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C33F6" w14:textId="77777777" w:rsidR="0043159F" w:rsidRPr="0043159F" w:rsidRDefault="0043159F" w:rsidP="0043159F">
      <w:pPr>
        <w:spacing w:after="0" w:line="240" w:lineRule="auto"/>
        <w:jc w:val="center"/>
        <w:rPr>
          <w:b/>
          <w:color w:val="000000" w:themeColor="text1"/>
          <w:sz w:val="24"/>
          <w:szCs w:val="24"/>
        </w:rPr>
      </w:pPr>
      <w:r w:rsidRPr="0043159F">
        <w:rPr>
          <w:b/>
          <w:color w:val="000000" w:themeColor="text1"/>
          <w:sz w:val="24"/>
          <w:szCs w:val="24"/>
        </w:rPr>
        <w:t>CEO power and stock price crash risk in China: Do female directors’ critical mass and ownership structure matter?</w:t>
      </w:r>
    </w:p>
    <w:p w14:paraId="16C22CAD" w14:textId="77777777" w:rsidR="0043159F" w:rsidRPr="007C5ED2" w:rsidRDefault="0043159F" w:rsidP="0043159F">
      <w:pPr>
        <w:spacing w:after="0" w:line="240" w:lineRule="auto"/>
        <w:jc w:val="center"/>
        <w:rPr>
          <w:b/>
        </w:rPr>
      </w:pPr>
    </w:p>
    <w:p w14:paraId="3238A730" w14:textId="77777777" w:rsidR="0043159F" w:rsidRPr="007C5ED2" w:rsidRDefault="0043159F" w:rsidP="0043159F">
      <w:pPr>
        <w:spacing w:after="0" w:line="240" w:lineRule="auto"/>
        <w:jc w:val="center"/>
        <w:rPr>
          <w:b/>
        </w:rPr>
      </w:pPr>
    </w:p>
    <w:p w14:paraId="4272BB12" w14:textId="77777777" w:rsidR="0043159F" w:rsidRPr="007C5ED2" w:rsidRDefault="0043159F" w:rsidP="0043159F">
      <w:pPr>
        <w:spacing w:after="0" w:line="240" w:lineRule="auto"/>
        <w:jc w:val="center"/>
        <w:rPr>
          <w:b/>
        </w:rPr>
      </w:pPr>
      <w:r w:rsidRPr="007C5ED2">
        <w:rPr>
          <w:b/>
        </w:rPr>
        <w:t>Author Details</w:t>
      </w:r>
    </w:p>
    <w:p w14:paraId="467F8B30" w14:textId="77777777" w:rsidR="0043159F" w:rsidRPr="007C5ED2" w:rsidRDefault="0043159F" w:rsidP="0043159F">
      <w:pPr>
        <w:spacing w:after="0" w:line="240" w:lineRule="auto"/>
        <w:jc w:val="center"/>
        <w:rPr>
          <w:b/>
        </w:rPr>
      </w:pPr>
    </w:p>
    <w:p w14:paraId="260B8EA0" w14:textId="77777777" w:rsidR="0043159F" w:rsidRDefault="0043159F" w:rsidP="0043159F">
      <w:pPr>
        <w:spacing w:after="0" w:line="240" w:lineRule="auto"/>
        <w:jc w:val="center"/>
        <w:rPr>
          <w:b/>
        </w:rPr>
      </w:pPr>
      <w:r w:rsidRPr="007C5ED2">
        <w:t xml:space="preserve">Yasir Shahab </w:t>
      </w:r>
      <w:r w:rsidRPr="007C5ED2">
        <w:rPr>
          <w:b/>
        </w:rPr>
        <w:t>(Corresponding author)</w:t>
      </w:r>
    </w:p>
    <w:p w14:paraId="246B4FF7" w14:textId="77777777" w:rsidR="0043159F" w:rsidRPr="00D35E8A" w:rsidRDefault="0043159F" w:rsidP="0043159F">
      <w:pPr>
        <w:spacing w:after="0" w:line="240" w:lineRule="auto"/>
        <w:jc w:val="center"/>
      </w:pPr>
      <w:r w:rsidRPr="00D35E8A">
        <w:t>Associate Professor</w:t>
      </w:r>
    </w:p>
    <w:p w14:paraId="43E78747" w14:textId="77777777" w:rsidR="0043159F" w:rsidRDefault="0043159F" w:rsidP="0043159F">
      <w:pPr>
        <w:spacing w:after="0" w:line="240" w:lineRule="auto"/>
        <w:jc w:val="center"/>
      </w:pPr>
      <w:r>
        <w:t xml:space="preserve">School of Accounting, </w:t>
      </w:r>
      <w:proofErr w:type="spellStart"/>
      <w:r>
        <w:t>Xijing</w:t>
      </w:r>
      <w:proofErr w:type="spellEnd"/>
      <w:r>
        <w:t xml:space="preserve"> University </w:t>
      </w:r>
    </w:p>
    <w:p w14:paraId="243D92C0" w14:textId="77777777" w:rsidR="0043159F" w:rsidRPr="007C5ED2" w:rsidRDefault="0043159F" w:rsidP="0043159F">
      <w:pPr>
        <w:spacing w:after="0" w:line="240" w:lineRule="auto"/>
        <w:jc w:val="center"/>
      </w:pPr>
      <w:r>
        <w:t>Xi’an, Shaanxi</w:t>
      </w:r>
      <w:r w:rsidRPr="007C5ED2">
        <w:t>, China</w:t>
      </w:r>
    </w:p>
    <w:p w14:paraId="69338F10" w14:textId="77777777" w:rsidR="0043159F" w:rsidRPr="007C5ED2" w:rsidRDefault="0043159F" w:rsidP="0043159F">
      <w:pPr>
        <w:spacing w:after="0" w:line="240" w:lineRule="auto"/>
        <w:jc w:val="center"/>
      </w:pPr>
      <w:hyperlink r:id="rId10" w:history="1">
        <w:r w:rsidRPr="007C5ED2">
          <w:rPr>
            <w:color w:val="0563C1" w:themeColor="hyperlink"/>
            <w:u w:val="single"/>
          </w:rPr>
          <w:t>roulett360@yahoo.com</w:t>
        </w:r>
      </w:hyperlink>
      <w:r w:rsidRPr="007C5ED2">
        <w:t xml:space="preserve">; </w:t>
      </w:r>
      <w:hyperlink r:id="rId11" w:history="1">
        <w:r w:rsidRPr="006F55D5">
          <w:rPr>
            <w:rStyle w:val="Hyperlink"/>
          </w:rPr>
          <w:t>20180223@xijing.edu.cn</w:t>
        </w:r>
      </w:hyperlink>
    </w:p>
    <w:p w14:paraId="7A04454E" w14:textId="77777777" w:rsidR="0043159F" w:rsidRPr="007C5ED2" w:rsidRDefault="0043159F" w:rsidP="0043159F">
      <w:pPr>
        <w:spacing w:after="0" w:line="240" w:lineRule="auto"/>
        <w:jc w:val="center"/>
        <w:rPr>
          <w:b/>
        </w:rPr>
      </w:pPr>
    </w:p>
    <w:p w14:paraId="10E3C224" w14:textId="77777777" w:rsidR="0043159F" w:rsidRPr="007C5ED2" w:rsidRDefault="0043159F" w:rsidP="0043159F">
      <w:pPr>
        <w:spacing w:after="0" w:line="240" w:lineRule="auto"/>
        <w:jc w:val="center"/>
        <w:rPr>
          <w:b/>
        </w:rPr>
      </w:pPr>
    </w:p>
    <w:p w14:paraId="0C9B9BD9" w14:textId="77777777" w:rsidR="0043159F" w:rsidRPr="007C5ED2" w:rsidRDefault="0043159F" w:rsidP="0043159F">
      <w:pPr>
        <w:spacing w:after="0" w:line="240" w:lineRule="auto"/>
        <w:jc w:val="center"/>
      </w:pPr>
      <w:r w:rsidRPr="007C5ED2">
        <w:t>Collins G. Ntim</w:t>
      </w:r>
      <w:r>
        <w:t xml:space="preserve"> </w:t>
      </w:r>
    </w:p>
    <w:p w14:paraId="48B69339" w14:textId="77777777" w:rsidR="0043159F" w:rsidRDefault="0043159F" w:rsidP="0043159F">
      <w:pPr>
        <w:spacing w:after="0" w:line="240" w:lineRule="auto"/>
        <w:jc w:val="center"/>
      </w:pPr>
      <w:r>
        <w:t xml:space="preserve">Professor </w:t>
      </w:r>
    </w:p>
    <w:p w14:paraId="1F3ABED0" w14:textId="77777777" w:rsidR="0043159F" w:rsidRPr="007C5ED2" w:rsidRDefault="0043159F" w:rsidP="0043159F">
      <w:pPr>
        <w:spacing w:after="0" w:line="240" w:lineRule="auto"/>
        <w:jc w:val="center"/>
      </w:pPr>
      <w:r w:rsidRPr="007C5ED2">
        <w:t>Centre for Research in Accounting, Accountability and Governance (CRAAG), Department of Accounting, Southampton Business School</w:t>
      </w:r>
    </w:p>
    <w:p w14:paraId="2BB6E185" w14:textId="77777777" w:rsidR="0043159F" w:rsidRPr="007C5ED2" w:rsidRDefault="0043159F" w:rsidP="0043159F">
      <w:pPr>
        <w:spacing w:after="0" w:line="240" w:lineRule="auto"/>
        <w:jc w:val="center"/>
      </w:pPr>
      <w:r w:rsidRPr="007C5ED2">
        <w:t>University of Southampton</w:t>
      </w:r>
    </w:p>
    <w:p w14:paraId="21F66863" w14:textId="77777777" w:rsidR="0043159F" w:rsidRPr="007C5ED2" w:rsidRDefault="0043159F" w:rsidP="0043159F">
      <w:pPr>
        <w:spacing w:after="0" w:line="240" w:lineRule="auto"/>
        <w:jc w:val="center"/>
      </w:pPr>
      <w:r w:rsidRPr="007C5ED2">
        <w:t>Southampton, United Kingdom</w:t>
      </w:r>
    </w:p>
    <w:p w14:paraId="050F52DE" w14:textId="77777777" w:rsidR="0043159F" w:rsidRPr="007C5ED2" w:rsidRDefault="0043159F" w:rsidP="0043159F">
      <w:pPr>
        <w:spacing w:after="0" w:line="240" w:lineRule="auto"/>
        <w:jc w:val="center"/>
      </w:pPr>
      <w:hyperlink r:id="rId12" w:tgtFrame="_blank" w:history="1">
        <w:r w:rsidRPr="007C5ED2">
          <w:rPr>
            <w:color w:val="0563C1" w:themeColor="hyperlink"/>
            <w:u w:val="single"/>
          </w:rPr>
          <w:t>C.G.Ntim@soton.ac.uk</w:t>
        </w:r>
      </w:hyperlink>
    </w:p>
    <w:p w14:paraId="37EACB44" w14:textId="77777777" w:rsidR="0043159F" w:rsidRPr="007C5ED2" w:rsidRDefault="0043159F" w:rsidP="0043159F">
      <w:pPr>
        <w:spacing w:after="0" w:line="240" w:lineRule="auto"/>
        <w:jc w:val="center"/>
        <w:rPr>
          <w:b/>
        </w:rPr>
      </w:pPr>
    </w:p>
    <w:p w14:paraId="4584C785" w14:textId="77777777" w:rsidR="0043159F" w:rsidRDefault="0043159F" w:rsidP="0043159F">
      <w:pPr>
        <w:spacing w:after="0" w:line="240" w:lineRule="auto"/>
        <w:jc w:val="center"/>
      </w:pPr>
      <w:r w:rsidRPr="007C5ED2">
        <w:t>Farid Ullah</w:t>
      </w:r>
    </w:p>
    <w:p w14:paraId="11E70EAA" w14:textId="77777777" w:rsidR="0043159F" w:rsidRPr="00D35E8A" w:rsidRDefault="0043159F" w:rsidP="0043159F">
      <w:pPr>
        <w:spacing w:after="0" w:line="240" w:lineRule="auto"/>
        <w:jc w:val="center"/>
      </w:pPr>
      <w:r w:rsidRPr="00D35E8A">
        <w:t>Associate Professor</w:t>
      </w:r>
    </w:p>
    <w:p w14:paraId="682A3EF6" w14:textId="77777777" w:rsidR="0043159F" w:rsidRDefault="0043159F" w:rsidP="0043159F">
      <w:pPr>
        <w:spacing w:after="0" w:line="240" w:lineRule="auto"/>
        <w:jc w:val="center"/>
      </w:pPr>
      <w:r>
        <w:t xml:space="preserve">School of Accounting, </w:t>
      </w:r>
      <w:proofErr w:type="spellStart"/>
      <w:r>
        <w:t>Xijing</w:t>
      </w:r>
      <w:proofErr w:type="spellEnd"/>
      <w:r>
        <w:t xml:space="preserve"> University </w:t>
      </w:r>
    </w:p>
    <w:p w14:paraId="37BE4DD7" w14:textId="77777777" w:rsidR="0043159F" w:rsidRPr="007C5ED2" w:rsidRDefault="0043159F" w:rsidP="0043159F">
      <w:pPr>
        <w:spacing w:after="0" w:line="240" w:lineRule="auto"/>
        <w:jc w:val="center"/>
      </w:pPr>
      <w:r>
        <w:t>Xi’an, Shaanxi</w:t>
      </w:r>
      <w:r w:rsidRPr="007C5ED2">
        <w:t>, China</w:t>
      </w:r>
    </w:p>
    <w:p w14:paraId="1ABD0F38" w14:textId="77777777" w:rsidR="0043159F" w:rsidRPr="007C5ED2" w:rsidRDefault="0043159F" w:rsidP="0043159F">
      <w:pPr>
        <w:spacing w:after="0" w:line="240" w:lineRule="auto"/>
        <w:jc w:val="center"/>
      </w:pPr>
      <w:hyperlink r:id="rId13" w:history="1">
        <w:r w:rsidRPr="007C5ED2">
          <w:rPr>
            <w:color w:val="0563C1" w:themeColor="hyperlink"/>
            <w:u w:val="single"/>
          </w:rPr>
          <w:t>faridkhattak34@yahoo.com</w:t>
        </w:r>
      </w:hyperlink>
      <w:r>
        <w:rPr>
          <w:color w:val="0563C1" w:themeColor="hyperlink"/>
          <w:u w:val="single"/>
        </w:rPr>
        <w:t xml:space="preserve">; </w:t>
      </w:r>
      <w:hyperlink r:id="rId14" w:history="1">
        <w:r w:rsidRPr="006F55D5">
          <w:rPr>
            <w:rStyle w:val="Hyperlink"/>
          </w:rPr>
          <w:t>20180224@xijing.edu.cn</w:t>
        </w:r>
      </w:hyperlink>
    </w:p>
    <w:p w14:paraId="61FD9036" w14:textId="77777777" w:rsidR="0043159F" w:rsidRPr="007C5ED2" w:rsidRDefault="0043159F" w:rsidP="0043159F">
      <w:pPr>
        <w:spacing w:after="0" w:line="240" w:lineRule="auto"/>
        <w:jc w:val="center"/>
      </w:pPr>
    </w:p>
    <w:p w14:paraId="579262A6" w14:textId="77777777" w:rsidR="0043159F" w:rsidRDefault="0043159F" w:rsidP="0043159F">
      <w:pPr>
        <w:spacing w:after="0" w:line="240" w:lineRule="auto"/>
        <w:jc w:val="center"/>
      </w:pPr>
      <w:r>
        <w:t xml:space="preserve">Chen </w:t>
      </w:r>
      <w:proofErr w:type="spellStart"/>
      <w:r>
        <w:t>Yugang</w:t>
      </w:r>
      <w:proofErr w:type="spellEnd"/>
    </w:p>
    <w:p w14:paraId="25DF5DE3" w14:textId="77777777" w:rsidR="0043159F" w:rsidRDefault="0043159F" w:rsidP="0043159F">
      <w:pPr>
        <w:spacing w:after="0" w:line="240" w:lineRule="auto"/>
        <w:jc w:val="center"/>
      </w:pPr>
      <w:r>
        <w:t>Professor of Corporate Finance</w:t>
      </w:r>
    </w:p>
    <w:p w14:paraId="0521904E" w14:textId="77777777" w:rsidR="0043159F" w:rsidRDefault="0043159F" w:rsidP="0043159F">
      <w:pPr>
        <w:spacing w:after="0" w:line="240" w:lineRule="auto"/>
        <w:jc w:val="center"/>
      </w:pPr>
      <w:r>
        <w:t xml:space="preserve">Business School, Sun </w:t>
      </w:r>
      <w:proofErr w:type="spellStart"/>
      <w:r>
        <w:t>Yat</w:t>
      </w:r>
      <w:proofErr w:type="spellEnd"/>
      <w:r>
        <w:t>-Sen University</w:t>
      </w:r>
    </w:p>
    <w:p w14:paraId="73A9B4B5" w14:textId="77777777" w:rsidR="0043159F" w:rsidRDefault="0043159F" w:rsidP="0043159F">
      <w:pPr>
        <w:spacing w:after="0" w:line="240" w:lineRule="auto"/>
        <w:jc w:val="center"/>
      </w:pPr>
      <w:r>
        <w:t>Guangzhou, China</w:t>
      </w:r>
    </w:p>
    <w:p w14:paraId="508682AF" w14:textId="77777777" w:rsidR="0043159F" w:rsidRDefault="0043159F" w:rsidP="0043159F">
      <w:pPr>
        <w:spacing w:after="0" w:line="240" w:lineRule="auto"/>
        <w:jc w:val="center"/>
      </w:pPr>
      <w:hyperlink r:id="rId15" w:history="1">
        <w:r w:rsidRPr="005C7EFC">
          <w:rPr>
            <w:rStyle w:val="Hyperlink"/>
          </w:rPr>
          <w:t>chenyugang76@163.com</w:t>
        </w:r>
      </w:hyperlink>
    </w:p>
    <w:p w14:paraId="53504206" w14:textId="77777777" w:rsidR="0043159F" w:rsidRDefault="0043159F" w:rsidP="0043159F">
      <w:pPr>
        <w:spacing w:after="0" w:line="240" w:lineRule="auto"/>
        <w:jc w:val="center"/>
      </w:pPr>
    </w:p>
    <w:p w14:paraId="4901C0D6" w14:textId="77777777" w:rsidR="0043159F" w:rsidRDefault="0043159F" w:rsidP="0043159F">
      <w:pPr>
        <w:spacing w:after="0" w:line="240" w:lineRule="auto"/>
        <w:jc w:val="center"/>
      </w:pPr>
      <w:proofErr w:type="spellStart"/>
      <w:r w:rsidRPr="007C5ED2">
        <w:t>Zhiwei</w:t>
      </w:r>
      <w:proofErr w:type="spellEnd"/>
      <w:r w:rsidRPr="007C5ED2">
        <w:t xml:space="preserve"> Ye</w:t>
      </w:r>
    </w:p>
    <w:p w14:paraId="634FB7B8" w14:textId="77777777" w:rsidR="0043159F" w:rsidRPr="007C5ED2" w:rsidRDefault="0043159F" w:rsidP="0043159F">
      <w:pPr>
        <w:spacing w:after="0" w:line="240" w:lineRule="auto"/>
        <w:jc w:val="center"/>
      </w:pPr>
      <w:r w:rsidRPr="007C5ED2">
        <w:t>Business School</w:t>
      </w:r>
    </w:p>
    <w:p w14:paraId="0447EFDB" w14:textId="77777777" w:rsidR="0043159F" w:rsidRPr="007C5ED2" w:rsidRDefault="0043159F" w:rsidP="0043159F">
      <w:pPr>
        <w:spacing w:after="0" w:line="240" w:lineRule="auto"/>
        <w:jc w:val="center"/>
      </w:pPr>
      <w:r w:rsidRPr="007C5ED2">
        <w:t>University of International Business and Economics (UIBE)</w:t>
      </w:r>
    </w:p>
    <w:p w14:paraId="56C94826" w14:textId="77777777" w:rsidR="0043159F" w:rsidRPr="007C5ED2" w:rsidRDefault="0043159F" w:rsidP="0043159F">
      <w:pPr>
        <w:spacing w:after="0" w:line="240" w:lineRule="auto"/>
        <w:jc w:val="center"/>
      </w:pPr>
      <w:r w:rsidRPr="007C5ED2">
        <w:t>Beijing, China</w:t>
      </w:r>
    </w:p>
    <w:p w14:paraId="02E1BE5D" w14:textId="77777777" w:rsidR="0043159F" w:rsidRPr="007C5ED2" w:rsidRDefault="0043159F" w:rsidP="0043159F">
      <w:pPr>
        <w:spacing w:after="0" w:line="240" w:lineRule="auto"/>
        <w:jc w:val="center"/>
      </w:pPr>
      <w:hyperlink r:id="rId16" w:history="1">
        <w:r w:rsidRPr="007C5ED2">
          <w:rPr>
            <w:color w:val="0563C1" w:themeColor="hyperlink"/>
            <w:u w:val="single"/>
          </w:rPr>
          <w:t>yzwyzk@163.com</w:t>
        </w:r>
      </w:hyperlink>
    </w:p>
    <w:p w14:paraId="2950A01F" w14:textId="77777777" w:rsidR="0043159F" w:rsidRDefault="0043159F" w:rsidP="0043159F">
      <w:pPr>
        <w:spacing w:after="0" w:line="240" w:lineRule="auto"/>
      </w:pPr>
    </w:p>
    <w:p w14:paraId="151B90CB" w14:textId="77777777" w:rsidR="0043159F" w:rsidRDefault="0043159F" w:rsidP="0043159F">
      <w:pPr>
        <w:spacing w:after="0" w:line="240" w:lineRule="auto"/>
        <w:jc w:val="center"/>
      </w:pPr>
    </w:p>
    <w:p w14:paraId="5D8E89D2" w14:textId="77777777" w:rsidR="0043159F" w:rsidRDefault="0043159F" w:rsidP="0043159F">
      <w:pPr>
        <w:spacing w:after="0" w:line="240" w:lineRule="auto"/>
        <w:jc w:val="center"/>
      </w:pPr>
    </w:p>
    <w:p w14:paraId="404A2178" w14:textId="77777777" w:rsidR="0043159F" w:rsidRDefault="0043159F" w:rsidP="0043159F">
      <w:pPr>
        <w:spacing w:after="0" w:line="240" w:lineRule="auto"/>
        <w:rPr>
          <w:color w:val="0563C1" w:themeColor="hyperlink"/>
          <w:u w:val="single"/>
        </w:rPr>
      </w:pPr>
      <w:r>
        <w:rPr>
          <w:b/>
        </w:rPr>
        <w:t xml:space="preserve">Acknowledgments: </w:t>
      </w:r>
    </w:p>
    <w:p w14:paraId="76F2CCCF" w14:textId="77777777" w:rsidR="0043159F" w:rsidRDefault="0043159F" w:rsidP="0043159F">
      <w:pPr>
        <w:spacing w:after="0" w:line="240" w:lineRule="auto"/>
        <w:jc w:val="both"/>
        <w:rPr>
          <w:color w:val="0563C1" w:themeColor="hyperlink"/>
          <w:u w:val="single"/>
        </w:rPr>
      </w:pPr>
      <w:r>
        <w:t xml:space="preserve">This research was funded by the “Funds for High-Level Talents of </w:t>
      </w:r>
      <w:proofErr w:type="spellStart"/>
      <w:r>
        <w:t>Xijing</w:t>
      </w:r>
      <w:proofErr w:type="spellEnd"/>
      <w:r>
        <w:t xml:space="preserve"> University (2019), Grant/Award Number: XJ19B02. </w:t>
      </w:r>
    </w:p>
    <w:p w14:paraId="7FD86D0B" w14:textId="541A4B2F" w:rsidR="0043159F" w:rsidRDefault="0043159F" w:rsidP="00990CDA">
      <w:pPr>
        <w:jc w:val="center"/>
        <w:rPr>
          <w:rFonts w:ascii="Times New Roman" w:hAnsi="Times New Roman" w:cs="Times New Roman"/>
          <w:b/>
          <w:color w:val="000000" w:themeColor="text1"/>
          <w:sz w:val="28"/>
          <w:szCs w:val="28"/>
        </w:rPr>
      </w:pPr>
    </w:p>
    <w:p w14:paraId="1D270405" w14:textId="77777777" w:rsidR="0043159F" w:rsidRDefault="0043159F" w:rsidP="00990CDA">
      <w:pPr>
        <w:jc w:val="center"/>
        <w:rPr>
          <w:b/>
          <w:color w:val="000000" w:themeColor="text1"/>
        </w:rPr>
      </w:pPr>
      <w:r>
        <w:rPr>
          <w:b/>
          <w:color w:val="000000" w:themeColor="text1"/>
        </w:rPr>
        <w:t>Please cite as follows:</w:t>
      </w:r>
    </w:p>
    <w:p w14:paraId="0FC3318E" w14:textId="4DDF1480" w:rsidR="0043159F" w:rsidRPr="0043159F" w:rsidRDefault="0043159F" w:rsidP="00990CDA">
      <w:pPr>
        <w:jc w:val="center"/>
        <w:rPr>
          <w:rFonts w:ascii="Times New Roman" w:hAnsi="Times New Roman" w:cs="Times New Roman"/>
          <w:b/>
          <w:color w:val="000000" w:themeColor="text1"/>
          <w:sz w:val="28"/>
          <w:szCs w:val="28"/>
        </w:rPr>
      </w:pPr>
      <w:r>
        <w:rPr>
          <w:b/>
          <w:color w:val="000000" w:themeColor="text1"/>
        </w:rPr>
        <w:t xml:space="preserve">Shahab, Y., Ntim, C.G., Ullah, F., </w:t>
      </w:r>
      <w:proofErr w:type="spellStart"/>
      <w:r>
        <w:rPr>
          <w:b/>
          <w:color w:val="000000" w:themeColor="text1"/>
        </w:rPr>
        <w:t>Yugang</w:t>
      </w:r>
      <w:proofErr w:type="spellEnd"/>
      <w:r>
        <w:rPr>
          <w:b/>
          <w:color w:val="000000" w:themeColor="text1"/>
        </w:rPr>
        <w:t xml:space="preserve">, C., &amp; Ye, Z. (2020). </w:t>
      </w:r>
      <w:r w:rsidRPr="00D35E8A">
        <w:rPr>
          <w:b/>
          <w:color w:val="000000" w:themeColor="text1"/>
        </w:rPr>
        <w:t>CEO power and stock price crash risk in China: Do female directors’ critical mass and ownership structure matter?</w:t>
      </w:r>
      <w:r>
        <w:rPr>
          <w:b/>
          <w:color w:val="000000" w:themeColor="text1"/>
        </w:rPr>
        <w:t xml:space="preserve"> </w:t>
      </w:r>
      <w:r>
        <w:rPr>
          <w:b/>
          <w:i/>
          <w:color w:val="000000" w:themeColor="text1"/>
        </w:rPr>
        <w:t>International Review of Financial Analysis</w:t>
      </w:r>
      <w:r>
        <w:rPr>
          <w:b/>
          <w:color w:val="000000" w:themeColor="text1"/>
        </w:rPr>
        <w:t>, Forthcoming.</w:t>
      </w:r>
    </w:p>
    <w:p w14:paraId="0B34C9B4" w14:textId="77777777" w:rsidR="0043159F" w:rsidRDefault="0043159F" w:rsidP="00990CDA">
      <w:pPr>
        <w:jc w:val="center"/>
        <w:rPr>
          <w:rFonts w:ascii="Times New Roman" w:hAnsi="Times New Roman" w:cs="Times New Roman"/>
          <w:b/>
          <w:color w:val="000000" w:themeColor="text1"/>
          <w:sz w:val="28"/>
          <w:szCs w:val="28"/>
        </w:rPr>
      </w:pPr>
    </w:p>
    <w:p w14:paraId="450AA1F4" w14:textId="23C60C73" w:rsidR="003C270B" w:rsidRPr="00FF7648" w:rsidRDefault="003C270B" w:rsidP="00990CDA">
      <w:pPr>
        <w:jc w:val="center"/>
        <w:rPr>
          <w:rFonts w:ascii="Times New Roman" w:hAnsi="Times New Roman" w:cs="Times New Roman"/>
          <w:b/>
          <w:color w:val="000000" w:themeColor="text1"/>
          <w:sz w:val="28"/>
          <w:szCs w:val="28"/>
        </w:rPr>
      </w:pPr>
      <w:r w:rsidRPr="00FF7648">
        <w:rPr>
          <w:rFonts w:ascii="Times New Roman" w:hAnsi="Times New Roman" w:cs="Times New Roman"/>
          <w:b/>
          <w:color w:val="000000" w:themeColor="text1"/>
          <w:sz w:val="28"/>
          <w:szCs w:val="28"/>
        </w:rPr>
        <w:t>CEO power and stock price crash risk</w:t>
      </w:r>
      <w:r w:rsidR="00DE52D9" w:rsidRPr="00FF7648">
        <w:rPr>
          <w:rFonts w:ascii="Times New Roman" w:hAnsi="Times New Roman" w:cs="Times New Roman"/>
          <w:b/>
          <w:color w:val="000000" w:themeColor="text1"/>
          <w:sz w:val="28"/>
          <w:szCs w:val="28"/>
        </w:rPr>
        <w:t xml:space="preserve"> in China</w:t>
      </w:r>
      <w:r w:rsidRPr="00FF7648">
        <w:rPr>
          <w:rFonts w:ascii="Times New Roman" w:hAnsi="Times New Roman" w:cs="Times New Roman"/>
          <w:b/>
          <w:color w:val="000000" w:themeColor="text1"/>
          <w:sz w:val="28"/>
          <w:szCs w:val="28"/>
        </w:rPr>
        <w:t xml:space="preserve">: </w:t>
      </w:r>
      <w:r w:rsidR="004540CC" w:rsidRPr="00FF7648">
        <w:rPr>
          <w:rFonts w:ascii="Times New Roman" w:hAnsi="Times New Roman" w:cs="Times New Roman"/>
          <w:b/>
          <w:color w:val="000000" w:themeColor="text1"/>
          <w:sz w:val="28"/>
          <w:szCs w:val="28"/>
        </w:rPr>
        <w:t>Do</w:t>
      </w:r>
      <w:r w:rsidRPr="00FF7648">
        <w:rPr>
          <w:rFonts w:ascii="Times New Roman" w:hAnsi="Times New Roman" w:cs="Times New Roman"/>
          <w:b/>
          <w:color w:val="000000" w:themeColor="text1"/>
          <w:sz w:val="28"/>
          <w:szCs w:val="28"/>
        </w:rPr>
        <w:t xml:space="preserve"> female </w:t>
      </w:r>
      <w:r w:rsidR="006E7FA3" w:rsidRPr="00FF7648">
        <w:rPr>
          <w:rFonts w:ascii="Times New Roman" w:hAnsi="Times New Roman" w:cs="Times New Roman"/>
          <w:b/>
          <w:color w:val="000000" w:themeColor="text1"/>
          <w:sz w:val="28"/>
          <w:szCs w:val="28"/>
        </w:rPr>
        <w:t xml:space="preserve">directors’ </w:t>
      </w:r>
      <w:r w:rsidR="00C7664A" w:rsidRPr="00FF7648">
        <w:rPr>
          <w:rFonts w:ascii="Times New Roman" w:hAnsi="Times New Roman" w:cs="Times New Roman"/>
          <w:b/>
          <w:color w:val="000000" w:themeColor="text1"/>
          <w:sz w:val="28"/>
          <w:szCs w:val="28"/>
        </w:rPr>
        <w:t>critical mass</w:t>
      </w:r>
      <w:r w:rsidRPr="00FF7648">
        <w:rPr>
          <w:rFonts w:ascii="Times New Roman" w:hAnsi="Times New Roman" w:cs="Times New Roman"/>
          <w:b/>
          <w:color w:val="000000" w:themeColor="text1"/>
          <w:sz w:val="28"/>
          <w:szCs w:val="28"/>
        </w:rPr>
        <w:t xml:space="preserve"> and ownership structure </w:t>
      </w:r>
      <w:r w:rsidR="004540CC" w:rsidRPr="00FF7648">
        <w:rPr>
          <w:rFonts w:ascii="Times New Roman" w:hAnsi="Times New Roman" w:cs="Times New Roman"/>
          <w:b/>
          <w:color w:val="000000" w:themeColor="text1"/>
          <w:sz w:val="28"/>
          <w:szCs w:val="28"/>
        </w:rPr>
        <w:t>matter</w:t>
      </w:r>
      <w:r w:rsidRPr="00FF7648">
        <w:rPr>
          <w:rFonts w:ascii="Times New Roman" w:hAnsi="Times New Roman" w:cs="Times New Roman"/>
          <w:b/>
          <w:color w:val="000000" w:themeColor="text1"/>
          <w:sz w:val="28"/>
          <w:szCs w:val="28"/>
        </w:rPr>
        <w:t>?</w:t>
      </w:r>
    </w:p>
    <w:p w14:paraId="43F3D905" w14:textId="77777777" w:rsidR="003C270B" w:rsidRPr="00FF7648" w:rsidRDefault="003C270B" w:rsidP="00076CD8">
      <w:pPr>
        <w:spacing w:after="0" w:line="480" w:lineRule="auto"/>
        <w:rPr>
          <w:rFonts w:ascii="Times New Roman" w:hAnsi="Times New Roman" w:cs="Times New Roman"/>
          <w:b/>
          <w:color w:val="000000" w:themeColor="text1"/>
          <w:sz w:val="28"/>
          <w:szCs w:val="28"/>
        </w:rPr>
      </w:pPr>
      <w:r w:rsidRPr="00FF7648">
        <w:rPr>
          <w:rFonts w:ascii="Times New Roman" w:hAnsi="Times New Roman" w:cs="Times New Roman"/>
          <w:b/>
          <w:color w:val="000000" w:themeColor="text1"/>
          <w:sz w:val="28"/>
          <w:szCs w:val="28"/>
        </w:rPr>
        <w:t>Abstract</w:t>
      </w:r>
    </w:p>
    <w:p w14:paraId="7CD96450" w14:textId="7A63EBC1" w:rsidR="003C270B" w:rsidRPr="00FF7648" w:rsidRDefault="00A96FEF" w:rsidP="00076CD8">
      <w:pPr>
        <w:spacing w:after="0" w:line="480" w:lineRule="auto"/>
        <w:jc w:val="both"/>
        <w:rPr>
          <w:rFonts w:ascii="Times New Roman" w:hAnsi="Times New Roman" w:cs="Times New Roman"/>
          <w:color w:val="000000" w:themeColor="text1"/>
          <w:sz w:val="24"/>
          <w:szCs w:val="24"/>
        </w:rPr>
      </w:pPr>
      <w:r w:rsidRPr="00FF7648">
        <w:rPr>
          <w:rFonts w:ascii="Times New Roman" w:hAnsi="Times New Roman" w:cs="Times New Roman"/>
          <w:color w:val="000000" w:themeColor="text1"/>
          <w:sz w:val="24"/>
          <w:szCs w:val="24"/>
        </w:rPr>
        <w:t xml:space="preserve">This study </w:t>
      </w:r>
      <w:r w:rsidR="00890230" w:rsidRPr="00FF7648">
        <w:rPr>
          <w:rFonts w:ascii="Times New Roman" w:hAnsi="Times New Roman" w:cs="Times New Roman"/>
          <w:color w:val="000000" w:themeColor="text1"/>
          <w:sz w:val="24"/>
          <w:szCs w:val="24"/>
        </w:rPr>
        <w:t>investigate</w:t>
      </w:r>
      <w:r w:rsidRPr="00FF7648">
        <w:rPr>
          <w:rFonts w:ascii="Times New Roman" w:hAnsi="Times New Roman" w:cs="Times New Roman"/>
          <w:color w:val="000000" w:themeColor="text1"/>
          <w:sz w:val="24"/>
          <w:szCs w:val="24"/>
        </w:rPr>
        <w:t>s</w:t>
      </w:r>
      <w:r w:rsidR="00890230" w:rsidRPr="00FF7648">
        <w:rPr>
          <w:rFonts w:ascii="Times New Roman" w:hAnsi="Times New Roman" w:cs="Times New Roman"/>
          <w:color w:val="000000" w:themeColor="text1"/>
          <w:sz w:val="24"/>
          <w:szCs w:val="24"/>
        </w:rPr>
        <w:t xml:space="preserve"> how CEO power is </w:t>
      </w:r>
      <w:r w:rsidR="00355C61" w:rsidRPr="00FF7648">
        <w:rPr>
          <w:rFonts w:ascii="Times New Roman" w:hAnsi="Times New Roman" w:cs="Times New Roman"/>
          <w:color w:val="000000" w:themeColor="text1"/>
          <w:sz w:val="24"/>
          <w:szCs w:val="24"/>
        </w:rPr>
        <w:t>associated</w:t>
      </w:r>
      <w:r w:rsidR="00890230" w:rsidRPr="00FF7648">
        <w:rPr>
          <w:rFonts w:ascii="Times New Roman" w:hAnsi="Times New Roman" w:cs="Times New Roman"/>
          <w:color w:val="000000" w:themeColor="text1"/>
          <w:sz w:val="24"/>
          <w:szCs w:val="24"/>
        </w:rPr>
        <w:t xml:space="preserve"> with stock price crash risk. We further</w:t>
      </w:r>
      <w:r w:rsidR="003C270B" w:rsidRPr="00FF7648">
        <w:rPr>
          <w:rFonts w:ascii="Times New Roman" w:hAnsi="Times New Roman" w:cs="Times New Roman"/>
          <w:color w:val="000000" w:themeColor="text1"/>
          <w:sz w:val="24"/>
          <w:szCs w:val="24"/>
        </w:rPr>
        <w:t xml:space="preserve"> examin</w:t>
      </w:r>
      <w:r w:rsidR="00986388" w:rsidRPr="00FF7648">
        <w:rPr>
          <w:rFonts w:ascii="Times New Roman" w:hAnsi="Times New Roman" w:cs="Times New Roman"/>
          <w:color w:val="000000" w:themeColor="text1"/>
          <w:sz w:val="24"/>
          <w:szCs w:val="24"/>
        </w:rPr>
        <w:t>e</w:t>
      </w:r>
      <w:r w:rsidR="003C270B" w:rsidRPr="00FF7648">
        <w:rPr>
          <w:rFonts w:ascii="Times New Roman" w:hAnsi="Times New Roman" w:cs="Times New Roman"/>
          <w:color w:val="000000" w:themeColor="text1"/>
          <w:sz w:val="24"/>
          <w:szCs w:val="24"/>
        </w:rPr>
        <w:t xml:space="preserve"> the moderating roles of female </w:t>
      </w:r>
      <w:r w:rsidR="00323D28" w:rsidRPr="00FF7648">
        <w:rPr>
          <w:rFonts w:ascii="Times New Roman" w:hAnsi="Times New Roman" w:cs="Times New Roman"/>
          <w:color w:val="000000" w:themeColor="text1"/>
          <w:sz w:val="24"/>
          <w:szCs w:val="24"/>
        </w:rPr>
        <w:t xml:space="preserve">directors’ </w:t>
      </w:r>
      <w:r w:rsidR="003C270B" w:rsidRPr="00FF7648">
        <w:rPr>
          <w:rFonts w:ascii="Times New Roman" w:hAnsi="Times New Roman" w:cs="Times New Roman"/>
          <w:color w:val="000000" w:themeColor="text1"/>
          <w:sz w:val="24"/>
          <w:szCs w:val="24"/>
        </w:rPr>
        <w:t xml:space="preserve">critical mass and ownership structure on the relationship between CEO power and stock price crash risk. </w:t>
      </w:r>
      <w:r w:rsidR="003C270B" w:rsidRPr="00FF7648">
        <w:rPr>
          <w:rFonts w:ascii="Times New Roman" w:hAnsi="Times New Roman" w:cs="Times New Roman"/>
          <w:noProof/>
          <w:color w:val="000000" w:themeColor="text1"/>
          <w:sz w:val="24"/>
          <w:szCs w:val="24"/>
        </w:rPr>
        <w:t>Employing one of the largest datasets to-date of Chinese listed firms over the 2005-2015 period (13,421 firm-year observations), we find that CEO’s power to increase the likelihood of stock price crash risk is significantly mitigated when</w:t>
      </w:r>
      <w:r w:rsidR="005D5EF3" w:rsidRPr="00FF7648">
        <w:rPr>
          <w:rFonts w:ascii="Times New Roman" w:hAnsi="Times New Roman" w:cs="Times New Roman"/>
          <w:noProof/>
          <w:color w:val="000000" w:themeColor="text1"/>
          <w:sz w:val="24"/>
          <w:szCs w:val="24"/>
        </w:rPr>
        <w:t xml:space="preserve"> the </w:t>
      </w:r>
      <w:r w:rsidR="002E709D" w:rsidRPr="00FF7648">
        <w:rPr>
          <w:rFonts w:ascii="Times New Roman" w:hAnsi="Times New Roman" w:cs="Times New Roman"/>
          <w:noProof/>
          <w:color w:val="000000" w:themeColor="text1"/>
          <w:sz w:val="24"/>
          <w:szCs w:val="24"/>
        </w:rPr>
        <w:t xml:space="preserve">percentage </w:t>
      </w:r>
      <w:r w:rsidR="005D5EF3" w:rsidRPr="00FF7648">
        <w:rPr>
          <w:rFonts w:ascii="Times New Roman" w:hAnsi="Times New Roman" w:cs="Times New Roman"/>
          <w:noProof/>
          <w:color w:val="000000" w:themeColor="text1"/>
          <w:sz w:val="24"/>
          <w:szCs w:val="24"/>
        </w:rPr>
        <w:t>of</w:t>
      </w:r>
      <w:r w:rsidR="003C270B" w:rsidRPr="00FF7648">
        <w:rPr>
          <w:rFonts w:ascii="Times New Roman" w:hAnsi="Times New Roman" w:cs="Times New Roman"/>
          <w:noProof/>
          <w:color w:val="000000" w:themeColor="text1"/>
          <w:sz w:val="24"/>
          <w:szCs w:val="24"/>
        </w:rPr>
        <w:t xml:space="preserve">: (a) </w:t>
      </w:r>
      <w:r w:rsidR="005D5EF3" w:rsidRPr="00FF7648">
        <w:rPr>
          <w:rFonts w:ascii="Times New Roman" w:hAnsi="Times New Roman" w:cs="Times New Roman"/>
          <w:noProof/>
          <w:color w:val="000000" w:themeColor="text1"/>
          <w:sz w:val="24"/>
          <w:szCs w:val="24"/>
        </w:rPr>
        <w:t>female directors</w:t>
      </w:r>
      <w:r w:rsidR="003C270B" w:rsidRPr="00FF7648">
        <w:rPr>
          <w:rFonts w:ascii="Times New Roman" w:hAnsi="Times New Roman" w:cs="Times New Roman"/>
          <w:noProof/>
          <w:color w:val="000000" w:themeColor="text1"/>
          <w:sz w:val="24"/>
          <w:szCs w:val="24"/>
        </w:rPr>
        <w:t>; and (</w:t>
      </w:r>
      <w:r w:rsidR="00C7664A" w:rsidRPr="00FF7648">
        <w:rPr>
          <w:rFonts w:ascii="Times New Roman" w:hAnsi="Times New Roman" w:cs="Times New Roman"/>
          <w:noProof/>
          <w:color w:val="000000" w:themeColor="text1"/>
          <w:sz w:val="24"/>
          <w:szCs w:val="24"/>
        </w:rPr>
        <w:t>b</w:t>
      </w:r>
      <w:r w:rsidR="003C270B" w:rsidRPr="00FF7648">
        <w:rPr>
          <w:rFonts w:ascii="Times New Roman" w:hAnsi="Times New Roman" w:cs="Times New Roman"/>
          <w:noProof/>
          <w:color w:val="000000" w:themeColor="text1"/>
          <w:sz w:val="24"/>
          <w:szCs w:val="24"/>
        </w:rPr>
        <w:t>) ownership by blockholders and institutions</w:t>
      </w:r>
      <w:r w:rsidR="005D5EF3" w:rsidRPr="00FF7648">
        <w:rPr>
          <w:rFonts w:ascii="Times New Roman" w:hAnsi="Times New Roman" w:cs="Times New Roman"/>
          <w:noProof/>
          <w:color w:val="000000" w:themeColor="text1"/>
          <w:sz w:val="24"/>
          <w:szCs w:val="24"/>
        </w:rPr>
        <w:t>,</w:t>
      </w:r>
      <w:r w:rsidR="003C270B" w:rsidRPr="00FF7648">
        <w:rPr>
          <w:rFonts w:ascii="Times New Roman" w:hAnsi="Times New Roman" w:cs="Times New Roman"/>
          <w:noProof/>
          <w:color w:val="000000" w:themeColor="text1"/>
          <w:sz w:val="24"/>
          <w:szCs w:val="24"/>
        </w:rPr>
        <w:t xml:space="preserve"> is </w:t>
      </w:r>
      <w:r w:rsidR="0052729A" w:rsidRPr="00FF7648">
        <w:rPr>
          <w:rFonts w:ascii="Times New Roman" w:hAnsi="Times New Roman" w:cs="Times New Roman"/>
          <w:noProof/>
          <w:color w:val="000000" w:themeColor="text1"/>
          <w:sz w:val="24"/>
          <w:szCs w:val="24"/>
        </w:rPr>
        <w:t>high</w:t>
      </w:r>
      <w:r w:rsidR="003C270B" w:rsidRPr="00FF7648">
        <w:rPr>
          <w:rFonts w:ascii="Times New Roman" w:hAnsi="Times New Roman" w:cs="Times New Roman"/>
          <w:noProof/>
          <w:color w:val="000000" w:themeColor="text1"/>
          <w:sz w:val="24"/>
          <w:szCs w:val="24"/>
        </w:rPr>
        <w:t xml:space="preserve"> within firms.</w:t>
      </w:r>
      <w:r w:rsidR="003C270B" w:rsidRPr="00FF7648">
        <w:rPr>
          <w:rFonts w:ascii="Times New Roman" w:hAnsi="Times New Roman" w:cs="Times New Roman"/>
          <w:color w:val="000000" w:themeColor="text1"/>
          <w:sz w:val="24"/>
          <w:szCs w:val="24"/>
        </w:rPr>
        <w:t xml:space="preserve"> We interpret our findings within a theoretical framework that draws insights from neo-institutional, managerial power and critical mass theories. The findings are robust to the use of </w:t>
      </w:r>
      <w:r w:rsidR="003C270B" w:rsidRPr="00FF7648">
        <w:rPr>
          <w:rFonts w:ascii="Times New Roman" w:hAnsi="Times New Roman" w:cs="Times New Roman"/>
          <w:noProof/>
          <w:color w:val="000000" w:themeColor="text1"/>
          <w:sz w:val="24"/>
          <w:szCs w:val="24"/>
        </w:rPr>
        <w:t>alternat</w:t>
      </w:r>
      <w:r w:rsidR="0052741B">
        <w:rPr>
          <w:rFonts w:ascii="Times New Roman" w:hAnsi="Times New Roman" w:cs="Times New Roman"/>
          <w:noProof/>
          <w:color w:val="000000" w:themeColor="text1"/>
          <w:sz w:val="24"/>
          <w:szCs w:val="24"/>
        </w:rPr>
        <w:t>iv</w:t>
      </w:r>
      <w:r w:rsidR="003C270B" w:rsidRPr="00FF7648">
        <w:rPr>
          <w:rFonts w:ascii="Times New Roman" w:hAnsi="Times New Roman" w:cs="Times New Roman"/>
          <w:noProof/>
          <w:color w:val="000000" w:themeColor="text1"/>
          <w:sz w:val="24"/>
          <w:szCs w:val="24"/>
        </w:rPr>
        <w:t>e</w:t>
      </w:r>
      <w:r w:rsidR="003C270B" w:rsidRPr="00FF7648">
        <w:rPr>
          <w:rFonts w:ascii="Times New Roman" w:hAnsi="Times New Roman" w:cs="Times New Roman"/>
          <w:color w:val="000000" w:themeColor="text1"/>
          <w:sz w:val="24"/>
          <w:szCs w:val="24"/>
        </w:rPr>
        <w:t xml:space="preserve"> </w:t>
      </w:r>
      <w:r w:rsidR="00DE52D9" w:rsidRPr="00FF7648">
        <w:rPr>
          <w:rFonts w:ascii="Times New Roman" w:hAnsi="Times New Roman" w:cs="Times New Roman"/>
          <w:color w:val="000000" w:themeColor="text1"/>
          <w:sz w:val="24"/>
          <w:szCs w:val="24"/>
        </w:rPr>
        <w:t>measures</w:t>
      </w:r>
      <w:r w:rsidR="003C270B" w:rsidRPr="00FF7648">
        <w:rPr>
          <w:rFonts w:ascii="Times New Roman" w:hAnsi="Times New Roman" w:cs="Times New Roman"/>
          <w:color w:val="000000" w:themeColor="text1"/>
          <w:sz w:val="24"/>
          <w:szCs w:val="24"/>
        </w:rPr>
        <w:t xml:space="preserve">, estimation methods and endogeneity issues.   </w:t>
      </w:r>
    </w:p>
    <w:p w14:paraId="3AEA468D" w14:textId="77777777" w:rsidR="00DE52D9" w:rsidRPr="00FF7648" w:rsidRDefault="00DE52D9" w:rsidP="00076CD8">
      <w:pPr>
        <w:spacing w:after="0" w:line="480" w:lineRule="auto"/>
        <w:jc w:val="both"/>
        <w:rPr>
          <w:rFonts w:ascii="Times New Roman" w:hAnsi="Times New Roman" w:cs="Times New Roman"/>
          <w:b/>
          <w:noProof/>
          <w:color w:val="000000" w:themeColor="text1"/>
          <w:sz w:val="24"/>
          <w:szCs w:val="24"/>
        </w:rPr>
      </w:pPr>
    </w:p>
    <w:p w14:paraId="48A161DE" w14:textId="6A4BB859" w:rsidR="003C270B" w:rsidRPr="00FF7648" w:rsidRDefault="003C270B" w:rsidP="00076CD8">
      <w:pPr>
        <w:spacing w:after="0" w:line="480" w:lineRule="auto"/>
        <w:jc w:val="both"/>
        <w:rPr>
          <w:rFonts w:ascii="Times New Roman" w:hAnsi="Times New Roman" w:cs="Times New Roman"/>
          <w:color w:val="000000" w:themeColor="text1"/>
          <w:sz w:val="24"/>
          <w:szCs w:val="24"/>
        </w:rPr>
      </w:pPr>
      <w:r w:rsidRPr="00FF7648">
        <w:rPr>
          <w:rFonts w:ascii="Times New Roman" w:hAnsi="Times New Roman" w:cs="Times New Roman"/>
          <w:b/>
          <w:noProof/>
          <w:color w:val="000000" w:themeColor="text1"/>
          <w:sz w:val="24"/>
          <w:szCs w:val="24"/>
        </w:rPr>
        <w:t>Keywords</w:t>
      </w:r>
      <w:r w:rsidRPr="00FF7648">
        <w:rPr>
          <w:rFonts w:ascii="Times New Roman" w:hAnsi="Times New Roman" w:cs="Times New Roman"/>
          <w:b/>
          <w:color w:val="000000" w:themeColor="text1"/>
          <w:sz w:val="24"/>
          <w:szCs w:val="24"/>
        </w:rPr>
        <w:t xml:space="preserve">: </w:t>
      </w:r>
      <w:r w:rsidR="00BB6575" w:rsidRPr="00FF7648">
        <w:rPr>
          <w:rFonts w:ascii="Times New Roman" w:hAnsi="Times New Roman" w:cs="Times New Roman"/>
          <w:color w:val="000000" w:themeColor="text1"/>
          <w:sz w:val="24"/>
          <w:szCs w:val="24"/>
        </w:rPr>
        <w:t>CEO power; stock price crash risk; female director critical mass</w:t>
      </w:r>
      <w:r w:rsidR="0052741B">
        <w:rPr>
          <w:rFonts w:ascii="Times New Roman" w:hAnsi="Times New Roman" w:cs="Times New Roman"/>
          <w:color w:val="000000" w:themeColor="text1"/>
          <w:sz w:val="24"/>
          <w:szCs w:val="24"/>
        </w:rPr>
        <w:t>;</w:t>
      </w:r>
      <w:r w:rsidR="00BB6575" w:rsidRPr="00FF7648">
        <w:rPr>
          <w:rFonts w:ascii="Times New Roman" w:hAnsi="Times New Roman" w:cs="Times New Roman"/>
          <w:color w:val="000000" w:themeColor="text1"/>
          <w:sz w:val="24"/>
          <w:szCs w:val="24"/>
        </w:rPr>
        <w:t xml:space="preserve"> ownership structure; managerial power theory</w:t>
      </w:r>
      <w:r w:rsidR="00A2493B" w:rsidRPr="00FF7648">
        <w:rPr>
          <w:rFonts w:ascii="Times New Roman" w:hAnsi="Times New Roman" w:cs="Times New Roman"/>
          <w:color w:val="000000" w:themeColor="text1"/>
          <w:sz w:val="24"/>
          <w:szCs w:val="24"/>
        </w:rPr>
        <w:t>; China</w:t>
      </w:r>
      <w:r w:rsidR="00BB6575" w:rsidRPr="00FF7648">
        <w:rPr>
          <w:rFonts w:ascii="Times New Roman" w:hAnsi="Times New Roman" w:cs="Times New Roman"/>
          <w:color w:val="000000" w:themeColor="text1"/>
          <w:sz w:val="24"/>
          <w:szCs w:val="24"/>
        </w:rPr>
        <w:t>.</w:t>
      </w:r>
    </w:p>
    <w:p w14:paraId="723468E6" w14:textId="77777777" w:rsidR="00DE52D9" w:rsidRPr="00FF7648" w:rsidRDefault="00DE52D9" w:rsidP="00076CD8">
      <w:pPr>
        <w:spacing w:after="0" w:line="480" w:lineRule="auto"/>
        <w:jc w:val="both"/>
        <w:rPr>
          <w:rFonts w:ascii="Times New Roman" w:hAnsi="Times New Roman" w:cs="Times New Roman"/>
          <w:color w:val="000000" w:themeColor="text1"/>
          <w:sz w:val="24"/>
          <w:szCs w:val="24"/>
        </w:rPr>
      </w:pPr>
    </w:p>
    <w:p w14:paraId="5FA924EE" w14:textId="77777777" w:rsidR="00DE52D9" w:rsidRPr="00FF7648" w:rsidRDefault="00DE52D9" w:rsidP="00076CD8">
      <w:pPr>
        <w:spacing w:after="0" w:line="480" w:lineRule="auto"/>
        <w:jc w:val="both"/>
        <w:rPr>
          <w:rFonts w:ascii="Times New Roman" w:hAnsi="Times New Roman" w:cs="Times New Roman"/>
          <w:color w:val="000000" w:themeColor="text1"/>
          <w:sz w:val="24"/>
          <w:szCs w:val="24"/>
        </w:rPr>
      </w:pPr>
    </w:p>
    <w:p w14:paraId="76FAB585" w14:textId="1C6E738E" w:rsidR="00460952" w:rsidRPr="00FF7648" w:rsidRDefault="00460952">
      <w:pPr>
        <w:spacing w:after="160" w:line="259" w:lineRule="auto"/>
        <w:rPr>
          <w:rFonts w:ascii="Times New Roman" w:hAnsi="Times New Roman" w:cs="Times New Roman"/>
          <w:color w:val="000000" w:themeColor="text1"/>
          <w:sz w:val="24"/>
          <w:szCs w:val="24"/>
        </w:rPr>
      </w:pPr>
      <w:r w:rsidRPr="00FF7648">
        <w:rPr>
          <w:rFonts w:ascii="Times New Roman" w:hAnsi="Times New Roman" w:cs="Times New Roman"/>
          <w:color w:val="000000" w:themeColor="text1"/>
          <w:sz w:val="24"/>
          <w:szCs w:val="24"/>
        </w:rPr>
        <w:br w:type="page"/>
      </w:r>
    </w:p>
    <w:p w14:paraId="045337F0" w14:textId="77777777" w:rsidR="00E30A67" w:rsidRPr="00FF7648" w:rsidRDefault="00E30A67" w:rsidP="00E30A67">
      <w:pPr>
        <w:pStyle w:val="ListParagraph"/>
        <w:numPr>
          <w:ilvl w:val="0"/>
          <w:numId w:val="7"/>
        </w:numPr>
        <w:spacing w:after="0" w:line="480" w:lineRule="auto"/>
        <w:jc w:val="both"/>
        <w:rPr>
          <w:rFonts w:ascii="Times New Roman" w:hAnsi="Times New Roman" w:cs="Times New Roman"/>
          <w:b/>
          <w:color w:val="000000" w:themeColor="text1"/>
          <w:sz w:val="24"/>
          <w:szCs w:val="24"/>
        </w:rPr>
      </w:pPr>
      <w:r w:rsidRPr="00FF7648">
        <w:rPr>
          <w:rFonts w:ascii="Times New Roman" w:hAnsi="Times New Roman" w:cs="Times New Roman"/>
          <w:b/>
          <w:color w:val="000000" w:themeColor="text1"/>
          <w:sz w:val="24"/>
          <w:szCs w:val="24"/>
        </w:rPr>
        <w:lastRenderedPageBreak/>
        <w:t>Introduction</w:t>
      </w:r>
    </w:p>
    <w:p w14:paraId="63A83400" w14:textId="61DFC429" w:rsidR="003C270B" w:rsidRPr="00FF7648" w:rsidRDefault="00883C3D" w:rsidP="009C0C18">
      <w:pPr>
        <w:spacing w:after="0" w:line="480" w:lineRule="auto"/>
        <w:ind w:firstLine="360"/>
        <w:jc w:val="both"/>
        <w:rPr>
          <w:rFonts w:ascii="Times New Roman" w:hAnsi="Times New Roman" w:cs="Times New Roman"/>
          <w:color w:val="000000" w:themeColor="text1"/>
          <w:sz w:val="24"/>
          <w:szCs w:val="24"/>
        </w:rPr>
      </w:pPr>
      <w:r w:rsidRPr="00FF7648">
        <w:rPr>
          <w:rFonts w:ascii="Times New Roman" w:hAnsi="Times New Roman" w:cs="Times New Roman"/>
          <w:color w:val="000000" w:themeColor="text1"/>
          <w:sz w:val="24"/>
          <w:szCs w:val="24"/>
        </w:rPr>
        <w:t>G</w:t>
      </w:r>
      <w:r w:rsidR="00DE52D9" w:rsidRPr="00FF7648">
        <w:rPr>
          <w:rFonts w:ascii="Times New Roman" w:hAnsi="Times New Roman" w:cs="Times New Roman"/>
          <w:color w:val="000000" w:themeColor="text1"/>
          <w:sz w:val="24"/>
          <w:szCs w:val="24"/>
        </w:rPr>
        <w:t>overnance</w:t>
      </w:r>
      <w:r w:rsidR="003C270B" w:rsidRPr="00FF7648">
        <w:rPr>
          <w:rFonts w:ascii="Times New Roman" w:hAnsi="Times New Roman" w:cs="Times New Roman"/>
          <w:color w:val="000000" w:themeColor="text1"/>
          <w:sz w:val="24"/>
          <w:szCs w:val="24"/>
        </w:rPr>
        <w:t xml:space="preserve"> embodies the ability of individuals (usually top managers) to positively influence others in order to accomplish </w:t>
      </w:r>
      <w:r w:rsidR="003C270B" w:rsidRPr="00FF7648">
        <w:rPr>
          <w:rFonts w:ascii="Times New Roman" w:hAnsi="Times New Roman" w:cs="Times New Roman"/>
          <w:noProof/>
          <w:color w:val="000000" w:themeColor="text1"/>
          <w:sz w:val="24"/>
          <w:szCs w:val="24"/>
        </w:rPr>
        <w:t>organi</w:t>
      </w:r>
      <w:r w:rsidR="00A47622" w:rsidRPr="00FF7648">
        <w:rPr>
          <w:rFonts w:ascii="Times New Roman" w:hAnsi="Times New Roman" w:cs="Times New Roman"/>
          <w:noProof/>
          <w:color w:val="000000" w:themeColor="text1"/>
          <w:sz w:val="24"/>
          <w:szCs w:val="24"/>
        </w:rPr>
        <w:t>z</w:t>
      </w:r>
      <w:r w:rsidR="003C270B" w:rsidRPr="00FF7648">
        <w:rPr>
          <w:rFonts w:ascii="Times New Roman" w:hAnsi="Times New Roman" w:cs="Times New Roman"/>
          <w:noProof/>
          <w:color w:val="000000" w:themeColor="text1"/>
          <w:sz w:val="24"/>
          <w:szCs w:val="24"/>
        </w:rPr>
        <w:t>ational</w:t>
      </w:r>
      <w:r w:rsidR="003C270B" w:rsidRPr="00FF7648">
        <w:rPr>
          <w:rFonts w:ascii="Times New Roman" w:hAnsi="Times New Roman" w:cs="Times New Roman"/>
          <w:color w:val="000000" w:themeColor="text1"/>
          <w:sz w:val="24"/>
          <w:szCs w:val="24"/>
        </w:rPr>
        <w:t xml:space="preserve"> objectives via power dynamics that are inherent in </w:t>
      </w:r>
      <w:r w:rsidR="003C270B" w:rsidRPr="00FF7648">
        <w:rPr>
          <w:rFonts w:ascii="Times New Roman" w:hAnsi="Times New Roman" w:cs="Times New Roman"/>
          <w:noProof/>
          <w:color w:val="000000" w:themeColor="text1"/>
          <w:sz w:val="24"/>
          <w:szCs w:val="24"/>
        </w:rPr>
        <w:t>decision-making</w:t>
      </w:r>
      <w:r w:rsidR="003C270B" w:rsidRPr="00FF7648">
        <w:rPr>
          <w:rFonts w:ascii="Times New Roman" w:hAnsi="Times New Roman" w:cs="Times New Roman"/>
          <w:color w:val="000000" w:themeColor="text1"/>
          <w:sz w:val="24"/>
          <w:szCs w:val="24"/>
        </w:rPr>
        <w:t xml:space="preserve">. As research on </w:t>
      </w:r>
      <w:r w:rsidR="00076F77" w:rsidRPr="00FF7648">
        <w:rPr>
          <w:rFonts w:ascii="Times New Roman" w:hAnsi="Times New Roman" w:cs="Times New Roman"/>
          <w:color w:val="000000" w:themeColor="text1"/>
          <w:sz w:val="24"/>
          <w:szCs w:val="24"/>
        </w:rPr>
        <w:t xml:space="preserve">governance, </w:t>
      </w:r>
      <w:r w:rsidR="002A4FE7" w:rsidRPr="00FF7648">
        <w:rPr>
          <w:rFonts w:ascii="Times New Roman" w:hAnsi="Times New Roman" w:cs="Times New Roman"/>
          <w:color w:val="000000" w:themeColor="text1"/>
          <w:sz w:val="24"/>
          <w:szCs w:val="24"/>
        </w:rPr>
        <w:t xml:space="preserve">accounting </w:t>
      </w:r>
      <w:r w:rsidR="00076F77" w:rsidRPr="00FF7648">
        <w:rPr>
          <w:rFonts w:ascii="Times New Roman" w:hAnsi="Times New Roman" w:cs="Times New Roman"/>
          <w:color w:val="000000" w:themeColor="text1"/>
          <w:sz w:val="24"/>
          <w:szCs w:val="24"/>
        </w:rPr>
        <w:t xml:space="preserve">and </w:t>
      </w:r>
      <w:r w:rsidR="002A4FE7" w:rsidRPr="00FF7648">
        <w:rPr>
          <w:rFonts w:ascii="Times New Roman" w:hAnsi="Times New Roman" w:cs="Times New Roman"/>
          <w:color w:val="000000" w:themeColor="text1"/>
          <w:sz w:val="24"/>
          <w:szCs w:val="24"/>
        </w:rPr>
        <w:t xml:space="preserve">finance </w:t>
      </w:r>
      <w:r w:rsidR="003C270B" w:rsidRPr="00FF7648">
        <w:rPr>
          <w:rFonts w:ascii="Times New Roman" w:hAnsi="Times New Roman" w:cs="Times New Roman"/>
          <w:color w:val="000000" w:themeColor="text1"/>
          <w:sz w:val="24"/>
          <w:szCs w:val="24"/>
        </w:rPr>
        <w:t xml:space="preserve">develops, scholars have increasingly </w:t>
      </w:r>
      <w:r w:rsidR="001C0329" w:rsidRPr="00FF7648">
        <w:rPr>
          <w:rFonts w:ascii="Times New Roman" w:hAnsi="Times New Roman" w:cs="Times New Roman"/>
          <w:noProof/>
          <w:color w:val="000000" w:themeColor="text1"/>
          <w:sz w:val="24"/>
          <w:szCs w:val="24"/>
        </w:rPr>
        <w:t>directed their</w:t>
      </w:r>
      <w:r w:rsidR="003C270B" w:rsidRPr="00FF7648">
        <w:rPr>
          <w:rFonts w:ascii="Times New Roman" w:hAnsi="Times New Roman" w:cs="Times New Roman"/>
          <w:noProof/>
          <w:color w:val="000000" w:themeColor="text1"/>
          <w:sz w:val="24"/>
          <w:szCs w:val="24"/>
        </w:rPr>
        <w:t xml:space="preserve"> attention</w:t>
      </w:r>
      <w:r w:rsidR="003C270B" w:rsidRPr="00FF7648">
        <w:rPr>
          <w:rFonts w:ascii="Times New Roman" w:hAnsi="Times New Roman" w:cs="Times New Roman"/>
          <w:color w:val="000000" w:themeColor="text1"/>
          <w:sz w:val="24"/>
          <w:szCs w:val="24"/>
        </w:rPr>
        <w:t xml:space="preserve"> to</w:t>
      </w:r>
      <w:r w:rsidR="001C0329" w:rsidRPr="00FF7648">
        <w:rPr>
          <w:rFonts w:ascii="Times New Roman" w:hAnsi="Times New Roman" w:cs="Times New Roman"/>
          <w:color w:val="000000" w:themeColor="text1"/>
          <w:sz w:val="24"/>
          <w:szCs w:val="24"/>
        </w:rPr>
        <w:t>wards</w:t>
      </w:r>
      <w:r w:rsidR="003C270B" w:rsidRPr="00FF7648">
        <w:rPr>
          <w:rFonts w:ascii="Times New Roman" w:hAnsi="Times New Roman" w:cs="Times New Roman"/>
          <w:color w:val="000000" w:themeColor="text1"/>
          <w:sz w:val="24"/>
          <w:szCs w:val="24"/>
        </w:rPr>
        <w:t xml:space="preserve"> </w:t>
      </w:r>
      <w:r w:rsidR="001C0329" w:rsidRPr="00FF7648">
        <w:rPr>
          <w:rFonts w:ascii="Times New Roman" w:hAnsi="Times New Roman" w:cs="Times New Roman"/>
          <w:color w:val="000000" w:themeColor="text1"/>
          <w:sz w:val="24"/>
          <w:szCs w:val="24"/>
        </w:rPr>
        <w:t>understanding</w:t>
      </w:r>
      <w:r w:rsidR="003C270B" w:rsidRPr="00FF7648">
        <w:rPr>
          <w:rFonts w:ascii="Times New Roman" w:hAnsi="Times New Roman" w:cs="Times New Roman"/>
          <w:color w:val="000000" w:themeColor="text1"/>
          <w:sz w:val="24"/>
          <w:szCs w:val="24"/>
        </w:rPr>
        <w:t xml:space="preserve"> the quixotic implications of top </w:t>
      </w:r>
      <w:r w:rsidR="00076F77" w:rsidRPr="00FF7648">
        <w:rPr>
          <w:rFonts w:ascii="Times New Roman" w:hAnsi="Times New Roman" w:cs="Times New Roman"/>
          <w:color w:val="000000" w:themeColor="text1"/>
          <w:sz w:val="24"/>
          <w:szCs w:val="24"/>
        </w:rPr>
        <w:t>executive</w:t>
      </w:r>
      <w:r w:rsidR="003C270B" w:rsidRPr="00FF7648">
        <w:rPr>
          <w:rFonts w:ascii="Times New Roman" w:hAnsi="Times New Roman" w:cs="Times New Roman"/>
          <w:color w:val="000000" w:themeColor="text1"/>
          <w:sz w:val="24"/>
          <w:szCs w:val="24"/>
        </w:rPr>
        <w:t xml:space="preserve">s’ power on firms’ financial performance </w:t>
      </w:r>
      <w:r w:rsidR="00890230" w:rsidRPr="00FF7648">
        <w:rPr>
          <w:rFonts w:ascii="Times New Roman" w:hAnsi="Times New Roman" w:cs="Times New Roman"/>
          <w:color w:val="000000" w:themeColor="text1"/>
          <w:sz w:val="24"/>
          <w:szCs w:val="24"/>
        </w:rPr>
        <w:t xml:space="preserve">(Clark, Murphy, </w:t>
      </w:r>
      <w:r w:rsidR="008E12B7" w:rsidRPr="00FF7648">
        <w:rPr>
          <w:rFonts w:ascii="Times New Roman" w:hAnsi="Times New Roman" w:cs="Times New Roman"/>
          <w:color w:val="000000" w:themeColor="text1"/>
          <w:sz w:val="24"/>
          <w:szCs w:val="24"/>
        </w:rPr>
        <w:t xml:space="preserve">&amp; </w:t>
      </w:r>
      <w:r w:rsidR="00890230" w:rsidRPr="00FF7648">
        <w:rPr>
          <w:rFonts w:ascii="Times New Roman" w:hAnsi="Times New Roman" w:cs="Times New Roman"/>
          <w:color w:val="000000" w:themeColor="text1"/>
          <w:sz w:val="24"/>
          <w:szCs w:val="24"/>
        </w:rPr>
        <w:t>Singer</w:t>
      </w:r>
      <w:r w:rsidR="00655732" w:rsidRPr="00FF7648">
        <w:rPr>
          <w:rFonts w:ascii="Times New Roman" w:hAnsi="Times New Roman" w:cs="Times New Roman"/>
          <w:color w:val="000000" w:themeColor="text1"/>
          <w:sz w:val="24"/>
          <w:szCs w:val="24"/>
        </w:rPr>
        <w:t>,</w:t>
      </w:r>
      <w:r w:rsidR="003C270B" w:rsidRPr="00FF7648">
        <w:rPr>
          <w:rFonts w:ascii="Times New Roman" w:hAnsi="Times New Roman" w:cs="Times New Roman"/>
          <w:color w:val="000000" w:themeColor="text1"/>
          <w:sz w:val="24"/>
          <w:szCs w:val="24"/>
        </w:rPr>
        <w:t xml:space="preserve"> 2014). However, the existing </w:t>
      </w:r>
      <w:r w:rsidR="002A4FE7" w:rsidRPr="00FF7648">
        <w:rPr>
          <w:rFonts w:ascii="Times New Roman" w:hAnsi="Times New Roman" w:cs="Times New Roman"/>
          <w:color w:val="000000" w:themeColor="text1"/>
          <w:sz w:val="24"/>
          <w:szCs w:val="24"/>
        </w:rPr>
        <w:t>accounting</w:t>
      </w:r>
      <w:r w:rsidR="003C270B" w:rsidRPr="00FF7648">
        <w:rPr>
          <w:rFonts w:ascii="Times New Roman" w:hAnsi="Times New Roman" w:cs="Times New Roman"/>
          <w:color w:val="000000" w:themeColor="text1"/>
          <w:sz w:val="24"/>
          <w:szCs w:val="24"/>
        </w:rPr>
        <w:t xml:space="preserve"> and </w:t>
      </w:r>
      <w:r w:rsidR="002A4FE7" w:rsidRPr="00FF7648">
        <w:rPr>
          <w:rFonts w:ascii="Times New Roman" w:hAnsi="Times New Roman" w:cs="Times New Roman"/>
          <w:color w:val="000000" w:themeColor="text1"/>
          <w:sz w:val="24"/>
          <w:szCs w:val="24"/>
        </w:rPr>
        <w:t xml:space="preserve">finance </w:t>
      </w:r>
      <w:r w:rsidR="003C270B" w:rsidRPr="00FF7648">
        <w:rPr>
          <w:rFonts w:ascii="Times New Roman" w:hAnsi="Times New Roman" w:cs="Times New Roman"/>
          <w:color w:val="000000" w:themeColor="text1"/>
          <w:sz w:val="24"/>
          <w:szCs w:val="24"/>
        </w:rPr>
        <w:t xml:space="preserve">research has rarely examined the </w:t>
      </w:r>
      <w:r w:rsidR="00A4241D" w:rsidRPr="00FF7648">
        <w:rPr>
          <w:rFonts w:ascii="Times New Roman" w:hAnsi="Times New Roman" w:cs="Times New Roman"/>
          <w:color w:val="000000" w:themeColor="text1"/>
          <w:sz w:val="24"/>
          <w:szCs w:val="24"/>
        </w:rPr>
        <w:t>adverse effect</w:t>
      </w:r>
      <w:r w:rsidR="0073427F" w:rsidRPr="00FF7648">
        <w:rPr>
          <w:rFonts w:ascii="Times New Roman" w:hAnsi="Times New Roman" w:cs="Times New Roman"/>
          <w:color w:val="000000" w:themeColor="text1"/>
          <w:sz w:val="24"/>
          <w:szCs w:val="24"/>
        </w:rPr>
        <w:t>s</w:t>
      </w:r>
      <w:r w:rsidR="003C270B" w:rsidRPr="00FF7648">
        <w:rPr>
          <w:rFonts w:ascii="Times New Roman" w:hAnsi="Times New Roman" w:cs="Times New Roman"/>
          <w:color w:val="000000" w:themeColor="text1"/>
          <w:sz w:val="24"/>
          <w:szCs w:val="24"/>
        </w:rPr>
        <w:t xml:space="preserve"> of </w:t>
      </w:r>
      <w:r w:rsidR="008F4223" w:rsidRPr="00FF7648">
        <w:rPr>
          <w:rFonts w:ascii="Times New Roman" w:hAnsi="Times New Roman" w:cs="Times New Roman"/>
          <w:color w:val="000000" w:themeColor="text1"/>
          <w:sz w:val="24"/>
          <w:szCs w:val="24"/>
        </w:rPr>
        <w:t xml:space="preserve">a </w:t>
      </w:r>
      <w:r w:rsidR="003C270B" w:rsidRPr="00FF7648">
        <w:rPr>
          <w:rFonts w:ascii="Times New Roman" w:hAnsi="Times New Roman" w:cs="Times New Roman"/>
          <w:color w:val="000000" w:themeColor="text1"/>
          <w:sz w:val="24"/>
          <w:szCs w:val="24"/>
        </w:rPr>
        <w:t xml:space="preserve">leader’s power on </w:t>
      </w:r>
      <w:r w:rsidR="003C270B" w:rsidRPr="00FF7648">
        <w:rPr>
          <w:rFonts w:ascii="Times New Roman" w:hAnsi="Times New Roman" w:cs="Times New Roman"/>
          <w:noProof/>
          <w:color w:val="000000" w:themeColor="text1"/>
          <w:sz w:val="24"/>
          <w:szCs w:val="24"/>
        </w:rPr>
        <w:t>organi</w:t>
      </w:r>
      <w:r w:rsidR="009C1659" w:rsidRPr="00FF7648">
        <w:rPr>
          <w:rFonts w:ascii="Times New Roman" w:hAnsi="Times New Roman" w:cs="Times New Roman"/>
          <w:noProof/>
          <w:color w:val="000000" w:themeColor="text1"/>
          <w:sz w:val="24"/>
          <w:szCs w:val="24"/>
        </w:rPr>
        <w:t>z</w:t>
      </w:r>
      <w:r w:rsidR="003C270B" w:rsidRPr="00FF7648">
        <w:rPr>
          <w:rFonts w:ascii="Times New Roman" w:hAnsi="Times New Roman" w:cs="Times New Roman"/>
          <w:noProof/>
          <w:color w:val="000000" w:themeColor="text1"/>
          <w:sz w:val="24"/>
          <w:szCs w:val="24"/>
        </w:rPr>
        <w:t>ational</w:t>
      </w:r>
      <w:r w:rsidR="003C270B" w:rsidRPr="00FF7648">
        <w:rPr>
          <w:rFonts w:ascii="Times New Roman" w:hAnsi="Times New Roman" w:cs="Times New Roman"/>
          <w:color w:val="000000" w:themeColor="text1"/>
          <w:sz w:val="24"/>
          <w:szCs w:val="24"/>
        </w:rPr>
        <w:t xml:space="preserve"> outcomes (</w:t>
      </w:r>
      <w:r w:rsidR="00890230" w:rsidRPr="00FF7648">
        <w:rPr>
          <w:rFonts w:ascii="Times New Roman" w:hAnsi="Times New Roman" w:cs="Times New Roman"/>
          <w:color w:val="000000" w:themeColor="text1"/>
          <w:sz w:val="24"/>
          <w:szCs w:val="24"/>
        </w:rPr>
        <w:t xml:space="preserve">Chen, Lee-Chai, </w:t>
      </w:r>
      <w:r w:rsidR="008E12B7" w:rsidRPr="00FF7648">
        <w:rPr>
          <w:rFonts w:ascii="Times New Roman" w:hAnsi="Times New Roman" w:cs="Times New Roman"/>
          <w:color w:val="000000" w:themeColor="text1"/>
          <w:sz w:val="24"/>
          <w:szCs w:val="24"/>
        </w:rPr>
        <w:t xml:space="preserve">&amp; </w:t>
      </w:r>
      <w:proofErr w:type="spellStart"/>
      <w:r w:rsidR="00890230" w:rsidRPr="00FF7648">
        <w:rPr>
          <w:rFonts w:ascii="Times New Roman" w:hAnsi="Times New Roman" w:cs="Times New Roman"/>
          <w:color w:val="000000" w:themeColor="text1"/>
          <w:sz w:val="24"/>
          <w:szCs w:val="24"/>
        </w:rPr>
        <w:t>Bargh</w:t>
      </w:r>
      <w:proofErr w:type="spellEnd"/>
      <w:r w:rsidR="00890230" w:rsidRPr="00FF7648">
        <w:rPr>
          <w:rFonts w:ascii="Times New Roman" w:hAnsi="Times New Roman" w:cs="Times New Roman"/>
          <w:color w:val="000000" w:themeColor="text1"/>
          <w:sz w:val="24"/>
          <w:szCs w:val="24"/>
        </w:rPr>
        <w:t xml:space="preserve">, </w:t>
      </w:r>
      <w:r w:rsidR="003C270B" w:rsidRPr="00FF7648">
        <w:rPr>
          <w:rFonts w:ascii="Times New Roman" w:hAnsi="Times New Roman" w:cs="Times New Roman"/>
          <w:color w:val="000000" w:themeColor="text1"/>
          <w:sz w:val="24"/>
          <w:szCs w:val="24"/>
        </w:rPr>
        <w:t xml:space="preserve">2001; Sturm </w:t>
      </w:r>
      <w:r w:rsidR="008E12B7" w:rsidRPr="00FF7648">
        <w:rPr>
          <w:rFonts w:ascii="Times New Roman" w:hAnsi="Times New Roman" w:cs="Times New Roman"/>
          <w:color w:val="000000" w:themeColor="text1"/>
          <w:sz w:val="24"/>
          <w:szCs w:val="24"/>
        </w:rPr>
        <w:t xml:space="preserve">&amp; </w:t>
      </w:r>
      <w:proofErr w:type="spellStart"/>
      <w:r w:rsidR="000D0627" w:rsidRPr="00FF7648">
        <w:rPr>
          <w:rFonts w:ascii="Times New Roman" w:hAnsi="Times New Roman" w:cs="Times New Roman"/>
          <w:color w:val="000000" w:themeColor="text1"/>
          <w:sz w:val="24"/>
          <w:szCs w:val="24"/>
        </w:rPr>
        <w:t>Antonakis</w:t>
      </w:r>
      <w:proofErr w:type="spellEnd"/>
      <w:r w:rsidR="00655732" w:rsidRPr="00FF7648">
        <w:rPr>
          <w:rFonts w:ascii="Times New Roman" w:hAnsi="Times New Roman" w:cs="Times New Roman"/>
          <w:color w:val="000000" w:themeColor="text1"/>
          <w:sz w:val="24"/>
          <w:szCs w:val="24"/>
        </w:rPr>
        <w:t>,</w:t>
      </w:r>
      <w:r w:rsidR="003C270B" w:rsidRPr="00FF7648">
        <w:rPr>
          <w:rFonts w:ascii="Times New Roman" w:hAnsi="Times New Roman" w:cs="Times New Roman"/>
          <w:color w:val="000000" w:themeColor="text1"/>
          <w:sz w:val="24"/>
          <w:szCs w:val="24"/>
        </w:rPr>
        <w:t xml:space="preserve"> 2015). </w:t>
      </w:r>
    </w:p>
    <w:p w14:paraId="46DFDEBC" w14:textId="75EC2444" w:rsidR="003C270B" w:rsidRPr="00FF7648" w:rsidRDefault="008F4223" w:rsidP="00A96FEF">
      <w:pPr>
        <w:spacing w:after="0" w:line="480" w:lineRule="auto"/>
        <w:ind w:firstLine="432"/>
        <w:jc w:val="both"/>
        <w:rPr>
          <w:rFonts w:ascii="Times New Roman" w:hAnsi="Times New Roman" w:cs="Times New Roman"/>
          <w:color w:val="000000" w:themeColor="text1"/>
          <w:sz w:val="24"/>
          <w:szCs w:val="24"/>
        </w:rPr>
      </w:pPr>
      <w:r w:rsidRPr="00FF7648">
        <w:rPr>
          <w:rFonts w:ascii="Times New Roman" w:hAnsi="Times New Roman" w:cs="Times New Roman"/>
          <w:color w:val="000000" w:themeColor="text1"/>
          <w:sz w:val="24"/>
          <w:szCs w:val="24"/>
        </w:rPr>
        <w:t>Hence</w:t>
      </w:r>
      <w:r w:rsidR="003C270B" w:rsidRPr="00FF7648">
        <w:rPr>
          <w:rFonts w:ascii="Times New Roman" w:hAnsi="Times New Roman" w:cs="Times New Roman"/>
          <w:color w:val="000000" w:themeColor="text1"/>
          <w:sz w:val="24"/>
          <w:szCs w:val="24"/>
        </w:rPr>
        <w:t xml:space="preserve">, </w:t>
      </w:r>
      <w:r w:rsidRPr="00FF7648">
        <w:rPr>
          <w:rFonts w:ascii="Times New Roman" w:hAnsi="Times New Roman" w:cs="Times New Roman"/>
          <w:color w:val="000000" w:themeColor="text1"/>
          <w:sz w:val="24"/>
          <w:szCs w:val="24"/>
        </w:rPr>
        <w:t xml:space="preserve">in this paper, </w:t>
      </w:r>
      <w:r w:rsidR="003C270B" w:rsidRPr="00FF7648">
        <w:rPr>
          <w:rFonts w:ascii="Times New Roman" w:hAnsi="Times New Roman" w:cs="Times New Roman"/>
          <w:color w:val="000000" w:themeColor="text1"/>
          <w:sz w:val="24"/>
          <w:szCs w:val="24"/>
        </w:rPr>
        <w:t xml:space="preserve">we examine the </w:t>
      </w:r>
      <w:r w:rsidR="00890230" w:rsidRPr="00FF7648">
        <w:rPr>
          <w:rFonts w:ascii="Times New Roman" w:hAnsi="Times New Roman" w:cs="Times New Roman"/>
          <w:color w:val="000000" w:themeColor="text1"/>
          <w:sz w:val="24"/>
          <w:szCs w:val="24"/>
        </w:rPr>
        <w:t>adverse</w:t>
      </w:r>
      <w:r w:rsidR="003C270B" w:rsidRPr="00FF7648">
        <w:rPr>
          <w:rFonts w:ascii="Times New Roman" w:hAnsi="Times New Roman" w:cs="Times New Roman"/>
          <w:color w:val="000000" w:themeColor="text1"/>
          <w:sz w:val="24"/>
          <w:szCs w:val="24"/>
        </w:rPr>
        <w:t xml:space="preserve"> effect</w:t>
      </w:r>
      <w:r w:rsidR="00090A11" w:rsidRPr="00FF7648">
        <w:rPr>
          <w:rFonts w:ascii="Times New Roman" w:hAnsi="Times New Roman" w:cs="Times New Roman"/>
          <w:color w:val="000000" w:themeColor="text1"/>
          <w:sz w:val="24"/>
          <w:szCs w:val="24"/>
        </w:rPr>
        <w:t>s</w:t>
      </w:r>
      <w:r w:rsidR="003C270B" w:rsidRPr="00FF7648">
        <w:rPr>
          <w:rFonts w:ascii="Times New Roman" w:hAnsi="Times New Roman" w:cs="Times New Roman"/>
          <w:color w:val="000000" w:themeColor="text1"/>
          <w:sz w:val="24"/>
          <w:szCs w:val="24"/>
        </w:rPr>
        <w:t xml:space="preserve"> of CEO power on stock price crash risk (hereafter crash risk). </w:t>
      </w:r>
      <w:r w:rsidR="002F6695">
        <w:rPr>
          <w:rFonts w:ascii="Times New Roman" w:hAnsi="Times New Roman" w:cs="Times New Roman"/>
          <w:color w:val="000000" w:themeColor="text1"/>
          <w:sz w:val="24"/>
          <w:szCs w:val="24"/>
        </w:rPr>
        <w:t>We argue that t</w:t>
      </w:r>
      <w:r w:rsidR="003C270B" w:rsidRPr="00FF7648">
        <w:rPr>
          <w:rFonts w:ascii="Times New Roman" w:hAnsi="Times New Roman" w:cs="Times New Roman"/>
          <w:color w:val="000000" w:themeColor="text1"/>
          <w:sz w:val="24"/>
          <w:szCs w:val="24"/>
        </w:rPr>
        <w:t xml:space="preserve">he power of such CEOs is driven primarily by their involvement in </w:t>
      </w:r>
      <w:r w:rsidR="001E08AF" w:rsidRPr="00FF7648">
        <w:rPr>
          <w:rFonts w:ascii="Times New Roman" w:hAnsi="Times New Roman" w:cs="Times New Roman"/>
          <w:color w:val="000000" w:themeColor="text1"/>
          <w:sz w:val="24"/>
          <w:szCs w:val="24"/>
        </w:rPr>
        <w:t xml:space="preserve">the </w:t>
      </w:r>
      <w:r w:rsidR="003C270B" w:rsidRPr="00FF7648">
        <w:rPr>
          <w:rFonts w:ascii="Times New Roman" w:hAnsi="Times New Roman" w:cs="Times New Roman"/>
          <w:color w:val="000000" w:themeColor="text1"/>
          <w:sz w:val="24"/>
          <w:szCs w:val="24"/>
        </w:rPr>
        <w:t>compensation setting process, and as a result, dissimilarity in CEOs’ compensation structure occurs</w:t>
      </w:r>
      <w:r w:rsidR="00090A11" w:rsidRPr="00FF7648">
        <w:rPr>
          <w:rFonts w:ascii="Times New Roman" w:hAnsi="Times New Roman" w:cs="Times New Roman"/>
          <w:color w:val="000000" w:themeColor="text1"/>
          <w:sz w:val="24"/>
          <w:szCs w:val="24"/>
        </w:rPr>
        <w:t>,</w:t>
      </w:r>
      <w:r w:rsidR="003C270B" w:rsidRPr="00FF7648">
        <w:rPr>
          <w:rFonts w:ascii="Times New Roman" w:hAnsi="Times New Roman" w:cs="Times New Roman"/>
          <w:color w:val="000000" w:themeColor="text1"/>
          <w:sz w:val="24"/>
          <w:szCs w:val="24"/>
        </w:rPr>
        <w:t xml:space="preserve"> and thereby</w:t>
      </w:r>
      <w:r w:rsidR="00090A11" w:rsidRPr="00FF7648">
        <w:rPr>
          <w:rFonts w:ascii="Times New Roman" w:hAnsi="Times New Roman" w:cs="Times New Roman"/>
          <w:color w:val="000000" w:themeColor="text1"/>
          <w:sz w:val="24"/>
          <w:szCs w:val="24"/>
        </w:rPr>
        <w:t xml:space="preserve"> often</w:t>
      </w:r>
      <w:r w:rsidR="003C270B" w:rsidRPr="00FF7648">
        <w:rPr>
          <w:rFonts w:ascii="Times New Roman" w:hAnsi="Times New Roman" w:cs="Times New Roman"/>
          <w:color w:val="000000" w:themeColor="text1"/>
          <w:sz w:val="24"/>
          <w:szCs w:val="24"/>
        </w:rPr>
        <w:t xml:space="preserve"> resulting in agency problems. We further investigate the extent to which such a relationship can be mod</w:t>
      </w:r>
      <w:r w:rsidR="0087376E" w:rsidRPr="00FF7648">
        <w:rPr>
          <w:rFonts w:ascii="Times New Roman" w:hAnsi="Times New Roman" w:cs="Times New Roman"/>
          <w:color w:val="000000" w:themeColor="text1"/>
          <w:sz w:val="24"/>
          <w:szCs w:val="24"/>
        </w:rPr>
        <w:t>erated</w:t>
      </w:r>
      <w:r w:rsidR="003C270B" w:rsidRPr="00FF7648">
        <w:rPr>
          <w:rFonts w:ascii="Times New Roman" w:hAnsi="Times New Roman" w:cs="Times New Roman"/>
          <w:color w:val="000000" w:themeColor="text1"/>
          <w:sz w:val="24"/>
          <w:szCs w:val="24"/>
        </w:rPr>
        <w:t xml:space="preserve"> </w:t>
      </w:r>
      <w:r w:rsidR="003C270B" w:rsidRPr="00FF7648">
        <w:rPr>
          <w:rFonts w:ascii="Times New Roman" w:hAnsi="Times New Roman" w:cs="Times New Roman"/>
          <w:noProof/>
          <w:color w:val="000000" w:themeColor="text1"/>
          <w:sz w:val="24"/>
          <w:szCs w:val="24"/>
        </w:rPr>
        <w:t>by</w:t>
      </w:r>
      <w:r w:rsidR="007C4DEC">
        <w:rPr>
          <w:rFonts w:ascii="Times New Roman" w:hAnsi="Times New Roman" w:cs="Times New Roman"/>
          <w:noProof/>
          <w:color w:val="000000" w:themeColor="text1"/>
          <w:sz w:val="24"/>
          <w:szCs w:val="24"/>
        </w:rPr>
        <w:t>:</w:t>
      </w:r>
      <w:r w:rsidR="003C270B" w:rsidRPr="00FF7648">
        <w:rPr>
          <w:rFonts w:ascii="Times New Roman" w:hAnsi="Times New Roman" w:cs="Times New Roman"/>
          <w:color w:val="000000" w:themeColor="text1"/>
          <w:sz w:val="24"/>
          <w:szCs w:val="24"/>
        </w:rPr>
        <w:t xml:space="preserve"> (a) </w:t>
      </w:r>
      <w:r w:rsidR="009B2E05" w:rsidRPr="00FF7648">
        <w:rPr>
          <w:rFonts w:ascii="Times New Roman" w:hAnsi="Times New Roman" w:cs="Times New Roman"/>
          <w:color w:val="000000" w:themeColor="text1"/>
          <w:sz w:val="24"/>
          <w:szCs w:val="24"/>
        </w:rPr>
        <w:t>the presence of a</w:t>
      </w:r>
      <w:r w:rsidR="00DC20A6" w:rsidRPr="00FF7648">
        <w:rPr>
          <w:rFonts w:ascii="Times New Roman" w:hAnsi="Times New Roman" w:cs="Times New Roman"/>
          <w:color w:val="000000" w:themeColor="text1"/>
          <w:sz w:val="24"/>
          <w:szCs w:val="24"/>
        </w:rPr>
        <w:t xml:space="preserve"> critical mass of</w:t>
      </w:r>
      <w:r w:rsidR="009B2E05" w:rsidRPr="00FF7648">
        <w:rPr>
          <w:rFonts w:ascii="Times New Roman" w:hAnsi="Times New Roman" w:cs="Times New Roman"/>
          <w:color w:val="000000" w:themeColor="text1"/>
          <w:sz w:val="24"/>
          <w:szCs w:val="24"/>
        </w:rPr>
        <w:t xml:space="preserve"> </w:t>
      </w:r>
      <w:r w:rsidR="003C270B" w:rsidRPr="00FF7648">
        <w:rPr>
          <w:rFonts w:ascii="Times New Roman" w:hAnsi="Times New Roman" w:cs="Times New Roman"/>
          <w:color w:val="000000" w:themeColor="text1"/>
          <w:sz w:val="24"/>
          <w:szCs w:val="24"/>
        </w:rPr>
        <w:t xml:space="preserve">female </w:t>
      </w:r>
      <w:r w:rsidR="00DC20A6" w:rsidRPr="00FF7648">
        <w:rPr>
          <w:rFonts w:ascii="Times New Roman" w:hAnsi="Times New Roman" w:cs="Times New Roman"/>
          <w:color w:val="000000" w:themeColor="text1"/>
          <w:sz w:val="24"/>
          <w:szCs w:val="24"/>
        </w:rPr>
        <w:t>directors within corporate boards</w:t>
      </w:r>
      <w:r w:rsidR="003C270B" w:rsidRPr="00FF7648">
        <w:rPr>
          <w:rFonts w:ascii="Times New Roman" w:hAnsi="Times New Roman" w:cs="Times New Roman"/>
          <w:color w:val="000000" w:themeColor="text1"/>
          <w:sz w:val="24"/>
          <w:szCs w:val="24"/>
        </w:rPr>
        <w:t>; and (</w:t>
      </w:r>
      <w:r w:rsidR="00EE1AEA" w:rsidRPr="00FF7648">
        <w:rPr>
          <w:rFonts w:ascii="Times New Roman" w:hAnsi="Times New Roman" w:cs="Times New Roman"/>
          <w:color w:val="000000" w:themeColor="text1"/>
          <w:sz w:val="24"/>
          <w:szCs w:val="24"/>
        </w:rPr>
        <w:t>b</w:t>
      </w:r>
      <w:r w:rsidR="003C270B" w:rsidRPr="00FF7648">
        <w:rPr>
          <w:rFonts w:ascii="Times New Roman" w:hAnsi="Times New Roman" w:cs="Times New Roman"/>
          <w:color w:val="000000" w:themeColor="text1"/>
          <w:sz w:val="24"/>
          <w:szCs w:val="24"/>
        </w:rPr>
        <w:t xml:space="preserve">) ownership structure of firms. Our </w:t>
      </w:r>
      <w:r w:rsidRPr="00FF7648">
        <w:rPr>
          <w:rFonts w:ascii="Times New Roman" w:hAnsi="Times New Roman" w:cs="Times New Roman"/>
          <w:color w:val="000000" w:themeColor="text1"/>
          <w:sz w:val="24"/>
          <w:szCs w:val="24"/>
        </w:rPr>
        <w:t xml:space="preserve">underlying </w:t>
      </w:r>
      <w:r w:rsidR="003C270B" w:rsidRPr="00FF7648">
        <w:rPr>
          <w:rFonts w:ascii="Times New Roman" w:hAnsi="Times New Roman" w:cs="Times New Roman"/>
          <w:color w:val="000000" w:themeColor="text1"/>
          <w:sz w:val="24"/>
          <w:szCs w:val="24"/>
        </w:rPr>
        <w:t>arguments are drawn from neo-institutio</w:t>
      </w:r>
      <w:r w:rsidR="00624874" w:rsidRPr="00FF7648">
        <w:rPr>
          <w:rFonts w:ascii="Times New Roman" w:hAnsi="Times New Roman" w:cs="Times New Roman"/>
          <w:color w:val="000000" w:themeColor="text1"/>
          <w:sz w:val="24"/>
          <w:szCs w:val="24"/>
        </w:rPr>
        <w:t>nal (Scott</w:t>
      </w:r>
      <w:r w:rsidR="00655732" w:rsidRPr="00FF7648">
        <w:rPr>
          <w:rFonts w:ascii="Times New Roman" w:hAnsi="Times New Roman" w:cs="Times New Roman"/>
          <w:color w:val="000000" w:themeColor="text1"/>
          <w:sz w:val="24"/>
          <w:szCs w:val="24"/>
        </w:rPr>
        <w:t>,</w:t>
      </w:r>
      <w:r w:rsidR="003C270B" w:rsidRPr="00FF7648">
        <w:rPr>
          <w:rFonts w:ascii="Times New Roman" w:hAnsi="Times New Roman" w:cs="Times New Roman"/>
          <w:color w:val="000000" w:themeColor="text1"/>
          <w:sz w:val="24"/>
          <w:szCs w:val="24"/>
        </w:rPr>
        <w:t xml:space="preserve"> 2001), managerial power (</w:t>
      </w:r>
      <w:proofErr w:type="spellStart"/>
      <w:r w:rsidR="00890230" w:rsidRPr="00FF7648">
        <w:rPr>
          <w:rFonts w:ascii="Times New Roman" w:hAnsi="Times New Roman" w:cs="Times New Roman"/>
          <w:color w:val="000000" w:themeColor="text1"/>
          <w:sz w:val="24"/>
          <w:szCs w:val="24"/>
        </w:rPr>
        <w:t>Bebchuk</w:t>
      </w:r>
      <w:proofErr w:type="spellEnd"/>
      <w:r w:rsidR="00890230" w:rsidRPr="00FF7648">
        <w:rPr>
          <w:rFonts w:ascii="Times New Roman" w:hAnsi="Times New Roman" w:cs="Times New Roman"/>
          <w:color w:val="000000" w:themeColor="text1"/>
          <w:sz w:val="24"/>
          <w:szCs w:val="24"/>
        </w:rPr>
        <w:t xml:space="preserve">, Fried, </w:t>
      </w:r>
      <w:r w:rsidR="008E12B7" w:rsidRPr="00FF7648">
        <w:rPr>
          <w:rFonts w:ascii="Times New Roman" w:hAnsi="Times New Roman" w:cs="Times New Roman"/>
          <w:color w:val="000000" w:themeColor="text1"/>
          <w:sz w:val="24"/>
          <w:szCs w:val="24"/>
        </w:rPr>
        <w:t xml:space="preserve">&amp; </w:t>
      </w:r>
      <w:r w:rsidR="00890230" w:rsidRPr="00FF7648">
        <w:rPr>
          <w:rFonts w:ascii="Times New Roman" w:hAnsi="Times New Roman" w:cs="Times New Roman"/>
          <w:color w:val="000000" w:themeColor="text1"/>
          <w:sz w:val="24"/>
          <w:szCs w:val="24"/>
        </w:rPr>
        <w:t xml:space="preserve">Walker, </w:t>
      </w:r>
      <w:r w:rsidR="003C270B" w:rsidRPr="00FF7648">
        <w:rPr>
          <w:rFonts w:ascii="Times New Roman" w:hAnsi="Times New Roman" w:cs="Times New Roman"/>
          <w:color w:val="000000" w:themeColor="text1"/>
          <w:sz w:val="24"/>
          <w:szCs w:val="24"/>
        </w:rPr>
        <w:t>2002</w:t>
      </w:r>
      <w:r w:rsidR="00CB618C">
        <w:rPr>
          <w:rFonts w:ascii="Times New Roman" w:hAnsi="Times New Roman" w:cs="Times New Roman"/>
          <w:color w:val="000000" w:themeColor="text1"/>
          <w:sz w:val="24"/>
          <w:szCs w:val="24"/>
        </w:rPr>
        <w:t>; Agyei-Boapeah et al., 2019</w:t>
      </w:r>
      <w:r w:rsidR="003C270B" w:rsidRPr="00FF7648">
        <w:rPr>
          <w:rFonts w:ascii="Times New Roman" w:hAnsi="Times New Roman" w:cs="Times New Roman"/>
          <w:color w:val="000000" w:themeColor="text1"/>
          <w:sz w:val="24"/>
          <w:szCs w:val="24"/>
        </w:rPr>
        <w:t>) and critical mass (</w:t>
      </w:r>
      <w:r w:rsidR="00890230" w:rsidRPr="00FF7648">
        <w:rPr>
          <w:rFonts w:ascii="Times New Roman" w:hAnsi="Times New Roman" w:cs="Times New Roman"/>
          <w:color w:val="000000" w:themeColor="text1"/>
          <w:sz w:val="24"/>
          <w:szCs w:val="24"/>
        </w:rPr>
        <w:t xml:space="preserve">Konrad, Kramer, </w:t>
      </w:r>
      <w:r w:rsidR="008E12B7" w:rsidRPr="00FF7648">
        <w:rPr>
          <w:rFonts w:ascii="Times New Roman" w:hAnsi="Times New Roman" w:cs="Times New Roman"/>
          <w:color w:val="000000" w:themeColor="text1"/>
          <w:sz w:val="24"/>
          <w:szCs w:val="24"/>
        </w:rPr>
        <w:t xml:space="preserve">&amp; </w:t>
      </w:r>
      <w:proofErr w:type="spellStart"/>
      <w:r w:rsidR="00890230" w:rsidRPr="00FF7648">
        <w:rPr>
          <w:rFonts w:ascii="Times New Roman" w:hAnsi="Times New Roman" w:cs="Times New Roman"/>
          <w:color w:val="000000" w:themeColor="text1"/>
          <w:sz w:val="24"/>
          <w:szCs w:val="24"/>
        </w:rPr>
        <w:t>Erkut</w:t>
      </w:r>
      <w:proofErr w:type="spellEnd"/>
      <w:r w:rsidR="00655732" w:rsidRPr="00FF7648">
        <w:rPr>
          <w:rFonts w:ascii="Times New Roman" w:hAnsi="Times New Roman" w:cs="Times New Roman"/>
          <w:color w:val="000000" w:themeColor="text1"/>
          <w:sz w:val="24"/>
          <w:szCs w:val="24"/>
        </w:rPr>
        <w:t>,</w:t>
      </w:r>
      <w:r w:rsidR="003C270B" w:rsidRPr="00FF7648">
        <w:rPr>
          <w:rFonts w:ascii="Times New Roman" w:hAnsi="Times New Roman" w:cs="Times New Roman"/>
          <w:color w:val="000000" w:themeColor="text1"/>
          <w:sz w:val="24"/>
          <w:szCs w:val="24"/>
        </w:rPr>
        <w:t xml:space="preserve"> 2008; </w:t>
      </w:r>
      <w:r w:rsidR="00890230" w:rsidRPr="00FF7648">
        <w:rPr>
          <w:rFonts w:ascii="Times New Roman" w:hAnsi="Times New Roman" w:cs="Times New Roman"/>
          <w:color w:val="000000" w:themeColor="text1"/>
          <w:sz w:val="24"/>
          <w:szCs w:val="24"/>
        </w:rPr>
        <w:t xml:space="preserve">Kramer, Konrad, </w:t>
      </w:r>
      <w:proofErr w:type="spellStart"/>
      <w:r w:rsidR="00890230" w:rsidRPr="00FF7648">
        <w:rPr>
          <w:rFonts w:ascii="Times New Roman" w:hAnsi="Times New Roman" w:cs="Times New Roman"/>
          <w:color w:val="000000" w:themeColor="text1"/>
          <w:sz w:val="24"/>
          <w:szCs w:val="24"/>
        </w:rPr>
        <w:t>Erkut</w:t>
      </w:r>
      <w:proofErr w:type="spellEnd"/>
      <w:r w:rsidR="00890230" w:rsidRPr="00FF7648">
        <w:rPr>
          <w:rFonts w:ascii="Times New Roman" w:hAnsi="Times New Roman" w:cs="Times New Roman"/>
          <w:color w:val="000000" w:themeColor="text1"/>
          <w:sz w:val="24"/>
          <w:szCs w:val="24"/>
        </w:rPr>
        <w:t xml:space="preserve">, </w:t>
      </w:r>
      <w:r w:rsidR="008E12B7" w:rsidRPr="00FF7648">
        <w:rPr>
          <w:rFonts w:ascii="Times New Roman" w:hAnsi="Times New Roman" w:cs="Times New Roman"/>
          <w:color w:val="000000" w:themeColor="text1"/>
          <w:sz w:val="24"/>
          <w:szCs w:val="24"/>
        </w:rPr>
        <w:t xml:space="preserve">&amp; </w:t>
      </w:r>
      <w:r w:rsidR="00890230" w:rsidRPr="00FF7648">
        <w:rPr>
          <w:rFonts w:ascii="Times New Roman" w:hAnsi="Times New Roman" w:cs="Times New Roman"/>
          <w:color w:val="000000" w:themeColor="text1"/>
          <w:sz w:val="24"/>
          <w:szCs w:val="24"/>
        </w:rPr>
        <w:t xml:space="preserve">Hooper, </w:t>
      </w:r>
      <w:r w:rsidR="003C270B" w:rsidRPr="00FF7648">
        <w:rPr>
          <w:rFonts w:ascii="Times New Roman" w:hAnsi="Times New Roman" w:cs="Times New Roman"/>
          <w:color w:val="000000" w:themeColor="text1"/>
          <w:sz w:val="24"/>
          <w:szCs w:val="24"/>
        </w:rPr>
        <w:t>2006) theoretical perspectives.</w:t>
      </w:r>
    </w:p>
    <w:p w14:paraId="6586F7B9" w14:textId="7454E43C" w:rsidR="00BE4094" w:rsidRPr="00FF7648" w:rsidRDefault="00BE4094" w:rsidP="00A96FEF">
      <w:pPr>
        <w:spacing w:after="0" w:line="480" w:lineRule="auto"/>
        <w:ind w:firstLine="432"/>
        <w:jc w:val="both"/>
        <w:rPr>
          <w:rFonts w:ascii="Times New Roman" w:hAnsi="Times New Roman" w:cs="Times New Roman"/>
          <w:color w:val="000000" w:themeColor="text1"/>
          <w:sz w:val="24"/>
          <w:szCs w:val="24"/>
        </w:rPr>
      </w:pPr>
      <w:r w:rsidRPr="00FF7648">
        <w:rPr>
          <w:rFonts w:ascii="Times New Roman" w:hAnsi="Times New Roman" w:cs="Times New Roman"/>
          <w:color w:val="000000" w:themeColor="text1"/>
          <w:sz w:val="24"/>
          <w:szCs w:val="24"/>
        </w:rPr>
        <w:t>Theoretically</w:t>
      </w:r>
      <w:r w:rsidR="00883CFE" w:rsidRPr="00FF7648">
        <w:rPr>
          <w:rFonts w:ascii="Times New Roman" w:hAnsi="Times New Roman" w:cs="Times New Roman"/>
          <w:color w:val="000000" w:themeColor="text1"/>
          <w:sz w:val="24"/>
          <w:szCs w:val="24"/>
        </w:rPr>
        <w:t>, neo-institutional perspective (Scott, 2001</w:t>
      </w:r>
      <w:r w:rsidR="00CC6F2E">
        <w:rPr>
          <w:rFonts w:ascii="Times New Roman" w:hAnsi="Times New Roman" w:cs="Times New Roman"/>
          <w:color w:val="000000" w:themeColor="text1"/>
          <w:sz w:val="24"/>
          <w:szCs w:val="24"/>
        </w:rPr>
        <w:t>; Haque &amp; Ntim, 2020</w:t>
      </w:r>
      <w:r w:rsidR="00883CFE" w:rsidRPr="00FF7648">
        <w:rPr>
          <w:rFonts w:ascii="Times New Roman" w:hAnsi="Times New Roman" w:cs="Times New Roman"/>
          <w:color w:val="000000" w:themeColor="text1"/>
          <w:sz w:val="24"/>
          <w:szCs w:val="24"/>
        </w:rPr>
        <w:t xml:space="preserve">) elucidates that institutional forces (i.e., coercive, cognitive and normative pressures) influence firms to </w:t>
      </w:r>
      <w:r w:rsidR="00090A11" w:rsidRPr="00FF7648">
        <w:rPr>
          <w:rFonts w:ascii="Times New Roman" w:hAnsi="Times New Roman" w:cs="Times New Roman"/>
          <w:color w:val="000000" w:themeColor="text1"/>
          <w:sz w:val="24"/>
          <w:szCs w:val="24"/>
        </w:rPr>
        <w:t>strive to gain</w:t>
      </w:r>
      <w:r w:rsidR="00883CFE" w:rsidRPr="00FF7648">
        <w:rPr>
          <w:rFonts w:ascii="Times New Roman" w:hAnsi="Times New Roman" w:cs="Times New Roman"/>
          <w:color w:val="000000" w:themeColor="text1"/>
          <w:sz w:val="24"/>
          <w:szCs w:val="24"/>
        </w:rPr>
        <w:t xml:space="preserve"> legitimacy and efficiency by following standard governance practices and abstaining from </w:t>
      </w:r>
      <w:r w:rsidR="007D6311">
        <w:rPr>
          <w:rFonts w:ascii="Times New Roman" w:hAnsi="Times New Roman" w:cs="Times New Roman"/>
          <w:color w:val="000000" w:themeColor="text1"/>
          <w:sz w:val="24"/>
          <w:szCs w:val="24"/>
        </w:rPr>
        <w:t xml:space="preserve">engaging in </w:t>
      </w:r>
      <w:r w:rsidR="00883CFE" w:rsidRPr="00FF7648">
        <w:rPr>
          <w:rFonts w:ascii="Times New Roman" w:hAnsi="Times New Roman" w:cs="Times New Roman"/>
          <w:color w:val="000000" w:themeColor="text1"/>
          <w:sz w:val="24"/>
          <w:szCs w:val="24"/>
        </w:rPr>
        <w:t>corporate malpractices. In the context of organizations, the top leaders are mainly responsible to effectively implement the institutional policies</w:t>
      </w:r>
      <w:r w:rsidR="00AE4D22" w:rsidRPr="00FF7648">
        <w:rPr>
          <w:rFonts w:ascii="Times New Roman" w:hAnsi="Times New Roman" w:cs="Times New Roman"/>
          <w:color w:val="000000" w:themeColor="text1"/>
          <w:sz w:val="24"/>
          <w:szCs w:val="24"/>
        </w:rPr>
        <w:t>,</w:t>
      </w:r>
      <w:r w:rsidR="00883CFE" w:rsidRPr="00FF7648">
        <w:rPr>
          <w:rFonts w:ascii="Times New Roman" w:hAnsi="Times New Roman" w:cs="Times New Roman"/>
          <w:color w:val="000000" w:themeColor="text1"/>
          <w:sz w:val="24"/>
          <w:szCs w:val="24"/>
        </w:rPr>
        <w:t xml:space="preserve"> while adhering to institutional pressures and </w:t>
      </w:r>
      <w:r w:rsidR="00FD2375" w:rsidRPr="00FF7648">
        <w:rPr>
          <w:rFonts w:ascii="Times New Roman" w:hAnsi="Times New Roman" w:cs="Times New Roman"/>
          <w:color w:val="000000" w:themeColor="text1"/>
          <w:sz w:val="24"/>
          <w:szCs w:val="24"/>
        </w:rPr>
        <w:t xml:space="preserve">norms. In addition, managerial power theory </w:t>
      </w:r>
      <w:r w:rsidRPr="00FF7648">
        <w:rPr>
          <w:rFonts w:ascii="Times New Roman" w:hAnsi="Times New Roman" w:cs="Times New Roman"/>
          <w:color w:val="000000" w:themeColor="text1"/>
          <w:sz w:val="24"/>
          <w:szCs w:val="24"/>
        </w:rPr>
        <w:t>(</w:t>
      </w:r>
      <w:proofErr w:type="spellStart"/>
      <w:r w:rsidRPr="00FF7648">
        <w:rPr>
          <w:rFonts w:ascii="Times New Roman" w:hAnsi="Times New Roman" w:cs="Times New Roman"/>
          <w:color w:val="000000" w:themeColor="text1"/>
          <w:sz w:val="24"/>
          <w:szCs w:val="24"/>
        </w:rPr>
        <w:t>Bebchuk</w:t>
      </w:r>
      <w:proofErr w:type="spellEnd"/>
      <w:r w:rsidRPr="00FF7648">
        <w:rPr>
          <w:rFonts w:ascii="Times New Roman" w:hAnsi="Times New Roman" w:cs="Times New Roman"/>
          <w:color w:val="000000" w:themeColor="text1"/>
          <w:sz w:val="24"/>
          <w:szCs w:val="24"/>
        </w:rPr>
        <w:t xml:space="preserve"> &amp; Fried, 2004; </w:t>
      </w:r>
      <w:proofErr w:type="spellStart"/>
      <w:r w:rsidRPr="00FF7648">
        <w:rPr>
          <w:rFonts w:ascii="Times New Roman" w:hAnsi="Times New Roman" w:cs="Times New Roman"/>
          <w:color w:val="000000" w:themeColor="text1"/>
          <w:sz w:val="24"/>
          <w:szCs w:val="24"/>
        </w:rPr>
        <w:t>Bebchuk</w:t>
      </w:r>
      <w:proofErr w:type="spellEnd"/>
      <w:r w:rsidRPr="00FF7648">
        <w:rPr>
          <w:rFonts w:ascii="Times New Roman" w:hAnsi="Times New Roman" w:cs="Times New Roman"/>
          <w:color w:val="000000" w:themeColor="text1"/>
          <w:sz w:val="24"/>
          <w:szCs w:val="24"/>
        </w:rPr>
        <w:t xml:space="preserve"> et </w:t>
      </w:r>
      <w:r w:rsidRPr="00FF7648">
        <w:rPr>
          <w:rFonts w:ascii="Times New Roman" w:hAnsi="Times New Roman" w:cs="Times New Roman"/>
          <w:color w:val="000000" w:themeColor="text1"/>
          <w:sz w:val="24"/>
          <w:szCs w:val="24"/>
        </w:rPr>
        <w:lastRenderedPageBreak/>
        <w:t xml:space="preserve">al., 2002) </w:t>
      </w:r>
      <w:r w:rsidR="00FD2375" w:rsidRPr="00FF7648">
        <w:rPr>
          <w:rFonts w:ascii="Times New Roman" w:hAnsi="Times New Roman" w:cs="Times New Roman"/>
          <w:color w:val="000000" w:themeColor="text1"/>
          <w:sz w:val="24"/>
          <w:szCs w:val="24"/>
        </w:rPr>
        <w:t xml:space="preserve">explains that CEOs have power over corporate boards in their compensation setting process, which can better explain the agency problems </w:t>
      </w:r>
      <w:r w:rsidR="00E8374E" w:rsidRPr="00FF7648">
        <w:rPr>
          <w:rFonts w:ascii="Times New Roman" w:hAnsi="Times New Roman" w:cs="Times New Roman"/>
          <w:color w:val="000000" w:themeColor="text1"/>
          <w:sz w:val="24"/>
          <w:szCs w:val="24"/>
        </w:rPr>
        <w:t>with</w:t>
      </w:r>
      <w:r w:rsidR="00FD2375" w:rsidRPr="00FF7648">
        <w:rPr>
          <w:rFonts w:ascii="Times New Roman" w:hAnsi="Times New Roman" w:cs="Times New Roman"/>
          <w:color w:val="000000" w:themeColor="text1"/>
          <w:sz w:val="24"/>
          <w:szCs w:val="24"/>
        </w:rPr>
        <w:t>in firms. They further explained that this managerial power enables CEOs to have higher compensation packages</w:t>
      </w:r>
      <w:r w:rsidR="00B63695" w:rsidRPr="00FF7648">
        <w:rPr>
          <w:rFonts w:ascii="Times New Roman" w:hAnsi="Times New Roman" w:cs="Times New Roman"/>
          <w:color w:val="000000" w:themeColor="text1"/>
          <w:sz w:val="24"/>
          <w:szCs w:val="24"/>
        </w:rPr>
        <w:t>,</w:t>
      </w:r>
      <w:r w:rsidR="00FD2375" w:rsidRPr="00FF7648">
        <w:rPr>
          <w:rFonts w:ascii="Times New Roman" w:hAnsi="Times New Roman" w:cs="Times New Roman"/>
          <w:color w:val="000000" w:themeColor="text1"/>
          <w:sz w:val="24"/>
          <w:szCs w:val="24"/>
        </w:rPr>
        <w:t xml:space="preserve"> which are</w:t>
      </w:r>
      <w:r w:rsidR="00B63695" w:rsidRPr="00FF7648">
        <w:rPr>
          <w:rFonts w:ascii="Times New Roman" w:hAnsi="Times New Roman" w:cs="Times New Roman"/>
          <w:color w:val="000000" w:themeColor="text1"/>
          <w:sz w:val="24"/>
          <w:szCs w:val="24"/>
        </w:rPr>
        <w:t xml:space="preserve"> usually</w:t>
      </w:r>
      <w:r w:rsidR="00FD2375" w:rsidRPr="00FF7648">
        <w:rPr>
          <w:rFonts w:ascii="Times New Roman" w:hAnsi="Times New Roman" w:cs="Times New Roman"/>
          <w:color w:val="000000" w:themeColor="text1"/>
          <w:sz w:val="24"/>
          <w:szCs w:val="24"/>
        </w:rPr>
        <w:t xml:space="preserve"> not associated with firm performance, and consequently extraction or misappropriation of corporate resources occur. On the other hand, </w:t>
      </w:r>
      <w:r w:rsidR="00A623EF" w:rsidRPr="00FF7648">
        <w:rPr>
          <w:rFonts w:ascii="Times New Roman" w:hAnsi="Times New Roman" w:cs="Times New Roman"/>
          <w:color w:val="000000" w:themeColor="text1"/>
          <w:sz w:val="24"/>
          <w:szCs w:val="24"/>
        </w:rPr>
        <w:t>following the deterioration of governance practices and corporate scandals in the 21</w:t>
      </w:r>
      <w:r w:rsidR="00A623EF" w:rsidRPr="00FF7648">
        <w:rPr>
          <w:rFonts w:ascii="Times New Roman" w:hAnsi="Times New Roman" w:cs="Times New Roman"/>
          <w:color w:val="000000" w:themeColor="text1"/>
          <w:sz w:val="24"/>
          <w:szCs w:val="24"/>
          <w:vertAlign w:val="superscript"/>
        </w:rPr>
        <w:t>st</w:t>
      </w:r>
      <w:r w:rsidR="00A623EF" w:rsidRPr="00FF7648">
        <w:rPr>
          <w:rFonts w:ascii="Times New Roman" w:hAnsi="Times New Roman" w:cs="Times New Roman"/>
          <w:color w:val="000000" w:themeColor="text1"/>
          <w:sz w:val="24"/>
          <w:szCs w:val="24"/>
        </w:rPr>
        <w:t xml:space="preserve"> century, </w:t>
      </w:r>
      <w:r w:rsidR="00FD2375" w:rsidRPr="00FF7648">
        <w:rPr>
          <w:rFonts w:ascii="Times New Roman" w:hAnsi="Times New Roman" w:cs="Times New Roman"/>
          <w:color w:val="000000" w:themeColor="text1"/>
          <w:sz w:val="24"/>
          <w:szCs w:val="24"/>
        </w:rPr>
        <w:t>critical mass theory (</w:t>
      </w:r>
      <w:r w:rsidRPr="00FF7648">
        <w:rPr>
          <w:rFonts w:ascii="Times New Roman" w:hAnsi="Times New Roman" w:cs="Times New Roman"/>
          <w:color w:val="000000" w:themeColor="text1"/>
          <w:sz w:val="24"/>
          <w:szCs w:val="24"/>
        </w:rPr>
        <w:t xml:space="preserve">Konrad et al., 2008; Kramer et al., 2006) </w:t>
      </w:r>
      <w:r w:rsidR="00B63695" w:rsidRPr="00FF7648">
        <w:rPr>
          <w:rFonts w:ascii="Times New Roman" w:hAnsi="Times New Roman" w:cs="Times New Roman"/>
          <w:color w:val="000000" w:themeColor="text1"/>
          <w:sz w:val="24"/>
          <w:szCs w:val="24"/>
        </w:rPr>
        <w:t xml:space="preserve">has </w:t>
      </w:r>
      <w:r w:rsidR="00A623EF" w:rsidRPr="00FF7648">
        <w:rPr>
          <w:rFonts w:ascii="Times New Roman" w:hAnsi="Times New Roman" w:cs="Times New Roman"/>
          <w:color w:val="000000" w:themeColor="text1"/>
          <w:sz w:val="24"/>
          <w:szCs w:val="24"/>
        </w:rPr>
        <w:t xml:space="preserve">emerged in </w:t>
      </w:r>
      <w:r w:rsidR="005F2001" w:rsidRPr="00FF7648">
        <w:rPr>
          <w:rFonts w:ascii="Times New Roman" w:hAnsi="Times New Roman" w:cs="Times New Roman"/>
          <w:color w:val="000000" w:themeColor="text1"/>
          <w:sz w:val="24"/>
          <w:szCs w:val="24"/>
        </w:rPr>
        <w:t xml:space="preserve">the </w:t>
      </w:r>
      <w:r w:rsidR="00A623EF" w:rsidRPr="00FF7648">
        <w:rPr>
          <w:rFonts w:ascii="Times New Roman" w:hAnsi="Times New Roman" w:cs="Times New Roman"/>
          <w:color w:val="000000" w:themeColor="text1"/>
          <w:sz w:val="24"/>
          <w:szCs w:val="24"/>
        </w:rPr>
        <w:t>management field. This theory emphasizes on the presence of female directors in firms. According to this theory, a critical mass of three or more female directors is critical to improv</w:t>
      </w:r>
      <w:r w:rsidR="005F2001" w:rsidRPr="00FF7648">
        <w:rPr>
          <w:rFonts w:ascii="Times New Roman" w:hAnsi="Times New Roman" w:cs="Times New Roman"/>
          <w:color w:val="000000" w:themeColor="text1"/>
          <w:sz w:val="24"/>
          <w:szCs w:val="24"/>
        </w:rPr>
        <w:t>ing</w:t>
      </w:r>
      <w:r w:rsidR="00A623EF" w:rsidRPr="00FF7648">
        <w:rPr>
          <w:rFonts w:ascii="Times New Roman" w:hAnsi="Times New Roman" w:cs="Times New Roman"/>
          <w:color w:val="000000" w:themeColor="text1"/>
          <w:sz w:val="24"/>
          <w:szCs w:val="24"/>
        </w:rPr>
        <w:t xml:space="preserve"> the internal corporate governance practices </w:t>
      </w:r>
      <w:r w:rsidR="00B63695" w:rsidRPr="00FF7648">
        <w:rPr>
          <w:rFonts w:ascii="Times New Roman" w:hAnsi="Times New Roman" w:cs="Times New Roman"/>
          <w:color w:val="000000" w:themeColor="text1"/>
          <w:sz w:val="24"/>
          <w:szCs w:val="24"/>
        </w:rPr>
        <w:t>with</w:t>
      </w:r>
      <w:r w:rsidR="00A623EF" w:rsidRPr="00FF7648">
        <w:rPr>
          <w:rFonts w:ascii="Times New Roman" w:hAnsi="Times New Roman" w:cs="Times New Roman"/>
          <w:color w:val="000000" w:themeColor="text1"/>
          <w:sz w:val="24"/>
          <w:szCs w:val="24"/>
        </w:rPr>
        <w:t>in firms</w:t>
      </w:r>
      <w:r w:rsidR="00B63695" w:rsidRPr="00FF7648">
        <w:rPr>
          <w:rFonts w:ascii="Times New Roman" w:hAnsi="Times New Roman" w:cs="Times New Roman"/>
          <w:color w:val="000000" w:themeColor="text1"/>
          <w:sz w:val="24"/>
          <w:szCs w:val="24"/>
        </w:rPr>
        <w:t xml:space="preserve"> (Konrad et al., 2008; Kramer et al., 2006</w:t>
      </w:r>
      <w:r w:rsidR="00CB618C">
        <w:rPr>
          <w:rFonts w:ascii="Times New Roman" w:hAnsi="Times New Roman" w:cs="Times New Roman"/>
          <w:color w:val="000000" w:themeColor="text1"/>
          <w:sz w:val="24"/>
          <w:szCs w:val="24"/>
        </w:rPr>
        <w:t>; Zalata et al., 2019</w:t>
      </w:r>
      <w:r w:rsidR="005C0F75">
        <w:rPr>
          <w:rFonts w:ascii="Times New Roman" w:hAnsi="Times New Roman" w:cs="Times New Roman"/>
          <w:color w:val="000000" w:themeColor="text1"/>
          <w:sz w:val="24"/>
          <w:szCs w:val="24"/>
        </w:rPr>
        <w:t>a, b</w:t>
      </w:r>
      <w:r w:rsidR="00B63695" w:rsidRPr="00FF7648">
        <w:rPr>
          <w:rFonts w:ascii="Times New Roman" w:hAnsi="Times New Roman" w:cs="Times New Roman"/>
          <w:color w:val="000000" w:themeColor="text1"/>
          <w:sz w:val="24"/>
          <w:szCs w:val="24"/>
        </w:rPr>
        <w:t>)</w:t>
      </w:r>
      <w:r w:rsidR="00A623EF" w:rsidRPr="00FF7648">
        <w:rPr>
          <w:rFonts w:ascii="Times New Roman" w:hAnsi="Times New Roman" w:cs="Times New Roman"/>
          <w:color w:val="000000" w:themeColor="text1"/>
          <w:sz w:val="24"/>
          <w:szCs w:val="24"/>
        </w:rPr>
        <w:t xml:space="preserve">. Such </w:t>
      </w:r>
      <w:r w:rsidR="00884815" w:rsidRPr="00FF7648">
        <w:rPr>
          <w:rFonts w:ascii="Times New Roman" w:hAnsi="Times New Roman" w:cs="Times New Roman"/>
          <w:color w:val="000000" w:themeColor="text1"/>
          <w:sz w:val="24"/>
          <w:szCs w:val="24"/>
        </w:rPr>
        <w:t xml:space="preserve">a </w:t>
      </w:r>
      <w:r w:rsidR="00A623EF" w:rsidRPr="00FF7648">
        <w:rPr>
          <w:rFonts w:ascii="Times New Roman" w:hAnsi="Times New Roman" w:cs="Times New Roman"/>
          <w:color w:val="000000" w:themeColor="text1"/>
          <w:sz w:val="24"/>
          <w:szCs w:val="24"/>
        </w:rPr>
        <w:t xml:space="preserve">critical mass </w:t>
      </w:r>
      <w:r w:rsidR="003F3E17" w:rsidRPr="00FF7648">
        <w:rPr>
          <w:rFonts w:ascii="Times New Roman" w:hAnsi="Times New Roman" w:cs="Times New Roman"/>
          <w:color w:val="000000" w:themeColor="text1"/>
          <w:sz w:val="24"/>
          <w:szCs w:val="24"/>
        </w:rPr>
        <w:t xml:space="preserve">of female directors </w:t>
      </w:r>
      <w:r w:rsidR="00A623EF" w:rsidRPr="00FF7648">
        <w:rPr>
          <w:rFonts w:ascii="Times New Roman" w:hAnsi="Times New Roman" w:cs="Times New Roman"/>
          <w:color w:val="000000" w:themeColor="text1"/>
          <w:sz w:val="24"/>
          <w:szCs w:val="24"/>
        </w:rPr>
        <w:t>can act as</w:t>
      </w:r>
      <w:r w:rsidR="00884815" w:rsidRPr="00FF7648">
        <w:rPr>
          <w:rFonts w:ascii="Times New Roman" w:hAnsi="Times New Roman" w:cs="Times New Roman"/>
          <w:color w:val="000000" w:themeColor="text1"/>
          <w:sz w:val="24"/>
          <w:szCs w:val="24"/>
        </w:rPr>
        <w:t xml:space="preserve"> </w:t>
      </w:r>
      <w:r w:rsidR="005F2001" w:rsidRPr="00FF7648">
        <w:rPr>
          <w:rFonts w:ascii="Times New Roman" w:hAnsi="Times New Roman" w:cs="Times New Roman"/>
          <w:color w:val="000000" w:themeColor="text1"/>
          <w:sz w:val="24"/>
          <w:szCs w:val="24"/>
        </w:rPr>
        <w:t xml:space="preserve">an </w:t>
      </w:r>
      <w:r w:rsidR="00884815" w:rsidRPr="00FF7648">
        <w:rPr>
          <w:rFonts w:ascii="Times New Roman" w:hAnsi="Times New Roman" w:cs="Times New Roman"/>
          <w:color w:val="000000" w:themeColor="text1"/>
          <w:sz w:val="24"/>
          <w:szCs w:val="24"/>
        </w:rPr>
        <w:t>efficient monitor</w:t>
      </w:r>
      <w:r w:rsidR="00A623EF" w:rsidRPr="00FF7648">
        <w:rPr>
          <w:rFonts w:ascii="Times New Roman" w:hAnsi="Times New Roman" w:cs="Times New Roman"/>
          <w:color w:val="000000" w:themeColor="text1"/>
          <w:sz w:val="24"/>
          <w:szCs w:val="24"/>
        </w:rPr>
        <w:t xml:space="preserve"> or controlling lever over the activities and decisions of top management</w:t>
      </w:r>
      <w:r w:rsidR="00C77273" w:rsidRPr="00FF7648">
        <w:rPr>
          <w:rFonts w:ascii="Times New Roman" w:hAnsi="Times New Roman" w:cs="Times New Roman"/>
          <w:color w:val="000000" w:themeColor="text1"/>
          <w:sz w:val="24"/>
          <w:szCs w:val="24"/>
        </w:rPr>
        <w:t>, and thus, can serve as a mitigating force on the power of CEOs</w:t>
      </w:r>
      <w:r w:rsidR="00A623EF" w:rsidRPr="00FF7648">
        <w:rPr>
          <w:rFonts w:ascii="Times New Roman" w:hAnsi="Times New Roman" w:cs="Times New Roman"/>
          <w:color w:val="000000" w:themeColor="text1"/>
          <w:sz w:val="24"/>
          <w:szCs w:val="24"/>
        </w:rPr>
        <w:t xml:space="preserve">. </w:t>
      </w:r>
    </w:p>
    <w:p w14:paraId="15709A02" w14:textId="7F384128" w:rsidR="003C270B" w:rsidRPr="00FF7648" w:rsidRDefault="003C270B" w:rsidP="0052729A">
      <w:pPr>
        <w:autoSpaceDE w:val="0"/>
        <w:autoSpaceDN w:val="0"/>
        <w:adjustRightInd w:val="0"/>
        <w:spacing w:after="0" w:line="480" w:lineRule="auto"/>
        <w:ind w:firstLine="432"/>
        <w:jc w:val="both"/>
        <w:rPr>
          <w:rFonts w:ascii="Times New Roman" w:hAnsi="Times New Roman" w:cs="Times New Roman"/>
          <w:noProof/>
          <w:color w:val="000000" w:themeColor="text1"/>
          <w:sz w:val="24"/>
          <w:szCs w:val="24"/>
        </w:rPr>
      </w:pPr>
      <w:r w:rsidRPr="00FF7648">
        <w:rPr>
          <w:rFonts w:ascii="Times New Roman" w:hAnsi="Times New Roman" w:cs="Times New Roman"/>
          <w:color w:val="000000" w:themeColor="text1"/>
          <w:sz w:val="24"/>
          <w:szCs w:val="24"/>
        </w:rPr>
        <w:t xml:space="preserve">Observably, the burgeoning research on CEO power and crash risk has been confined to distinct isolated paths. </w:t>
      </w:r>
      <w:r w:rsidR="008B5D42" w:rsidRPr="00FF7648">
        <w:rPr>
          <w:rFonts w:ascii="Times New Roman" w:hAnsi="Times New Roman" w:cs="Times New Roman"/>
          <w:color w:val="000000" w:themeColor="text1"/>
          <w:sz w:val="24"/>
          <w:szCs w:val="24"/>
        </w:rPr>
        <w:t>S</w:t>
      </w:r>
      <w:r w:rsidRPr="00FF7648">
        <w:rPr>
          <w:rFonts w:ascii="Times New Roman" w:hAnsi="Times New Roman" w:cs="Times New Roman"/>
          <w:color w:val="000000" w:themeColor="text1"/>
          <w:sz w:val="24"/>
          <w:szCs w:val="24"/>
        </w:rPr>
        <w:t xml:space="preserve">tudies from </w:t>
      </w:r>
      <w:r w:rsidR="00663C22" w:rsidRPr="00FF7648">
        <w:rPr>
          <w:rFonts w:ascii="Times New Roman" w:hAnsi="Times New Roman" w:cs="Times New Roman"/>
          <w:color w:val="000000" w:themeColor="text1"/>
          <w:sz w:val="24"/>
          <w:szCs w:val="24"/>
        </w:rPr>
        <w:t>accounting</w:t>
      </w:r>
      <w:r w:rsidR="00B9628F" w:rsidRPr="00FF7648">
        <w:rPr>
          <w:rFonts w:ascii="Times New Roman" w:hAnsi="Times New Roman" w:cs="Times New Roman"/>
          <w:color w:val="000000" w:themeColor="text1"/>
          <w:sz w:val="24"/>
          <w:szCs w:val="24"/>
        </w:rPr>
        <w:t xml:space="preserve"> (</w:t>
      </w:r>
      <w:r w:rsidR="00500424" w:rsidRPr="00FF7648">
        <w:rPr>
          <w:rFonts w:ascii="Times New Roman" w:hAnsi="Times New Roman" w:cs="Times New Roman"/>
          <w:color w:val="000000" w:themeColor="text1"/>
          <w:sz w:val="24"/>
          <w:szCs w:val="24"/>
        </w:rPr>
        <w:t xml:space="preserve">e.g., Friedman, 2014; </w:t>
      </w:r>
      <w:r w:rsidR="008D55B3" w:rsidRPr="00FF7648">
        <w:rPr>
          <w:rFonts w:ascii="Times New Roman" w:hAnsi="Times New Roman" w:cs="Times New Roman"/>
          <w:color w:val="000000" w:themeColor="text1"/>
          <w:sz w:val="24"/>
          <w:szCs w:val="24"/>
        </w:rPr>
        <w:t xml:space="preserve">Gul, </w:t>
      </w:r>
      <w:proofErr w:type="spellStart"/>
      <w:r w:rsidR="008D55B3" w:rsidRPr="00FF7648">
        <w:rPr>
          <w:rFonts w:ascii="Times New Roman" w:hAnsi="Times New Roman" w:cs="Times New Roman"/>
          <w:color w:val="000000" w:themeColor="text1"/>
          <w:sz w:val="24"/>
          <w:szCs w:val="24"/>
        </w:rPr>
        <w:t>Srinidhi</w:t>
      </w:r>
      <w:proofErr w:type="spellEnd"/>
      <w:r w:rsidR="008D55B3" w:rsidRPr="00FF7648">
        <w:rPr>
          <w:rFonts w:ascii="Times New Roman" w:hAnsi="Times New Roman" w:cs="Times New Roman"/>
          <w:color w:val="000000" w:themeColor="text1"/>
          <w:sz w:val="24"/>
          <w:szCs w:val="24"/>
        </w:rPr>
        <w:t xml:space="preserve">, </w:t>
      </w:r>
      <w:r w:rsidR="008E12B7" w:rsidRPr="00FF7648">
        <w:rPr>
          <w:rFonts w:ascii="Times New Roman" w:hAnsi="Times New Roman" w:cs="Times New Roman"/>
          <w:color w:val="000000" w:themeColor="text1"/>
          <w:sz w:val="24"/>
          <w:szCs w:val="24"/>
        </w:rPr>
        <w:t xml:space="preserve">&amp; </w:t>
      </w:r>
      <w:r w:rsidR="008D55B3" w:rsidRPr="00FF7648">
        <w:rPr>
          <w:rFonts w:ascii="Times New Roman" w:hAnsi="Times New Roman" w:cs="Times New Roman"/>
          <w:color w:val="000000" w:themeColor="text1"/>
          <w:sz w:val="24"/>
          <w:szCs w:val="24"/>
        </w:rPr>
        <w:t>Ng</w:t>
      </w:r>
      <w:r w:rsidR="00500424" w:rsidRPr="00FF7648">
        <w:rPr>
          <w:rFonts w:ascii="Times New Roman" w:hAnsi="Times New Roman" w:cs="Times New Roman"/>
          <w:color w:val="000000" w:themeColor="text1"/>
          <w:sz w:val="24"/>
          <w:szCs w:val="24"/>
        </w:rPr>
        <w:t>, 2011</w:t>
      </w:r>
      <w:r w:rsidR="00B9628F" w:rsidRPr="00FF7648">
        <w:rPr>
          <w:rFonts w:ascii="Times New Roman" w:hAnsi="Times New Roman" w:cs="Times New Roman"/>
          <w:color w:val="000000" w:themeColor="text1"/>
          <w:sz w:val="24"/>
          <w:szCs w:val="24"/>
        </w:rPr>
        <w:t>)</w:t>
      </w:r>
      <w:r w:rsidR="00663C22" w:rsidRPr="00FF7648">
        <w:rPr>
          <w:rFonts w:ascii="Times New Roman" w:hAnsi="Times New Roman" w:cs="Times New Roman"/>
          <w:color w:val="000000" w:themeColor="text1"/>
          <w:sz w:val="24"/>
          <w:szCs w:val="24"/>
        </w:rPr>
        <w:t>, finance (</w:t>
      </w:r>
      <w:r w:rsidR="00500424" w:rsidRPr="00FF7648">
        <w:rPr>
          <w:rFonts w:ascii="Times New Roman" w:hAnsi="Times New Roman" w:cs="Times New Roman"/>
          <w:color w:val="000000" w:themeColor="text1"/>
          <w:sz w:val="24"/>
          <w:szCs w:val="24"/>
        </w:rPr>
        <w:t xml:space="preserve">e.g., </w:t>
      </w:r>
      <w:r w:rsidR="008D55B3" w:rsidRPr="00FF7648">
        <w:rPr>
          <w:rFonts w:ascii="Times New Roman" w:hAnsi="Times New Roman" w:cs="Times New Roman"/>
          <w:color w:val="000000" w:themeColor="text1"/>
          <w:sz w:val="24"/>
          <w:szCs w:val="24"/>
        </w:rPr>
        <w:t xml:space="preserve">Adams, Almeida, </w:t>
      </w:r>
      <w:r w:rsidR="008E12B7" w:rsidRPr="00FF7648">
        <w:rPr>
          <w:rFonts w:ascii="Times New Roman" w:hAnsi="Times New Roman" w:cs="Times New Roman"/>
          <w:color w:val="000000" w:themeColor="text1"/>
          <w:sz w:val="24"/>
          <w:szCs w:val="24"/>
        </w:rPr>
        <w:t xml:space="preserve">&amp; </w:t>
      </w:r>
      <w:r w:rsidR="008D55B3" w:rsidRPr="00FF7648">
        <w:rPr>
          <w:rFonts w:ascii="Times New Roman" w:hAnsi="Times New Roman" w:cs="Times New Roman"/>
          <w:color w:val="000000" w:themeColor="text1"/>
          <w:sz w:val="24"/>
          <w:szCs w:val="24"/>
        </w:rPr>
        <w:t>Ferreira</w:t>
      </w:r>
      <w:r w:rsidR="007F2987" w:rsidRPr="00FF7648">
        <w:rPr>
          <w:rFonts w:ascii="Times New Roman" w:hAnsi="Times New Roman" w:cs="Times New Roman"/>
          <w:color w:val="000000" w:themeColor="text1"/>
          <w:sz w:val="24"/>
          <w:szCs w:val="24"/>
        </w:rPr>
        <w:t>, 2005</w:t>
      </w:r>
      <w:r w:rsidR="00663C22" w:rsidRPr="00FF7648">
        <w:rPr>
          <w:rFonts w:ascii="Times New Roman" w:hAnsi="Times New Roman" w:cs="Times New Roman"/>
          <w:color w:val="000000" w:themeColor="text1"/>
          <w:sz w:val="24"/>
          <w:szCs w:val="24"/>
        </w:rPr>
        <w:t xml:space="preserve">; </w:t>
      </w:r>
      <w:proofErr w:type="spellStart"/>
      <w:r w:rsidR="007F2987" w:rsidRPr="00FF7648">
        <w:rPr>
          <w:rFonts w:ascii="Times New Roman" w:hAnsi="Times New Roman" w:cs="Times New Roman"/>
          <w:color w:val="000000" w:themeColor="text1"/>
          <w:sz w:val="24"/>
          <w:szCs w:val="24"/>
          <w:shd w:val="clear" w:color="auto" w:fill="FFFFFF"/>
          <w:lang w:val="en-GB"/>
        </w:rPr>
        <w:t>Andreou</w:t>
      </w:r>
      <w:proofErr w:type="spellEnd"/>
      <w:r w:rsidR="007F2987" w:rsidRPr="00FF7648">
        <w:rPr>
          <w:rFonts w:ascii="Times New Roman" w:hAnsi="Times New Roman" w:cs="Times New Roman"/>
          <w:color w:val="000000" w:themeColor="text1"/>
          <w:sz w:val="24"/>
          <w:szCs w:val="24"/>
          <w:shd w:val="clear" w:color="auto" w:fill="FFFFFF"/>
          <w:lang w:val="en-GB"/>
        </w:rPr>
        <w:t xml:space="preserve">, Antoniou, Horton, </w:t>
      </w:r>
      <w:r w:rsidR="008E12B7" w:rsidRPr="00FF7648">
        <w:rPr>
          <w:rFonts w:ascii="Times New Roman" w:hAnsi="Times New Roman" w:cs="Times New Roman"/>
          <w:color w:val="000000" w:themeColor="text1"/>
          <w:sz w:val="24"/>
          <w:szCs w:val="24"/>
          <w:shd w:val="clear" w:color="auto" w:fill="FFFFFF"/>
          <w:lang w:val="en-GB"/>
        </w:rPr>
        <w:t xml:space="preserve">&amp; </w:t>
      </w:r>
      <w:proofErr w:type="spellStart"/>
      <w:r w:rsidR="007F2987" w:rsidRPr="00FF7648">
        <w:rPr>
          <w:rFonts w:ascii="Times New Roman" w:hAnsi="Times New Roman" w:cs="Times New Roman"/>
          <w:color w:val="000000" w:themeColor="text1"/>
          <w:sz w:val="24"/>
          <w:szCs w:val="24"/>
          <w:shd w:val="clear" w:color="auto" w:fill="FFFFFF"/>
          <w:lang w:val="en-GB"/>
        </w:rPr>
        <w:t>Louca</w:t>
      </w:r>
      <w:proofErr w:type="spellEnd"/>
      <w:r w:rsidR="00663C22" w:rsidRPr="00FF7648">
        <w:rPr>
          <w:rFonts w:ascii="Times New Roman" w:hAnsi="Times New Roman" w:cs="Times New Roman"/>
          <w:color w:val="000000" w:themeColor="text1"/>
          <w:sz w:val="24"/>
          <w:szCs w:val="24"/>
          <w:shd w:val="clear" w:color="auto" w:fill="FFFFFF"/>
          <w:lang w:val="en-GB"/>
        </w:rPr>
        <w:t xml:space="preserve">, </w:t>
      </w:r>
      <w:r w:rsidR="007F2987" w:rsidRPr="00FF7648">
        <w:rPr>
          <w:rFonts w:ascii="Times New Roman" w:hAnsi="Times New Roman" w:cs="Times New Roman"/>
          <w:color w:val="000000" w:themeColor="text1"/>
          <w:sz w:val="24"/>
          <w:szCs w:val="24"/>
          <w:shd w:val="clear" w:color="auto" w:fill="FFFFFF"/>
          <w:lang w:val="en-GB"/>
        </w:rPr>
        <w:t xml:space="preserve">2016a, </w:t>
      </w:r>
      <w:proofErr w:type="spellStart"/>
      <w:r w:rsidR="007F2987" w:rsidRPr="00FF7648">
        <w:rPr>
          <w:rFonts w:ascii="Times New Roman" w:hAnsi="Times New Roman" w:cs="Times New Roman"/>
          <w:color w:val="000000" w:themeColor="text1"/>
          <w:sz w:val="24"/>
          <w:szCs w:val="24"/>
          <w:shd w:val="clear" w:color="auto" w:fill="FFFFFF"/>
          <w:lang w:val="en-GB"/>
        </w:rPr>
        <w:t>Andreou</w:t>
      </w:r>
      <w:proofErr w:type="spellEnd"/>
      <w:r w:rsidR="007F2987" w:rsidRPr="00FF7648">
        <w:rPr>
          <w:rFonts w:ascii="Times New Roman" w:hAnsi="Times New Roman" w:cs="Times New Roman"/>
          <w:color w:val="000000" w:themeColor="text1"/>
          <w:sz w:val="24"/>
          <w:szCs w:val="24"/>
          <w:shd w:val="clear" w:color="auto" w:fill="FFFFFF"/>
          <w:lang w:val="en-GB"/>
        </w:rPr>
        <w:t xml:space="preserve">, </w:t>
      </w:r>
      <w:proofErr w:type="spellStart"/>
      <w:r w:rsidR="007F2987" w:rsidRPr="00FF7648">
        <w:rPr>
          <w:rFonts w:ascii="Times New Roman" w:hAnsi="Times New Roman" w:cs="Times New Roman"/>
          <w:color w:val="000000" w:themeColor="text1"/>
          <w:sz w:val="24"/>
          <w:szCs w:val="24"/>
          <w:shd w:val="clear" w:color="auto" w:fill="FFFFFF"/>
          <w:lang w:val="en-GB"/>
        </w:rPr>
        <w:t>Louca</w:t>
      </w:r>
      <w:proofErr w:type="spellEnd"/>
      <w:r w:rsidR="007F2987" w:rsidRPr="00FF7648">
        <w:rPr>
          <w:rFonts w:ascii="Times New Roman" w:hAnsi="Times New Roman" w:cs="Times New Roman"/>
          <w:color w:val="000000" w:themeColor="text1"/>
          <w:sz w:val="24"/>
          <w:szCs w:val="24"/>
          <w:shd w:val="clear" w:color="auto" w:fill="FFFFFF"/>
          <w:lang w:val="en-GB"/>
        </w:rPr>
        <w:t xml:space="preserve">, </w:t>
      </w:r>
      <w:r w:rsidR="008E12B7" w:rsidRPr="00FF7648">
        <w:rPr>
          <w:rFonts w:ascii="Times New Roman" w:hAnsi="Times New Roman" w:cs="Times New Roman"/>
          <w:color w:val="000000" w:themeColor="text1"/>
          <w:sz w:val="24"/>
          <w:szCs w:val="24"/>
          <w:shd w:val="clear" w:color="auto" w:fill="FFFFFF"/>
          <w:lang w:val="en-GB"/>
        </w:rPr>
        <w:t xml:space="preserve">&amp; </w:t>
      </w:r>
      <w:proofErr w:type="spellStart"/>
      <w:r w:rsidR="007F2987" w:rsidRPr="00FF7648">
        <w:rPr>
          <w:rFonts w:ascii="Times New Roman" w:hAnsi="Times New Roman" w:cs="Times New Roman"/>
          <w:color w:val="000000" w:themeColor="text1"/>
          <w:sz w:val="24"/>
          <w:szCs w:val="24"/>
          <w:shd w:val="clear" w:color="auto" w:fill="FFFFFF"/>
          <w:lang w:val="en-GB"/>
        </w:rPr>
        <w:t>Petrou</w:t>
      </w:r>
      <w:proofErr w:type="spellEnd"/>
      <w:r w:rsidR="007F2987" w:rsidRPr="00FF7648">
        <w:rPr>
          <w:rFonts w:ascii="Times New Roman" w:hAnsi="Times New Roman" w:cs="Times New Roman"/>
          <w:color w:val="000000" w:themeColor="text1"/>
          <w:sz w:val="24"/>
          <w:szCs w:val="24"/>
          <w:shd w:val="clear" w:color="auto" w:fill="FFFFFF"/>
          <w:lang w:val="en-GB"/>
        </w:rPr>
        <w:t>, 2016b</w:t>
      </w:r>
      <w:r w:rsidR="00FB4679" w:rsidRPr="00FF7648">
        <w:rPr>
          <w:rFonts w:ascii="Times New Roman" w:hAnsi="Times New Roman" w:cs="Times New Roman"/>
          <w:color w:val="000000" w:themeColor="text1"/>
          <w:sz w:val="24"/>
          <w:szCs w:val="24"/>
          <w:shd w:val="clear" w:color="auto" w:fill="FFFFFF"/>
          <w:lang w:val="en-GB"/>
        </w:rPr>
        <w:t xml:space="preserve">; </w:t>
      </w:r>
      <w:r w:rsidR="00813A66" w:rsidRPr="00FF7648">
        <w:rPr>
          <w:rFonts w:ascii="Times New Roman" w:hAnsi="Times New Roman" w:cs="Times New Roman"/>
          <w:color w:val="000000" w:themeColor="text1"/>
          <w:sz w:val="24"/>
          <w:szCs w:val="24"/>
          <w:shd w:val="clear" w:color="auto" w:fill="FFFFFF"/>
          <w:lang w:val="en-GB"/>
        </w:rPr>
        <w:t>Tan &amp; Liu, 2016</w:t>
      </w:r>
      <w:r w:rsidR="00CB618C">
        <w:rPr>
          <w:rFonts w:ascii="Times New Roman" w:hAnsi="Times New Roman" w:cs="Times New Roman"/>
          <w:color w:val="000000" w:themeColor="text1"/>
          <w:sz w:val="24"/>
          <w:szCs w:val="24"/>
          <w:shd w:val="clear" w:color="auto" w:fill="FFFFFF"/>
          <w:lang w:val="en-GB"/>
        </w:rPr>
        <w:t>; Sarhan et al., 2019</w:t>
      </w:r>
      <w:r w:rsidR="007F2987" w:rsidRPr="00FF7648">
        <w:rPr>
          <w:rFonts w:ascii="Times New Roman" w:hAnsi="Times New Roman" w:cs="Times New Roman"/>
          <w:color w:val="000000" w:themeColor="text1"/>
          <w:sz w:val="24"/>
          <w:szCs w:val="24"/>
          <w:shd w:val="clear" w:color="auto" w:fill="FFFFFF"/>
          <w:lang w:val="en-GB"/>
        </w:rPr>
        <w:t>)</w:t>
      </w:r>
      <w:r w:rsidR="00663C22" w:rsidRPr="00FF7648">
        <w:rPr>
          <w:rFonts w:ascii="Times New Roman" w:hAnsi="Times New Roman" w:cs="Times New Roman"/>
          <w:color w:val="000000" w:themeColor="text1"/>
          <w:sz w:val="24"/>
          <w:szCs w:val="24"/>
        </w:rPr>
        <w:t xml:space="preserve">, </w:t>
      </w:r>
      <w:r w:rsidRPr="00FF7648">
        <w:rPr>
          <w:rFonts w:ascii="Times New Roman" w:hAnsi="Times New Roman" w:cs="Times New Roman"/>
          <w:color w:val="000000" w:themeColor="text1"/>
          <w:sz w:val="24"/>
          <w:szCs w:val="24"/>
        </w:rPr>
        <w:t>economics (</w:t>
      </w:r>
      <w:r w:rsidR="00500424" w:rsidRPr="00FF7648">
        <w:rPr>
          <w:rFonts w:ascii="Times New Roman" w:hAnsi="Times New Roman" w:cs="Times New Roman"/>
          <w:color w:val="000000" w:themeColor="text1"/>
          <w:sz w:val="24"/>
          <w:szCs w:val="24"/>
        </w:rPr>
        <w:t xml:space="preserve">e.g., </w:t>
      </w:r>
      <w:r w:rsidR="007F2987" w:rsidRPr="00FF7648">
        <w:rPr>
          <w:rFonts w:ascii="Times New Roman" w:hAnsi="Times New Roman" w:cs="Times New Roman"/>
          <w:color w:val="000000" w:themeColor="text1"/>
          <w:sz w:val="24"/>
          <w:szCs w:val="24"/>
        </w:rPr>
        <w:t xml:space="preserve">Feng, Ge, Luo, </w:t>
      </w:r>
      <w:r w:rsidR="008E12B7" w:rsidRPr="00FF7648">
        <w:rPr>
          <w:rFonts w:ascii="Times New Roman" w:hAnsi="Times New Roman" w:cs="Times New Roman"/>
          <w:color w:val="000000" w:themeColor="text1"/>
          <w:sz w:val="24"/>
          <w:szCs w:val="24"/>
        </w:rPr>
        <w:t xml:space="preserve">&amp; </w:t>
      </w:r>
      <w:r w:rsidR="007F2987" w:rsidRPr="00FF7648">
        <w:rPr>
          <w:rFonts w:ascii="Times New Roman" w:hAnsi="Times New Roman" w:cs="Times New Roman"/>
          <w:color w:val="000000" w:themeColor="text1"/>
          <w:sz w:val="24"/>
          <w:szCs w:val="24"/>
        </w:rPr>
        <w:t>Shevlin</w:t>
      </w:r>
      <w:r w:rsidR="00655732"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2011; </w:t>
      </w:r>
      <w:r w:rsidR="007F2987" w:rsidRPr="00FF7648">
        <w:rPr>
          <w:rFonts w:ascii="Times New Roman" w:hAnsi="Times New Roman" w:cs="Times New Roman"/>
          <w:color w:val="000000" w:themeColor="text1"/>
          <w:sz w:val="24"/>
          <w:szCs w:val="24"/>
        </w:rPr>
        <w:t xml:space="preserve">Khanna, Kim, </w:t>
      </w:r>
      <w:r w:rsidR="008E12B7" w:rsidRPr="00FF7648">
        <w:rPr>
          <w:rFonts w:ascii="Times New Roman" w:hAnsi="Times New Roman" w:cs="Times New Roman"/>
          <w:color w:val="000000" w:themeColor="text1"/>
          <w:sz w:val="24"/>
          <w:szCs w:val="24"/>
        </w:rPr>
        <w:t xml:space="preserve">&amp; </w:t>
      </w:r>
      <w:r w:rsidR="007F2987" w:rsidRPr="00FF7648">
        <w:rPr>
          <w:rFonts w:ascii="Times New Roman" w:hAnsi="Times New Roman" w:cs="Times New Roman"/>
          <w:color w:val="000000" w:themeColor="text1"/>
          <w:sz w:val="24"/>
          <w:szCs w:val="24"/>
        </w:rPr>
        <w:t>Lu</w:t>
      </w:r>
      <w:r w:rsidR="00655732"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2015; </w:t>
      </w:r>
      <w:r w:rsidR="007F2987" w:rsidRPr="00FF7648">
        <w:rPr>
          <w:rFonts w:ascii="Times New Roman" w:hAnsi="Times New Roman" w:cs="Times New Roman"/>
          <w:color w:val="000000" w:themeColor="text1"/>
          <w:sz w:val="24"/>
          <w:szCs w:val="24"/>
        </w:rPr>
        <w:t xml:space="preserve">Morse, Nanda, </w:t>
      </w:r>
      <w:r w:rsidR="008E12B7" w:rsidRPr="00FF7648">
        <w:rPr>
          <w:rFonts w:ascii="Times New Roman" w:hAnsi="Times New Roman" w:cs="Times New Roman"/>
          <w:color w:val="000000" w:themeColor="text1"/>
          <w:sz w:val="24"/>
          <w:szCs w:val="24"/>
        </w:rPr>
        <w:t xml:space="preserve">&amp; </w:t>
      </w:r>
      <w:proofErr w:type="spellStart"/>
      <w:r w:rsidR="007F2987" w:rsidRPr="00FF7648">
        <w:rPr>
          <w:rFonts w:ascii="Times New Roman" w:hAnsi="Times New Roman" w:cs="Times New Roman"/>
          <w:color w:val="000000" w:themeColor="text1"/>
          <w:sz w:val="24"/>
          <w:szCs w:val="24"/>
        </w:rPr>
        <w:t>Seru</w:t>
      </w:r>
      <w:proofErr w:type="spellEnd"/>
      <w:r w:rsidR="007F2987" w:rsidRPr="00FF7648">
        <w:rPr>
          <w:rFonts w:ascii="Times New Roman" w:hAnsi="Times New Roman" w:cs="Times New Roman"/>
          <w:color w:val="000000" w:themeColor="text1"/>
          <w:sz w:val="24"/>
          <w:szCs w:val="24"/>
        </w:rPr>
        <w:t xml:space="preserve">, </w:t>
      </w:r>
      <w:r w:rsidRPr="00FF7648">
        <w:rPr>
          <w:rFonts w:ascii="Times New Roman" w:hAnsi="Times New Roman" w:cs="Times New Roman"/>
          <w:color w:val="000000" w:themeColor="text1"/>
          <w:sz w:val="24"/>
          <w:szCs w:val="24"/>
        </w:rPr>
        <w:t>2011)</w:t>
      </w:r>
      <w:r w:rsidR="00A74C4B" w:rsidRPr="00FF7648">
        <w:rPr>
          <w:rFonts w:ascii="Times New Roman" w:hAnsi="Times New Roman" w:cs="Times New Roman"/>
          <w:color w:val="000000" w:themeColor="text1"/>
          <w:sz w:val="24"/>
          <w:szCs w:val="24"/>
        </w:rPr>
        <w:t xml:space="preserve">, law (e.g., </w:t>
      </w:r>
      <w:proofErr w:type="spellStart"/>
      <w:r w:rsidR="00A74C4B" w:rsidRPr="00FF7648">
        <w:rPr>
          <w:rFonts w:ascii="Times New Roman" w:hAnsi="Times New Roman" w:cs="Times New Roman"/>
          <w:iCs/>
          <w:color w:val="000000" w:themeColor="text1"/>
          <w:sz w:val="24"/>
          <w:szCs w:val="24"/>
          <w:shd w:val="clear" w:color="auto" w:fill="FFFFFF"/>
          <w:lang w:val="en-GB"/>
        </w:rPr>
        <w:t>Bebchuk</w:t>
      </w:r>
      <w:proofErr w:type="spellEnd"/>
      <w:r w:rsidR="009400D2" w:rsidRPr="00FF7648">
        <w:rPr>
          <w:rFonts w:ascii="Times New Roman" w:hAnsi="Times New Roman" w:cs="Times New Roman"/>
          <w:iCs/>
          <w:color w:val="000000" w:themeColor="text1"/>
          <w:sz w:val="24"/>
          <w:szCs w:val="24"/>
          <w:shd w:val="clear" w:color="auto" w:fill="FFFFFF"/>
          <w:lang w:val="en-GB"/>
        </w:rPr>
        <w:t xml:space="preserve"> et al., 2002</w:t>
      </w:r>
      <w:r w:rsidR="00A74C4B"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and </w:t>
      </w:r>
      <w:r w:rsidR="00A74C4B" w:rsidRPr="00FF7648">
        <w:rPr>
          <w:rFonts w:ascii="Times New Roman" w:hAnsi="Times New Roman" w:cs="Times New Roman"/>
          <w:color w:val="000000" w:themeColor="text1"/>
          <w:sz w:val="24"/>
          <w:szCs w:val="24"/>
        </w:rPr>
        <w:t>leadership/</w:t>
      </w:r>
      <w:r w:rsidRPr="00FF7648">
        <w:rPr>
          <w:rFonts w:ascii="Times New Roman" w:hAnsi="Times New Roman" w:cs="Times New Roman"/>
          <w:color w:val="000000" w:themeColor="text1"/>
          <w:sz w:val="24"/>
          <w:szCs w:val="24"/>
        </w:rPr>
        <w:t>management (</w:t>
      </w:r>
      <w:r w:rsidR="00107570" w:rsidRPr="00FF7648">
        <w:rPr>
          <w:rFonts w:ascii="Times New Roman" w:hAnsi="Times New Roman" w:cs="Times New Roman"/>
          <w:color w:val="000000" w:themeColor="text1"/>
          <w:sz w:val="24"/>
          <w:szCs w:val="24"/>
        </w:rPr>
        <w:t xml:space="preserve">e.g., </w:t>
      </w:r>
      <w:r w:rsidR="00A74C4B" w:rsidRPr="00FF7648">
        <w:rPr>
          <w:rFonts w:ascii="Times New Roman" w:hAnsi="Times New Roman" w:cs="Times New Roman"/>
          <w:color w:val="000000" w:themeColor="text1"/>
          <w:sz w:val="24"/>
          <w:szCs w:val="24"/>
        </w:rPr>
        <w:t>Clark et al., 2014</w:t>
      </w:r>
      <w:r w:rsidR="00C459EB"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w:t>
      </w:r>
      <w:proofErr w:type="spellStart"/>
      <w:r w:rsidRPr="00FF7648">
        <w:rPr>
          <w:rFonts w:ascii="Times New Roman" w:hAnsi="Times New Roman" w:cs="Times New Roman"/>
          <w:color w:val="000000" w:themeColor="text1"/>
          <w:sz w:val="24"/>
          <w:szCs w:val="24"/>
        </w:rPr>
        <w:t>Schyns</w:t>
      </w:r>
      <w:proofErr w:type="spellEnd"/>
      <w:r w:rsidRPr="00FF7648">
        <w:rPr>
          <w:rFonts w:ascii="Times New Roman" w:hAnsi="Times New Roman" w:cs="Times New Roman"/>
          <w:color w:val="000000" w:themeColor="text1"/>
          <w:sz w:val="24"/>
          <w:szCs w:val="24"/>
        </w:rPr>
        <w:t xml:space="preserve"> </w:t>
      </w:r>
      <w:r w:rsidR="008E12B7" w:rsidRPr="00FF7648">
        <w:rPr>
          <w:rFonts w:ascii="Times New Roman" w:hAnsi="Times New Roman" w:cs="Times New Roman"/>
          <w:color w:val="000000" w:themeColor="text1"/>
          <w:sz w:val="24"/>
          <w:szCs w:val="24"/>
        </w:rPr>
        <w:t xml:space="preserve">&amp; </w:t>
      </w:r>
      <w:r w:rsidR="00624874" w:rsidRPr="00FF7648">
        <w:rPr>
          <w:rFonts w:ascii="Times New Roman" w:hAnsi="Times New Roman" w:cs="Times New Roman"/>
          <w:color w:val="000000" w:themeColor="text1"/>
          <w:sz w:val="24"/>
          <w:szCs w:val="24"/>
        </w:rPr>
        <w:t>Schilling</w:t>
      </w:r>
      <w:r w:rsidR="00655732"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2013) disciplines have illuminated numerous circumstances under which powerful </w:t>
      </w:r>
      <w:r w:rsidR="00663C22" w:rsidRPr="00FF7648">
        <w:rPr>
          <w:rFonts w:ascii="Times New Roman" w:hAnsi="Times New Roman" w:cs="Times New Roman"/>
          <w:color w:val="000000" w:themeColor="text1"/>
          <w:sz w:val="24"/>
          <w:szCs w:val="24"/>
        </w:rPr>
        <w:t>corporate executives</w:t>
      </w:r>
      <w:r w:rsidRPr="00FF7648">
        <w:rPr>
          <w:rFonts w:ascii="Times New Roman" w:hAnsi="Times New Roman" w:cs="Times New Roman"/>
          <w:color w:val="000000" w:themeColor="text1"/>
          <w:sz w:val="24"/>
          <w:szCs w:val="24"/>
        </w:rPr>
        <w:t xml:space="preserve"> can result in negative financial outcomes within firms. </w:t>
      </w:r>
      <w:r w:rsidR="002954F1">
        <w:rPr>
          <w:rFonts w:ascii="Times New Roman" w:hAnsi="Times New Roman" w:cs="Times New Roman"/>
          <w:color w:val="000000" w:themeColor="text1"/>
          <w:sz w:val="24"/>
          <w:szCs w:val="24"/>
        </w:rPr>
        <w:t xml:space="preserve">In this case, </w:t>
      </w:r>
      <w:r w:rsidR="002954F1">
        <w:rPr>
          <w:rFonts w:ascii="Times New Roman" w:hAnsi="Times New Roman" w:cs="Times New Roman"/>
          <w:noProof/>
          <w:color w:val="000000" w:themeColor="text1"/>
          <w:sz w:val="24"/>
          <w:szCs w:val="24"/>
        </w:rPr>
        <w:t>c</w:t>
      </w:r>
      <w:r w:rsidR="00B730A1" w:rsidRPr="00FF7648">
        <w:rPr>
          <w:rFonts w:ascii="Times New Roman" w:hAnsi="Times New Roman" w:cs="Times New Roman"/>
          <w:noProof/>
          <w:color w:val="000000" w:themeColor="text1"/>
          <w:sz w:val="24"/>
          <w:szCs w:val="24"/>
        </w:rPr>
        <w:t xml:space="preserve">rash risk refers to a sharp drop in </w:t>
      </w:r>
      <w:r w:rsidR="005F2001" w:rsidRPr="00FF7648">
        <w:rPr>
          <w:rFonts w:ascii="Times New Roman" w:hAnsi="Times New Roman" w:cs="Times New Roman"/>
          <w:noProof/>
          <w:color w:val="000000" w:themeColor="text1"/>
          <w:sz w:val="24"/>
          <w:szCs w:val="24"/>
        </w:rPr>
        <w:t xml:space="preserve">the </w:t>
      </w:r>
      <w:r w:rsidR="00B730A1" w:rsidRPr="00FF7648">
        <w:rPr>
          <w:rFonts w:ascii="Times New Roman" w:hAnsi="Times New Roman" w:cs="Times New Roman"/>
          <w:noProof/>
          <w:color w:val="000000" w:themeColor="text1"/>
          <w:sz w:val="24"/>
          <w:szCs w:val="24"/>
        </w:rPr>
        <w:t xml:space="preserve">stock price over a small period of time due to </w:t>
      </w:r>
      <w:r w:rsidR="005F2001" w:rsidRPr="00FF7648">
        <w:rPr>
          <w:rFonts w:ascii="Times New Roman" w:hAnsi="Times New Roman" w:cs="Times New Roman"/>
          <w:noProof/>
          <w:color w:val="000000" w:themeColor="text1"/>
          <w:sz w:val="24"/>
          <w:szCs w:val="24"/>
        </w:rPr>
        <w:t xml:space="preserve">the </w:t>
      </w:r>
      <w:r w:rsidR="00B730A1" w:rsidRPr="00FF7648">
        <w:rPr>
          <w:rFonts w:ascii="Times New Roman" w:hAnsi="Times New Roman" w:cs="Times New Roman"/>
          <w:noProof/>
          <w:color w:val="000000" w:themeColor="text1"/>
          <w:sz w:val="24"/>
          <w:szCs w:val="24"/>
        </w:rPr>
        <w:t xml:space="preserve">abrupt release of adverse news about a firm. Prior literature (e.g., </w:t>
      </w:r>
      <w:r w:rsidR="007F2987" w:rsidRPr="00FF7648">
        <w:rPr>
          <w:rFonts w:ascii="Times New Roman" w:hAnsi="Times New Roman" w:cs="Times New Roman"/>
          <w:noProof/>
          <w:color w:val="000000" w:themeColor="text1"/>
          <w:sz w:val="24"/>
          <w:szCs w:val="24"/>
        </w:rPr>
        <w:t xml:space="preserve">Hutton, Marcus, </w:t>
      </w:r>
      <w:r w:rsidR="008E12B7" w:rsidRPr="00FF7648">
        <w:rPr>
          <w:rFonts w:ascii="Times New Roman" w:hAnsi="Times New Roman" w:cs="Times New Roman"/>
          <w:noProof/>
          <w:color w:val="000000" w:themeColor="text1"/>
          <w:sz w:val="24"/>
          <w:szCs w:val="24"/>
        </w:rPr>
        <w:t xml:space="preserve">&amp; </w:t>
      </w:r>
      <w:r w:rsidR="007F2987" w:rsidRPr="00FF7648">
        <w:rPr>
          <w:rFonts w:ascii="Times New Roman" w:hAnsi="Times New Roman" w:cs="Times New Roman"/>
          <w:noProof/>
          <w:color w:val="000000" w:themeColor="text1"/>
          <w:sz w:val="24"/>
          <w:szCs w:val="24"/>
        </w:rPr>
        <w:t>Tehranian</w:t>
      </w:r>
      <w:r w:rsidR="00B730A1" w:rsidRPr="00FF7648">
        <w:rPr>
          <w:rFonts w:ascii="Times New Roman" w:hAnsi="Times New Roman" w:cs="Times New Roman"/>
          <w:noProof/>
          <w:color w:val="000000" w:themeColor="text1"/>
          <w:sz w:val="24"/>
          <w:szCs w:val="24"/>
        </w:rPr>
        <w:t xml:space="preserve">, 2009; Jin </w:t>
      </w:r>
      <w:r w:rsidR="008E12B7" w:rsidRPr="00FF7648">
        <w:rPr>
          <w:rFonts w:ascii="Times New Roman" w:hAnsi="Times New Roman" w:cs="Times New Roman"/>
          <w:noProof/>
          <w:color w:val="000000" w:themeColor="text1"/>
          <w:sz w:val="24"/>
          <w:szCs w:val="24"/>
        </w:rPr>
        <w:t xml:space="preserve">&amp; </w:t>
      </w:r>
      <w:r w:rsidR="00B730A1" w:rsidRPr="00FF7648">
        <w:rPr>
          <w:rFonts w:ascii="Times New Roman" w:hAnsi="Times New Roman" w:cs="Times New Roman"/>
          <w:noProof/>
          <w:color w:val="000000" w:themeColor="text1"/>
          <w:sz w:val="24"/>
          <w:szCs w:val="24"/>
        </w:rPr>
        <w:t xml:space="preserve">Myers, 2006) has linked such sudden crash of stock prices with the information </w:t>
      </w:r>
      <w:r w:rsidR="000244B6" w:rsidRPr="00FF7648">
        <w:rPr>
          <w:rFonts w:ascii="Times New Roman" w:hAnsi="Times New Roman" w:cs="Times New Roman"/>
          <w:noProof/>
          <w:color w:val="000000" w:themeColor="text1"/>
          <w:sz w:val="24"/>
          <w:szCs w:val="24"/>
        </w:rPr>
        <w:t>concealing</w:t>
      </w:r>
      <w:r w:rsidR="00B730A1" w:rsidRPr="00FF7648">
        <w:rPr>
          <w:rFonts w:ascii="Times New Roman" w:hAnsi="Times New Roman" w:cs="Times New Roman"/>
          <w:noProof/>
          <w:color w:val="000000" w:themeColor="text1"/>
          <w:sz w:val="24"/>
          <w:szCs w:val="24"/>
        </w:rPr>
        <w:t xml:space="preserve"> nature of top </w:t>
      </w:r>
      <w:r w:rsidR="00B730A1" w:rsidRPr="00FF7648">
        <w:rPr>
          <w:rFonts w:ascii="Times New Roman" w:hAnsi="Times New Roman" w:cs="Times New Roman"/>
          <w:noProof/>
          <w:color w:val="000000" w:themeColor="text1"/>
          <w:sz w:val="24"/>
          <w:szCs w:val="24"/>
        </w:rPr>
        <w:lastRenderedPageBreak/>
        <w:t>managers.</w:t>
      </w:r>
      <w:r w:rsidR="009124F2" w:rsidRPr="00FF7648">
        <w:rPr>
          <w:rFonts w:ascii="Times New Roman" w:hAnsi="Times New Roman" w:cs="Times New Roman"/>
          <w:noProof/>
          <w:color w:val="000000" w:themeColor="text1"/>
          <w:sz w:val="24"/>
          <w:szCs w:val="24"/>
        </w:rPr>
        <w:t xml:space="preserve"> </w:t>
      </w:r>
      <w:r w:rsidRPr="00FF7648">
        <w:rPr>
          <w:rFonts w:ascii="Times New Roman" w:hAnsi="Times New Roman" w:cs="Times New Roman"/>
          <w:noProof/>
          <w:color w:val="000000" w:themeColor="text1"/>
          <w:sz w:val="24"/>
          <w:szCs w:val="24"/>
        </w:rPr>
        <w:t>A</w:t>
      </w:r>
      <w:r w:rsidR="00976994" w:rsidRPr="00FF7648">
        <w:rPr>
          <w:rFonts w:ascii="Times New Roman" w:hAnsi="Times New Roman" w:cs="Times New Roman"/>
          <w:noProof/>
          <w:color w:val="000000" w:themeColor="text1"/>
          <w:sz w:val="24"/>
          <w:szCs w:val="24"/>
        </w:rPr>
        <w:t>l</w:t>
      </w:r>
      <w:r w:rsidRPr="00FF7648">
        <w:rPr>
          <w:rFonts w:ascii="Times New Roman" w:hAnsi="Times New Roman" w:cs="Times New Roman"/>
          <w:noProof/>
          <w:color w:val="000000" w:themeColor="text1"/>
          <w:sz w:val="24"/>
          <w:szCs w:val="24"/>
        </w:rPr>
        <w:t>though evidence on the antecedents of crash risk prevails from</w:t>
      </w:r>
      <w:r w:rsidR="002627C1" w:rsidRPr="00FF7648">
        <w:rPr>
          <w:rFonts w:ascii="Times New Roman" w:hAnsi="Times New Roman" w:cs="Times New Roman"/>
          <w:noProof/>
          <w:color w:val="000000" w:themeColor="text1"/>
          <w:sz w:val="24"/>
          <w:szCs w:val="24"/>
        </w:rPr>
        <w:t xml:space="preserve"> </w:t>
      </w:r>
      <w:r w:rsidRPr="00FF7648">
        <w:rPr>
          <w:rFonts w:ascii="Times New Roman" w:hAnsi="Times New Roman" w:cs="Times New Roman"/>
          <w:noProof/>
          <w:color w:val="000000" w:themeColor="text1"/>
          <w:sz w:val="24"/>
          <w:szCs w:val="24"/>
        </w:rPr>
        <w:t>governance and related research</w:t>
      </w:r>
      <w:r w:rsidR="00B730A1" w:rsidRPr="00FF7648">
        <w:rPr>
          <w:rFonts w:ascii="Times New Roman" w:hAnsi="Times New Roman" w:cs="Times New Roman"/>
          <w:noProof/>
          <w:color w:val="000000" w:themeColor="text1"/>
          <w:sz w:val="24"/>
          <w:szCs w:val="24"/>
        </w:rPr>
        <w:t xml:space="preserve"> (</w:t>
      </w:r>
      <w:r w:rsidR="00F5494D" w:rsidRPr="00FF7648">
        <w:rPr>
          <w:rFonts w:ascii="Times New Roman" w:hAnsi="Times New Roman" w:cs="Times New Roman"/>
          <w:noProof/>
          <w:color w:val="000000" w:themeColor="text1"/>
          <w:sz w:val="24"/>
          <w:szCs w:val="24"/>
        </w:rPr>
        <w:t>e.g.,</w:t>
      </w:r>
      <w:r w:rsidR="00B730A1" w:rsidRPr="00FF7648">
        <w:rPr>
          <w:rFonts w:ascii="Times New Roman" w:hAnsi="Times New Roman" w:cs="Times New Roman"/>
          <w:noProof/>
          <w:color w:val="000000" w:themeColor="text1"/>
          <w:sz w:val="24"/>
          <w:szCs w:val="24"/>
        </w:rPr>
        <w:t xml:space="preserve"> Andreou et al., 2016a; </w:t>
      </w:r>
      <w:r w:rsidR="00315B02" w:rsidRPr="00FF7648">
        <w:rPr>
          <w:rFonts w:ascii="Times New Roman" w:hAnsi="Times New Roman" w:cs="Times New Roman"/>
          <w:noProof/>
          <w:color w:val="000000" w:themeColor="text1"/>
          <w:sz w:val="24"/>
          <w:szCs w:val="24"/>
        </w:rPr>
        <w:t xml:space="preserve">Ghadhab, 2019; </w:t>
      </w:r>
      <w:r w:rsidR="007F2987" w:rsidRPr="00FF7648">
        <w:rPr>
          <w:rFonts w:ascii="Times New Roman" w:hAnsi="Times New Roman" w:cs="Times New Roman"/>
          <w:noProof/>
          <w:color w:val="000000" w:themeColor="text1"/>
          <w:sz w:val="24"/>
          <w:szCs w:val="24"/>
        </w:rPr>
        <w:t xml:space="preserve">Kim, Li, </w:t>
      </w:r>
      <w:r w:rsidR="00353212" w:rsidRPr="00FF7648">
        <w:rPr>
          <w:rFonts w:ascii="Times New Roman" w:hAnsi="Times New Roman" w:cs="Times New Roman"/>
          <w:noProof/>
          <w:color w:val="000000" w:themeColor="text1"/>
          <w:sz w:val="24"/>
          <w:szCs w:val="24"/>
        </w:rPr>
        <w:t xml:space="preserve">&amp; </w:t>
      </w:r>
      <w:r w:rsidR="007F2987" w:rsidRPr="00FF7648">
        <w:rPr>
          <w:rFonts w:ascii="Times New Roman" w:hAnsi="Times New Roman" w:cs="Times New Roman"/>
          <w:noProof/>
          <w:color w:val="000000" w:themeColor="text1"/>
          <w:sz w:val="24"/>
          <w:szCs w:val="24"/>
        </w:rPr>
        <w:t>Li</w:t>
      </w:r>
      <w:r w:rsidR="00B730A1" w:rsidRPr="00FF7648">
        <w:rPr>
          <w:rFonts w:ascii="Times New Roman" w:hAnsi="Times New Roman" w:cs="Times New Roman"/>
          <w:noProof/>
          <w:color w:val="000000" w:themeColor="text1"/>
          <w:sz w:val="24"/>
          <w:szCs w:val="24"/>
        </w:rPr>
        <w:t xml:space="preserve">, 2014; Kim </w:t>
      </w:r>
      <w:r w:rsidR="00353212" w:rsidRPr="00FF7648">
        <w:rPr>
          <w:rFonts w:ascii="Times New Roman" w:hAnsi="Times New Roman" w:cs="Times New Roman"/>
          <w:noProof/>
          <w:color w:val="000000" w:themeColor="text1"/>
          <w:sz w:val="24"/>
          <w:szCs w:val="24"/>
        </w:rPr>
        <w:t xml:space="preserve">&amp; </w:t>
      </w:r>
      <w:r w:rsidR="00B730A1" w:rsidRPr="00FF7648">
        <w:rPr>
          <w:rFonts w:ascii="Times New Roman" w:hAnsi="Times New Roman" w:cs="Times New Roman"/>
          <w:noProof/>
          <w:color w:val="000000" w:themeColor="text1"/>
          <w:sz w:val="24"/>
          <w:szCs w:val="24"/>
        </w:rPr>
        <w:t xml:space="preserve">Zhang, 2016; </w:t>
      </w:r>
      <w:r w:rsidR="00813A66" w:rsidRPr="00FF7648">
        <w:rPr>
          <w:rFonts w:ascii="Times New Roman" w:hAnsi="Times New Roman" w:cs="Times New Roman"/>
          <w:color w:val="000000" w:themeColor="text1"/>
          <w:sz w:val="24"/>
          <w:szCs w:val="24"/>
          <w:shd w:val="clear" w:color="auto" w:fill="FFFFFF"/>
          <w:lang w:val="en-GB"/>
        </w:rPr>
        <w:t xml:space="preserve">Tan &amp; Liu, 2016; </w:t>
      </w:r>
      <w:r w:rsidR="00B730A1" w:rsidRPr="00FF7648">
        <w:rPr>
          <w:rFonts w:ascii="Times New Roman" w:hAnsi="Times New Roman" w:cs="Times New Roman"/>
          <w:noProof/>
          <w:color w:val="000000" w:themeColor="text1"/>
          <w:sz w:val="24"/>
          <w:szCs w:val="24"/>
        </w:rPr>
        <w:t>Xu</w:t>
      </w:r>
      <w:r w:rsidR="00012F24" w:rsidRPr="00FF7648">
        <w:rPr>
          <w:rFonts w:ascii="Times New Roman" w:hAnsi="Times New Roman" w:cs="Times New Roman"/>
          <w:noProof/>
          <w:color w:val="000000" w:themeColor="text1"/>
          <w:sz w:val="24"/>
          <w:szCs w:val="24"/>
        </w:rPr>
        <w:t xml:space="preserve">, Li, Yuan </w:t>
      </w:r>
      <w:r w:rsidR="00353212" w:rsidRPr="00FF7648">
        <w:rPr>
          <w:rFonts w:ascii="Times New Roman" w:hAnsi="Times New Roman" w:cs="Times New Roman"/>
          <w:noProof/>
          <w:color w:val="000000" w:themeColor="text1"/>
          <w:sz w:val="24"/>
          <w:szCs w:val="24"/>
        </w:rPr>
        <w:t xml:space="preserve">&amp; </w:t>
      </w:r>
      <w:r w:rsidR="00012F24" w:rsidRPr="00FF7648">
        <w:rPr>
          <w:rFonts w:ascii="Times New Roman" w:hAnsi="Times New Roman" w:cs="Times New Roman"/>
          <w:noProof/>
          <w:color w:val="000000" w:themeColor="text1"/>
          <w:sz w:val="24"/>
          <w:szCs w:val="24"/>
        </w:rPr>
        <w:t>Chan</w:t>
      </w:r>
      <w:r w:rsidR="00B730A1" w:rsidRPr="00FF7648">
        <w:rPr>
          <w:rFonts w:ascii="Times New Roman" w:hAnsi="Times New Roman" w:cs="Times New Roman"/>
          <w:noProof/>
          <w:color w:val="000000" w:themeColor="text1"/>
          <w:sz w:val="24"/>
          <w:szCs w:val="24"/>
        </w:rPr>
        <w:t xml:space="preserve">, 2014; </w:t>
      </w:r>
      <w:r w:rsidR="007F2987" w:rsidRPr="00FF7648">
        <w:rPr>
          <w:rFonts w:ascii="Times New Roman" w:hAnsi="Times New Roman" w:cs="Times New Roman"/>
          <w:noProof/>
          <w:color w:val="000000" w:themeColor="text1"/>
          <w:sz w:val="24"/>
          <w:szCs w:val="24"/>
        </w:rPr>
        <w:t xml:space="preserve">Zhang, Xie, </w:t>
      </w:r>
      <w:r w:rsidR="00353212" w:rsidRPr="00FF7648">
        <w:rPr>
          <w:rFonts w:ascii="Times New Roman" w:hAnsi="Times New Roman" w:cs="Times New Roman"/>
          <w:noProof/>
          <w:color w:val="000000" w:themeColor="text1"/>
          <w:sz w:val="24"/>
          <w:szCs w:val="24"/>
        </w:rPr>
        <w:t xml:space="preserve">&amp; </w:t>
      </w:r>
      <w:r w:rsidR="007F2987" w:rsidRPr="00FF7648">
        <w:rPr>
          <w:rFonts w:ascii="Times New Roman" w:hAnsi="Times New Roman" w:cs="Times New Roman"/>
          <w:noProof/>
          <w:color w:val="000000" w:themeColor="text1"/>
          <w:sz w:val="24"/>
          <w:szCs w:val="24"/>
        </w:rPr>
        <w:t>Xu</w:t>
      </w:r>
      <w:r w:rsidR="00B730A1" w:rsidRPr="00FF7648">
        <w:rPr>
          <w:rFonts w:ascii="Times New Roman" w:hAnsi="Times New Roman" w:cs="Times New Roman"/>
          <w:noProof/>
          <w:color w:val="000000" w:themeColor="text1"/>
          <w:sz w:val="24"/>
          <w:szCs w:val="24"/>
        </w:rPr>
        <w:t>, 2016)</w:t>
      </w:r>
      <w:r w:rsidRPr="00FF7648">
        <w:rPr>
          <w:rFonts w:ascii="Times New Roman" w:hAnsi="Times New Roman" w:cs="Times New Roman"/>
          <w:noProof/>
          <w:color w:val="000000" w:themeColor="text1"/>
          <w:sz w:val="24"/>
          <w:szCs w:val="24"/>
        </w:rPr>
        <w:t xml:space="preserve">, studies examining different characteristics of CEOs, especially CEO power as determinants of crash risk are limited (e.g., </w:t>
      </w:r>
      <w:r w:rsidRPr="00FF7648">
        <w:rPr>
          <w:rFonts w:ascii="Times New Roman" w:hAnsi="Times New Roman" w:cs="Times New Roman"/>
          <w:noProof/>
          <w:color w:val="000000" w:themeColor="text1"/>
          <w:sz w:val="24"/>
          <w:szCs w:val="24"/>
          <w:lang w:val="en-GB"/>
        </w:rPr>
        <w:t>Andreou</w:t>
      </w:r>
      <w:r w:rsidR="00CC4CD5" w:rsidRPr="00FF7648">
        <w:rPr>
          <w:rFonts w:ascii="Times New Roman" w:hAnsi="Times New Roman" w:cs="Times New Roman"/>
          <w:noProof/>
          <w:color w:val="000000" w:themeColor="text1"/>
          <w:sz w:val="24"/>
          <w:szCs w:val="24"/>
          <w:lang w:val="en-GB"/>
        </w:rPr>
        <w:t xml:space="preserve"> et al.</w:t>
      </w:r>
      <w:r w:rsidR="00ED0DC6" w:rsidRPr="00FF7648">
        <w:rPr>
          <w:rFonts w:ascii="Times New Roman" w:hAnsi="Times New Roman" w:cs="Times New Roman"/>
          <w:noProof/>
          <w:color w:val="000000" w:themeColor="text1"/>
          <w:sz w:val="24"/>
          <w:szCs w:val="24"/>
          <w:lang w:val="en-GB"/>
        </w:rPr>
        <w:t>,</w:t>
      </w:r>
      <w:r w:rsidRPr="00FF7648">
        <w:rPr>
          <w:rFonts w:ascii="Times New Roman" w:hAnsi="Times New Roman" w:cs="Times New Roman"/>
          <w:noProof/>
          <w:color w:val="000000" w:themeColor="text1"/>
          <w:sz w:val="24"/>
          <w:szCs w:val="24"/>
          <w:lang w:val="en-GB"/>
        </w:rPr>
        <w:t xml:space="preserve"> 2016b; </w:t>
      </w:r>
      <w:r w:rsidR="007F2987" w:rsidRPr="00FF7648">
        <w:rPr>
          <w:rFonts w:ascii="Times New Roman" w:hAnsi="Times New Roman" w:cs="Times New Roman"/>
          <w:noProof/>
          <w:color w:val="000000" w:themeColor="text1"/>
          <w:sz w:val="24"/>
          <w:szCs w:val="24"/>
          <w:lang w:val="en-GB"/>
        </w:rPr>
        <w:t xml:space="preserve">Kim, Wang, </w:t>
      </w:r>
      <w:r w:rsidR="00353212" w:rsidRPr="00FF7648">
        <w:rPr>
          <w:rFonts w:ascii="Times New Roman" w:hAnsi="Times New Roman" w:cs="Times New Roman"/>
          <w:noProof/>
          <w:color w:val="000000" w:themeColor="text1"/>
          <w:sz w:val="24"/>
          <w:szCs w:val="24"/>
          <w:lang w:val="en-GB"/>
        </w:rPr>
        <w:t xml:space="preserve">&amp; </w:t>
      </w:r>
      <w:r w:rsidR="007F2987" w:rsidRPr="00FF7648">
        <w:rPr>
          <w:rFonts w:ascii="Times New Roman" w:hAnsi="Times New Roman" w:cs="Times New Roman"/>
          <w:noProof/>
          <w:color w:val="000000" w:themeColor="text1"/>
          <w:sz w:val="24"/>
          <w:szCs w:val="24"/>
          <w:lang w:val="en-GB"/>
        </w:rPr>
        <w:t>Zhang</w:t>
      </w:r>
      <w:r w:rsidR="00ED0DC6" w:rsidRPr="00FF7648">
        <w:rPr>
          <w:rFonts w:ascii="Times New Roman" w:hAnsi="Times New Roman" w:cs="Times New Roman"/>
          <w:noProof/>
          <w:color w:val="000000" w:themeColor="text1"/>
          <w:sz w:val="24"/>
          <w:szCs w:val="24"/>
          <w:lang w:val="en-GB"/>
        </w:rPr>
        <w:t>,</w:t>
      </w:r>
      <w:r w:rsidR="00CC4CD5" w:rsidRPr="00FF7648">
        <w:rPr>
          <w:rFonts w:ascii="Times New Roman" w:hAnsi="Times New Roman" w:cs="Times New Roman"/>
          <w:noProof/>
          <w:color w:val="000000" w:themeColor="text1"/>
          <w:sz w:val="24"/>
          <w:szCs w:val="24"/>
          <w:lang w:val="en-GB"/>
        </w:rPr>
        <w:t xml:space="preserve"> 2016; Kim et al.</w:t>
      </w:r>
      <w:r w:rsidR="00ED0DC6" w:rsidRPr="00FF7648">
        <w:rPr>
          <w:rFonts w:ascii="Times New Roman" w:hAnsi="Times New Roman" w:cs="Times New Roman"/>
          <w:noProof/>
          <w:color w:val="000000" w:themeColor="text1"/>
          <w:sz w:val="24"/>
          <w:szCs w:val="24"/>
          <w:lang w:val="en-GB"/>
        </w:rPr>
        <w:t xml:space="preserve">, 2011). </w:t>
      </w:r>
      <w:r w:rsidRPr="00FF7648">
        <w:rPr>
          <w:rFonts w:ascii="Times New Roman" w:hAnsi="Times New Roman" w:cs="Times New Roman"/>
          <w:noProof/>
          <w:color w:val="000000" w:themeColor="text1"/>
          <w:sz w:val="24"/>
          <w:szCs w:val="24"/>
        </w:rPr>
        <w:t xml:space="preserve">The only exception is a study by </w:t>
      </w:r>
      <w:r w:rsidR="007F2987" w:rsidRPr="00FF7648">
        <w:rPr>
          <w:rFonts w:ascii="Times New Roman" w:hAnsi="Times New Roman" w:cs="Times New Roman"/>
          <w:noProof/>
          <w:color w:val="000000" w:themeColor="text1"/>
          <w:sz w:val="24"/>
          <w:szCs w:val="24"/>
        </w:rPr>
        <w:t xml:space="preserve">Al Mamun, Balachandran, </w:t>
      </w:r>
      <w:r w:rsidR="0021368D" w:rsidRPr="00FF7648">
        <w:rPr>
          <w:rFonts w:ascii="Times New Roman" w:hAnsi="Times New Roman" w:cs="Times New Roman"/>
          <w:noProof/>
          <w:color w:val="000000" w:themeColor="text1"/>
          <w:sz w:val="24"/>
          <w:szCs w:val="24"/>
        </w:rPr>
        <w:t>and</w:t>
      </w:r>
      <w:r w:rsidR="007F2987" w:rsidRPr="00FF7648">
        <w:rPr>
          <w:rFonts w:ascii="Times New Roman" w:hAnsi="Times New Roman" w:cs="Times New Roman"/>
          <w:noProof/>
          <w:color w:val="000000" w:themeColor="text1"/>
          <w:sz w:val="24"/>
          <w:szCs w:val="24"/>
        </w:rPr>
        <w:t xml:space="preserve"> Duong </w:t>
      </w:r>
      <w:r w:rsidRPr="00FF7648">
        <w:rPr>
          <w:rFonts w:ascii="Times New Roman" w:hAnsi="Times New Roman" w:cs="Times New Roman"/>
          <w:noProof/>
          <w:color w:val="000000" w:themeColor="text1"/>
          <w:sz w:val="24"/>
          <w:szCs w:val="24"/>
        </w:rPr>
        <w:t xml:space="preserve">(2017). Specifically, they investigated the CEO power–crash risk nexus and found that powerful CEOs are associated with greater crash risk using a sample of US firms. </w:t>
      </w:r>
    </w:p>
    <w:p w14:paraId="1BD0EBB0" w14:textId="2C28907F" w:rsidR="007E3BBD" w:rsidRPr="00FF7648" w:rsidRDefault="00F94BF9" w:rsidP="00C9077F">
      <w:pPr>
        <w:spacing w:after="0" w:line="480" w:lineRule="auto"/>
        <w:ind w:firstLine="432"/>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t xml:space="preserve">In this paper, </w:t>
      </w:r>
      <w:r w:rsidR="00805875">
        <w:rPr>
          <w:rFonts w:ascii="Times New Roman" w:hAnsi="Times New Roman" w:cs="Times New Roman"/>
          <w:noProof/>
          <w:color w:val="000000" w:themeColor="text1"/>
          <w:sz w:val="24"/>
          <w:szCs w:val="24"/>
        </w:rPr>
        <w:t>w</w:t>
      </w:r>
      <w:r w:rsidR="003C270B" w:rsidRPr="00FF7648">
        <w:rPr>
          <w:rFonts w:ascii="Times New Roman" w:hAnsi="Times New Roman" w:cs="Times New Roman"/>
          <w:noProof/>
          <w:color w:val="000000" w:themeColor="text1"/>
          <w:sz w:val="24"/>
          <w:szCs w:val="24"/>
        </w:rPr>
        <w:t xml:space="preserve">e </w:t>
      </w:r>
      <w:r w:rsidR="00805875">
        <w:rPr>
          <w:rFonts w:ascii="Times New Roman" w:hAnsi="Times New Roman" w:cs="Times New Roman"/>
          <w:noProof/>
          <w:color w:val="000000" w:themeColor="text1"/>
          <w:sz w:val="24"/>
          <w:szCs w:val="24"/>
        </w:rPr>
        <w:t xml:space="preserve">seek to </w:t>
      </w:r>
      <w:r w:rsidR="005664CF" w:rsidRPr="00FF7648">
        <w:rPr>
          <w:rFonts w:ascii="Times New Roman" w:hAnsi="Times New Roman" w:cs="Times New Roman"/>
          <w:noProof/>
          <w:color w:val="000000" w:themeColor="text1"/>
          <w:sz w:val="24"/>
          <w:szCs w:val="24"/>
        </w:rPr>
        <w:t xml:space="preserve">depart from existing studies by </w:t>
      </w:r>
      <w:r w:rsidR="00ED0DC6" w:rsidRPr="00FF7648">
        <w:rPr>
          <w:rFonts w:ascii="Times New Roman" w:hAnsi="Times New Roman" w:cs="Times New Roman"/>
          <w:noProof/>
          <w:color w:val="000000" w:themeColor="text1"/>
          <w:sz w:val="24"/>
          <w:szCs w:val="24"/>
        </w:rPr>
        <w:t>provid</w:t>
      </w:r>
      <w:r w:rsidR="005664CF" w:rsidRPr="00FF7648">
        <w:rPr>
          <w:rFonts w:ascii="Times New Roman" w:hAnsi="Times New Roman" w:cs="Times New Roman"/>
          <w:noProof/>
          <w:color w:val="000000" w:themeColor="text1"/>
          <w:sz w:val="24"/>
          <w:szCs w:val="24"/>
        </w:rPr>
        <w:t>ing</w:t>
      </w:r>
      <w:r w:rsidR="003C270B" w:rsidRPr="00FF7648">
        <w:rPr>
          <w:rFonts w:ascii="Times New Roman" w:hAnsi="Times New Roman" w:cs="Times New Roman"/>
          <w:noProof/>
          <w:color w:val="000000" w:themeColor="text1"/>
          <w:sz w:val="24"/>
          <w:szCs w:val="24"/>
        </w:rPr>
        <w:t xml:space="preserve"> new insights on the potential negative effects of powerful </w:t>
      </w:r>
      <w:r w:rsidR="00800555" w:rsidRPr="00FF7648">
        <w:rPr>
          <w:rFonts w:ascii="Times New Roman" w:hAnsi="Times New Roman" w:cs="Times New Roman"/>
          <w:noProof/>
          <w:color w:val="000000" w:themeColor="text1"/>
          <w:sz w:val="24"/>
          <w:szCs w:val="24"/>
        </w:rPr>
        <w:t>corporate executives</w:t>
      </w:r>
      <w:r w:rsidR="00805875">
        <w:rPr>
          <w:rFonts w:ascii="Times New Roman" w:hAnsi="Times New Roman" w:cs="Times New Roman"/>
          <w:noProof/>
          <w:color w:val="000000" w:themeColor="text1"/>
          <w:sz w:val="24"/>
          <w:szCs w:val="24"/>
        </w:rPr>
        <w:t>,</w:t>
      </w:r>
      <w:r w:rsidR="003C270B" w:rsidRPr="00FF7648">
        <w:rPr>
          <w:rFonts w:ascii="Times New Roman" w:hAnsi="Times New Roman" w:cs="Times New Roman"/>
          <w:noProof/>
          <w:color w:val="000000" w:themeColor="text1"/>
          <w:sz w:val="24"/>
          <w:szCs w:val="24"/>
        </w:rPr>
        <w:t xml:space="preserve"> and thereby </w:t>
      </w:r>
      <w:r w:rsidR="005664CF" w:rsidRPr="00FF7648">
        <w:rPr>
          <w:rFonts w:ascii="Times New Roman" w:hAnsi="Times New Roman" w:cs="Times New Roman"/>
          <w:noProof/>
          <w:color w:val="000000" w:themeColor="text1"/>
          <w:sz w:val="24"/>
          <w:szCs w:val="24"/>
        </w:rPr>
        <w:t xml:space="preserve">extending, as well as </w:t>
      </w:r>
      <w:r w:rsidR="003C270B" w:rsidRPr="00FF7648">
        <w:rPr>
          <w:rFonts w:ascii="Times New Roman" w:hAnsi="Times New Roman" w:cs="Times New Roman"/>
          <w:noProof/>
          <w:color w:val="000000" w:themeColor="text1"/>
          <w:sz w:val="24"/>
          <w:szCs w:val="24"/>
        </w:rPr>
        <w:t xml:space="preserve">making a number of new contributions to the extant literature. </w:t>
      </w:r>
      <w:r w:rsidR="003C270B" w:rsidRPr="00FF7648">
        <w:rPr>
          <w:rFonts w:ascii="Times New Roman" w:hAnsi="Times New Roman" w:cs="Times New Roman"/>
          <w:noProof/>
          <w:color w:val="000000" w:themeColor="text1"/>
          <w:sz w:val="24"/>
          <w:szCs w:val="24"/>
          <w:lang w:val="en-GB"/>
        </w:rPr>
        <w:t>First, existing</w:t>
      </w:r>
      <w:r w:rsidR="00CC4CD5" w:rsidRPr="00FF7648">
        <w:rPr>
          <w:rFonts w:ascii="Times New Roman" w:hAnsi="Times New Roman" w:cs="Times New Roman"/>
          <w:noProof/>
          <w:color w:val="000000" w:themeColor="text1"/>
          <w:sz w:val="24"/>
          <w:szCs w:val="24"/>
          <w:lang w:val="en-GB"/>
        </w:rPr>
        <w:t xml:space="preserve"> studies (e.g., Al Mamun et al.</w:t>
      </w:r>
      <w:r w:rsidR="00ED0DC6" w:rsidRPr="00FF7648">
        <w:rPr>
          <w:rFonts w:ascii="Times New Roman" w:hAnsi="Times New Roman" w:cs="Times New Roman"/>
          <w:noProof/>
          <w:color w:val="000000" w:themeColor="text1"/>
          <w:sz w:val="24"/>
          <w:szCs w:val="24"/>
          <w:lang w:val="en-GB"/>
        </w:rPr>
        <w:t>,</w:t>
      </w:r>
      <w:r w:rsidR="003C270B" w:rsidRPr="00FF7648">
        <w:rPr>
          <w:rFonts w:ascii="Times New Roman" w:hAnsi="Times New Roman" w:cs="Times New Roman"/>
          <w:noProof/>
          <w:color w:val="000000" w:themeColor="text1"/>
          <w:sz w:val="24"/>
          <w:szCs w:val="24"/>
          <w:lang w:val="en-GB"/>
        </w:rPr>
        <w:t xml:space="preserve"> </w:t>
      </w:r>
      <w:r w:rsidR="003C270B" w:rsidRPr="00FF7648">
        <w:rPr>
          <w:rFonts w:ascii="Times New Roman" w:hAnsi="Times New Roman" w:cs="Times New Roman"/>
          <w:noProof/>
          <w:color w:val="000000" w:themeColor="text1"/>
          <w:sz w:val="24"/>
          <w:szCs w:val="24"/>
        </w:rPr>
        <w:t xml:space="preserve">2017) have examined the extent to which external governance mechanisms (i.e., </w:t>
      </w:r>
      <w:r w:rsidR="003A26CE" w:rsidRPr="00FF7648">
        <w:rPr>
          <w:rFonts w:ascii="Times New Roman" w:hAnsi="Times New Roman" w:cs="Times New Roman"/>
          <w:noProof/>
          <w:color w:val="000000" w:themeColor="text1"/>
          <w:sz w:val="24"/>
          <w:szCs w:val="24"/>
        </w:rPr>
        <w:t xml:space="preserve">the </w:t>
      </w:r>
      <w:r w:rsidR="003C270B" w:rsidRPr="00FF7648">
        <w:rPr>
          <w:rFonts w:ascii="Times New Roman" w:hAnsi="Times New Roman" w:cs="Times New Roman"/>
          <w:noProof/>
          <w:color w:val="000000" w:themeColor="text1"/>
          <w:sz w:val="24"/>
          <w:szCs w:val="24"/>
        </w:rPr>
        <w:t xml:space="preserve">market </w:t>
      </w:r>
      <w:r w:rsidR="003A26CE" w:rsidRPr="00FF7648">
        <w:rPr>
          <w:rFonts w:ascii="Times New Roman" w:hAnsi="Times New Roman" w:cs="Times New Roman"/>
          <w:noProof/>
          <w:color w:val="000000" w:themeColor="text1"/>
          <w:sz w:val="24"/>
          <w:szCs w:val="24"/>
        </w:rPr>
        <w:t xml:space="preserve">for corporate </w:t>
      </w:r>
      <w:r w:rsidR="003C270B" w:rsidRPr="00FF7648">
        <w:rPr>
          <w:rFonts w:ascii="Times New Roman" w:hAnsi="Times New Roman" w:cs="Times New Roman"/>
          <w:noProof/>
          <w:color w:val="000000" w:themeColor="text1"/>
          <w:sz w:val="24"/>
          <w:szCs w:val="24"/>
        </w:rPr>
        <w:t xml:space="preserve">control mechanisms) </w:t>
      </w:r>
      <w:r w:rsidR="005C0D01" w:rsidRPr="00FF7648">
        <w:rPr>
          <w:rFonts w:ascii="Times New Roman" w:hAnsi="Times New Roman" w:cs="Times New Roman"/>
          <w:noProof/>
          <w:color w:val="000000" w:themeColor="text1"/>
          <w:sz w:val="24"/>
          <w:szCs w:val="24"/>
        </w:rPr>
        <w:t xml:space="preserve">can </w:t>
      </w:r>
      <w:r w:rsidR="003C270B" w:rsidRPr="00FF7648">
        <w:rPr>
          <w:rFonts w:ascii="Times New Roman" w:hAnsi="Times New Roman" w:cs="Times New Roman"/>
          <w:noProof/>
          <w:color w:val="000000" w:themeColor="text1"/>
          <w:sz w:val="24"/>
          <w:szCs w:val="24"/>
        </w:rPr>
        <w:t xml:space="preserve">mitigate </w:t>
      </w:r>
      <w:r w:rsidR="005C0D01" w:rsidRPr="00FF7648">
        <w:rPr>
          <w:rFonts w:ascii="Times New Roman" w:hAnsi="Times New Roman" w:cs="Times New Roman"/>
          <w:noProof/>
          <w:color w:val="000000" w:themeColor="text1"/>
          <w:sz w:val="24"/>
          <w:szCs w:val="24"/>
        </w:rPr>
        <w:t xml:space="preserve">a </w:t>
      </w:r>
      <w:r w:rsidR="003C270B" w:rsidRPr="00FF7648">
        <w:rPr>
          <w:rFonts w:ascii="Times New Roman" w:hAnsi="Times New Roman" w:cs="Times New Roman"/>
          <w:noProof/>
          <w:color w:val="000000" w:themeColor="text1"/>
          <w:sz w:val="24"/>
          <w:szCs w:val="24"/>
        </w:rPr>
        <w:t>CEO</w:t>
      </w:r>
      <w:r w:rsidR="005C0D01" w:rsidRPr="00FF7648">
        <w:rPr>
          <w:rFonts w:ascii="Times New Roman" w:hAnsi="Times New Roman" w:cs="Times New Roman"/>
          <w:noProof/>
          <w:color w:val="000000" w:themeColor="text1"/>
          <w:sz w:val="24"/>
          <w:szCs w:val="24"/>
        </w:rPr>
        <w:t>’s</w:t>
      </w:r>
      <w:r w:rsidR="003C270B" w:rsidRPr="00FF7648">
        <w:rPr>
          <w:rFonts w:ascii="Times New Roman" w:hAnsi="Times New Roman" w:cs="Times New Roman"/>
          <w:noProof/>
          <w:color w:val="000000" w:themeColor="text1"/>
          <w:sz w:val="24"/>
          <w:szCs w:val="24"/>
        </w:rPr>
        <w:t xml:space="preserve"> power</w:t>
      </w:r>
      <w:r w:rsidR="005C0D01" w:rsidRPr="00FF7648">
        <w:rPr>
          <w:rFonts w:ascii="Times New Roman" w:hAnsi="Times New Roman" w:cs="Times New Roman"/>
          <w:noProof/>
          <w:color w:val="000000" w:themeColor="text1"/>
          <w:sz w:val="24"/>
          <w:szCs w:val="24"/>
        </w:rPr>
        <w:t xml:space="preserve"> </w:t>
      </w:r>
      <w:r w:rsidR="003C270B" w:rsidRPr="00FF7648">
        <w:rPr>
          <w:rFonts w:ascii="Times New Roman" w:hAnsi="Times New Roman" w:cs="Times New Roman"/>
          <w:noProof/>
          <w:color w:val="000000" w:themeColor="text1"/>
          <w:sz w:val="24"/>
          <w:szCs w:val="24"/>
        </w:rPr>
        <w:t xml:space="preserve">on </w:t>
      </w:r>
      <w:r w:rsidR="005C0D01" w:rsidRPr="00FF7648">
        <w:rPr>
          <w:rFonts w:ascii="Times New Roman" w:hAnsi="Times New Roman" w:cs="Times New Roman"/>
          <w:noProof/>
          <w:color w:val="000000" w:themeColor="text1"/>
          <w:sz w:val="24"/>
          <w:szCs w:val="24"/>
        </w:rPr>
        <w:t xml:space="preserve">detrimental </w:t>
      </w:r>
      <w:r w:rsidR="003C270B" w:rsidRPr="00FF7648">
        <w:rPr>
          <w:rFonts w:ascii="Times New Roman" w:hAnsi="Times New Roman" w:cs="Times New Roman"/>
          <w:noProof/>
          <w:color w:val="000000" w:themeColor="text1"/>
          <w:sz w:val="24"/>
          <w:szCs w:val="24"/>
        </w:rPr>
        <w:t xml:space="preserve">crash risk. However, given the context of </w:t>
      </w:r>
      <w:r w:rsidR="007E4311" w:rsidRPr="00FF7648">
        <w:rPr>
          <w:rFonts w:ascii="Times New Roman" w:hAnsi="Times New Roman" w:cs="Times New Roman"/>
          <w:noProof/>
          <w:color w:val="000000" w:themeColor="text1"/>
          <w:sz w:val="24"/>
          <w:szCs w:val="24"/>
        </w:rPr>
        <w:t>governance and CEO power</w:t>
      </w:r>
      <w:r w:rsidR="003C270B" w:rsidRPr="00FF7648">
        <w:rPr>
          <w:rFonts w:ascii="Times New Roman" w:hAnsi="Times New Roman" w:cs="Times New Roman"/>
          <w:noProof/>
          <w:color w:val="000000" w:themeColor="text1"/>
          <w:sz w:val="24"/>
          <w:szCs w:val="24"/>
        </w:rPr>
        <w:t xml:space="preserve"> research, the substantial role of internal governance mechanism</w:t>
      </w:r>
      <w:r w:rsidR="00657796" w:rsidRPr="00FF7648">
        <w:rPr>
          <w:rFonts w:ascii="Times New Roman" w:hAnsi="Times New Roman" w:cs="Times New Roman"/>
          <w:noProof/>
          <w:color w:val="000000" w:themeColor="text1"/>
          <w:sz w:val="24"/>
          <w:szCs w:val="24"/>
        </w:rPr>
        <w:t xml:space="preserve"> (e.g., gender diversity in corporate boards)</w:t>
      </w:r>
      <w:r w:rsidR="003C270B" w:rsidRPr="00FF7648">
        <w:rPr>
          <w:rFonts w:ascii="Times New Roman" w:hAnsi="Times New Roman" w:cs="Times New Roman"/>
          <w:noProof/>
          <w:color w:val="000000" w:themeColor="text1"/>
          <w:sz w:val="24"/>
          <w:szCs w:val="24"/>
        </w:rPr>
        <w:t xml:space="preserve"> can arguably shed new insights on the ongoing debate of the negative effects of </w:t>
      </w:r>
      <w:r w:rsidR="00CD628C" w:rsidRPr="00FF7648">
        <w:rPr>
          <w:rFonts w:ascii="Times New Roman" w:hAnsi="Times New Roman" w:cs="Times New Roman"/>
          <w:noProof/>
          <w:color w:val="000000" w:themeColor="text1"/>
          <w:sz w:val="24"/>
          <w:szCs w:val="24"/>
        </w:rPr>
        <w:t xml:space="preserve">the power of </w:t>
      </w:r>
      <w:r w:rsidR="006D0457" w:rsidRPr="00FF7648">
        <w:rPr>
          <w:rFonts w:ascii="Times New Roman" w:hAnsi="Times New Roman" w:cs="Times New Roman"/>
          <w:noProof/>
          <w:color w:val="000000" w:themeColor="text1"/>
          <w:sz w:val="24"/>
          <w:szCs w:val="24"/>
        </w:rPr>
        <w:t>top corporate executives, such as CEOs</w:t>
      </w:r>
      <w:r w:rsidR="003C270B" w:rsidRPr="00FF7648">
        <w:rPr>
          <w:rFonts w:ascii="Times New Roman" w:hAnsi="Times New Roman" w:cs="Times New Roman"/>
          <w:noProof/>
          <w:color w:val="000000" w:themeColor="text1"/>
          <w:sz w:val="24"/>
          <w:szCs w:val="24"/>
        </w:rPr>
        <w:t>.  Specifically, we contribute to existing literature by bridging this potential gap a</w:t>
      </w:r>
      <w:r w:rsidR="00020D83" w:rsidRPr="00FF7648">
        <w:rPr>
          <w:rFonts w:ascii="Times New Roman" w:hAnsi="Times New Roman" w:cs="Times New Roman"/>
          <w:noProof/>
          <w:color w:val="000000" w:themeColor="text1"/>
          <w:sz w:val="24"/>
          <w:szCs w:val="24"/>
        </w:rPr>
        <w:t>long with</w:t>
      </w:r>
      <w:r w:rsidR="003C270B" w:rsidRPr="00FF7648">
        <w:rPr>
          <w:rFonts w:ascii="Times New Roman" w:hAnsi="Times New Roman" w:cs="Times New Roman"/>
          <w:noProof/>
          <w:color w:val="000000" w:themeColor="text1"/>
          <w:sz w:val="24"/>
          <w:szCs w:val="24"/>
        </w:rPr>
        <w:t xml:space="preserve"> employ</w:t>
      </w:r>
      <w:r w:rsidR="00020D83" w:rsidRPr="00FF7648">
        <w:rPr>
          <w:rFonts w:ascii="Times New Roman" w:hAnsi="Times New Roman" w:cs="Times New Roman"/>
          <w:noProof/>
          <w:color w:val="000000" w:themeColor="text1"/>
          <w:sz w:val="24"/>
          <w:szCs w:val="24"/>
        </w:rPr>
        <w:t>ing</w:t>
      </w:r>
      <w:r w:rsidR="003C270B" w:rsidRPr="00FF7648">
        <w:rPr>
          <w:rFonts w:ascii="Times New Roman" w:hAnsi="Times New Roman" w:cs="Times New Roman"/>
          <w:noProof/>
          <w:color w:val="000000" w:themeColor="text1"/>
          <w:sz w:val="24"/>
          <w:szCs w:val="24"/>
        </w:rPr>
        <w:t xml:space="preserve"> critical mass theory (hereafter CMT) </w:t>
      </w:r>
      <w:r w:rsidR="00CC4CD5" w:rsidRPr="00FF7648">
        <w:rPr>
          <w:rFonts w:ascii="Times New Roman" w:hAnsi="Times New Roman" w:cs="Times New Roman"/>
          <w:color w:val="000000" w:themeColor="text1"/>
          <w:sz w:val="24"/>
          <w:szCs w:val="24"/>
        </w:rPr>
        <w:t>(Konrad et al.</w:t>
      </w:r>
      <w:r w:rsidR="00ED0DC6" w:rsidRPr="00FF7648">
        <w:rPr>
          <w:rFonts w:ascii="Times New Roman" w:hAnsi="Times New Roman" w:cs="Times New Roman"/>
          <w:color w:val="000000" w:themeColor="text1"/>
          <w:sz w:val="24"/>
          <w:szCs w:val="24"/>
        </w:rPr>
        <w:t>,</w:t>
      </w:r>
      <w:r w:rsidR="003C270B" w:rsidRPr="00FF7648">
        <w:rPr>
          <w:rFonts w:ascii="Times New Roman" w:hAnsi="Times New Roman" w:cs="Times New Roman"/>
          <w:color w:val="000000" w:themeColor="text1"/>
          <w:sz w:val="24"/>
          <w:szCs w:val="24"/>
        </w:rPr>
        <w:t xml:space="preserve"> 2008; Kramer et al.</w:t>
      </w:r>
      <w:r w:rsidR="00ED0DC6" w:rsidRPr="00FF7648">
        <w:rPr>
          <w:rFonts w:ascii="Times New Roman" w:hAnsi="Times New Roman" w:cs="Times New Roman"/>
          <w:color w:val="000000" w:themeColor="text1"/>
          <w:sz w:val="24"/>
          <w:szCs w:val="24"/>
        </w:rPr>
        <w:t>,</w:t>
      </w:r>
      <w:r w:rsidR="003C270B" w:rsidRPr="00FF7648">
        <w:rPr>
          <w:rFonts w:ascii="Times New Roman" w:hAnsi="Times New Roman" w:cs="Times New Roman"/>
          <w:color w:val="000000" w:themeColor="text1"/>
          <w:sz w:val="24"/>
          <w:szCs w:val="24"/>
        </w:rPr>
        <w:t xml:space="preserve"> 2006) to investigate the extent to which female </w:t>
      </w:r>
      <w:r w:rsidR="00B67476" w:rsidRPr="00FF7648">
        <w:rPr>
          <w:rFonts w:ascii="Times New Roman" w:hAnsi="Times New Roman" w:cs="Times New Roman"/>
          <w:color w:val="000000" w:themeColor="text1"/>
          <w:sz w:val="24"/>
          <w:szCs w:val="24"/>
        </w:rPr>
        <w:t>director</w:t>
      </w:r>
      <w:r w:rsidR="00680DD3" w:rsidRPr="00FF7648">
        <w:rPr>
          <w:rFonts w:ascii="Times New Roman" w:hAnsi="Times New Roman" w:cs="Times New Roman"/>
          <w:color w:val="000000" w:themeColor="text1"/>
          <w:sz w:val="24"/>
          <w:szCs w:val="24"/>
        </w:rPr>
        <w:t>s’</w:t>
      </w:r>
      <w:r w:rsidR="00B67476" w:rsidRPr="00FF7648">
        <w:rPr>
          <w:rFonts w:ascii="Times New Roman" w:hAnsi="Times New Roman" w:cs="Times New Roman"/>
          <w:color w:val="000000" w:themeColor="text1"/>
          <w:sz w:val="24"/>
          <w:szCs w:val="24"/>
        </w:rPr>
        <w:t xml:space="preserve"> </w:t>
      </w:r>
      <w:r w:rsidR="003C270B" w:rsidRPr="00FF7648">
        <w:rPr>
          <w:rFonts w:ascii="Times New Roman" w:hAnsi="Times New Roman" w:cs="Times New Roman"/>
          <w:color w:val="000000" w:themeColor="text1"/>
          <w:sz w:val="24"/>
          <w:szCs w:val="24"/>
        </w:rPr>
        <w:t xml:space="preserve">critical mass </w:t>
      </w:r>
      <w:r w:rsidR="00020D83" w:rsidRPr="00FF7648">
        <w:rPr>
          <w:rFonts w:ascii="Times New Roman" w:hAnsi="Times New Roman" w:cs="Times New Roman"/>
          <w:color w:val="000000" w:themeColor="text1"/>
          <w:sz w:val="24"/>
          <w:szCs w:val="24"/>
        </w:rPr>
        <w:t>involvement</w:t>
      </w:r>
      <w:r w:rsidR="003C270B" w:rsidRPr="00FF7648">
        <w:rPr>
          <w:rFonts w:ascii="Times New Roman" w:hAnsi="Times New Roman" w:cs="Times New Roman"/>
          <w:color w:val="000000" w:themeColor="text1"/>
          <w:sz w:val="24"/>
          <w:szCs w:val="24"/>
        </w:rPr>
        <w:t xml:space="preserve"> </w:t>
      </w:r>
      <w:r w:rsidR="00020D83" w:rsidRPr="00FF7648">
        <w:rPr>
          <w:rFonts w:ascii="Times New Roman" w:hAnsi="Times New Roman" w:cs="Times New Roman"/>
          <w:color w:val="000000" w:themeColor="text1"/>
          <w:sz w:val="24"/>
          <w:szCs w:val="24"/>
        </w:rPr>
        <w:t>i</w:t>
      </w:r>
      <w:r w:rsidR="003C270B" w:rsidRPr="00FF7648">
        <w:rPr>
          <w:rFonts w:ascii="Times New Roman" w:hAnsi="Times New Roman" w:cs="Times New Roman"/>
          <w:color w:val="000000" w:themeColor="text1"/>
          <w:sz w:val="24"/>
          <w:szCs w:val="24"/>
        </w:rPr>
        <w:t xml:space="preserve">n corporate boards can </w:t>
      </w:r>
      <w:r w:rsidR="003C270B" w:rsidRPr="00FF7648">
        <w:rPr>
          <w:rFonts w:ascii="Times New Roman" w:hAnsi="Times New Roman" w:cs="Times New Roman"/>
          <w:noProof/>
          <w:color w:val="000000" w:themeColor="text1"/>
          <w:sz w:val="24"/>
          <w:szCs w:val="24"/>
        </w:rPr>
        <w:t>moderate the detrimental effect</w:t>
      </w:r>
      <w:r w:rsidR="00020D83" w:rsidRPr="00FF7648">
        <w:rPr>
          <w:rFonts w:ascii="Times New Roman" w:hAnsi="Times New Roman" w:cs="Times New Roman"/>
          <w:noProof/>
          <w:color w:val="000000" w:themeColor="text1"/>
          <w:sz w:val="24"/>
          <w:szCs w:val="24"/>
        </w:rPr>
        <w:t>s</w:t>
      </w:r>
      <w:r w:rsidR="003C270B" w:rsidRPr="00FF7648">
        <w:rPr>
          <w:rFonts w:ascii="Times New Roman" w:hAnsi="Times New Roman" w:cs="Times New Roman"/>
          <w:noProof/>
          <w:color w:val="000000" w:themeColor="text1"/>
          <w:sz w:val="24"/>
          <w:szCs w:val="24"/>
        </w:rPr>
        <w:t xml:space="preserve"> of powerful CEOs on crash risk. </w:t>
      </w:r>
      <w:r w:rsidR="003C270B" w:rsidRPr="00FF7648">
        <w:rPr>
          <w:rFonts w:ascii="Times New Roman" w:hAnsi="Times New Roman" w:cs="Times New Roman"/>
          <w:color w:val="000000" w:themeColor="text1"/>
          <w:sz w:val="24"/>
          <w:szCs w:val="24"/>
        </w:rPr>
        <w:t>In line with CMT and minority</w:t>
      </w:r>
      <w:r w:rsidR="004E3B55" w:rsidRPr="00FF7648">
        <w:rPr>
          <w:rFonts w:ascii="Times New Roman" w:hAnsi="Times New Roman" w:cs="Times New Roman"/>
          <w:color w:val="000000" w:themeColor="text1"/>
          <w:sz w:val="24"/>
          <w:szCs w:val="24"/>
        </w:rPr>
        <w:t xml:space="preserve"> representation (Konrad et al.</w:t>
      </w:r>
      <w:r w:rsidR="00ED0DC6" w:rsidRPr="00FF7648">
        <w:rPr>
          <w:rFonts w:ascii="Times New Roman" w:hAnsi="Times New Roman" w:cs="Times New Roman"/>
          <w:color w:val="000000" w:themeColor="text1"/>
          <w:sz w:val="24"/>
          <w:szCs w:val="24"/>
        </w:rPr>
        <w:t>,</w:t>
      </w:r>
      <w:r w:rsidR="003C270B" w:rsidRPr="00FF7648">
        <w:rPr>
          <w:rFonts w:ascii="Times New Roman" w:hAnsi="Times New Roman" w:cs="Times New Roman"/>
          <w:color w:val="000000" w:themeColor="text1"/>
          <w:sz w:val="24"/>
          <w:szCs w:val="24"/>
        </w:rPr>
        <w:t xml:space="preserve"> 2008; Kramer et al.</w:t>
      </w:r>
      <w:r w:rsidR="00ED0DC6" w:rsidRPr="00FF7648">
        <w:rPr>
          <w:rFonts w:ascii="Times New Roman" w:hAnsi="Times New Roman" w:cs="Times New Roman"/>
          <w:color w:val="000000" w:themeColor="text1"/>
          <w:sz w:val="24"/>
          <w:szCs w:val="24"/>
        </w:rPr>
        <w:t>,</w:t>
      </w:r>
      <w:r w:rsidR="003C270B" w:rsidRPr="00FF7648">
        <w:rPr>
          <w:rFonts w:ascii="Times New Roman" w:hAnsi="Times New Roman" w:cs="Times New Roman"/>
          <w:color w:val="000000" w:themeColor="text1"/>
          <w:sz w:val="24"/>
          <w:szCs w:val="24"/>
        </w:rPr>
        <w:t xml:space="preserve"> 2006) </w:t>
      </w:r>
      <w:r w:rsidR="005D1DAD" w:rsidRPr="00FF7648">
        <w:rPr>
          <w:rFonts w:ascii="Times New Roman" w:hAnsi="Times New Roman" w:cs="Times New Roman"/>
          <w:color w:val="000000" w:themeColor="text1"/>
          <w:sz w:val="24"/>
          <w:szCs w:val="24"/>
        </w:rPr>
        <w:t>with</w:t>
      </w:r>
      <w:r w:rsidR="003C270B" w:rsidRPr="00FF7648">
        <w:rPr>
          <w:rFonts w:ascii="Times New Roman" w:hAnsi="Times New Roman" w:cs="Times New Roman"/>
          <w:color w:val="000000" w:themeColor="text1"/>
          <w:sz w:val="24"/>
          <w:szCs w:val="24"/>
        </w:rPr>
        <w:t xml:space="preserve">in firms, we argue that female </w:t>
      </w:r>
      <w:r w:rsidR="00E10612" w:rsidRPr="00FF7648">
        <w:rPr>
          <w:rFonts w:ascii="Times New Roman" w:hAnsi="Times New Roman" w:cs="Times New Roman"/>
          <w:color w:val="000000" w:themeColor="text1"/>
          <w:sz w:val="24"/>
          <w:szCs w:val="24"/>
        </w:rPr>
        <w:t xml:space="preserve">directors </w:t>
      </w:r>
      <w:r w:rsidR="003C270B" w:rsidRPr="00FF7648">
        <w:rPr>
          <w:rFonts w:ascii="Times New Roman" w:hAnsi="Times New Roman" w:cs="Times New Roman"/>
          <w:color w:val="000000" w:themeColor="text1"/>
          <w:sz w:val="24"/>
          <w:szCs w:val="24"/>
        </w:rPr>
        <w:t>in comparison to their male counterparts are less inclined to engage in malpractices</w:t>
      </w:r>
      <w:r w:rsidR="00020D83" w:rsidRPr="00FF7648">
        <w:rPr>
          <w:rFonts w:ascii="Times New Roman" w:hAnsi="Times New Roman" w:cs="Times New Roman"/>
          <w:color w:val="000000" w:themeColor="text1"/>
          <w:sz w:val="24"/>
          <w:szCs w:val="24"/>
        </w:rPr>
        <w:t>, including</w:t>
      </w:r>
      <w:r w:rsidR="00E10612" w:rsidRPr="00FF7648">
        <w:rPr>
          <w:rFonts w:ascii="Times New Roman" w:hAnsi="Times New Roman" w:cs="Times New Roman"/>
          <w:color w:val="000000" w:themeColor="text1"/>
          <w:sz w:val="24"/>
          <w:szCs w:val="24"/>
        </w:rPr>
        <w:t xml:space="preserve"> the </w:t>
      </w:r>
      <w:r w:rsidR="00020D83" w:rsidRPr="00FF7648">
        <w:rPr>
          <w:rFonts w:ascii="Times New Roman" w:hAnsi="Times New Roman" w:cs="Times New Roman"/>
          <w:color w:val="000000" w:themeColor="text1"/>
          <w:sz w:val="24"/>
          <w:szCs w:val="24"/>
        </w:rPr>
        <w:t xml:space="preserve">strategic </w:t>
      </w:r>
      <w:r w:rsidR="00C0305E" w:rsidRPr="00FF7648">
        <w:rPr>
          <w:rFonts w:ascii="Times New Roman" w:hAnsi="Times New Roman" w:cs="Times New Roman"/>
          <w:noProof/>
          <w:color w:val="000000" w:themeColor="text1"/>
          <w:sz w:val="24"/>
          <w:szCs w:val="24"/>
        </w:rPr>
        <w:t>concealment</w:t>
      </w:r>
      <w:r w:rsidR="00C9077F" w:rsidRPr="00FF7648">
        <w:rPr>
          <w:rFonts w:ascii="Times New Roman" w:hAnsi="Times New Roman" w:cs="Times New Roman"/>
          <w:color w:val="000000" w:themeColor="text1"/>
          <w:sz w:val="24"/>
          <w:szCs w:val="24"/>
        </w:rPr>
        <w:t xml:space="preserve"> </w:t>
      </w:r>
      <w:r w:rsidR="003C270B" w:rsidRPr="00FF7648">
        <w:rPr>
          <w:rFonts w:ascii="Times New Roman" w:hAnsi="Times New Roman" w:cs="Times New Roman"/>
          <w:color w:val="000000" w:themeColor="text1"/>
          <w:sz w:val="24"/>
          <w:szCs w:val="24"/>
        </w:rPr>
        <w:t xml:space="preserve">of crucial </w:t>
      </w:r>
      <w:r w:rsidR="00020D83" w:rsidRPr="00FF7648">
        <w:rPr>
          <w:rFonts w:ascii="Times New Roman" w:hAnsi="Times New Roman" w:cs="Times New Roman"/>
          <w:color w:val="000000" w:themeColor="text1"/>
          <w:sz w:val="24"/>
          <w:szCs w:val="24"/>
        </w:rPr>
        <w:t xml:space="preserve">price sensitive </w:t>
      </w:r>
      <w:r w:rsidR="003C270B" w:rsidRPr="00FF7648">
        <w:rPr>
          <w:rFonts w:ascii="Times New Roman" w:hAnsi="Times New Roman" w:cs="Times New Roman"/>
          <w:color w:val="000000" w:themeColor="text1"/>
          <w:sz w:val="24"/>
          <w:szCs w:val="24"/>
        </w:rPr>
        <w:t xml:space="preserve">information, which can result in crash </w:t>
      </w:r>
      <w:r w:rsidR="003C270B" w:rsidRPr="00FF7648">
        <w:rPr>
          <w:rFonts w:ascii="Times New Roman" w:hAnsi="Times New Roman" w:cs="Times New Roman"/>
          <w:color w:val="000000" w:themeColor="text1"/>
          <w:sz w:val="24"/>
          <w:szCs w:val="24"/>
        </w:rPr>
        <w:lastRenderedPageBreak/>
        <w:t xml:space="preserve">risk. Accordingly, we examine whether female </w:t>
      </w:r>
      <w:r w:rsidR="00460A63" w:rsidRPr="00FF7648">
        <w:rPr>
          <w:rFonts w:ascii="Times New Roman" w:hAnsi="Times New Roman" w:cs="Times New Roman"/>
          <w:color w:val="000000" w:themeColor="text1"/>
          <w:sz w:val="24"/>
          <w:szCs w:val="24"/>
        </w:rPr>
        <w:t>director</w:t>
      </w:r>
      <w:r w:rsidR="003C270B" w:rsidRPr="00FF7648">
        <w:rPr>
          <w:rFonts w:ascii="Times New Roman" w:hAnsi="Times New Roman" w:cs="Times New Roman"/>
          <w:color w:val="000000" w:themeColor="text1"/>
          <w:sz w:val="24"/>
          <w:szCs w:val="24"/>
        </w:rPr>
        <w:t xml:space="preserve">s can serve as a moderating force on the relationship between CEO power </w:t>
      </w:r>
      <w:r w:rsidR="00020D83" w:rsidRPr="00FF7648">
        <w:rPr>
          <w:rFonts w:ascii="Times New Roman" w:hAnsi="Times New Roman" w:cs="Times New Roman"/>
          <w:color w:val="000000" w:themeColor="text1"/>
          <w:sz w:val="24"/>
          <w:szCs w:val="24"/>
        </w:rPr>
        <w:t>and</w:t>
      </w:r>
      <w:r w:rsidR="003C270B" w:rsidRPr="00FF7648">
        <w:rPr>
          <w:rFonts w:ascii="Times New Roman" w:hAnsi="Times New Roman" w:cs="Times New Roman"/>
          <w:color w:val="000000" w:themeColor="text1"/>
          <w:sz w:val="24"/>
          <w:szCs w:val="24"/>
        </w:rPr>
        <w:t xml:space="preserve"> crash risk.</w:t>
      </w:r>
      <w:r w:rsidR="00657796" w:rsidRPr="00FF7648">
        <w:rPr>
          <w:rFonts w:ascii="Times New Roman" w:hAnsi="Times New Roman" w:cs="Times New Roman"/>
          <w:color w:val="000000" w:themeColor="text1"/>
          <w:sz w:val="24"/>
          <w:szCs w:val="24"/>
        </w:rPr>
        <w:t xml:space="preserve"> </w:t>
      </w:r>
    </w:p>
    <w:p w14:paraId="38EE71D1" w14:textId="348BE16C" w:rsidR="003C270B" w:rsidRPr="00FF7648" w:rsidRDefault="003C270B" w:rsidP="00657796">
      <w:pPr>
        <w:spacing w:after="0" w:line="480" w:lineRule="auto"/>
        <w:ind w:firstLine="432"/>
        <w:jc w:val="both"/>
        <w:rPr>
          <w:rFonts w:ascii="Times New Roman" w:hAnsi="Times New Roman" w:cs="Times New Roman"/>
          <w:color w:val="000000" w:themeColor="text1"/>
          <w:sz w:val="24"/>
          <w:szCs w:val="24"/>
        </w:rPr>
      </w:pPr>
      <w:r w:rsidRPr="00FF7648">
        <w:rPr>
          <w:rFonts w:ascii="Times New Roman" w:hAnsi="Times New Roman" w:cs="Times New Roman"/>
          <w:color w:val="000000" w:themeColor="text1"/>
          <w:sz w:val="24"/>
          <w:szCs w:val="24"/>
        </w:rPr>
        <w:t xml:space="preserve">Second, in contrast to agency </w:t>
      </w:r>
      <w:r w:rsidR="00020D83" w:rsidRPr="00FF7648">
        <w:rPr>
          <w:rFonts w:ascii="Times New Roman" w:hAnsi="Times New Roman" w:cs="Times New Roman"/>
          <w:color w:val="000000" w:themeColor="text1"/>
          <w:sz w:val="24"/>
          <w:szCs w:val="24"/>
        </w:rPr>
        <w:t xml:space="preserve">theory </w:t>
      </w:r>
      <w:r w:rsidRPr="00FF7648">
        <w:rPr>
          <w:rFonts w:ascii="Times New Roman" w:hAnsi="Times New Roman" w:cs="Times New Roman"/>
          <w:color w:val="000000" w:themeColor="text1"/>
          <w:sz w:val="24"/>
          <w:szCs w:val="24"/>
        </w:rPr>
        <w:t xml:space="preserve">perspective (Jensen </w:t>
      </w:r>
      <w:r w:rsidR="00353212" w:rsidRPr="00FF7648">
        <w:rPr>
          <w:rFonts w:ascii="Times New Roman" w:hAnsi="Times New Roman" w:cs="Times New Roman"/>
          <w:color w:val="000000" w:themeColor="text1"/>
          <w:sz w:val="24"/>
          <w:szCs w:val="24"/>
        </w:rPr>
        <w:t xml:space="preserve">&amp; </w:t>
      </w:r>
      <w:proofErr w:type="spellStart"/>
      <w:r w:rsidR="004E3B55" w:rsidRPr="00FF7648">
        <w:rPr>
          <w:rFonts w:ascii="Times New Roman" w:hAnsi="Times New Roman" w:cs="Times New Roman"/>
          <w:color w:val="000000" w:themeColor="text1"/>
          <w:sz w:val="24"/>
          <w:szCs w:val="24"/>
        </w:rPr>
        <w:t>Meckling</w:t>
      </w:r>
      <w:proofErr w:type="spellEnd"/>
      <w:r w:rsidR="00657796"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1976), we employ managerial power theory (</w:t>
      </w:r>
      <w:r w:rsidRPr="00FF7648">
        <w:rPr>
          <w:rFonts w:ascii="Times New Roman" w:hAnsi="Times New Roman" w:cs="Times New Roman"/>
          <w:noProof/>
          <w:color w:val="000000" w:themeColor="text1"/>
          <w:sz w:val="24"/>
          <w:szCs w:val="24"/>
        </w:rPr>
        <w:t>hereafter MPT) (</w:t>
      </w:r>
      <w:proofErr w:type="spellStart"/>
      <w:r w:rsidRPr="00FF7648">
        <w:rPr>
          <w:rFonts w:ascii="Times New Roman" w:eastAsiaTheme="minorHAnsi" w:hAnsi="Times New Roman" w:cs="Times New Roman"/>
          <w:iCs/>
          <w:color w:val="000000" w:themeColor="text1"/>
          <w:sz w:val="24"/>
          <w:szCs w:val="24"/>
          <w:shd w:val="clear" w:color="auto" w:fill="FFFFFF"/>
          <w:lang w:val="en-GB"/>
        </w:rPr>
        <w:t>Bebchuk</w:t>
      </w:r>
      <w:proofErr w:type="spellEnd"/>
      <w:r w:rsidRPr="00FF7648">
        <w:rPr>
          <w:rFonts w:ascii="Times New Roman" w:eastAsiaTheme="minorHAnsi" w:hAnsi="Times New Roman" w:cs="Times New Roman"/>
          <w:iCs/>
          <w:color w:val="000000" w:themeColor="text1"/>
          <w:sz w:val="24"/>
          <w:szCs w:val="24"/>
          <w:shd w:val="clear" w:color="auto" w:fill="FFFFFF"/>
          <w:lang w:val="en-GB"/>
        </w:rPr>
        <w:t xml:space="preserve"> </w:t>
      </w:r>
      <w:r w:rsidR="00353212" w:rsidRPr="00FF7648">
        <w:rPr>
          <w:rFonts w:ascii="Times New Roman" w:eastAsiaTheme="minorHAnsi" w:hAnsi="Times New Roman" w:cs="Times New Roman"/>
          <w:iCs/>
          <w:color w:val="000000" w:themeColor="text1"/>
          <w:sz w:val="24"/>
          <w:szCs w:val="24"/>
          <w:shd w:val="clear" w:color="auto" w:fill="FFFFFF"/>
          <w:lang w:val="en-GB"/>
        </w:rPr>
        <w:t xml:space="preserve">&amp; </w:t>
      </w:r>
      <w:r w:rsidR="004E3B55" w:rsidRPr="00FF7648">
        <w:rPr>
          <w:rFonts w:ascii="Times New Roman" w:eastAsiaTheme="minorHAnsi" w:hAnsi="Times New Roman" w:cs="Times New Roman"/>
          <w:iCs/>
          <w:color w:val="000000" w:themeColor="text1"/>
          <w:sz w:val="24"/>
          <w:szCs w:val="24"/>
          <w:shd w:val="clear" w:color="auto" w:fill="FFFFFF"/>
          <w:lang w:val="en-GB"/>
        </w:rPr>
        <w:t>Fried</w:t>
      </w:r>
      <w:r w:rsidR="00657796" w:rsidRPr="00FF7648">
        <w:rPr>
          <w:rFonts w:ascii="Times New Roman" w:eastAsiaTheme="minorHAnsi" w:hAnsi="Times New Roman" w:cs="Times New Roman"/>
          <w:iCs/>
          <w:color w:val="000000" w:themeColor="text1"/>
          <w:sz w:val="24"/>
          <w:szCs w:val="24"/>
          <w:shd w:val="clear" w:color="auto" w:fill="FFFFFF"/>
          <w:lang w:val="en-GB"/>
        </w:rPr>
        <w:t>,</w:t>
      </w:r>
      <w:r w:rsidRPr="00FF7648">
        <w:rPr>
          <w:rFonts w:ascii="Times New Roman" w:eastAsiaTheme="minorHAnsi" w:hAnsi="Times New Roman" w:cs="Times New Roman"/>
          <w:iCs/>
          <w:color w:val="000000" w:themeColor="text1"/>
          <w:sz w:val="24"/>
          <w:szCs w:val="24"/>
          <w:shd w:val="clear" w:color="auto" w:fill="FFFFFF"/>
          <w:lang w:val="en-GB"/>
        </w:rPr>
        <w:t xml:space="preserve"> 2004; </w:t>
      </w:r>
      <w:proofErr w:type="spellStart"/>
      <w:r w:rsidR="004E3B55" w:rsidRPr="00FF7648">
        <w:rPr>
          <w:rFonts w:ascii="Times New Roman" w:hAnsi="Times New Roman" w:cs="Times New Roman"/>
          <w:color w:val="000000" w:themeColor="text1"/>
          <w:sz w:val="24"/>
          <w:szCs w:val="24"/>
        </w:rPr>
        <w:t>Bebchuk</w:t>
      </w:r>
      <w:proofErr w:type="spellEnd"/>
      <w:r w:rsidR="004E3B55" w:rsidRPr="00FF7648">
        <w:rPr>
          <w:rFonts w:ascii="Times New Roman" w:hAnsi="Times New Roman" w:cs="Times New Roman"/>
          <w:color w:val="000000" w:themeColor="text1"/>
          <w:sz w:val="24"/>
          <w:szCs w:val="24"/>
        </w:rPr>
        <w:t xml:space="preserve"> et al.</w:t>
      </w:r>
      <w:r w:rsidR="00657796" w:rsidRPr="00FF7648">
        <w:rPr>
          <w:rFonts w:ascii="Times New Roman" w:hAnsi="Times New Roman" w:cs="Times New Roman"/>
          <w:color w:val="000000" w:themeColor="text1"/>
          <w:sz w:val="24"/>
          <w:szCs w:val="24"/>
        </w:rPr>
        <w:t>,</w:t>
      </w:r>
      <w:r w:rsidR="008C39AA" w:rsidRPr="00FF7648">
        <w:rPr>
          <w:rFonts w:ascii="Times New Roman" w:hAnsi="Times New Roman" w:cs="Times New Roman"/>
          <w:color w:val="000000" w:themeColor="text1"/>
          <w:sz w:val="24"/>
          <w:szCs w:val="24"/>
        </w:rPr>
        <w:t xml:space="preserve"> 2002) and argue</w:t>
      </w:r>
      <w:r w:rsidRPr="00FF7648">
        <w:rPr>
          <w:rFonts w:ascii="Times New Roman" w:hAnsi="Times New Roman" w:cs="Times New Roman"/>
          <w:color w:val="000000" w:themeColor="text1"/>
          <w:sz w:val="24"/>
          <w:szCs w:val="24"/>
        </w:rPr>
        <w:t xml:space="preserve"> that different investors (concentrated, institutional and foreign</w:t>
      </w:r>
      <w:r w:rsidR="00020D83" w:rsidRPr="00FF7648">
        <w:rPr>
          <w:rFonts w:ascii="Times New Roman" w:hAnsi="Times New Roman" w:cs="Times New Roman"/>
          <w:color w:val="000000" w:themeColor="text1"/>
          <w:sz w:val="24"/>
          <w:szCs w:val="24"/>
        </w:rPr>
        <w:t xml:space="preserve"> investors</w:t>
      </w:r>
      <w:r w:rsidRPr="00FF7648">
        <w:rPr>
          <w:rFonts w:ascii="Times New Roman" w:hAnsi="Times New Roman" w:cs="Times New Roman"/>
          <w:color w:val="000000" w:themeColor="text1"/>
          <w:sz w:val="24"/>
          <w:szCs w:val="24"/>
        </w:rPr>
        <w:t>) are likely to: (a) be more inclined to safeguard their material interests due to high level</w:t>
      </w:r>
      <w:r w:rsidR="00020D83" w:rsidRPr="00FF7648">
        <w:rPr>
          <w:rFonts w:ascii="Times New Roman" w:hAnsi="Times New Roman" w:cs="Times New Roman"/>
          <w:color w:val="000000" w:themeColor="text1"/>
          <w:sz w:val="24"/>
          <w:szCs w:val="24"/>
        </w:rPr>
        <w:t>s</w:t>
      </w:r>
      <w:r w:rsidRPr="00FF7648">
        <w:rPr>
          <w:rFonts w:ascii="Times New Roman" w:hAnsi="Times New Roman" w:cs="Times New Roman"/>
          <w:color w:val="000000" w:themeColor="text1"/>
          <w:sz w:val="24"/>
          <w:szCs w:val="24"/>
        </w:rPr>
        <w:t xml:space="preserve"> of ownership stakes; (b) be more actively involved in the monitoring of top managers; and (c) curtail the compensation or rent extraction powers of CEOs, that can result in crash risk, and thereby negatively affecting the wealth of investors. Thus, we posit </w:t>
      </w:r>
      <w:r w:rsidR="00020D83" w:rsidRPr="00FF7648">
        <w:rPr>
          <w:rFonts w:ascii="Times New Roman" w:hAnsi="Times New Roman" w:cs="Times New Roman"/>
          <w:color w:val="000000" w:themeColor="text1"/>
          <w:sz w:val="24"/>
          <w:szCs w:val="24"/>
        </w:rPr>
        <w:t xml:space="preserve">that </w:t>
      </w:r>
      <w:r w:rsidRPr="00FF7648">
        <w:rPr>
          <w:rFonts w:ascii="Times New Roman" w:hAnsi="Times New Roman" w:cs="Times New Roman"/>
          <w:color w:val="000000" w:themeColor="text1"/>
          <w:sz w:val="24"/>
          <w:szCs w:val="24"/>
        </w:rPr>
        <w:t>these varying ownership structure</w:t>
      </w:r>
      <w:r w:rsidR="00020D83" w:rsidRPr="00FF7648">
        <w:rPr>
          <w:rFonts w:ascii="Times New Roman" w:hAnsi="Times New Roman" w:cs="Times New Roman"/>
          <w:color w:val="000000" w:themeColor="text1"/>
          <w:sz w:val="24"/>
          <w:szCs w:val="24"/>
        </w:rPr>
        <w:t>s</w:t>
      </w:r>
      <w:r w:rsidRPr="00FF7648">
        <w:rPr>
          <w:rFonts w:ascii="Times New Roman" w:hAnsi="Times New Roman" w:cs="Times New Roman"/>
          <w:color w:val="000000" w:themeColor="text1"/>
          <w:sz w:val="24"/>
          <w:szCs w:val="24"/>
        </w:rPr>
        <w:t xml:space="preserve"> can modify the link between CEO power </w:t>
      </w:r>
      <w:r w:rsidR="00020D83" w:rsidRPr="00FF7648">
        <w:rPr>
          <w:rFonts w:ascii="Times New Roman" w:hAnsi="Times New Roman" w:cs="Times New Roman"/>
          <w:color w:val="000000" w:themeColor="text1"/>
          <w:sz w:val="24"/>
          <w:szCs w:val="24"/>
        </w:rPr>
        <w:t>and</w:t>
      </w:r>
      <w:r w:rsidRPr="00FF7648">
        <w:rPr>
          <w:rFonts w:ascii="Times New Roman" w:hAnsi="Times New Roman" w:cs="Times New Roman"/>
          <w:color w:val="000000" w:themeColor="text1"/>
          <w:sz w:val="24"/>
          <w:szCs w:val="24"/>
        </w:rPr>
        <w:t xml:space="preserve"> crash risk by mitigating the former’s negative effect on </w:t>
      </w:r>
      <w:r w:rsidR="005F2001" w:rsidRPr="00FF7648">
        <w:rPr>
          <w:rFonts w:ascii="Times New Roman" w:hAnsi="Times New Roman" w:cs="Times New Roman"/>
          <w:color w:val="000000" w:themeColor="text1"/>
          <w:sz w:val="24"/>
          <w:szCs w:val="24"/>
        </w:rPr>
        <w:t xml:space="preserve">the </w:t>
      </w:r>
      <w:r w:rsidRPr="00FF7648">
        <w:rPr>
          <w:rFonts w:ascii="Times New Roman" w:hAnsi="Times New Roman" w:cs="Times New Roman"/>
          <w:color w:val="000000" w:themeColor="text1"/>
          <w:sz w:val="24"/>
          <w:szCs w:val="24"/>
        </w:rPr>
        <w:t xml:space="preserve">firm’s stock prices. </w:t>
      </w:r>
    </w:p>
    <w:p w14:paraId="2E911F37" w14:textId="117AF168" w:rsidR="003C270B" w:rsidRPr="00FF7648" w:rsidRDefault="003C270B" w:rsidP="00BE5CFD">
      <w:pPr>
        <w:spacing w:after="0" w:line="480" w:lineRule="auto"/>
        <w:ind w:firstLine="432"/>
        <w:jc w:val="both"/>
        <w:rPr>
          <w:rFonts w:ascii="Times New Roman" w:hAnsi="Times New Roman" w:cs="Times New Roman"/>
          <w:noProof/>
          <w:color w:val="000000" w:themeColor="text1"/>
          <w:sz w:val="24"/>
          <w:szCs w:val="24"/>
        </w:rPr>
      </w:pPr>
      <w:r w:rsidRPr="00FF7648">
        <w:rPr>
          <w:rFonts w:ascii="Times New Roman" w:hAnsi="Times New Roman" w:cs="Times New Roman"/>
          <w:noProof/>
          <w:color w:val="000000" w:themeColor="text1"/>
          <w:sz w:val="24"/>
          <w:szCs w:val="24"/>
          <w:lang w:val="fr-FR"/>
        </w:rPr>
        <w:t xml:space="preserve">Third, Al-Mamun et al. </w:t>
      </w:r>
      <w:r w:rsidRPr="00FF7648">
        <w:rPr>
          <w:rFonts w:ascii="Times New Roman" w:hAnsi="Times New Roman" w:cs="Times New Roman"/>
          <w:noProof/>
          <w:color w:val="000000" w:themeColor="text1"/>
          <w:sz w:val="24"/>
          <w:szCs w:val="24"/>
        </w:rPr>
        <w:t xml:space="preserve">(2017) focused on the US market, and arguably, their findings cannot be </w:t>
      </w:r>
      <w:r w:rsidR="00020D83" w:rsidRPr="00FF7648">
        <w:rPr>
          <w:rFonts w:ascii="Times New Roman" w:hAnsi="Times New Roman" w:cs="Times New Roman"/>
          <w:noProof/>
          <w:color w:val="000000" w:themeColor="text1"/>
          <w:sz w:val="24"/>
          <w:szCs w:val="24"/>
        </w:rPr>
        <w:t xml:space="preserve">easily </w:t>
      </w:r>
      <w:r w:rsidRPr="00FF7648">
        <w:rPr>
          <w:rFonts w:ascii="Times New Roman" w:hAnsi="Times New Roman" w:cs="Times New Roman"/>
          <w:noProof/>
          <w:color w:val="000000" w:themeColor="text1"/>
          <w:sz w:val="24"/>
          <w:szCs w:val="24"/>
        </w:rPr>
        <w:t>generalized to emerging markets, and especially the emerging Chinese markets due to varying financial, accounting and governance structures</w:t>
      </w:r>
      <w:r w:rsidR="00020D83" w:rsidRPr="00FF7648">
        <w:rPr>
          <w:rFonts w:ascii="Times New Roman" w:hAnsi="Times New Roman" w:cs="Times New Roman"/>
          <w:noProof/>
          <w:color w:val="000000" w:themeColor="text1"/>
          <w:sz w:val="24"/>
          <w:szCs w:val="24"/>
        </w:rPr>
        <w:t xml:space="preserve"> (Conyon </w:t>
      </w:r>
      <w:r w:rsidR="00353212" w:rsidRPr="00FF7648">
        <w:rPr>
          <w:rFonts w:ascii="Times New Roman" w:hAnsi="Times New Roman" w:cs="Times New Roman"/>
          <w:noProof/>
          <w:color w:val="000000" w:themeColor="text1"/>
          <w:sz w:val="24"/>
          <w:szCs w:val="24"/>
        </w:rPr>
        <w:t xml:space="preserve">&amp; </w:t>
      </w:r>
      <w:r w:rsidR="00020D83" w:rsidRPr="00FF7648">
        <w:rPr>
          <w:rFonts w:ascii="Times New Roman" w:hAnsi="Times New Roman" w:cs="Times New Roman"/>
          <w:noProof/>
          <w:color w:val="000000" w:themeColor="text1"/>
          <w:sz w:val="24"/>
          <w:szCs w:val="24"/>
        </w:rPr>
        <w:t>He, 2011</w:t>
      </w:r>
      <w:r w:rsidR="009767A2" w:rsidRPr="00FF7648">
        <w:rPr>
          <w:rFonts w:ascii="Times New Roman" w:hAnsi="Times New Roman" w:cs="Times New Roman"/>
          <w:noProof/>
          <w:color w:val="000000" w:themeColor="text1"/>
          <w:sz w:val="24"/>
          <w:szCs w:val="24"/>
        </w:rPr>
        <w:t>, 2012</w:t>
      </w:r>
      <w:r w:rsidR="00020D83" w:rsidRPr="00FF7648">
        <w:rPr>
          <w:rFonts w:ascii="Times New Roman" w:hAnsi="Times New Roman" w:cs="Times New Roman"/>
          <w:noProof/>
          <w:color w:val="000000" w:themeColor="text1"/>
          <w:sz w:val="24"/>
          <w:szCs w:val="24"/>
        </w:rPr>
        <w:t xml:space="preserve">; </w:t>
      </w:r>
      <w:r w:rsidR="00FC5159" w:rsidRPr="00FF7648">
        <w:rPr>
          <w:rFonts w:ascii="Times New Roman" w:hAnsi="Times New Roman" w:cs="Times New Roman"/>
          <w:noProof/>
          <w:color w:val="000000" w:themeColor="text1"/>
          <w:sz w:val="24"/>
          <w:szCs w:val="24"/>
        </w:rPr>
        <w:t xml:space="preserve">Conyon, He, </w:t>
      </w:r>
      <w:r w:rsidR="00353212" w:rsidRPr="00FF7648">
        <w:rPr>
          <w:rFonts w:ascii="Times New Roman" w:hAnsi="Times New Roman" w:cs="Times New Roman"/>
          <w:noProof/>
          <w:color w:val="000000" w:themeColor="text1"/>
          <w:sz w:val="24"/>
          <w:szCs w:val="24"/>
        </w:rPr>
        <w:t xml:space="preserve">&amp; </w:t>
      </w:r>
      <w:r w:rsidR="00FC5159" w:rsidRPr="00FF7648">
        <w:rPr>
          <w:rFonts w:ascii="Times New Roman" w:hAnsi="Times New Roman" w:cs="Times New Roman"/>
          <w:noProof/>
          <w:color w:val="000000" w:themeColor="text1"/>
          <w:sz w:val="24"/>
          <w:szCs w:val="24"/>
        </w:rPr>
        <w:t xml:space="preserve">Zhou, </w:t>
      </w:r>
      <w:r w:rsidR="00020D83" w:rsidRPr="00FF7648">
        <w:rPr>
          <w:rFonts w:ascii="Times New Roman" w:hAnsi="Times New Roman" w:cs="Times New Roman"/>
          <w:noProof/>
          <w:color w:val="000000" w:themeColor="text1"/>
          <w:sz w:val="24"/>
          <w:szCs w:val="24"/>
        </w:rPr>
        <w:t>2015)</w:t>
      </w:r>
      <w:r w:rsidRPr="00FF7648">
        <w:rPr>
          <w:rFonts w:ascii="Times New Roman" w:hAnsi="Times New Roman" w:cs="Times New Roman"/>
          <w:noProof/>
          <w:color w:val="000000" w:themeColor="text1"/>
          <w:sz w:val="24"/>
          <w:szCs w:val="24"/>
        </w:rPr>
        <w:t xml:space="preserve">. </w:t>
      </w:r>
      <w:r w:rsidR="006E7768" w:rsidRPr="00FF7648">
        <w:rPr>
          <w:rFonts w:ascii="Times New Roman" w:hAnsi="Times New Roman" w:cs="Times New Roman"/>
          <w:noProof/>
          <w:color w:val="000000" w:themeColor="text1"/>
          <w:sz w:val="24"/>
          <w:szCs w:val="24"/>
        </w:rPr>
        <w:t>In this case, w</w:t>
      </w:r>
      <w:r w:rsidRPr="00FF7648">
        <w:rPr>
          <w:rFonts w:ascii="Times New Roman" w:hAnsi="Times New Roman" w:cs="Times New Roman"/>
          <w:noProof/>
          <w:color w:val="000000" w:themeColor="text1"/>
          <w:sz w:val="24"/>
          <w:szCs w:val="24"/>
        </w:rPr>
        <w:t>e focus on China due to a number of reasons. Firstly, the institutional context can offer new insights</w:t>
      </w:r>
      <w:r w:rsidR="009A514C" w:rsidRPr="00FF7648">
        <w:rPr>
          <w:rFonts w:ascii="Times New Roman" w:hAnsi="Times New Roman" w:cs="Times New Roman"/>
          <w:noProof/>
          <w:color w:val="000000" w:themeColor="text1"/>
          <w:sz w:val="24"/>
          <w:szCs w:val="24"/>
        </w:rPr>
        <w:t xml:space="preserve"> in</w:t>
      </w:r>
      <w:r w:rsidRPr="00FF7648">
        <w:rPr>
          <w:rFonts w:ascii="Times New Roman" w:hAnsi="Times New Roman" w:cs="Times New Roman"/>
          <w:noProof/>
          <w:color w:val="000000" w:themeColor="text1"/>
          <w:sz w:val="24"/>
          <w:szCs w:val="24"/>
        </w:rPr>
        <w:t xml:space="preserve"> </w:t>
      </w:r>
      <w:r w:rsidR="009A514C" w:rsidRPr="00FF7648">
        <w:rPr>
          <w:rFonts w:ascii="Times New Roman" w:hAnsi="Times New Roman" w:cs="Times New Roman"/>
          <w:noProof/>
          <w:color w:val="000000" w:themeColor="text1"/>
          <w:sz w:val="24"/>
          <w:szCs w:val="24"/>
        </w:rPr>
        <w:t>terms of</w:t>
      </w:r>
      <w:r w:rsidRPr="00FF7648">
        <w:rPr>
          <w:rFonts w:ascii="Times New Roman" w:hAnsi="Times New Roman" w:cs="Times New Roman"/>
          <w:noProof/>
          <w:color w:val="000000" w:themeColor="text1"/>
          <w:sz w:val="24"/>
          <w:szCs w:val="24"/>
        </w:rPr>
        <w:t xml:space="preserve"> corporate governance </w:t>
      </w:r>
      <w:r w:rsidR="009A514C" w:rsidRPr="00FF7648">
        <w:rPr>
          <w:rFonts w:ascii="Times New Roman" w:hAnsi="Times New Roman" w:cs="Times New Roman"/>
          <w:noProof/>
          <w:color w:val="000000" w:themeColor="text1"/>
          <w:sz w:val="24"/>
          <w:szCs w:val="24"/>
        </w:rPr>
        <w:t>structures</w:t>
      </w:r>
      <w:r w:rsidRPr="00FF7648">
        <w:rPr>
          <w:rFonts w:ascii="Times New Roman" w:hAnsi="Times New Roman" w:cs="Times New Roman"/>
          <w:noProof/>
          <w:color w:val="000000" w:themeColor="text1"/>
          <w:sz w:val="24"/>
          <w:szCs w:val="24"/>
        </w:rPr>
        <w:t xml:space="preserve"> (Davis</w:t>
      </w:r>
      <w:r w:rsidR="008C39AA" w:rsidRPr="00FF7648">
        <w:rPr>
          <w:rFonts w:ascii="Times New Roman" w:hAnsi="Times New Roman" w:cs="Times New Roman"/>
          <w:noProof/>
          <w:color w:val="000000" w:themeColor="text1"/>
          <w:sz w:val="24"/>
          <w:szCs w:val="24"/>
        </w:rPr>
        <w:t>,</w:t>
      </w:r>
      <w:r w:rsidRPr="00FF7648">
        <w:rPr>
          <w:rFonts w:ascii="Times New Roman" w:hAnsi="Times New Roman" w:cs="Times New Roman"/>
          <w:noProof/>
          <w:color w:val="000000" w:themeColor="text1"/>
          <w:sz w:val="24"/>
          <w:szCs w:val="24"/>
        </w:rPr>
        <w:t xml:space="preserve"> 2005). Previous studies have mostly ignored the role of</w:t>
      </w:r>
      <w:r w:rsidR="003134E1" w:rsidRPr="00FF7648">
        <w:rPr>
          <w:rFonts w:ascii="Times New Roman" w:hAnsi="Times New Roman" w:cs="Times New Roman"/>
          <w:noProof/>
          <w:color w:val="000000" w:themeColor="text1"/>
          <w:sz w:val="24"/>
          <w:szCs w:val="24"/>
        </w:rPr>
        <w:t xml:space="preserve"> such</w:t>
      </w:r>
      <w:r w:rsidRPr="00FF7648">
        <w:rPr>
          <w:rFonts w:ascii="Times New Roman" w:hAnsi="Times New Roman" w:cs="Times New Roman"/>
          <w:noProof/>
          <w:color w:val="000000" w:themeColor="text1"/>
          <w:sz w:val="24"/>
          <w:szCs w:val="24"/>
        </w:rPr>
        <w:t xml:space="preserve"> institutional pressures (</w:t>
      </w:r>
      <w:r w:rsidR="00FC5159" w:rsidRPr="00FF7648">
        <w:rPr>
          <w:rFonts w:ascii="Times New Roman" w:hAnsi="Times New Roman" w:cs="Times New Roman"/>
          <w:color w:val="000000" w:themeColor="text1"/>
          <w:sz w:val="24"/>
          <w:szCs w:val="24"/>
        </w:rPr>
        <w:t xml:space="preserve">Judge, Douglas, </w:t>
      </w:r>
      <w:r w:rsidR="00353212" w:rsidRPr="00FF7648">
        <w:rPr>
          <w:rFonts w:ascii="Times New Roman" w:hAnsi="Times New Roman" w:cs="Times New Roman"/>
          <w:color w:val="000000" w:themeColor="text1"/>
          <w:sz w:val="24"/>
          <w:szCs w:val="24"/>
        </w:rPr>
        <w:t xml:space="preserve">&amp; </w:t>
      </w:r>
      <w:proofErr w:type="spellStart"/>
      <w:r w:rsidR="00FC5159" w:rsidRPr="00FF7648">
        <w:rPr>
          <w:rFonts w:ascii="Times New Roman" w:hAnsi="Times New Roman" w:cs="Times New Roman"/>
          <w:color w:val="000000" w:themeColor="text1"/>
          <w:sz w:val="24"/>
          <w:szCs w:val="24"/>
        </w:rPr>
        <w:t>Kutan</w:t>
      </w:r>
      <w:proofErr w:type="spellEnd"/>
      <w:r w:rsidR="00FC5159" w:rsidRPr="00FF7648">
        <w:rPr>
          <w:rFonts w:ascii="Times New Roman" w:hAnsi="Times New Roman" w:cs="Times New Roman"/>
          <w:color w:val="000000" w:themeColor="text1"/>
          <w:sz w:val="24"/>
          <w:szCs w:val="24"/>
        </w:rPr>
        <w:t xml:space="preserve">, </w:t>
      </w:r>
      <w:r w:rsidRPr="00FF7648">
        <w:rPr>
          <w:rFonts w:ascii="Times New Roman" w:hAnsi="Times New Roman" w:cs="Times New Roman"/>
          <w:color w:val="000000" w:themeColor="text1"/>
          <w:sz w:val="24"/>
          <w:szCs w:val="24"/>
        </w:rPr>
        <w:t>2008</w:t>
      </w:r>
      <w:r w:rsidRPr="00FF7648">
        <w:rPr>
          <w:rFonts w:ascii="Times New Roman" w:hAnsi="Times New Roman" w:cs="Times New Roman"/>
          <w:noProof/>
          <w:color w:val="000000" w:themeColor="text1"/>
          <w:sz w:val="24"/>
          <w:szCs w:val="24"/>
        </w:rPr>
        <w:t>) in the examination of top</w:t>
      </w:r>
      <w:r w:rsidR="009A514C" w:rsidRPr="00FF7648">
        <w:rPr>
          <w:rFonts w:ascii="Times New Roman" w:hAnsi="Times New Roman" w:cs="Times New Roman"/>
          <w:noProof/>
          <w:color w:val="000000" w:themeColor="text1"/>
          <w:sz w:val="24"/>
          <w:szCs w:val="24"/>
        </w:rPr>
        <w:t xml:space="preserve"> executives’</w:t>
      </w:r>
      <w:r w:rsidRPr="00FF7648">
        <w:rPr>
          <w:rFonts w:ascii="Times New Roman" w:hAnsi="Times New Roman" w:cs="Times New Roman"/>
          <w:noProof/>
          <w:color w:val="000000" w:themeColor="text1"/>
          <w:sz w:val="24"/>
          <w:szCs w:val="24"/>
        </w:rPr>
        <w:t xml:space="preserve"> commitment to </w:t>
      </w:r>
      <w:r w:rsidR="009A514C" w:rsidRPr="00FF7648">
        <w:rPr>
          <w:rFonts w:ascii="Times New Roman" w:hAnsi="Times New Roman" w:cs="Times New Roman"/>
          <w:noProof/>
          <w:color w:val="000000" w:themeColor="text1"/>
          <w:sz w:val="24"/>
          <w:szCs w:val="24"/>
        </w:rPr>
        <w:t>corporate</w:t>
      </w:r>
      <w:r w:rsidRPr="00FF7648">
        <w:rPr>
          <w:rFonts w:ascii="Times New Roman" w:hAnsi="Times New Roman" w:cs="Times New Roman"/>
          <w:noProof/>
          <w:color w:val="000000" w:themeColor="text1"/>
          <w:sz w:val="24"/>
          <w:szCs w:val="24"/>
        </w:rPr>
        <w:t xml:space="preserve"> goals. Secondly, the often volatile, but </w:t>
      </w:r>
      <w:r w:rsidR="009A514C" w:rsidRPr="00FF7648">
        <w:rPr>
          <w:rFonts w:ascii="Times New Roman" w:hAnsi="Times New Roman" w:cs="Times New Roman"/>
          <w:noProof/>
          <w:color w:val="000000" w:themeColor="text1"/>
          <w:sz w:val="24"/>
          <w:szCs w:val="24"/>
        </w:rPr>
        <w:t xml:space="preserve">large, rapidly growing and </w:t>
      </w:r>
      <w:r w:rsidRPr="00FF7648">
        <w:rPr>
          <w:rFonts w:ascii="Times New Roman" w:hAnsi="Times New Roman" w:cs="Times New Roman"/>
          <w:noProof/>
          <w:color w:val="000000" w:themeColor="text1"/>
          <w:sz w:val="24"/>
          <w:szCs w:val="24"/>
        </w:rPr>
        <w:t>vibrant Chinese stock markets, which usually experiences bubbles and crashes (</w:t>
      </w:r>
      <w:r w:rsidR="00FC5159" w:rsidRPr="00FF7648">
        <w:rPr>
          <w:rFonts w:ascii="Times New Roman" w:hAnsi="Times New Roman" w:cs="Times New Roman"/>
          <w:noProof/>
          <w:color w:val="000000" w:themeColor="text1"/>
          <w:sz w:val="24"/>
          <w:szCs w:val="24"/>
        </w:rPr>
        <w:t xml:space="preserve">Piotroski, Wong, </w:t>
      </w:r>
      <w:r w:rsidR="00353212" w:rsidRPr="00FF7648">
        <w:rPr>
          <w:rFonts w:ascii="Times New Roman" w:hAnsi="Times New Roman" w:cs="Times New Roman"/>
          <w:noProof/>
          <w:color w:val="000000" w:themeColor="text1"/>
          <w:sz w:val="24"/>
          <w:szCs w:val="24"/>
        </w:rPr>
        <w:t xml:space="preserve">&amp; </w:t>
      </w:r>
      <w:r w:rsidR="00FC5159" w:rsidRPr="00FF7648">
        <w:rPr>
          <w:rFonts w:ascii="Times New Roman" w:hAnsi="Times New Roman" w:cs="Times New Roman"/>
          <w:noProof/>
          <w:color w:val="000000" w:themeColor="text1"/>
          <w:sz w:val="24"/>
          <w:szCs w:val="24"/>
        </w:rPr>
        <w:t xml:space="preserve">Zhang, </w:t>
      </w:r>
      <w:r w:rsidRPr="00FF7648">
        <w:rPr>
          <w:rFonts w:ascii="Times New Roman" w:hAnsi="Times New Roman" w:cs="Times New Roman"/>
          <w:noProof/>
          <w:color w:val="000000" w:themeColor="text1"/>
          <w:sz w:val="24"/>
          <w:szCs w:val="24"/>
        </w:rPr>
        <w:t xml:space="preserve">2015; </w:t>
      </w:r>
      <w:r w:rsidR="00FC5159" w:rsidRPr="00FF7648">
        <w:rPr>
          <w:rFonts w:ascii="Times New Roman" w:hAnsi="Times New Roman" w:cs="Times New Roman"/>
          <w:noProof/>
          <w:color w:val="000000" w:themeColor="text1"/>
          <w:sz w:val="24"/>
          <w:szCs w:val="24"/>
        </w:rPr>
        <w:t xml:space="preserve">Xu, Jiang, Chan, </w:t>
      </w:r>
      <w:r w:rsidR="00353212" w:rsidRPr="00FF7648">
        <w:rPr>
          <w:rFonts w:ascii="Times New Roman" w:hAnsi="Times New Roman" w:cs="Times New Roman"/>
          <w:noProof/>
          <w:color w:val="000000" w:themeColor="text1"/>
          <w:sz w:val="24"/>
          <w:szCs w:val="24"/>
        </w:rPr>
        <w:t xml:space="preserve">&amp; </w:t>
      </w:r>
      <w:r w:rsidR="00FC5159" w:rsidRPr="00FF7648">
        <w:rPr>
          <w:rFonts w:ascii="Times New Roman" w:hAnsi="Times New Roman" w:cs="Times New Roman"/>
          <w:noProof/>
          <w:color w:val="000000" w:themeColor="text1"/>
          <w:sz w:val="24"/>
          <w:szCs w:val="24"/>
        </w:rPr>
        <w:t>Yi</w:t>
      </w:r>
      <w:r w:rsidR="008C39AA" w:rsidRPr="00FF7648">
        <w:rPr>
          <w:rFonts w:ascii="Times New Roman" w:hAnsi="Times New Roman" w:cs="Times New Roman"/>
          <w:noProof/>
          <w:color w:val="000000" w:themeColor="text1"/>
          <w:sz w:val="24"/>
          <w:szCs w:val="24"/>
        </w:rPr>
        <w:t>,</w:t>
      </w:r>
      <w:r w:rsidRPr="00FF7648">
        <w:rPr>
          <w:rFonts w:ascii="Times New Roman" w:hAnsi="Times New Roman" w:cs="Times New Roman"/>
          <w:noProof/>
          <w:color w:val="000000" w:themeColor="text1"/>
          <w:sz w:val="24"/>
          <w:szCs w:val="24"/>
        </w:rPr>
        <w:t xml:space="preserve"> 2013) offer us </w:t>
      </w:r>
      <w:r w:rsidR="005F2001" w:rsidRPr="00FF7648">
        <w:rPr>
          <w:rFonts w:ascii="Times New Roman" w:hAnsi="Times New Roman" w:cs="Times New Roman"/>
          <w:noProof/>
          <w:color w:val="000000" w:themeColor="text1"/>
          <w:sz w:val="24"/>
          <w:szCs w:val="24"/>
        </w:rPr>
        <w:t xml:space="preserve">an </w:t>
      </w:r>
      <w:r w:rsidRPr="00FF7648">
        <w:rPr>
          <w:rFonts w:ascii="Times New Roman" w:hAnsi="Times New Roman" w:cs="Times New Roman"/>
          <w:noProof/>
          <w:color w:val="000000" w:themeColor="text1"/>
          <w:sz w:val="24"/>
          <w:szCs w:val="24"/>
        </w:rPr>
        <w:t xml:space="preserve">appropriate setting to investigate our proposed arguments on crash risk in the context of China. Thirdly, the promulgation of </w:t>
      </w:r>
      <w:r w:rsidR="009A514C" w:rsidRPr="00FF7648">
        <w:rPr>
          <w:rFonts w:ascii="Times New Roman" w:hAnsi="Times New Roman" w:cs="Times New Roman"/>
          <w:noProof/>
          <w:color w:val="000000" w:themeColor="text1"/>
          <w:sz w:val="24"/>
          <w:szCs w:val="24"/>
        </w:rPr>
        <w:t xml:space="preserve">the </w:t>
      </w:r>
      <w:r w:rsidRPr="00FF7648">
        <w:rPr>
          <w:rFonts w:ascii="Times New Roman" w:hAnsi="Times New Roman" w:cs="Times New Roman"/>
          <w:noProof/>
          <w:color w:val="000000" w:themeColor="text1"/>
          <w:sz w:val="24"/>
          <w:szCs w:val="24"/>
        </w:rPr>
        <w:t xml:space="preserve">first “Code of Corporate Governance” in China (by China’s Securities Regulation Committee – CSRC) in 2002 depicts the drive to incorporate sound governance practices (e.g., disclosure of top management’s compensation and boards’ </w:t>
      </w:r>
      <w:r w:rsidRPr="00FF7648">
        <w:rPr>
          <w:rFonts w:ascii="Times New Roman" w:hAnsi="Times New Roman" w:cs="Times New Roman"/>
          <w:noProof/>
          <w:color w:val="000000" w:themeColor="text1"/>
          <w:sz w:val="24"/>
          <w:szCs w:val="24"/>
        </w:rPr>
        <w:lastRenderedPageBreak/>
        <w:t xml:space="preserve">characteristics, and </w:t>
      </w:r>
      <w:r w:rsidR="009767A2" w:rsidRPr="00FF7648">
        <w:rPr>
          <w:rFonts w:ascii="Times New Roman" w:hAnsi="Times New Roman" w:cs="Times New Roman"/>
          <w:noProof/>
          <w:color w:val="000000" w:themeColor="text1"/>
          <w:sz w:val="24"/>
          <w:szCs w:val="24"/>
        </w:rPr>
        <w:t>promoting board</w:t>
      </w:r>
      <w:r w:rsidRPr="00FF7648">
        <w:rPr>
          <w:rFonts w:ascii="Times New Roman" w:hAnsi="Times New Roman" w:cs="Times New Roman"/>
          <w:noProof/>
          <w:color w:val="000000" w:themeColor="text1"/>
          <w:sz w:val="24"/>
          <w:szCs w:val="24"/>
        </w:rPr>
        <w:t xml:space="preserve"> diversity</w:t>
      </w:r>
      <w:r w:rsidR="00DB70D3" w:rsidRPr="00FF7648">
        <w:rPr>
          <w:rFonts w:ascii="Times New Roman" w:hAnsi="Times New Roman" w:cs="Times New Roman"/>
          <w:noProof/>
          <w:color w:val="000000" w:themeColor="text1"/>
          <w:sz w:val="24"/>
          <w:szCs w:val="24"/>
        </w:rPr>
        <w:t>)</w:t>
      </w:r>
      <w:r w:rsidR="009767A2" w:rsidRPr="00FF7648">
        <w:rPr>
          <w:rFonts w:ascii="Times New Roman" w:hAnsi="Times New Roman" w:cs="Times New Roman"/>
          <w:noProof/>
          <w:color w:val="000000" w:themeColor="text1"/>
          <w:sz w:val="24"/>
          <w:szCs w:val="24"/>
        </w:rPr>
        <w:t>, especially gender</w:t>
      </w:r>
      <w:r w:rsidR="00BE5CFD" w:rsidRPr="00FF7648">
        <w:rPr>
          <w:rFonts w:ascii="Times New Roman" w:hAnsi="Times New Roman" w:cs="Times New Roman"/>
          <w:noProof/>
          <w:color w:val="000000" w:themeColor="text1"/>
          <w:sz w:val="24"/>
          <w:szCs w:val="24"/>
        </w:rPr>
        <w:t xml:space="preserve"> diversity with research relating to accounting and </w:t>
      </w:r>
      <w:r w:rsidRPr="00FF7648">
        <w:rPr>
          <w:rFonts w:ascii="Times New Roman" w:hAnsi="Times New Roman" w:cs="Times New Roman"/>
          <w:noProof/>
          <w:color w:val="000000" w:themeColor="text1"/>
          <w:sz w:val="24"/>
          <w:szCs w:val="24"/>
        </w:rPr>
        <w:t xml:space="preserve">governance </w:t>
      </w:r>
      <w:r w:rsidR="00BE5CFD" w:rsidRPr="00FF7648">
        <w:rPr>
          <w:rFonts w:ascii="Times New Roman" w:hAnsi="Times New Roman" w:cs="Times New Roman"/>
          <w:noProof/>
          <w:color w:val="000000" w:themeColor="text1"/>
          <w:sz w:val="24"/>
          <w:szCs w:val="24"/>
        </w:rPr>
        <w:t>structures steadily developing</w:t>
      </w:r>
      <w:r w:rsidRPr="00FF7648">
        <w:rPr>
          <w:rFonts w:ascii="Times New Roman" w:hAnsi="Times New Roman" w:cs="Times New Roman"/>
          <w:noProof/>
          <w:color w:val="000000" w:themeColor="text1"/>
          <w:sz w:val="24"/>
          <w:szCs w:val="24"/>
        </w:rPr>
        <w:t xml:space="preserve"> (</w:t>
      </w:r>
      <w:proofErr w:type="spellStart"/>
      <w:r w:rsidRPr="00FF7648">
        <w:rPr>
          <w:rFonts w:ascii="AdvOT8cb2ddbd" w:eastAsiaTheme="minorHAnsi" w:hAnsi="AdvOT8cb2ddbd" w:cs="AdvOT8cb2ddbd"/>
          <w:color w:val="000000" w:themeColor="text1"/>
          <w:sz w:val="24"/>
          <w:szCs w:val="24"/>
        </w:rPr>
        <w:t>Conyon</w:t>
      </w:r>
      <w:proofErr w:type="spellEnd"/>
      <w:r w:rsidRPr="00FF7648">
        <w:rPr>
          <w:rFonts w:ascii="AdvOT8cb2ddbd" w:eastAsiaTheme="minorHAnsi" w:hAnsi="AdvOT8cb2ddbd" w:cs="AdvOT8cb2ddbd"/>
          <w:color w:val="000000" w:themeColor="text1"/>
          <w:sz w:val="24"/>
          <w:szCs w:val="24"/>
        </w:rPr>
        <w:t xml:space="preserve"> </w:t>
      </w:r>
      <w:r w:rsidR="00353212" w:rsidRPr="00FF7648">
        <w:rPr>
          <w:rFonts w:ascii="AdvOT8cb2ddbd" w:eastAsiaTheme="minorHAnsi" w:hAnsi="AdvOT8cb2ddbd" w:cs="AdvOT8cb2ddbd"/>
          <w:color w:val="000000" w:themeColor="text1"/>
          <w:sz w:val="24"/>
          <w:szCs w:val="24"/>
        </w:rPr>
        <w:t xml:space="preserve">&amp; </w:t>
      </w:r>
      <w:r w:rsidR="004E3B55" w:rsidRPr="00FF7648">
        <w:rPr>
          <w:rFonts w:ascii="AdvOT8cb2ddbd" w:eastAsiaTheme="minorHAnsi" w:hAnsi="AdvOT8cb2ddbd" w:cs="AdvOT8cb2ddbd"/>
          <w:color w:val="000000" w:themeColor="text1"/>
          <w:sz w:val="24"/>
          <w:szCs w:val="24"/>
        </w:rPr>
        <w:t>He</w:t>
      </w:r>
      <w:r w:rsidR="008C39AA" w:rsidRPr="00FF7648">
        <w:rPr>
          <w:rFonts w:ascii="AdvOT8cb2ddbd" w:eastAsiaTheme="minorHAnsi" w:hAnsi="AdvOT8cb2ddbd" w:cs="AdvOT8cb2ddbd"/>
          <w:color w:val="000000" w:themeColor="text1"/>
          <w:sz w:val="24"/>
          <w:szCs w:val="24"/>
        </w:rPr>
        <w:t>,</w:t>
      </w:r>
      <w:r w:rsidRPr="00FF7648">
        <w:rPr>
          <w:rFonts w:ascii="AdvOT8cb2ddbd" w:eastAsiaTheme="minorHAnsi" w:hAnsi="AdvOT8cb2ddbd" w:cs="AdvOT8cb2ddbd"/>
          <w:color w:val="000000" w:themeColor="text1"/>
          <w:sz w:val="24"/>
          <w:szCs w:val="24"/>
        </w:rPr>
        <w:t xml:space="preserve"> 2011, 2012; </w:t>
      </w:r>
      <w:r w:rsidRPr="00FF7648">
        <w:rPr>
          <w:rFonts w:ascii="Times New Roman" w:hAnsi="Times New Roman" w:cs="Times New Roman"/>
          <w:noProof/>
          <w:color w:val="000000" w:themeColor="text1"/>
          <w:sz w:val="24"/>
          <w:szCs w:val="24"/>
        </w:rPr>
        <w:t>CSRC</w:t>
      </w:r>
      <w:r w:rsidR="008C39AA" w:rsidRPr="00FF7648">
        <w:rPr>
          <w:rFonts w:ascii="Times New Roman" w:hAnsi="Times New Roman" w:cs="Times New Roman"/>
          <w:noProof/>
          <w:color w:val="000000" w:themeColor="text1"/>
          <w:sz w:val="24"/>
          <w:szCs w:val="24"/>
        </w:rPr>
        <w:t>,</w:t>
      </w:r>
      <w:r w:rsidRPr="00FF7648">
        <w:rPr>
          <w:rFonts w:ascii="Times New Roman" w:hAnsi="Times New Roman" w:cs="Times New Roman"/>
          <w:noProof/>
          <w:color w:val="000000" w:themeColor="text1"/>
          <w:sz w:val="24"/>
          <w:szCs w:val="24"/>
        </w:rPr>
        <w:t xml:space="preserve"> 2005). Fourthly, the structure of executive compensation, which is the emerging debate in Chinese firms is mainly comprised of </w:t>
      </w:r>
      <w:r w:rsidR="00B6101D" w:rsidRPr="00FF7648">
        <w:rPr>
          <w:rFonts w:ascii="Times New Roman" w:hAnsi="Times New Roman" w:cs="Times New Roman"/>
          <w:noProof/>
          <w:color w:val="000000" w:themeColor="text1"/>
          <w:sz w:val="24"/>
          <w:szCs w:val="24"/>
        </w:rPr>
        <w:t>cash</w:t>
      </w:r>
      <w:r w:rsidRPr="00FF7648">
        <w:rPr>
          <w:rFonts w:ascii="Times New Roman" w:hAnsi="Times New Roman" w:cs="Times New Roman"/>
          <w:noProof/>
          <w:color w:val="000000" w:themeColor="text1"/>
          <w:sz w:val="24"/>
          <w:szCs w:val="24"/>
        </w:rPr>
        <w:t xml:space="preserve"> compensation (i.e., base salary, cash bonuses and compensation) in contrast to equity/stock options that are common in developed markets (Conyon </w:t>
      </w:r>
      <w:r w:rsidR="00353212" w:rsidRPr="00FF7648">
        <w:rPr>
          <w:rFonts w:ascii="Times New Roman" w:hAnsi="Times New Roman" w:cs="Times New Roman"/>
          <w:noProof/>
          <w:color w:val="000000" w:themeColor="text1"/>
          <w:sz w:val="24"/>
          <w:szCs w:val="24"/>
        </w:rPr>
        <w:t xml:space="preserve">&amp; </w:t>
      </w:r>
      <w:r w:rsidR="004E3B55" w:rsidRPr="00FF7648">
        <w:rPr>
          <w:rFonts w:ascii="Times New Roman" w:hAnsi="Times New Roman" w:cs="Times New Roman"/>
          <w:noProof/>
          <w:color w:val="000000" w:themeColor="text1"/>
          <w:sz w:val="24"/>
          <w:szCs w:val="24"/>
        </w:rPr>
        <w:t>He</w:t>
      </w:r>
      <w:r w:rsidR="008C39AA" w:rsidRPr="00FF7648">
        <w:rPr>
          <w:rFonts w:ascii="Times New Roman" w:hAnsi="Times New Roman" w:cs="Times New Roman"/>
          <w:noProof/>
          <w:color w:val="000000" w:themeColor="text1"/>
          <w:sz w:val="24"/>
          <w:szCs w:val="24"/>
        </w:rPr>
        <w:t>,</w:t>
      </w:r>
      <w:r w:rsidR="004E3B55" w:rsidRPr="00FF7648">
        <w:rPr>
          <w:rFonts w:ascii="Times New Roman" w:hAnsi="Times New Roman" w:cs="Times New Roman"/>
          <w:noProof/>
          <w:color w:val="000000" w:themeColor="text1"/>
          <w:sz w:val="24"/>
          <w:szCs w:val="24"/>
        </w:rPr>
        <w:t xml:space="preserve"> 2011; Xu et al.</w:t>
      </w:r>
      <w:r w:rsidR="008C39AA" w:rsidRPr="00FF7648">
        <w:rPr>
          <w:rFonts w:ascii="Times New Roman" w:hAnsi="Times New Roman" w:cs="Times New Roman"/>
          <w:noProof/>
          <w:color w:val="000000" w:themeColor="text1"/>
          <w:sz w:val="24"/>
          <w:szCs w:val="24"/>
        </w:rPr>
        <w:t>,</w:t>
      </w:r>
      <w:r w:rsidRPr="00FF7648">
        <w:rPr>
          <w:rFonts w:ascii="Times New Roman" w:hAnsi="Times New Roman" w:cs="Times New Roman"/>
          <w:noProof/>
          <w:color w:val="000000" w:themeColor="text1"/>
          <w:sz w:val="24"/>
          <w:szCs w:val="24"/>
        </w:rPr>
        <w:t xml:space="preserve"> 2014). </w:t>
      </w:r>
      <w:r w:rsidR="00B6101D" w:rsidRPr="00FF7648">
        <w:rPr>
          <w:rFonts w:ascii="Times New Roman" w:hAnsi="Times New Roman" w:cs="Times New Roman"/>
          <w:noProof/>
          <w:color w:val="000000" w:themeColor="text1"/>
          <w:sz w:val="24"/>
          <w:szCs w:val="24"/>
        </w:rPr>
        <w:t>Final</w:t>
      </w:r>
      <w:r w:rsidRPr="00FF7648">
        <w:rPr>
          <w:rFonts w:ascii="Times New Roman" w:hAnsi="Times New Roman" w:cs="Times New Roman"/>
          <w:noProof/>
          <w:color w:val="000000" w:themeColor="text1"/>
          <w:sz w:val="24"/>
          <w:szCs w:val="24"/>
        </w:rPr>
        <w:t>ly, p</w:t>
      </w:r>
      <w:r w:rsidR="00DB70D3" w:rsidRPr="00FF7648">
        <w:rPr>
          <w:rFonts w:ascii="Times New Roman" w:hAnsi="Times New Roman" w:cs="Times New Roman"/>
          <w:noProof/>
          <w:color w:val="000000" w:themeColor="text1"/>
          <w:sz w:val="24"/>
          <w:szCs w:val="24"/>
        </w:rPr>
        <w:t>ast</w:t>
      </w:r>
      <w:r w:rsidRPr="00FF7648">
        <w:rPr>
          <w:rFonts w:ascii="Times New Roman" w:hAnsi="Times New Roman" w:cs="Times New Roman"/>
          <w:noProof/>
          <w:color w:val="000000" w:themeColor="text1"/>
          <w:sz w:val="24"/>
          <w:szCs w:val="24"/>
        </w:rPr>
        <w:t xml:space="preserve"> evidence (</w:t>
      </w:r>
      <w:r w:rsidR="00FC5159" w:rsidRPr="00FF7648">
        <w:rPr>
          <w:rFonts w:ascii="Times New Roman" w:hAnsi="Times New Roman" w:cs="Times New Roman"/>
          <w:noProof/>
          <w:color w:val="000000" w:themeColor="text1"/>
          <w:sz w:val="24"/>
          <w:szCs w:val="24"/>
        </w:rPr>
        <w:t xml:space="preserve">Gul, Kim, </w:t>
      </w:r>
      <w:r w:rsidR="00353212" w:rsidRPr="00FF7648">
        <w:rPr>
          <w:rFonts w:ascii="Times New Roman" w:hAnsi="Times New Roman" w:cs="Times New Roman"/>
          <w:noProof/>
          <w:color w:val="000000" w:themeColor="text1"/>
          <w:sz w:val="24"/>
          <w:szCs w:val="24"/>
        </w:rPr>
        <w:t xml:space="preserve">&amp; </w:t>
      </w:r>
      <w:r w:rsidR="00FC5159" w:rsidRPr="00FF7648">
        <w:rPr>
          <w:rFonts w:ascii="Times New Roman" w:hAnsi="Times New Roman" w:cs="Times New Roman"/>
          <w:noProof/>
          <w:color w:val="000000" w:themeColor="text1"/>
          <w:sz w:val="24"/>
          <w:szCs w:val="24"/>
        </w:rPr>
        <w:t xml:space="preserve">Qiu, </w:t>
      </w:r>
      <w:r w:rsidRPr="00FF7648">
        <w:rPr>
          <w:rFonts w:ascii="Times New Roman" w:hAnsi="Times New Roman" w:cs="Times New Roman"/>
          <w:noProof/>
          <w:color w:val="000000" w:themeColor="text1"/>
          <w:sz w:val="24"/>
          <w:szCs w:val="24"/>
        </w:rPr>
        <w:t>2010) shows that ownership structure in China is quite unique</w:t>
      </w:r>
      <w:r w:rsidR="003E6CC8" w:rsidRPr="00FF7648">
        <w:rPr>
          <w:rFonts w:ascii="Times New Roman" w:hAnsi="Times New Roman" w:cs="Times New Roman"/>
          <w:noProof/>
          <w:color w:val="000000" w:themeColor="text1"/>
          <w:sz w:val="24"/>
          <w:szCs w:val="24"/>
        </w:rPr>
        <w:t>,</w:t>
      </w:r>
      <w:r w:rsidRPr="00FF7648">
        <w:rPr>
          <w:rFonts w:ascii="Times New Roman" w:hAnsi="Times New Roman" w:cs="Times New Roman"/>
          <w:noProof/>
          <w:color w:val="000000" w:themeColor="text1"/>
          <w:sz w:val="24"/>
          <w:szCs w:val="24"/>
        </w:rPr>
        <w:t xml:space="preserve"> such that ownership is highly concentrated, </w:t>
      </w:r>
      <w:r w:rsidR="003E6CC8" w:rsidRPr="00FF7648">
        <w:rPr>
          <w:rFonts w:ascii="Times New Roman" w:hAnsi="Times New Roman" w:cs="Times New Roman"/>
          <w:noProof/>
          <w:color w:val="000000" w:themeColor="text1"/>
          <w:sz w:val="24"/>
          <w:szCs w:val="24"/>
        </w:rPr>
        <w:t xml:space="preserve">especially state ownership, with a record strongly protecting </w:t>
      </w:r>
      <w:r w:rsidRPr="00FF7648">
        <w:rPr>
          <w:rFonts w:ascii="Times New Roman" w:hAnsi="Times New Roman" w:cs="Times New Roman"/>
          <w:noProof/>
          <w:color w:val="000000" w:themeColor="text1"/>
          <w:sz w:val="24"/>
          <w:szCs w:val="24"/>
        </w:rPr>
        <w:t>the benefits and interests of such concentrated owners</w:t>
      </w:r>
      <w:r w:rsidR="003E6CC8" w:rsidRPr="00FF7648">
        <w:rPr>
          <w:rFonts w:ascii="Times New Roman" w:hAnsi="Times New Roman" w:cs="Times New Roman"/>
          <w:noProof/>
          <w:color w:val="000000" w:themeColor="text1"/>
          <w:sz w:val="24"/>
          <w:szCs w:val="24"/>
        </w:rPr>
        <w:t xml:space="preserve">, often to the detriment of </w:t>
      </w:r>
      <w:r w:rsidRPr="00FF7648">
        <w:rPr>
          <w:rFonts w:ascii="Times New Roman" w:hAnsi="Times New Roman" w:cs="Times New Roman"/>
          <w:noProof/>
          <w:color w:val="000000" w:themeColor="text1"/>
          <w:sz w:val="24"/>
          <w:szCs w:val="24"/>
        </w:rPr>
        <w:t xml:space="preserve">minority shareholders. Moreover, since opening up its markets to international </w:t>
      </w:r>
      <w:r w:rsidR="003E6CC8" w:rsidRPr="00FF7648">
        <w:rPr>
          <w:rFonts w:ascii="Times New Roman" w:hAnsi="Times New Roman" w:cs="Times New Roman"/>
          <w:noProof/>
          <w:color w:val="000000" w:themeColor="text1"/>
          <w:sz w:val="24"/>
          <w:szCs w:val="24"/>
        </w:rPr>
        <w:t>investors</w:t>
      </w:r>
      <w:r w:rsidRPr="00FF7648">
        <w:rPr>
          <w:rFonts w:ascii="Times New Roman" w:hAnsi="Times New Roman" w:cs="Times New Roman"/>
          <w:noProof/>
          <w:color w:val="000000" w:themeColor="text1"/>
          <w:sz w:val="24"/>
          <w:szCs w:val="24"/>
        </w:rPr>
        <w:t xml:space="preserve">, foreign direct investments have increased among Chinese firms, who despite being in the minority, have been influential in altering those firms’ risky decisions. </w:t>
      </w:r>
    </w:p>
    <w:p w14:paraId="106754FA" w14:textId="3788ADA9" w:rsidR="00525FA5" w:rsidRPr="00FF7648" w:rsidRDefault="003C270B" w:rsidP="000B66C4">
      <w:pPr>
        <w:spacing w:after="0" w:line="480" w:lineRule="auto"/>
        <w:ind w:firstLine="432"/>
        <w:jc w:val="both"/>
        <w:rPr>
          <w:rFonts w:ascii="Times New Roman" w:hAnsi="Times New Roman" w:cs="Times New Roman"/>
          <w:color w:val="000000" w:themeColor="text1"/>
          <w:sz w:val="24"/>
          <w:szCs w:val="24"/>
        </w:rPr>
      </w:pPr>
      <w:r w:rsidRPr="00FF7648">
        <w:rPr>
          <w:rFonts w:ascii="Times New Roman" w:hAnsi="Times New Roman" w:cs="Times New Roman"/>
          <w:noProof/>
          <w:color w:val="000000" w:themeColor="text1"/>
          <w:sz w:val="24"/>
          <w:szCs w:val="24"/>
        </w:rPr>
        <w:t>Fourth, despite increasing demands to test and integrate new theories (</w:t>
      </w:r>
      <w:proofErr w:type="spellStart"/>
      <w:r w:rsidRPr="00FF7648">
        <w:rPr>
          <w:rFonts w:ascii="Times New Roman" w:hAnsi="Times New Roman" w:cs="Times New Roman"/>
          <w:color w:val="000000" w:themeColor="text1"/>
          <w:sz w:val="24"/>
          <w:szCs w:val="24"/>
        </w:rPr>
        <w:t>Barkema</w:t>
      </w:r>
      <w:proofErr w:type="spellEnd"/>
      <w:r w:rsidRPr="00FF7648">
        <w:rPr>
          <w:rFonts w:ascii="Times New Roman" w:hAnsi="Times New Roman" w:cs="Times New Roman"/>
          <w:color w:val="000000" w:themeColor="text1"/>
          <w:sz w:val="24"/>
          <w:szCs w:val="24"/>
        </w:rPr>
        <w:t xml:space="preserve"> </w:t>
      </w:r>
      <w:r w:rsidR="00353212" w:rsidRPr="00FF7648">
        <w:rPr>
          <w:rFonts w:ascii="Times New Roman" w:hAnsi="Times New Roman" w:cs="Times New Roman"/>
          <w:color w:val="000000" w:themeColor="text1"/>
          <w:sz w:val="24"/>
          <w:szCs w:val="24"/>
        </w:rPr>
        <w:t xml:space="preserve">&amp; </w:t>
      </w:r>
      <w:r w:rsidR="004E3B55" w:rsidRPr="00FF7648">
        <w:rPr>
          <w:rFonts w:ascii="Times New Roman" w:hAnsi="Times New Roman" w:cs="Times New Roman"/>
          <w:color w:val="000000" w:themeColor="text1"/>
          <w:sz w:val="24"/>
          <w:szCs w:val="24"/>
        </w:rPr>
        <w:t>Gomez-Mejia</w:t>
      </w:r>
      <w:r w:rsidR="008C39AA"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1998; </w:t>
      </w:r>
      <w:r w:rsidR="00FC5159" w:rsidRPr="00FF7648">
        <w:rPr>
          <w:rFonts w:ascii="Times New Roman" w:hAnsi="Times New Roman" w:cs="Times New Roman"/>
          <w:color w:val="000000" w:themeColor="text1"/>
          <w:sz w:val="24"/>
          <w:szCs w:val="24"/>
        </w:rPr>
        <w:t xml:space="preserve">Chen, </w:t>
      </w:r>
      <w:proofErr w:type="spellStart"/>
      <w:r w:rsidR="00FC5159" w:rsidRPr="00FF7648">
        <w:rPr>
          <w:rFonts w:ascii="Times New Roman" w:hAnsi="Times New Roman" w:cs="Times New Roman"/>
          <w:color w:val="000000" w:themeColor="text1"/>
          <w:sz w:val="24"/>
          <w:szCs w:val="24"/>
        </w:rPr>
        <w:t>Ezzamel</w:t>
      </w:r>
      <w:proofErr w:type="spellEnd"/>
      <w:r w:rsidR="00FC5159" w:rsidRPr="00FF7648">
        <w:rPr>
          <w:rFonts w:ascii="Times New Roman" w:hAnsi="Times New Roman" w:cs="Times New Roman"/>
          <w:color w:val="000000" w:themeColor="text1"/>
          <w:sz w:val="24"/>
          <w:szCs w:val="24"/>
        </w:rPr>
        <w:t xml:space="preserve">, </w:t>
      </w:r>
      <w:r w:rsidR="00353212" w:rsidRPr="00FF7648">
        <w:rPr>
          <w:rFonts w:ascii="Times New Roman" w:hAnsi="Times New Roman" w:cs="Times New Roman"/>
          <w:color w:val="000000" w:themeColor="text1"/>
          <w:sz w:val="24"/>
          <w:szCs w:val="24"/>
        </w:rPr>
        <w:t xml:space="preserve">&amp; </w:t>
      </w:r>
      <w:r w:rsidR="00FC5159" w:rsidRPr="00FF7648">
        <w:rPr>
          <w:rFonts w:ascii="Times New Roman" w:hAnsi="Times New Roman" w:cs="Times New Roman"/>
          <w:color w:val="000000" w:themeColor="text1"/>
          <w:sz w:val="24"/>
          <w:szCs w:val="24"/>
        </w:rPr>
        <w:t xml:space="preserve">Cai, </w:t>
      </w:r>
      <w:r w:rsidR="004E3B55" w:rsidRPr="00FF7648">
        <w:rPr>
          <w:rFonts w:ascii="Times New Roman" w:hAnsi="Times New Roman" w:cs="Times New Roman"/>
          <w:color w:val="000000" w:themeColor="text1"/>
          <w:sz w:val="24"/>
          <w:szCs w:val="24"/>
        </w:rPr>
        <w:t xml:space="preserve">2011; </w:t>
      </w:r>
      <w:r w:rsidR="00F0371A" w:rsidRPr="00FF7648">
        <w:rPr>
          <w:rFonts w:ascii="Times New Roman" w:hAnsi="Times New Roman" w:cs="Times New Roman"/>
          <w:color w:val="000000" w:themeColor="text1"/>
          <w:sz w:val="24"/>
          <w:szCs w:val="24"/>
        </w:rPr>
        <w:t xml:space="preserve">Zehnder, </w:t>
      </w:r>
      <w:proofErr w:type="spellStart"/>
      <w:r w:rsidR="00F0371A" w:rsidRPr="00FF7648">
        <w:rPr>
          <w:rFonts w:ascii="Times New Roman" w:hAnsi="Times New Roman" w:cs="Times New Roman"/>
          <w:color w:val="000000" w:themeColor="text1"/>
          <w:sz w:val="24"/>
          <w:szCs w:val="24"/>
        </w:rPr>
        <w:t>Herz</w:t>
      </w:r>
      <w:proofErr w:type="spellEnd"/>
      <w:r w:rsidR="00F0371A" w:rsidRPr="00FF7648">
        <w:rPr>
          <w:rFonts w:ascii="Times New Roman" w:hAnsi="Times New Roman" w:cs="Times New Roman"/>
          <w:color w:val="000000" w:themeColor="text1"/>
          <w:sz w:val="24"/>
          <w:szCs w:val="24"/>
        </w:rPr>
        <w:t xml:space="preserve">, </w:t>
      </w:r>
      <w:r w:rsidR="00353212" w:rsidRPr="00FF7648">
        <w:rPr>
          <w:rFonts w:ascii="Times New Roman" w:hAnsi="Times New Roman" w:cs="Times New Roman"/>
          <w:color w:val="000000" w:themeColor="text1"/>
          <w:sz w:val="24"/>
          <w:szCs w:val="24"/>
        </w:rPr>
        <w:t xml:space="preserve">&amp; </w:t>
      </w:r>
      <w:proofErr w:type="spellStart"/>
      <w:r w:rsidR="00F0371A" w:rsidRPr="00FF7648">
        <w:rPr>
          <w:rFonts w:ascii="Times New Roman" w:hAnsi="Times New Roman" w:cs="Times New Roman"/>
          <w:color w:val="000000" w:themeColor="text1"/>
          <w:sz w:val="24"/>
          <w:szCs w:val="24"/>
        </w:rPr>
        <w:t>Bonardi</w:t>
      </w:r>
      <w:proofErr w:type="spellEnd"/>
      <w:r w:rsidR="00F0371A" w:rsidRPr="00FF7648">
        <w:rPr>
          <w:rFonts w:ascii="Times New Roman" w:hAnsi="Times New Roman" w:cs="Times New Roman"/>
          <w:color w:val="000000" w:themeColor="text1"/>
          <w:sz w:val="24"/>
          <w:szCs w:val="24"/>
        </w:rPr>
        <w:t>, 2017</w:t>
      </w:r>
      <w:r w:rsidRPr="00FF7648">
        <w:rPr>
          <w:rFonts w:ascii="Times New Roman" w:hAnsi="Times New Roman" w:cs="Times New Roman"/>
          <w:color w:val="000000" w:themeColor="text1"/>
          <w:sz w:val="24"/>
          <w:szCs w:val="24"/>
        </w:rPr>
        <w:t>), the arguments of existing studies, such as those by Al Mamun et al. (2017)</w:t>
      </w:r>
      <w:r w:rsidRPr="00FF7648">
        <w:rPr>
          <w:rFonts w:ascii="Times New Roman" w:hAnsi="Times New Roman" w:cs="Times New Roman"/>
          <w:noProof/>
          <w:color w:val="000000" w:themeColor="text1"/>
          <w:sz w:val="24"/>
          <w:szCs w:val="24"/>
        </w:rPr>
        <w:t xml:space="preserve"> have been based mainly on </w:t>
      </w:r>
      <w:r w:rsidR="00433883" w:rsidRPr="00FF7648">
        <w:rPr>
          <w:rFonts w:ascii="Times New Roman" w:hAnsi="Times New Roman" w:cs="Times New Roman"/>
          <w:noProof/>
          <w:color w:val="000000" w:themeColor="text1"/>
          <w:sz w:val="24"/>
          <w:szCs w:val="24"/>
        </w:rPr>
        <w:t xml:space="preserve">the </w:t>
      </w:r>
      <w:r w:rsidRPr="00FF7648">
        <w:rPr>
          <w:rFonts w:ascii="Times New Roman" w:hAnsi="Times New Roman" w:cs="Times New Roman"/>
          <w:noProof/>
          <w:color w:val="000000" w:themeColor="text1"/>
          <w:sz w:val="24"/>
          <w:szCs w:val="24"/>
        </w:rPr>
        <w:t xml:space="preserve">widely tested agency perspective, and thus limiting the scope </w:t>
      </w:r>
      <w:r w:rsidR="00433883" w:rsidRPr="00FF7648">
        <w:rPr>
          <w:rFonts w:ascii="Times New Roman" w:hAnsi="Times New Roman" w:cs="Times New Roman"/>
          <w:noProof/>
          <w:color w:val="000000" w:themeColor="text1"/>
          <w:sz w:val="24"/>
          <w:szCs w:val="24"/>
        </w:rPr>
        <w:t>for</w:t>
      </w:r>
      <w:r w:rsidRPr="00FF7648">
        <w:rPr>
          <w:rFonts w:ascii="Times New Roman" w:hAnsi="Times New Roman" w:cs="Times New Roman"/>
          <w:noProof/>
          <w:color w:val="000000" w:themeColor="text1"/>
          <w:sz w:val="24"/>
          <w:szCs w:val="24"/>
        </w:rPr>
        <w:t xml:space="preserve"> theoretical development and </w:t>
      </w:r>
      <w:r w:rsidR="00433883" w:rsidRPr="00FF7648">
        <w:rPr>
          <w:rFonts w:ascii="Times New Roman" w:hAnsi="Times New Roman" w:cs="Times New Roman"/>
          <w:noProof/>
          <w:color w:val="000000" w:themeColor="text1"/>
          <w:sz w:val="24"/>
          <w:szCs w:val="24"/>
        </w:rPr>
        <w:t>advancement</w:t>
      </w:r>
      <w:r w:rsidRPr="00FF7648">
        <w:rPr>
          <w:rFonts w:ascii="Times New Roman" w:hAnsi="Times New Roman" w:cs="Times New Roman"/>
          <w:noProof/>
          <w:color w:val="000000" w:themeColor="text1"/>
          <w:sz w:val="24"/>
          <w:szCs w:val="24"/>
        </w:rPr>
        <w:t>. Therefore, we seek to contribute</w:t>
      </w:r>
      <w:r w:rsidR="00433883" w:rsidRPr="00FF7648">
        <w:rPr>
          <w:rFonts w:ascii="Times New Roman" w:hAnsi="Times New Roman" w:cs="Times New Roman"/>
          <w:noProof/>
          <w:color w:val="000000" w:themeColor="text1"/>
          <w:sz w:val="24"/>
          <w:szCs w:val="24"/>
        </w:rPr>
        <w:t xml:space="preserve"> to</w:t>
      </w:r>
      <w:r w:rsidRPr="00FF7648">
        <w:rPr>
          <w:rFonts w:ascii="Times New Roman" w:hAnsi="Times New Roman" w:cs="Times New Roman"/>
          <w:noProof/>
          <w:color w:val="000000" w:themeColor="text1"/>
          <w:sz w:val="24"/>
          <w:szCs w:val="24"/>
        </w:rPr>
        <w:t xml:space="preserve"> the existing literature by departing from most prior studies in employing MPT (</w:t>
      </w:r>
      <w:proofErr w:type="spellStart"/>
      <w:r w:rsidRPr="00FF7648">
        <w:rPr>
          <w:rFonts w:ascii="Times New Roman" w:eastAsiaTheme="minorHAnsi" w:hAnsi="Times New Roman" w:cs="Times New Roman"/>
          <w:iCs/>
          <w:color w:val="000000" w:themeColor="text1"/>
          <w:sz w:val="24"/>
          <w:szCs w:val="24"/>
          <w:shd w:val="clear" w:color="auto" w:fill="FFFFFF"/>
          <w:lang w:val="en-GB"/>
        </w:rPr>
        <w:t>Bebchuk</w:t>
      </w:r>
      <w:proofErr w:type="spellEnd"/>
      <w:r w:rsidRPr="00FF7648">
        <w:rPr>
          <w:rFonts w:ascii="Times New Roman" w:eastAsiaTheme="minorHAnsi" w:hAnsi="Times New Roman" w:cs="Times New Roman"/>
          <w:iCs/>
          <w:color w:val="000000" w:themeColor="text1"/>
          <w:sz w:val="24"/>
          <w:szCs w:val="24"/>
          <w:shd w:val="clear" w:color="auto" w:fill="FFFFFF"/>
          <w:lang w:val="en-GB"/>
        </w:rPr>
        <w:t xml:space="preserve"> </w:t>
      </w:r>
      <w:r w:rsidR="00353212" w:rsidRPr="00FF7648">
        <w:rPr>
          <w:rFonts w:ascii="Times New Roman" w:eastAsiaTheme="minorHAnsi" w:hAnsi="Times New Roman" w:cs="Times New Roman"/>
          <w:iCs/>
          <w:color w:val="000000" w:themeColor="text1"/>
          <w:sz w:val="24"/>
          <w:szCs w:val="24"/>
          <w:shd w:val="clear" w:color="auto" w:fill="FFFFFF"/>
          <w:lang w:val="en-GB"/>
        </w:rPr>
        <w:t xml:space="preserve">&amp; </w:t>
      </w:r>
      <w:r w:rsidR="004E3B55" w:rsidRPr="00FF7648">
        <w:rPr>
          <w:rFonts w:ascii="Times New Roman" w:eastAsiaTheme="minorHAnsi" w:hAnsi="Times New Roman" w:cs="Times New Roman"/>
          <w:iCs/>
          <w:color w:val="000000" w:themeColor="text1"/>
          <w:sz w:val="24"/>
          <w:szCs w:val="24"/>
          <w:shd w:val="clear" w:color="auto" w:fill="FFFFFF"/>
          <w:lang w:val="en-GB"/>
        </w:rPr>
        <w:t>Fried</w:t>
      </w:r>
      <w:r w:rsidR="008C39AA" w:rsidRPr="00FF7648">
        <w:rPr>
          <w:rFonts w:ascii="Times New Roman" w:eastAsiaTheme="minorHAnsi" w:hAnsi="Times New Roman" w:cs="Times New Roman"/>
          <w:iCs/>
          <w:color w:val="000000" w:themeColor="text1"/>
          <w:sz w:val="24"/>
          <w:szCs w:val="24"/>
          <w:shd w:val="clear" w:color="auto" w:fill="FFFFFF"/>
          <w:lang w:val="en-GB"/>
        </w:rPr>
        <w:t>,</w:t>
      </w:r>
      <w:r w:rsidR="004E3B55" w:rsidRPr="00FF7648">
        <w:rPr>
          <w:rFonts w:ascii="Times New Roman" w:eastAsiaTheme="minorHAnsi" w:hAnsi="Times New Roman" w:cs="Times New Roman"/>
          <w:iCs/>
          <w:color w:val="000000" w:themeColor="text1"/>
          <w:sz w:val="24"/>
          <w:szCs w:val="24"/>
          <w:shd w:val="clear" w:color="auto" w:fill="FFFFFF"/>
          <w:lang w:val="en-GB"/>
        </w:rPr>
        <w:t xml:space="preserve"> </w:t>
      </w:r>
      <w:r w:rsidRPr="00FF7648">
        <w:rPr>
          <w:rFonts w:ascii="Times New Roman" w:eastAsiaTheme="minorHAnsi" w:hAnsi="Times New Roman" w:cs="Times New Roman"/>
          <w:iCs/>
          <w:color w:val="000000" w:themeColor="text1"/>
          <w:sz w:val="24"/>
          <w:szCs w:val="24"/>
          <w:shd w:val="clear" w:color="auto" w:fill="FFFFFF"/>
          <w:lang w:val="en-GB"/>
        </w:rPr>
        <w:t xml:space="preserve">2004; </w:t>
      </w:r>
      <w:proofErr w:type="spellStart"/>
      <w:r w:rsidR="004E3B55" w:rsidRPr="00FF7648">
        <w:rPr>
          <w:rFonts w:ascii="Times New Roman" w:hAnsi="Times New Roman" w:cs="Times New Roman"/>
          <w:color w:val="000000" w:themeColor="text1"/>
          <w:sz w:val="24"/>
          <w:szCs w:val="24"/>
        </w:rPr>
        <w:t>Bebchuk</w:t>
      </w:r>
      <w:proofErr w:type="spellEnd"/>
      <w:r w:rsidR="004E3B55" w:rsidRPr="00FF7648">
        <w:rPr>
          <w:rFonts w:ascii="Times New Roman" w:hAnsi="Times New Roman" w:cs="Times New Roman"/>
          <w:color w:val="000000" w:themeColor="text1"/>
          <w:sz w:val="24"/>
          <w:szCs w:val="24"/>
        </w:rPr>
        <w:t xml:space="preserve"> et al.</w:t>
      </w:r>
      <w:r w:rsidR="008C39AA"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2002)</w:t>
      </w:r>
      <w:r w:rsidRPr="00FF7648">
        <w:rPr>
          <w:rFonts w:ascii="Times New Roman" w:hAnsi="Times New Roman" w:cs="Times New Roman"/>
          <w:noProof/>
          <w:color w:val="000000" w:themeColor="text1"/>
          <w:sz w:val="24"/>
          <w:szCs w:val="24"/>
        </w:rPr>
        <w:t xml:space="preserve"> </w:t>
      </w:r>
      <w:r w:rsidR="00433883" w:rsidRPr="00FF7648">
        <w:rPr>
          <w:rFonts w:ascii="Times New Roman" w:hAnsi="Times New Roman" w:cs="Times New Roman"/>
          <w:noProof/>
          <w:color w:val="000000" w:themeColor="text1"/>
          <w:sz w:val="24"/>
          <w:szCs w:val="24"/>
        </w:rPr>
        <w:t>along with neo-institutio</w:t>
      </w:r>
      <w:r w:rsidR="001B07E9" w:rsidRPr="00FF7648">
        <w:rPr>
          <w:rFonts w:ascii="Times New Roman" w:hAnsi="Times New Roman" w:cs="Times New Roman"/>
          <w:noProof/>
          <w:color w:val="000000" w:themeColor="text1"/>
          <w:sz w:val="24"/>
          <w:szCs w:val="24"/>
        </w:rPr>
        <w:t>n</w:t>
      </w:r>
      <w:r w:rsidR="00433883" w:rsidRPr="00FF7648">
        <w:rPr>
          <w:rFonts w:ascii="Times New Roman" w:hAnsi="Times New Roman" w:cs="Times New Roman"/>
          <w:noProof/>
          <w:color w:val="000000" w:themeColor="text1"/>
          <w:sz w:val="24"/>
          <w:szCs w:val="24"/>
        </w:rPr>
        <w:t xml:space="preserve">al and critical mass theories </w:t>
      </w:r>
      <w:r w:rsidRPr="00FF7648">
        <w:rPr>
          <w:rFonts w:ascii="Times New Roman" w:hAnsi="Times New Roman" w:cs="Times New Roman"/>
          <w:noProof/>
          <w:color w:val="000000" w:themeColor="text1"/>
          <w:sz w:val="24"/>
          <w:szCs w:val="24"/>
        </w:rPr>
        <w:t xml:space="preserve">to explain CEO power and </w:t>
      </w:r>
      <w:r w:rsidR="00433883" w:rsidRPr="00FF7648">
        <w:rPr>
          <w:rFonts w:ascii="Times New Roman" w:hAnsi="Times New Roman" w:cs="Times New Roman"/>
          <w:noProof/>
          <w:color w:val="000000" w:themeColor="text1"/>
          <w:sz w:val="24"/>
          <w:szCs w:val="24"/>
        </w:rPr>
        <w:t xml:space="preserve">the </w:t>
      </w:r>
      <w:r w:rsidRPr="00FF7648">
        <w:rPr>
          <w:rFonts w:ascii="Times New Roman" w:hAnsi="Times New Roman" w:cs="Times New Roman"/>
          <w:noProof/>
          <w:color w:val="000000" w:themeColor="text1"/>
          <w:sz w:val="24"/>
          <w:szCs w:val="24"/>
        </w:rPr>
        <w:t xml:space="preserve">crash risk nexus in institutionally driven organizational settings. We found support for our arguments while examining a longitudinal dataset of A-shares in Chinese firms listed on the Shanghai and Shenzhen Stock Exchanges from 2005 to 2015. Our results are supported by </w:t>
      </w:r>
      <w:r w:rsidR="005F2001" w:rsidRPr="00FF7648">
        <w:rPr>
          <w:rFonts w:ascii="Times New Roman" w:hAnsi="Times New Roman" w:cs="Times New Roman"/>
          <w:noProof/>
          <w:color w:val="000000" w:themeColor="text1"/>
          <w:sz w:val="24"/>
          <w:szCs w:val="24"/>
        </w:rPr>
        <w:t xml:space="preserve">a </w:t>
      </w:r>
      <w:r w:rsidRPr="00FF7648">
        <w:rPr>
          <w:rFonts w:ascii="Times New Roman" w:hAnsi="Times New Roman" w:cs="Times New Roman"/>
          <w:noProof/>
          <w:color w:val="000000" w:themeColor="text1"/>
          <w:sz w:val="24"/>
          <w:szCs w:val="24"/>
        </w:rPr>
        <w:t xml:space="preserve">series of sensitivity, endogeneity, and reverse causality analyses. </w:t>
      </w:r>
    </w:p>
    <w:p w14:paraId="6733C60C" w14:textId="70F4DB53" w:rsidR="003C270B" w:rsidRPr="00FF7648" w:rsidRDefault="003C270B" w:rsidP="00076CD8">
      <w:pPr>
        <w:spacing w:after="0" w:line="480" w:lineRule="auto"/>
        <w:ind w:firstLine="432"/>
        <w:jc w:val="both"/>
        <w:rPr>
          <w:rFonts w:ascii="Times New Roman" w:hAnsi="Times New Roman" w:cs="Times New Roman"/>
          <w:color w:val="000000" w:themeColor="text1"/>
          <w:sz w:val="24"/>
          <w:szCs w:val="24"/>
        </w:rPr>
      </w:pPr>
      <w:r w:rsidRPr="00FF7648">
        <w:rPr>
          <w:rFonts w:ascii="Times New Roman" w:hAnsi="Times New Roman" w:cs="Times New Roman"/>
          <w:color w:val="000000" w:themeColor="text1"/>
          <w:sz w:val="24"/>
          <w:szCs w:val="24"/>
        </w:rPr>
        <w:lastRenderedPageBreak/>
        <w:t xml:space="preserve">The rest of the paper is organized as follows. The next section reviews the literature and develops </w:t>
      </w:r>
      <w:r w:rsidR="00E6633D" w:rsidRPr="00FF7648">
        <w:rPr>
          <w:rFonts w:ascii="Times New Roman" w:hAnsi="Times New Roman" w:cs="Times New Roman"/>
          <w:color w:val="000000" w:themeColor="text1"/>
          <w:sz w:val="24"/>
          <w:szCs w:val="24"/>
        </w:rPr>
        <w:t>hypotheses</w:t>
      </w:r>
      <w:r w:rsidRPr="00FF7648">
        <w:rPr>
          <w:rFonts w:ascii="Times New Roman" w:hAnsi="Times New Roman" w:cs="Times New Roman"/>
          <w:color w:val="000000" w:themeColor="text1"/>
          <w:sz w:val="24"/>
          <w:szCs w:val="24"/>
        </w:rPr>
        <w:t>. The following sections outline the research design, present the empirical results, and discuss the findings. The final section concludes the paper.</w:t>
      </w:r>
    </w:p>
    <w:p w14:paraId="4841A249" w14:textId="7123F308" w:rsidR="003C270B" w:rsidRPr="00FF7648" w:rsidRDefault="00FC5159" w:rsidP="00E30A67">
      <w:pPr>
        <w:pStyle w:val="ListParagraph"/>
        <w:numPr>
          <w:ilvl w:val="0"/>
          <w:numId w:val="7"/>
        </w:numPr>
        <w:spacing w:after="0" w:line="480" w:lineRule="auto"/>
        <w:rPr>
          <w:rFonts w:ascii="Times New Roman" w:hAnsi="Times New Roman" w:cs="Times New Roman"/>
          <w:b/>
          <w:color w:val="000000" w:themeColor="text1"/>
          <w:sz w:val="24"/>
          <w:szCs w:val="28"/>
        </w:rPr>
      </w:pPr>
      <w:r w:rsidRPr="00FF7648">
        <w:rPr>
          <w:rFonts w:ascii="Times New Roman" w:hAnsi="Times New Roman" w:cs="Times New Roman"/>
          <w:b/>
          <w:color w:val="000000" w:themeColor="text1"/>
          <w:sz w:val="24"/>
          <w:szCs w:val="28"/>
        </w:rPr>
        <w:t xml:space="preserve">Literature review and </w:t>
      </w:r>
      <w:r w:rsidR="00E6633D" w:rsidRPr="00FF7648">
        <w:rPr>
          <w:rFonts w:ascii="Times New Roman" w:hAnsi="Times New Roman" w:cs="Times New Roman"/>
          <w:b/>
          <w:color w:val="000000" w:themeColor="text1"/>
          <w:sz w:val="24"/>
          <w:szCs w:val="28"/>
        </w:rPr>
        <w:t>hypotheses</w:t>
      </w:r>
      <w:r w:rsidRPr="00FF7648">
        <w:rPr>
          <w:rFonts w:ascii="Times New Roman" w:hAnsi="Times New Roman" w:cs="Times New Roman"/>
          <w:b/>
          <w:color w:val="000000" w:themeColor="text1"/>
          <w:sz w:val="24"/>
          <w:szCs w:val="28"/>
        </w:rPr>
        <w:t xml:space="preserve"> development</w:t>
      </w:r>
    </w:p>
    <w:p w14:paraId="27338127" w14:textId="351AE7FD" w:rsidR="004609A0" w:rsidRPr="00FF7648" w:rsidRDefault="00F8216C" w:rsidP="00680DD3">
      <w:pPr>
        <w:spacing w:after="0" w:line="480" w:lineRule="auto"/>
        <w:jc w:val="both"/>
        <w:rPr>
          <w:rFonts w:ascii="Times New Roman" w:hAnsi="Times New Roman" w:cs="Times New Roman"/>
          <w:color w:val="000000" w:themeColor="text1"/>
          <w:sz w:val="24"/>
          <w:szCs w:val="24"/>
        </w:rPr>
      </w:pPr>
      <w:r w:rsidRPr="00FF7648">
        <w:rPr>
          <w:rFonts w:ascii="Times New Roman" w:hAnsi="Times New Roman" w:cs="Times New Roman"/>
          <w:color w:val="000000" w:themeColor="text1"/>
          <w:sz w:val="24"/>
          <w:szCs w:val="24"/>
        </w:rPr>
        <w:t>E</w:t>
      </w:r>
      <w:r w:rsidR="003C270B" w:rsidRPr="00FF7648">
        <w:rPr>
          <w:rFonts w:ascii="Times New Roman" w:hAnsi="Times New Roman" w:cs="Times New Roman"/>
          <w:color w:val="000000" w:themeColor="text1"/>
          <w:sz w:val="24"/>
          <w:szCs w:val="24"/>
        </w:rPr>
        <w:t>xisting literature posits mixed arguments pertaining to the positive or negative repercussions of power use in organizations</w:t>
      </w:r>
      <w:r w:rsidR="006870F9" w:rsidRPr="00FF7648">
        <w:rPr>
          <w:rFonts w:ascii="Times New Roman" w:hAnsi="Times New Roman" w:cs="Times New Roman"/>
          <w:color w:val="000000" w:themeColor="text1"/>
          <w:sz w:val="24"/>
          <w:szCs w:val="24"/>
        </w:rPr>
        <w:t xml:space="preserve"> and society</w:t>
      </w:r>
      <w:r w:rsidR="003C270B" w:rsidRPr="00FF7648">
        <w:rPr>
          <w:rFonts w:ascii="Times New Roman" w:hAnsi="Times New Roman" w:cs="Times New Roman"/>
          <w:color w:val="000000" w:themeColor="text1"/>
          <w:sz w:val="24"/>
          <w:szCs w:val="24"/>
        </w:rPr>
        <w:t xml:space="preserve"> (</w:t>
      </w:r>
      <w:r w:rsidR="00A414B9" w:rsidRPr="00FF7648">
        <w:rPr>
          <w:rFonts w:ascii="Times New Roman" w:hAnsi="Times New Roman" w:cs="Times New Roman"/>
          <w:color w:val="000000" w:themeColor="text1"/>
          <w:sz w:val="24"/>
          <w:szCs w:val="24"/>
        </w:rPr>
        <w:t>Chen et al.</w:t>
      </w:r>
      <w:r w:rsidR="00525FA5" w:rsidRPr="00FF7648">
        <w:rPr>
          <w:rFonts w:ascii="Times New Roman" w:hAnsi="Times New Roman" w:cs="Times New Roman"/>
          <w:color w:val="000000" w:themeColor="text1"/>
          <w:sz w:val="24"/>
          <w:szCs w:val="24"/>
        </w:rPr>
        <w:t>,</w:t>
      </w:r>
      <w:r w:rsidR="003C270B" w:rsidRPr="00FF7648">
        <w:rPr>
          <w:rFonts w:ascii="Times New Roman" w:hAnsi="Times New Roman" w:cs="Times New Roman"/>
          <w:color w:val="000000" w:themeColor="text1"/>
          <w:sz w:val="24"/>
          <w:szCs w:val="24"/>
        </w:rPr>
        <w:t xml:space="preserve"> 2001; Sturm </w:t>
      </w:r>
      <w:r w:rsidR="00761B08" w:rsidRPr="00FF7648">
        <w:rPr>
          <w:rFonts w:ascii="Times New Roman" w:hAnsi="Times New Roman" w:cs="Times New Roman"/>
          <w:color w:val="000000" w:themeColor="text1"/>
          <w:sz w:val="24"/>
          <w:szCs w:val="24"/>
        </w:rPr>
        <w:t xml:space="preserve">&amp; </w:t>
      </w:r>
      <w:proofErr w:type="spellStart"/>
      <w:r w:rsidR="00A414B9" w:rsidRPr="00FF7648">
        <w:rPr>
          <w:rFonts w:ascii="Times New Roman" w:hAnsi="Times New Roman" w:cs="Times New Roman"/>
          <w:color w:val="000000" w:themeColor="text1"/>
          <w:sz w:val="24"/>
          <w:szCs w:val="24"/>
        </w:rPr>
        <w:t>Antonakis</w:t>
      </w:r>
      <w:proofErr w:type="spellEnd"/>
      <w:r w:rsidR="00525FA5" w:rsidRPr="00FF7648">
        <w:rPr>
          <w:rFonts w:ascii="Times New Roman" w:hAnsi="Times New Roman" w:cs="Times New Roman"/>
          <w:color w:val="000000" w:themeColor="text1"/>
          <w:sz w:val="24"/>
          <w:szCs w:val="24"/>
        </w:rPr>
        <w:t>,</w:t>
      </w:r>
      <w:r w:rsidR="003C270B" w:rsidRPr="00FF7648">
        <w:rPr>
          <w:rFonts w:ascii="Times New Roman" w:hAnsi="Times New Roman" w:cs="Times New Roman"/>
          <w:color w:val="000000" w:themeColor="text1"/>
          <w:sz w:val="24"/>
          <w:szCs w:val="24"/>
        </w:rPr>
        <w:t xml:space="preserve"> 2015). In particular, the</w:t>
      </w:r>
      <w:r w:rsidR="00433883" w:rsidRPr="00FF7648">
        <w:rPr>
          <w:rFonts w:ascii="Times New Roman" w:hAnsi="Times New Roman" w:cs="Times New Roman"/>
          <w:color w:val="000000" w:themeColor="text1"/>
          <w:sz w:val="24"/>
          <w:szCs w:val="24"/>
        </w:rPr>
        <w:t xml:space="preserve"> dark or</w:t>
      </w:r>
      <w:r w:rsidR="003C270B" w:rsidRPr="00FF7648">
        <w:rPr>
          <w:rFonts w:ascii="Times New Roman" w:hAnsi="Times New Roman" w:cs="Times New Roman"/>
          <w:color w:val="000000" w:themeColor="text1"/>
          <w:sz w:val="24"/>
          <w:szCs w:val="24"/>
        </w:rPr>
        <w:t xml:space="preserve"> negative side of power</w:t>
      </w:r>
      <w:r w:rsidR="00433883" w:rsidRPr="00FF7648">
        <w:rPr>
          <w:rFonts w:ascii="Times New Roman" w:hAnsi="Times New Roman" w:cs="Times New Roman"/>
          <w:color w:val="000000" w:themeColor="text1"/>
          <w:sz w:val="24"/>
          <w:szCs w:val="24"/>
        </w:rPr>
        <w:t>,</w:t>
      </w:r>
      <w:r w:rsidR="003C270B" w:rsidRPr="00FF7648">
        <w:rPr>
          <w:rFonts w:ascii="Times New Roman" w:hAnsi="Times New Roman" w:cs="Times New Roman"/>
          <w:color w:val="000000" w:themeColor="text1"/>
          <w:sz w:val="24"/>
          <w:szCs w:val="24"/>
        </w:rPr>
        <w:t xml:space="preserve"> which is related to corruption has attracted the attention of researchers over the centuries. </w:t>
      </w:r>
      <w:r w:rsidR="00197FDF" w:rsidRPr="00FF7648">
        <w:rPr>
          <w:rFonts w:ascii="Times New Roman" w:hAnsi="Times New Roman" w:cs="Times New Roman"/>
          <w:color w:val="000000" w:themeColor="text1"/>
          <w:sz w:val="24"/>
          <w:szCs w:val="24"/>
        </w:rPr>
        <w:t>Noticeably, however, g</w:t>
      </w:r>
      <w:r w:rsidR="00433883" w:rsidRPr="00FF7648">
        <w:rPr>
          <w:rFonts w:ascii="Times New Roman" w:hAnsi="Times New Roman" w:cs="Times New Roman"/>
          <w:color w:val="000000" w:themeColor="text1"/>
          <w:sz w:val="24"/>
          <w:szCs w:val="24"/>
        </w:rPr>
        <w:t>overnance</w:t>
      </w:r>
      <w:r w:rsidR="003C270B" w:rsidRPr="00FF7648">
        <w:rPr>
          <w:rFonts w:ascii="Times New Roman" w:hAnsi="Times New Roman" w:cs="Times New Roman"/>
          <w:color w:val="000000" w:themeColor="text1"/>
          <w:sz w:val="24"/>
          <w:szCs w:val="24"/>
        </w:rPr>
        <w:t xml:space="preserve"> scholars</w:t>
      </w:r>
      <w:r w:rsidR="0088412B" w:rsidRPr="00FF7648">
        <w:rPr>
          <w:rFonts w:ascii="Times New Roman" w:hAnsi="Times New Roman" w:cs="Times New Roman"/>
          <w:color w:val="000000" w:themeColor="text1"/>
          <w:sz w:val="24"/>
          <w:szCs w:val="24"/>
        </w:rPr>
        <w:t xml:space="preserve"> only</w:t>
      </w:r>
      <w:r w:rsidR="003C270B" w:rsidRPr="00FF7648">
        <w:rPr>
          <w:rFonts w:ascii="Times New Roman" w:hAnsi="Times New Roman" w:cs="Times New Roman"/>
          <w:color w:val="000000" w:themeColor="text1"/>
          <w:sz w:val="24"/>
          <w:szCs w:val="24"/>
        </w:rPr>
        <w:t xml:space="preserve"> started examining power dynamics in rece</w:t>
      </w:r>
      <w:r w:rsidR="00A414B9" w:rsidRPr="00FF7648">
        <w:rPr>
          <w:rFonts w:ascii="Times New Roman" w:hAnsi="Times New Roman" w:cs="Times New Roman"/>
          <w:color w:val="000000" w:themeColor="text1"/>
          <w:sz w:val="24"/>
          <w:szCs w:val="24"/>
        </w:rPr>
        <w:t>nt decades (e.g.</w:t>
      </w:r>
      <w:r w:rsidR="00433883" w:rsidRPr="00FF7648">
        <w:rPr>
          <w:rFonts w:ascii="Times New Roman" w:hAnsi="Times New Roman" w:cs="Times New Roman"/>
          <w:color w:val="000000" w:themeColor="text1"/>
          <w:sz w:val="24"/>
          <w:szCs w:val="24"/>
        </w:rPr>
        <w:t>,</w:t>
      </w:r>
      <w:r w:rsidR="00A414B9" w:rsidRPr="00FF7648">
        <w:rPr>
          <w:rFonts w:ascii="Times New Roman" w:hAnsi="Times New Roman" w:cs="Times New Roman"/>
          <w:color w:val="000000" w:themeColor="text1"/>
          <w:sz w:val="24"/>
          <w:szCs w:val="24"/>
        </w:rPr>
        <w:t xml:space="preserve"> </w:t>
      </w:r>
      <w:proofErr w:type="spellStart"/>
      <w:r w:rsidR="00A414B9" w:rsidRPr="00FF7648">
        <w:rPr>
          <w:rFonts w:ascii="Times New Roman" w:hAnsi="Times New Roman" w:cs="Times New Roman"/>
          <w:color w:val="000000" w:themeColor="text1"/>
          <w:sz w:val="24"/>
          <w:szCs w:val="24"/>
        </w:rPr>
        <w:t>Bebchuk</w:t>
      </w:r>
      <w:proofErr w:type="spellEnd"/>
      <w:r w:rsidR="00A414B9" w:rsidRPr="00FF7648">
        <w:rPr>
          <w:rFonts w:ascii="Times New Roman" w:hAnsi="Times New Roman" w:cs="Times New Roman"/>
          <w:color w:val="000000" w:themeColor="text1"/>
          <w:sz w:val="24"/>
          <w:szCs w:val="24"/>
        </w:rPr>
        <w:t xml:space="preserve"> et al.</w:t>
      </w:r>
      <w:r w:rsidR="00525FA5" w:rsidRPr="00FF7648">
        <w:rPr>
          <w:rFonts w:ascii="Times New Roman" w:hAnsi="Times New Roman" w:cs="Times New Roman"/>
          <w:color w:val="000000" w:themeColor="text1"/>
          <w:sz w:val="24"/>
          <w:szCs w:val="24"/>
        </w:rPr>
        <w:t>,</w:t>
      </w:r>
      <w:r w:rsidR="003C270B" w:rsidRPr="00FF7648">
        <w:rPr>
          <w:rFonts w:ascii="Times New Roman" w:hAnsi="Times New Roman" w:cs="Times New Roman"/>
          <w:color w:val="000000" w:themeColor="text1"/>
          <w:sz w:val="24"/>
          <w:szCs w:val="24"/>
        </w:rPr>
        <w:t xml:space="preserve"> 2002; </w:t>
      </w:r>
      <w:proofErr w:type="spellStart"/>
      <w:r w:rsidR="003C270B" w:rsidRPr="00FF7648">
        <w:rPr>
          <w:rFonts w:ascii="Times New Roman" w:hAnsi="Times New Roman" w:cs="Times New Roman"/>
          <w:color w:val="000000" w:themeColor="text1"/>
          <w:sz w:val="24"/>
          <w:szCs w:val="24"/>
        </w:rPr>
        <w:t>Grabke-Rundell</w:t>
      </w:r>
      <w:proofErr w:type="spellEnd"/>
      <w:r w:rsidR="003C270B" w:rsidRPr="00FF7648">
        <w:rPr>
          <w:rFonts w:ascii="Times New Roman" w:hAnsi="Times New Roman" w:cs="Times New Roman"/>
          <w:color w:val="000000" w:themeColor="text1"/>
          <w:sz w:val="24"/>
          <w:szCs w:val="24"/>
        </w:rPr>
        <w:t xml:space="preserve"> </w:t>
      </w:r>
      <w:r w:rsidR="00761B08" w:rsidRPr="00FF7648">
        <w:rPr>
          <w:rFonts w:ascii="Times New Roman" w:hAnsi="Times New Roman" w:cs="Times New Roman"/>
          <w:color w:val="000000" w:themeColor="text1"/>
          <w:sz w:val="24"/>
          <w:szCs w:val="24"/>
        </w:rPr>
        <w:t xml:space="preserve">&amp; </w:t>
      </w:r>
      <w:r w:rsidR="003C270B" w:rsidRPr="00FF7648">
        <w:rPr>
          <w:rFonts w:ascii="Times New Roman" w:hAnsi="Times New Roman" w:cs="Times New Roman"/>
          <w:color w:val="000000" w:themeColor="text1"/>
          <w:sz w:val="24"/>
          <w:szCs w:val="24"/>
        </w:rPr>
        <w:t xml:space="preserve">Gomez-Mejia, 2002; </w:t>
      </w:r>
      <w:r w:rsidR="00813A66" w:rsidRPr="00FF7648">
        <w:rPr>
          <w:rFonts w:ascii="Times New Roman" w:hAnsi="Times New Roman" w:cs="Times New Roman"/>
          <w:color w:val="000000" w:themeColor="text1"/>
          <w:sz w:val="24"/>
          <w:szCs w:val="24"/>
        </w:rPr>
        <w:t xml:space="preserve">Tan &amp; Liu, 2016; </w:t>
      </w:r>
      <w:r w:rsidR="003F4F77" w:rsidRPr="00FF7648">
        <w:rPr>
          <w:rFonts w:ascii="Times New Roman" w:hAnsi="Times New Roman" w:cs="Times New Roman"/>
          <w:color w:val="000000" w:themeColor="text1"/>
          <w:sz w:val="24"/>
          <w:szCs w:val="24"/>
          <w:shd w:val="clear" w:color="auto" w:fill="FFFFFF"/>
          <w:lang w:val="en-GB"/>
        </w:rPr>
        <w:t xml:space="preserve">Tosi, Werner, Katz, </w:t>
      </w:r>
      <w:r w:rsidR="00761B08" w:rsidRPr="00FF7648">
        <w:rPr>
          <w:rFonts w:ascii="Times New Roman" w:hAnsi="Times New Roman" w:cs="Times New Roman"/>
          <w:color w:val="000000" w:themeColor="text1"/>
          <w:sz w:val="24"/>
          <w:szCs w:val="24"/>
          <w:shd w:val="clear" w:color="auto" w:fill="FFFFFF"/>
          <w:lang w:val="en-GB"/>
        </w:rPr>
        <w:t xml:space="preserve">&amp; </w:t>
      </w:r>
      <w:r w:rsidR="003F4F77" w:rsidRPr="00FF7648">
        <w:rPr>
          <w:rFonts w:ascii="Times New Roman" w:hAnsi="Times New Roman" w:cs="Times New Roman"/>
          <w:color w:val="000000" w:themeColor="text1"/>
          <w:sz w:val="24"/>
          <w:szCs w:val="24"/>
          <w:shd w:val="clear" w:color="auto" w:fill="FFFFFF"/>
          <w:lang w:val="en-GB"/>
        </w:rPr>
        <w:t>Gomez-Mejia</w:t>
      </w:r>
      <w:r w:rsidR="00525FA5" w:rsidRPr="00FF7648">
        <w:rPr>
          <w:rFonts w:ascii="Times New Roman" w:hAnsi="Times New Roman" w:cs="Times New Roman"/>
          <w:color w:val="000000" w:themeColor="text1"/>
          <w:sz w:val="24"/>
          <w:szCs w:val="24"/>
          <w:shd w:val="clear" w:color="auto" w:fill="FFFFFF"/>
          <w:lang w:val="en-GB"/>
        </w:rPr>
        <w:t>,</w:t>
      </w:r>
      <w:r w:rsidR="003C270B" w:rsidRPr="00FF7648">
        <w:rPr>
          <w:rFonts w:ascii="Times New Roman" w:hAnsi="Times New Roman" w:cs="Times New Roman"/>
          <w:color w:val="000000" w:themeColor="text1"/>
          <w:sz w:val="24"/>
          <w:szCs w:val="24"/>
          <w:shd w:val="clear" w:color="auto" w:fill="FFFFFF"/>
          <w:lang w:val="en-GB"/>
        </w:rPr>
        <w:t xml:space="preserve"> 2000</w:t>
      </w:r>
      <w:r w:rsidR="003C270B" w:rsidRPr="00FF7648">
        <w:rPr>
          <w:rFonts w:ascii="Times New Roman" w:hAnsi="Times New Roman" w:cs="Times New Roman"/>
          <w:color w:val="000000" w:themeColor="text1"/>
          <w:sz w:val="24"/>
          <w:szCs w:val="24"/>
        </w:rPr>
        <w:t xml:space="preserve">). </w:t>
      </w:r>
      <w:r w:rsidR="009754E1" w:rsidRPr="00FF7648">
        <w:rPr>
          <w:rFonts w:ascii="Times New Roman" w:hAnsi="Times New Roman" w:cs="Times New Roman"/>
          <w:color w:val="000000" w:themeColor="text1"/>
          <w:sz w:val="24"/>
          <w:szCs w:val="24"/>
        </w:rPr>
        <w:t>Indeed, d</w:t>
      </w:r>
      <w:r w:rsidR="003C270B" w:rsidRPr="00FF7648">
        <w:rPr>
          <w:rFonts w:ascii="Times New Roman" w:hAnsi="Times New Roman" w:cs="Times New Roman"/>
          <w:color w:val="000000" w:themeColor="text1"/>
          <w:sz w:val="24"/>
          <w:szCs w:val="24"/>
        </w:rPr>
        <w:t xml:space="preserve">espite </w:t>
      </w:r>
      <w:r w:rsidR="003C270B" w:rsidRPr="00FF7648">
        <w:rPr>
          <w:rFonts w:ascii="Times New Roman" w:hAnsi="Times New Roman" w:cs="Times New Roman"/>
          <w:noProof/>
          <w:color w:val="000000" w:themeColor="text1"/>
          <w:sz w:val="24"/>
          <w:szCs w:val="24"/>
        </w:rPr>
        <w:t>growing calls for new cross-disciplinary studies that may uncover new insights (</w:t>
      </w:r>
      <w:r w:rsidR="00A414B9" w:rsidRPr="00FF7648">
        <w:rPr>
          <w:rFonts w:ascii="Times New Roman" w:hAnsi="Times New Roman" w:cs="Times New Roman"/>
          <w:color w:val="000000" w:themeColor="text1"/>
          <w:sz w:val="24"/>
          <w:szCs w:val="24"/>
        </w:rPr>
        <w:t>Zehnder et al.</w:t>
      </w:r>
      <w:r w:rsidR="00525FA5" w:rsidRPr="00FF7648">
        <w:rPr>
          <w:rFonts w:ascii="Times New Roman" w:hAnsi="Times New Roman" w:cs="Times New Roman"/>
          <w:color w:val="000000" w:themeColor="text1"/>
          <w:sz w:val="24"/>
          <w:szCs w:val="24"/>
        </w:rPr>
        <w:t>,</w:t>
      </w:r>
      <w:r w:rsidR="003C270B" w:rsidRPr="00FF7648">
        <w:rPr>
          <w:rFonts w:ascii="Times New Roman" w:hAnsi="Times New Roman" w:cs="Times New Roman"/>
          <w:color w:val="000000" w:themeColor="text1"/>
          <w:sz w:val="24"/>
          <w:szCs w:val="24"/>
        </w:rPr>
        <w:t xml:space="preserve"> 2017)</w:t>
      </w:r>
      <w:r w:rsidR="003C270B" w:rsidRPr="00FF7648">
        <w:rPr>
          <w:rFonts w:ascii="Times New Roman" w:hAnsi="Times New Roman" w:cs="Times New Roman"/>
          <w:noProof/>
          <w:color w:val="000000" w:themeColor="text1"/>
          <w:sz w:val="24"/>
          <w:szCs w:val="24"/>
        </w:rPr>
        <w:t xml:space="preserve">, existing research is largely silent on the examination of </w:t>
      </w:r>
      <w:r w:rsidR="0088412B" w:rsidRPr="00FF7648">
        <w:rPr>
          <w:rFonts w:ascii="Times New Roman" w:hAnsi="Times New Roman" w:cs="Times New Roman"/>
          <w:noProof/>
          <w:color w:val="000000" w:themeColor="text1"/>
          <w:sz w:val="24"/>
          <w:szCs w:val="24"/>
        </w:rPr>
        <w:t>top corporate executive</w:t>
      </w:r>
      <w:r w:rsidR="003C270B" w:rsidRPr="00FF7648">
        <w:rPr>
          <w:rFonts w:ascii="Times New Roman" w:hAnsi="Times New Roman" w:cs="Times New Roman"/>
          <w:noProof/>
          <w:color w:val="000000" w:themeColor="text1"/>
          <w:sz w:val="24"/>
          <w:szCs w:val="24"/>
        </w:rPr>
        <w:t xml:space="preserve">s’ power </w:t>
      </w:r>
      <w:r w:rsidR="0088412B" w:rsidRPr="00FF7648">
        <w:rPr>
          <w:rFonts w:ascii="Times New Roman" w:hAnsi="Times New Roman" w:cs="Times New Roman"/>
          <w:noProof/>
          <w:color w:val="000000" w:themeColor="text1"/>
          <w:sz w:val="24"/>
          <w:szCs w:val="24"/>
        </w:rPr>
        <w:t>by integrating different theoretical perspectives from different disciplines, such accounting,</w:t>
      </w:r>
      <w:r w:rsidR="003C270B" w:rsidRPr="00FF7648">
        <w:rPr>
          <w:rFonts w:ascii="Times New Roman" w:hAnsi="Times New Roman" w:cs="Times New Roman"/>
          <w:noProof/>
          <w:color w:val="000000" w:themeColor="text1"/>
          <w:sz w:val="24"/>
          <w:szCs w:val="24"/>
        </w:rPr>
        <w:t xml:space="preserve"> economics</w:t>
      </w:r>
      <w:r w:rsidR="0088412B" w:rsidRPr="00FF7648">
        <w:rPr>
          <w:rFonts w:ascii="Times New Roman" w:hAnsi="Times New Roman" w:cs="Times New Roman"/>
          <w:noProof/>
          <w:color w:val="000000" w:themeColor="text1"/>
          <w:sz w:val="24"/>
          <w:szCs w:val="24"/>
        </w:rPr>
        <w:t>, finance</w:t>
      </w:r>
      <w:r w:rsidR="005F2001" w:rsidRPr="00FF7648">
        <w:rPr>
          <w:rFonts w:ascii="Times New Roman" w:hAnsi="Times New Roman" w:cs="Times New Roman"/>
          <w:noProof/>
          <w:color w:val="000000" w:themeColor="text1"/>
          <w:sz w:val="24"/>
          <w:szCs w:val="24"/>
        </w:rPr>
        <w:t>,</w:t>
      </w:r>
      <w:r w:rsidR="003C270B" w:rsidRPr="00FF7648">
        <w:rPr>
          <w:rFonts w:ascii="Times New Roman" w:hAnsi="Times New Roman" w:cs="Times New Roman"/>
          <w:noProof/>
          <w:color w:val="000000" w:themeColor="text1"/>
          <w:sz w:val="24"/>
          <w:szCs w:val="24"/>
        </w:rPr>
        <w:t xml:space="preserve"> and management</w:t>
      </w:r>
      <w:r w:rsidR="00F62202">
        <w:rPr>
          <w:rFonts w:ascii="Times New Roman" w:hAnsi="Times New Roman" w:cs="Times New Roman"/>
          <w:noProof/>
          <w:color w:val="000000" w:themeColor="text1"/>
          <w:sz w:val="24"/>
          <w:szCs w:val="24"/>
        </w:rPr>
        <w:t xml:space="preserve"> (Abdul Waha</w:t>
      </w:r>
      <w:r w:rsidR="00F22CA5">
        <w:rPr>
          <w:rFonts w:ascii="Times New Roman" w:hAnsi="Times New Roman" w:cs="Times New Roman"/>
          <w:noProof/>
          <w:color w:val="000000" w:themeColor="text1"/>
          <w:sz w:val="24"/>
          <w:szCs w:val="24"/>
        </w:rPr>
        <w:t>b</w:t>
      </w:r>
      <w:r w:rsidR="00F62202">
        <w:rPr>
          <w:rFonts w:ascii="Times New Roman" w:hAnsi="Times New Roman" w:cs="Times New Roman"/>
          <w:noProof/>
          <w:color w:val="000000" w:themeColor="text1"/>
          <w:sz w:val="24"/>
          <w:szCs w:val="24"/>
        </w:rPr>
        <w:t xml:space="preserve"> et al., 2018)</w:t>
      </w:r>
      <w:r w:rsidR="003C270B" w:rsidRPr="00FF7648">
        <w:rPr>
          <w:rFonts w:ascii="Times New Roman" w:hAnsi="Times New Roman" w:cs="Times New Roman"/>
          <w:noProof/>
          <w:color w:val="000000" w:themeColor="text1"/>
          <w:sz w:val="24"/>
          <w:szCs w:val="24"/>
        </w:rPr>
        <w:t xml:space="preserve">. We, thus, attempt to bridge this gap </w:t>
      </w:r>
      <w:r w:rsidR="0088412B" w:rsidRPr="00FF7648">
        <w:rPr>
          <w:rFonts w:ascii="Times New Roman" w:hAnsi="Times New Roman" w:cs="Times New Roman"/>
          <w:noProof/>
          <w:color w:val="000000" w:themeColor="text1"/>
          <w:sz w:val="24"/>
          <w:szCs w:val="24"/>
        </w:rPr>
        <w:t>by</w:t>
      </w:r>
      <w:r w:rsidR="003C270B" w:rsidRPr="00FF7648">
        <w:rPr>
          <w:rFonts w:ascii="Times New Roman" w:hAnsi="Times New Roman" w:cs="Times New Roman"/>
          <w:noProof/>
          <w:color w:val="000000" w:themeColor="text1"/>
          <w:sz w:val="24"/>
          <w:szCs w:val="24"/>
        </w:rPr>
        <w:t xml:space="preserve"> draw</w:t>
      </w:r>
      <w:r w:rsidR="0088412B" w:rsidRPr="00FF7648">
        <w:rPr>
          <w:rFonts w:ascii="Times New Roman" w:hAnsi="Times New Roman" w:cs="Times New Roman"/>
          <w:noProof/>
          <w:color w:val="000000" w:themeColor="text1"/>
          <w:sz w:val="24"/>
          <w:szCs w:val="24"/>
        </w:rPr>
        <w:t>ing</w:t>
      </w:r>
      <w:r w:rsidR="003C270B" w:rsidRPr="00FF7648">
        <w:rPr>
          <w:rFonts w:ascii="Times New Roman" w:hAnsi="Times New Roman" w:cs="Times New Roman"/>
          <w:noProof/>
          <w:color w:val="000000" w:themeColor="text1"/>
          <w:sz w:val="24"/>
          <w:szCs w:val="24"/>
        </w:rPr>
        <w:t xml:space="preserve"> inspiration from </w:t>
      </w:r>
      <w:r w:rsidR="00A414B9" w:rsidRPr="00FF7648">
        <w:rPr>
          <w:rFonts w:ascii="Times New Roman" w:hAnsi="Times New Roman" w:cs="Times New Roman"/>
          <w:color w:val="000000" w:themeColor="text1"/>
          <w:sz w:val="24"/>
          <w:szCs w:val="24"/>
        </w:rPr>
        <w:t>neo-institutional (Scott</w:t>
      </w:r>
      <w:r w:rsidR="00525FA5" w:rsidRPr="00FF7648">
        <w:rPr>
          <w:rFonts w:ascii="Times New Roman" w:hAnsi="Times New Roman" w:cs="Times New Roman"/>
          <w:color w:val="000000" w:themeColor="text1"/>
          <w:sz w:val="24"/>
          <w:szCs w:val="24"/>
        </w:rPr>
        <w:t>,</w:t>
      </w:r>
      <w:r w:rsidR="003C270B" w:rsidRPr="00FF7648">
        <w:rPr>
          <w:rFonts w:ascii="Times New Roman" w:hAnsi="Times New Roman" w:cs="Times New Roman"/>
          <w:color w:val="000000" w:themeColor="text1"/>
          <w:sz w:val="24"/>
          <w:szCs w:val="24"/>
        </w:rPr>
        <w:t xml:space="preserve"> 2001</w:t>
      </w:r>
      <w:r w:rsidR="00CB618C">
        <w:rPr>
          <w:rFonts w:ascii="Times New Roman" w:hAnsi="Times New Roman" w:cs="Times New Roman"/>
          <w:color w:val="000000" w:themeColor="text1"/>
          <w:sz w:val="24"/>
          <w:szCs w:val="24"/>
        </w:rPr>
        <w:t>; Haque &amp; Ntim, 2020</w:t>
      </w:r>
      <w:r w:rsidR="003C270B" w:rsidRPr="00FF7648">
        <w:rPr>
          <w:rFonts w:ascii="Times New Roman" w:hAnsi="Times New Roman" w:cs="Times New Roman"/>
          <w:color w:val="000000" w:themeColor="text1"/>
          <w:sz w:val="24"/>
          <w:szCs w:val="24"/>
        </w:rPr>
        <w:t>), m</w:t>
      </w:r>
      <w:r w:rsidR="00A414B9" w:rsidRPr="00FF7648">
        <w:rPr>
          <w:rFonts w:ascii="Times New Roman" w:hAnsi="Times New Roman" w:cs="Times New Roman"/>
          <w:color w:val="000000" w:themeColor="text1"/>
          <w:sz w:val="24"/>
          <w:szCs w:val="24"/>
        </w:rPr>
        <w:t>anagerial power (</w:t>
      </w:r>
      <w:proofErr w:type="spellStart"/>
      <w:r w:rsidR="00A414B9" w:rsidRPr="00FF7648">
        <w:rPr>
          <w:rFonts w:ascii="Times New Roman" w:hAnsi="Times New Roman" w:cs="Times New Roman"/>
          <w:color w:val="000000" w:themeColor="text1"/>
          <w:sz w:val="24"/>
          <w:szCs w:val="24"/>
        </w:rPr>
        <w:t>Bebchuk</w:t>
      </w:r>
      <w:proofErr w:type="spellEnd"/>
      <w:r w:rsidR="00A414B9" w:rsidRPr="00FF7648">
        <w:rPr>
          <w:rFonts w:ascii="Times New Roman" w:hAnsi="Times New Roman" w:cs="Times New Roman"/>
          <w:color w:val="000000" w:themeColor="text1"/>
          <w:sz w:val="24"/>
          <w:szCs w:val="24"/>
        </w:rPr>
        <w:t xml:space="preserve"> et al.</w:t>
      </w:r>
      <w:r w:rsidR="00525FA5" w:rsidRPr="00FF7648">
        <w:rPr>
          <w:rFonts w:ascii="Times New Roman" w:hAnsi="Times New Roman" w:cs="Times New Roman"/>
          <w:color w:val="000000" w:themeColor="text1"/>
          <w:sz w:val="24"/>
          <w:szCs w:val="24"/>
        </w:rPr>
        <w:t>,</w:t>
      </w:r>
      <w:r w:rsidR="003C270B" w:rsidRPr="00FF7648">
        <w:rPr>
          <w:rFonts w:ascii="Times New Roman" w:hAnsi="Times New Roman" w:cs="Times New Roman"/>
          <w:color w:val="000000" w:themeColor="text1"/>
          <w:sz w:val="24"/>
          <w:szCs w:val="24"/>
        </w:rPr>
        <w:t xml:space="preserve"> 2002</w:t>
      </w:r>
      <w:r w:rsidR="00CB618C">
        <w:rPr>
          <w:rFonts w:ascii="Times New Roman" w:hAnsi="Times New Roman" w:cs="Times New Roman"/>
          <w:color w:val="000000" w:themeColor="text1"/>
          <w:sz w:val="24"/>
          <w:szCs w:val="24"/>
        </w:rPr>
        <w:t>; Elmagrhi et al., 2019</w:t>
      </w:r>
      <w:r w:rsidR="003C270B" w:rsidRPr="00FF7648">
        <w:rPr>
          <w:rFonts w:ascii="Times New Roman" w:hAnsi="Times New Roman" w:cs="Times New Roman"/>
          <w:color w:val="000000" w:themeColor="text1"/>
          <w:sz w:val="24"/>
          <w:szCs w:val="24"/>
        </w:rPr>
        <w:t>) a</w:t>
      </w:r>
      <w:r w:rsidR="00A414B9" w:rsidRPr="00FF7648">
        <w:rPr>
          <w:rFonts w:ascii="Times New Roman" w:hAnsi="Times New Roman" w:cs="Times New Roman"/>
          <w:color w:val="000000" w:themeColor="text1"/>
          <w:sz w:val="24"/>
          <w:szCs w:val="24"/>
        </w:rPr>
        <w:t>nd critical mass (Konrad et al.</w:t>
      </w:r>
      <w:r w:rsidR="00525FA5" w:rsidRPr="00FF7648">
        <w:rPr>
          <w:rFonts w:ascii="Times New Roman" w:hAnsi="Times New Roman" w:cs="Times New Roman"/>
          <w:color w:val="000000" w:themeColor="text1"/>
          <w:sz w:val="24"/>
          <w:szCs w:val="24"/>
        </w:rPr>
        <w:t>,</w:t>
      </w:r>
      <w:r w:rsidR="003C270B" w:rsidRPr="00FF7648">
        <w:rPr>
          <w:rFonts w:ascii="Times New Roman" w:hAnsi="Times New Roman" w:cs="Times New Roman"/>
          <w:color w:val="000000" w:themeColor="text1"/>
          <w:sz w:val="24"/>
          <w:szCs w:val="24"/>
        </w:rPr>
        <w:t xml:space="preserve"> 2008; Kramer et al.</w:t>
      </w:r>
      <w:r w:rsidR="00525FA5" w:rsidRPr="00FF7648">
        <w:rPr>
          <w:rFonts w:ascii="Times New Roman" w:hAnsi="Times New Roman" w:cs="Times New Roman"/>
          <w:color w:val="000000" w:themeColor="text1"/>
          <w:sz w:val="24"/>
          <w:szCs w:val="24"/>
        </w:rPr>
        <w:t>,</w:t>
      </w:r>
      <w:r w:rsidR="003C270B" w:rsidRPr="00FF7648">
        <w:rPr>
          <w:rFonts w:ascii="Times New Roman" w:hAnsi="Times New Roman" w:cs="Times New Roman"/>
          <w:color w:val="000000" w:themeColor="text1"/>
          <w:sz w:val="24"/>
          <w:szCs w:val="24"/>
        </w:rPr>
        <w:t xml:space="preserve"> 2006) theoretical perspectives. </w:t>
      </w:r>
    </w:p>
    <w:p w14:paraId="44DC4F57" w14:textId="77777777" w:rsidR="001661ED" w:rsidRPr="00FF7648" w:rsidRDefault="00E30A67" w:rsidP="001661ED">
      <w:pPr>
        <w:spacing w:after="0" w:line="480" w:lineRule="auto"/>
        <w:jc w:val="both"/>
        <w:rPr>
          <w:rFonts w:ascii="Times New Roman" w:hAnsi="Times New Roman" w:cs="Times New Roman"/>
          <w:b/>
          <w:i/>
          <w:color w:val="000000" w:themeColor="text1"/>
          <w:sz w:val="24"/>
          <w:szCs w:val="24"/>
        </w:rPr>
      </w:pPr>
      <w:r w:rsidRPr="00FF7648">
        <w:rPr>
          <w:rFonts w:ascii="Times New Roman" w:hAnsi="Times New Roman" w:cs="Times New Roman"/>
          <w:b/>
          <w:i/>
          <w:color w:val="000000" w:themeColor="text1"/>
          <w:sz w:val="24"/>
          <w:szCs w:val="24"/>
        </w:rPr>
        <w:t>2.1.</w:t>
      </w:r>
      <w:r w:rsidRPr="00FF7648">
        <w:rPr>
          <w:rFonts w:ascii="Times New Roman" w:hAnsi="Times New Roman" w:cs="Times New Roman"/>
          <w:b/>
          <w:i/>
          <w:color w:val="000000" w:themeColor="text1"/>
          <w:sz w:val="24"/>
          <w:szCs w:val="24"/>
        </w:rPr>
        <w:tab/>
      </w:r>
      <w:r w:rsidR="003C270B" w:rsidRPr="00FF7648">
        <w:rPr>
          <w:rFonts w:ascii="Times New Roman" w:hAnsi="Times New Roman" w:cs="Times New Roman"/>
          <w:b/>
          <w:i/>
          <w:color w:val="000000" w:themeColor="text1"/>
          <w:sz w:val="24"/>
          <w:szCs w:val="24"/>
        </w:rPr>
        <w:t>CEO power as a determinant of stock price crash risk</w:t>
      </w:r>
    </w:p>
    <w:p w14:paraId="43AABEB5" w14:textId="3298C4EA" w:rsidR="003C270B" w:rsidRPr="00FF7648" w:rsidRDefault="003C270B" w:rsidP="001661ED">
      <w:pPr>
        <w:spacing w:after="0" w:line="480" w:lineRule="auto"/>
        <w:jc w:val="both"/>
        <w:rPr>
          <w:rFonts w:ascii="Times New Roman" w:hAnsi="Times New Roman" w:cs="Times New Roman"/>
          <w:color w:val="000000" w:themeColor="text1"/>
          <w:sz w:val="24"/>
          <w:szCs w:val="24"/>
        </w:rPr>
      </w:pPr>
      <w:r w:rsidRPr="00FF7648">
        <w:rPr>
          <w:rFonts w:ascii="Times New Roman" w:hAnsi="Times New Roman" w:cs="Times New Roman"/>
          <w:color w:val="000000" w:themeColor="text1"/>
          <w:sz w:val="24"/>
          <w:szCs w:val="24"/>
        </w:rPr>
        <w:t xml:space="preserve">Theoretically, neo-institutional theoretical </w:t>
      </w:r>
      <w:r w:rsidR="00A414B9" w:rsidRPr="00FF7648">
        <w:rPr>
          <w:rFonts w:ascii="Times New Roman" w:hAnsi="Times New Roman" w:cs="Times New Roman"/>
          <w:color w:val="000000" w:themeColor="text1"/>
          <w:sz w:val="24"/>
          <w:szCs w:val="24"/>
        </w:rPr>
        <w:t>view (Scott</w:t>
      </w:r>
      <w:r w:rsidR="00525FA5"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2001</w:t>
      </w:r>
      <w:r w:rsidR="00F22CA5">
        <w:rPr>
          <w:rFonts w:ascii="Times New Roman" w:hAnsi="Times New Roman" w:cs="Times New Roman"/>
          <w:color w:val="000000" w:themeColor="text1"/>
          <w:sz w:val="24"/>
          <w:szCs w:val="24"/>
        </w:rPr>
        <w:t>; Haque &amp; Ntim, 2020</w:t>
      </w:r>
      <w:r w:rsidRPr="00FF7648">
        <w:rPr>
          <w:rFonts w:ascii="Times New Roman" w:hAnsi="Times New Roman" w:cs="Times New Roman"/>
          <w:color w:val="000000" w:themeColor="text1"/>
          <w:sz w:val="24"/>
          <w:szCs w:val="24"/>
        </w:rPr>
        <w:t xml:space="preserve">) emphasizes that institutional actors (e.g., political, social, and </w:t>
      </w:r>
      <w:r w:rsidRPr="00FF7648">
        <w:rPr>
          <w:rFonts w:ascii="Times New Roman" w:hAnsi="Times New Roman" w:cs="Times New Roman"/>
          <w:noProof/>
          <w:color w:val="000000" w:themeColor="text1"/>
          <w:sz w:val="24"/>
          <w:szCs w:val="24"/>
        </w:rPr>
        <w:t>economic</w:t>
      </w:r>
      <w:r w:rsidRPr="00FF7648">
        <w:rPr>
          <w:rFonts w:ascii="Times New Roman" w:hAnsi="Times New Roman" w:cs="Times New Roman"/>
          <w:color w:val="000000" w:themeColor="text1"/>
          <w:sz w:val="24"/>
          <w:szCs w:val="24"/>
        </w:rPr>
        <w:t xml:space="preserve"> institutions) are essential </w:t>
      </w:r>
      <w:r w:rsidR="0088412B" w:rsidRPr="00FF7648">
        <w:rPr>
          <w:rFonts w:ascii="Times New Roman" w:hAnsi="Times New Roman" w:cs="Times New Roman"/>
          <w:color w:val="000000" w:themeColor="text1"/>
          <w:sz w:val="24"/>
          <w:szCs w:val="24"/>
        </w:rPr>
        <w:t>in</w:t>
      </w:r>
      <w:r w:rsidRPr="00FF7648">
        <w:rPr>
          <w:rFonts w:ascii="Times New Roman" w:hAnsi="Times New Roman" w:cs="Times New Roman"/>
          <w:color w:val="000000" w:themeColor="text1"/>
          <w:sz w:val="24"/>
          <w:szCs w:val="24"/>
        </w:rPr>
        <w:t>: (a) influencing firms to pursue good governance practices; and (b) refraining them from corporate malpractices and wrongdoings. Institutional forces (i.e., coercive, cognitive</w:t>
      </w:r>
      <w:r w:rsidR="005F2001"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and normative pressures) drive firms to achieve the strategic requirements of legitimacy and efficiency (Scott</w:t>
      </w:r>
      <w:r w:rsidR="00525FA5"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w:t>
      </w:r>
      <w:r w:rsidRPr="00FF7648">
        <w:rPr>
          <w:rFonts w:ascii="Times New Roman" w:hAnsi="Times New Roman" w:cs="Times New Roman"/>
          <w:color w:val="000000" w:themeColor="text1"/>
          <w:sz w:val="24"/>
          <w:szCs w:val="24"/>
        </w:rPr>
        <w:lastRenderedPageBreak/>
        <w:t xml:space="preserve">2001). Consequently, scholars have employed </w:t>
      </w:r>
      <w:r w:rsidR="005F2001" w:rsidRPr="00FF7648">
        <w:rPr>
          <w:rFonts w:ascii="Times New Roman" w:hAnsi="Times New Roman" w:cs="Times New Roman"/>
          <w:color w:val="000000" w:themeColor="text1"/>
          <w:sz w:val="24"/>
          <w:szCs w:val="24"/>
        </w:rPr>
        <w:t xml:space="preserve">a </w:t>
      </w:r>
      <w:r w:rsidRPr="00FF7648">
        <w:rPr>
          <w:rFonts w:ascii="Times New Roman" w:hAnsi="Times New Roman" w:cs="Times New Roman"/>
          <w:color w:val="000000" w:themeColor="text1"/>
          <w:sz w:val="24"/>
          <w:szCs w:val="24"/>
        </w:rPr>
        <w:t>neo-institutional perspective in examining the diffusion of institutional practices in terms of accounting and governance standards (Judge</w:t>
      </w:r>
      <w:r w:rsidR="00A414B9" w:rsidRPr="00FF7648">
        <w:rPr>
          <w:rFonts w:ascii="Times New Roman" w:hAnsi="Times New Roman" w:cs="Times New Roman"/>
          <w:color w:val="000000" w:themeColor="text1"/>
          <w:sz w:val="24"/>
          <w:szCs w:val="24"/>
        </w:rPr>
        <w:t xml:space="preserve"> et al.</w:t>
      </w:r>
      <w:r w:rsidR="00525FA5"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2008). </w:t>
      </w:r>
      <w:proofErr w:type="gramStart"/>
      <w:r w:rsidRPr="00FF7648">
        <w:rPr>
          <w:rFonts w:ascii="Times New Roman" w:hAnsi="Times New Roman" w:cs="Times New Roman"/>
          <w:color w:val="000000" w:themeColor="text1"/>
          <w:sz w:val="24"/>
          <w:szCs w:val="24"/>
        </w:rPr>
        <w:t xml:space="preserve">In particular, </w:t>
      </w:r>
      <w:r w:rsidR="0088412B" w:rsidRPr="00FF7648">
        <w:rPr>
          <w:rFonts w:ascii="Times New Roman" w:hAnsi="Times New Roman" w:cs="Times New Roman"/>
          <w:color w:val="000000" w:themeColor="text1"/>
          <w:sz w:val="24"/>
          <w:szCs w:val="24"/>
        </w:rPr>
        <w:t>top</w:t>
      </w:r>
      <w:proofErr w:type="gramEnd"/>
      <w:r w:rsidR="0088412B" w:rsidRPr="00FF7648">
        <w:rPr>
          <w:rFonts w:ascii="Times New Roman" w:hAnsi="Times New Roman" w:cs="Times New Roman"/>
          <w:color w:val="000000" w:themeColor="text1"/>
          <w:sz w:val="24"/>
          <w:szCs w:val="24"/>
        </w:rPr>
        <w:t xml:space="preserve"> corporate executives, such as CEOs</w:t>
      </w:r>
      <w:r w:rsidRPr="00FF7648">
        <w:rPr>
          <w:rFonts w:ascii="Times New Roman" w:hAnsi="Times New Roman" w:cs="Times New Roman"/>
          <w:color w:val="000000" w:themeColor="text1"/>
          <w:sz w:val="24"/>
          <w:szCs w:val="24"/>
        </w:rPr>
        <w:t xml:space="preserve"> are responsible for the effective implementation of institutional guidelines and policies in order to ensure that good corporate governance practices </w:t>
      </w:r>
      <w:r w:rsidR="00A94E0C" w:rsidRPr="00FF7648">
        <w:rPr>
          <w:rFonts w:ascii="Times New Roman" w:hAnsi="Times New Roman" w:cs="Times New Roman"/>
          <w:color w:val="000000" w:themeColor="text1"/>
          <w:sz w:val="24"/>
          <w:szCs w:val="24"/>
        </w:rPr>
        <w:t>will be</w:t>
      </w:r>
      <w:r w:rsidRPr="00FF7648">
        <w:rPr>
          <w:rFonts w:ascii="Times New Roman" w:hAnsi="Times New Roman" w:cs="Times New Roman"/>
          <w:color w:val="000000" w:themeColor="text1"/>
          <w:sz w:val="24"/>
          <w:szCs w:val="24"/>
        </w:rPr>
        <w:t xml:space="preserve"> followed</w:t>
      </w:r>
      <w:r w:rsidR="007062FD">
        <w:rPr>
          <w:rFonts w:ascii="Times New Roman" w:hAnsi="Times New Roman" w:cs="Times New Roman"/>
          <w:color w:val="000000" w:themeColor="text1"/>
          <w:sz w:val="24"/>
          <w:szCs w:val="24"/>
        </w:rPr>
        <w:t xml:space="preserve"> (Abdul Wahab et al., 2018)</w:t>
      </w:r>
      <w:r w:rsidRPr="00FF7648">
        <w:rPr>
          <w:rFonts w:ascii="Times New Roman" w:hAnsi="Times New Roman" w:cs="Times New Roman"/>
          <w:color w:val="000000" w:themeColor="text1"/>
          <w:sz w:val="24"/>
          <w:szCs w:val="24"/>
        </w:rPr>
        <w:t xml:space="preserve">. Moreover, little evidence exists about the influence of such institutional pressures on the consequence of </w:t>
      </w:r>
      <w:r w:rsidR="00A94E0C" w:rsidRPr="00FF7648">
        <w:rPr>
          <w:rFonts w:ascii="Times New Roman" w:hAnsi="Times New Roman" w:cs="Times New Roman"/>
          <w:color w:val="000000" w:themeColor="text1"/>
          <w:sz w:val="24"/>
          <w:szCs w:val="24"/>
        </w:rPr>
        <w:t>executive</w:t>
      </w:r>
      <w:r w:rsidRPr="00FF7648">
        <w:rPr>
          <w:rFonts w:ascii="Times New Roman" w:hAnsi="Times New Roman" w:cs="Times New Roman"/>
          <w:color w:val="000000" w:themeColor="text1"/>
          <w:sz w:val="24"/>
          <w:szCs w:val="24"/>
        </w:rPr>
        <w:t>s’ power</w:t>
      </w:r>
      <w:r w:rsidR="00A94E0C"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wh</w:t>
      </w:r>
      <w:r w:rsidR="00A94E0C" w:rsidRPr="00FF7648">
        <w:rPr>
          <w:rFonts w:ascii="Times New Roman" w:hAnsi="Times New Roman" w:cs="Times New Roman"/>
          <w:color w:val="000000" w:themeColor="text1"/>
          <w:sz w:val="24"/>
          <w:szCs w:val="24"/>
        </w:rPr>
        <w:t>ich</w:t>
      </w:r>
      <w:r w:rsidRPr="00FF7648">
        <w:rPr>
          <w:rFonts w:ascii="Times New Roman" w:hAnsi="Times New Roman" w:cs="Times New Roman"/>
          <w:color w:val="000000" w:themeColor="text1"/>
          <w:sz w:val="24"/>
          <w:szCs w:val="24"/>
        </w:rPr>
        <w:t xml:space="preserve"> may </w:t>
      </w:r>
      <w:r w:rsidR="00A94E0C" w:rsidRPr="00FF7648">
        <w:rPr>
          <w:rFonts w:ascii="Times New Roman" w:hAnsi="Times New Roman" w:cs="Times New Roman"/>
          <w:color w:val="000000" w:themeColor="text1"/>
          <w:sz w:val="24"/>
          <w:szCs w:val="24"/>
        </w:rPr>
        <w:t xml:space="preserve">sometimes </w:t>
      </w:r>
      <w:r w:rsidRPr="00FF7648">
        <w:rPr>
          <w:rFonts w:ascii="Times New Roman" w:hAnsi="Times New Roman" w:cs="Times New Roman"/>
          <w:color w:val="000000" w:themeColor="text1"/>
          <w:sz w:val="24"/>
          <w:szCs w:val="24"/>
        </w:rPr>
        <w:t>lead to negative financial outcomes</w:t>
      </w:r>
      <w:r w:rsidR="00A94E0C" w:rsidRPr="00FF7648">
        <w:rPr>
          <w:rFonts w:ascii="Times New Roman" w:hAnsi="Times New Roman" w:cs="Times New Roman"/>
          <w:color w:val="000000" w:themeColor="text1"/>
          <w:sz w:val="24"/>
          <w:szCs w:val="24"/>
        </w:rPr>
        <w:t xml:space="preserve"> for</w:t>
      </w:r>
      <w:r w:rsidRPr="00FF7648">
        <w:rPr>
          <w:rFonts w:ascii="Times New Roman" w:hAnsi="Times New Roman" w:cs="Times New Roman"/>
          <w:color w:val="000000" w:themeColor="text1"/>
          <w:sz w:val="24"/>
          <w:szCs w:val="24"/>
        </w:rPr>
        <w:t xml:space="preserve"> firms.</w:t>
      </w:r>
    </w:p>
    <w:p w14:paraId="0862EE23" w14:textId="6309D546" w:rsidR="00B70C22" w:rsidRPr="00FF7648" w:rsidRDefault="003C270B" w:rsidP="00B70C22">
      <w:pPr>
        <w:spacing w:after="0" w:line="480" w:lineRule="auto"/>
        <w:ind w:firstLine="432"/>
        <w:jc w:val="both"/>
        <w:rPr>
          <w:rFonts w:ascii="Times New Roman" w:hAnsi="Times New Roman" w:cs="Times New Roman"/>
          <w:color w:val="000000" w:themeColor="text1"/>
          <w:sz w:val="24"/>
          <w:szCs w:val="24"/>
        </w:rPr>
      </w:pPr>
      <w:r w:rsidRPr="00FF7648">
        <w:rPr>
          <w:rFonts w:ascii="Times New Roman" w:hAnsi="Times New Roman" w:cs="Times New Roman"/>
          <w:color w:val="000000" w:themeColor="text1"/>
          <w:sz w:val="24"/>
          <w:szCs w:val="24"/>
        </w:rPr>
        <w:t>Significantly, MPT (</w:t>
      </w:r>
      <w:proofErr w:type="spellStart"/>
      <w:r w:rsidRPr="00FF7648">
        <w:rPr>
          <w:rFonts w:ascii="Times New Roman" w:eastAsiaTheme="minorHAnsi" w:hAnsi="Times New Roman" w:cs="Times New Roman"/>
          <w:iCs/>
          <w:color w:val="000000" w:themeColor="text1"/>
          <w:sz w:val="24"/>
          <w:szCs w:val="24"/>
          <w:shd w:val="clear" w:color="auto" w:fill="FFFFFF"/>
          <w:lang w:val="en-GB"/>
        </w:rPr>
        <w:t>Bebchuk</w:t>
      </w:r>
      <w:proofErr w:type="spellEnd"/>
      <w:r w:rsidRPr="00FF7648">
        <w:rPr>
          <w:rFonts w:ascii="Times New Roman" w:eastAsiaTheme="minorHAnsi" w:hAnsi="Times New Roman" w:cs="Times New Roman"/>
          <w:iCs/>
          <w:color w:val="000000" w:themeColor="text1"/>
          <w:sz w:val="24"/>
          <w:szCs w:val="24"/>
          <w:shd w:val="clear" w:color="auto" w:fill="FFFFFF"/>
          <w:lang w:val="en-GB"/>
        </w:rPr>
        <w:t xml:space="preserve"> </w:t>
      </w:r>
      <w:r w:rsidR="00761B08" w:rsidRPr="00FF7648">
        <w:rPr>
          <w:rFonts w:ascii="Times New Roman" w:eastAsiaTheme="minorHAnsi" w:hAnsi="Times New Roman" w:cs="Times New Roman"/>
          <w:iCs/>
          <w:color w:val="000000" w:themeColor="text1"/>
          <w:sz w:val="24"/>
          <w:szCs w:val="24"/>
          <w:shd w:val="clear" w:color="auto" w:fill="FFFFFF"/>
          <w:lang w:val="en-GB"/>
        </w:rPr>
        <w:t xml:space="preserve">&amp; </w:t>
      </w:r>
      <w:r w:rsidR="00A414B9" w:rsidRPr="00FF7648">
        <w:rPr>
          <w:rFonts w:ascii="Times New Roman" w:eastAsiaTheme="minorHAnsi" w:hAnsi="Times New Roman" w:cs="Times New Roman"/>
          <w:iCs/>
          <w:color w:val="000000" w:themeColor="text1"/>
          <w:sz w:val="24"/>
          <w:szCs w:val="24"/>
          <w:shd w:val="clear" w:color="auto" w:fill="FFFFFF"/>
          <w:lang w:val="en-GB"/>
        </w:rPr>
        <w:t>Fried</w:t>
      </w:r>
      <w:r w:rsidR="00525FA5" w:rsidRPr="00FF7648">
        <w:rPr>
          <w:rFonts w:ascii="Times New Roman" w:eastAsiaTheme="minorHAnsi" w:hAnsi="Times New Roman" w:cs="Times New Roman"/>
          <w:iCs/>
          <w:color w:val="000000" w:themeColor="text1"/>
          <w:sz w:val="24"/>
          <w:szCs w:val="24"/>
          <w:shd w:val="clear" w:color="auto" w:fill="FFFFFF"/>
          <w:lang w:val="en-GB"/>
        </w:rPr>
        <w:t>,</w:t>
      </w:r>
      <w:r w:rsidRPr="00FF7648">
        <w:rPr>
          <w:rFonts w:ascii="Times New Roman" w:eastAsiaTheme="minorHAnsi" w:hAnsi="Times New Roman" w:cs="Times New Roman"/>
          <w:iCs/>
          <w:color w:val="000000" w:themeColor="text1"/>
          <w:sz w:val="24"/>
          <w:szCs w:val="24"/>
          <w:shd w:val="clear" w:color="auto" w:fill="FFFFFF"/>
          <w:lang w:val="en-GB"/>
        </w:rPr>
        <w:t xml:space="preserve"> 2004; </w:t>
      </w:r>
      <w:proofErr w:type="spellStart"/>
      <w:r w:rsidR="00A414B9" w:rsidRPr="00FF7648">
        <w:rPr>
          <w:rFonts w:ascii="Times New Roman" w:hAnsi="Times New Roman" w:cs="Times New Roman"/>
          <w:color w:val="000000" w:themeColor="text1"/>
          <w:sz w:val="24"/>
          <w:szCs w:val="24"/>
        </w:rPr>
        <w:t>Bebchuk</w:t>
      </w:r>
      <w:proofErr w:type="spellEnd"/>
      <w:r w:rsidR="00A414B9" w:rsidRPr="00FF7648">
        <w:rPr>
          <w:rFonts w:ascii="Times New Roman" w:hAnsi="Times New Roman" w:cs="Times New Roman"/>
          <w:color w:val="000000" w:themeColor="text1"/>
          <w:sz w:val="24"/>
          <w:szCs w:val="24"/>
        </w:rPr>
        <w:t xml:space="preserve"> et al.</w:t>
      </w:r>
      <w:r w:rsidR="00525FA5"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2002</w:t>
      </w:r>
      <w:r w:rsidR="00BD3EE7">
        <w:rPr>
          <w:rFonts w:ascii="Times New Roman" w:hAnsi="Times New Roman" w:cs="Times New Roman"/>
          <w:color w:val="000000" w:themeColor="text1"/>
          <w:sz w:val="24"/>
          <w:szCs w:val="24"/>
        </w:rPr>
        <w:t>; Ntim et al., 2019</w:t>
      </w:r>
      <w:r w:rsidRPr="00FF7648">
        <w:rPr>
          <w:rFonts w:ascii="Times New Roman" w:hAnsi="Times New Roman" w:cs="Times New Roman"/>
          <w:color w:val="000000" w:themeColor="text1"/>
          <w:sz w:val="24"/>
          <w:szCs w:val="24"/>
        </w:rPr>
        <w:t xml:space="preserve">) contends that a better explanation for the lack of association between CEO’s pay and firm outcomes or agency problems can be attributed to the former’s power over boards in their compensation setting process. These CEOs </w:t>
      </w:r>
      <w:r w:rsidR="00040FE6" w:rsidRPr="00FF7648">
        <w:rPr>
          <w:rFonts w:ascii="Times New Roman" w:hAnsi="Times New Roman" w:cs="Times New Roman"/>
          <w:color w:val="000000" w:themeColor="text1"/>
          <w:sz w:val="24"/>
          <w:szCs w:val="24"/>
        </w:rPr>
        <w:t xml:space="preserve">can </w:t>
      </w:r>
      <w:r w:rsidRPr="00FF7648">
        <w:rPr>
          <w:rFonts w:ascii="Times New Roman" w:hAnsi="Times New Roman" w:cs="Times New Roman"/>
          <w:color w:val="000000" w:themeColor="text1"/>
          <w:sz w:val="24"/>
          <w:szCs w:val="24"/>
        </w:rPr>
        <w:t xml:space="preserve">manipulate the board members in increasing their compensation packages by exercising ‘structural </w:t>
      </w:r>
      <w:r w:rsidRPr="00FF7648">
        <w:rPr>
          <w:rFonts w:ascii="Times New Roman" w:hAnsi="Times New Roman" w:cs="Times New Roman"/>
          <w:noProof/>
          <w:color w:val="000000" w:themeColor="text1"/>
          <w:sz w:val="24"/>
          <w:szCs w:val="24"/>
        </w:rPr>
        <w:t xml:space="preserve">power’ </w:t>
      </w:r>
      <w:r w:rsidR="00B70C22" w:rsidRPr="00FF7648">
        <w:rPr>
          <w:rFonts w:ascii="Times New Roman" w:hAnsi="Times New Roman" w:cs="Times New Roman"/>
          <w:noProof/>
          <w:color w:val="000000" w:themeColor="text1"/>
          <w:sz w:val="24"/>
          <w:szCs w:val="24"/>
        </w:rPr>
        <w:t>(</w:t>
      </w:r>
      <w:r w:rsidRPr="00FF7648">
        <w:rPr>
          <w:rFonts w:ascii="Times New Roman" w:hAnsi="Times New Roman" w:cs="Times New Roman"/>
          <w:noProof/>
          <w:color w:val="000000" w:themeColor="text1"/>
          <w:sz w:val="24"/>
          <w:szCs w:val="24"/>
        </w:rPr>
        <w:t>i.e.</w:t>
      </w:r>
      <w:r w:rsidR="00B70C22" w:rsidRPr="00FF7648">
        <w:rPr>
          <w:rFonts w:ascii="Times New Roman" w:hAnsi="Times New Roman" w:cs="Times New Roman"/>
          <w:noProof/>
          <w:color w:val="000000" w:themeColor="text1"/>
          <w:sz w:val="24"/>
          <w:szCs w:val="24"/>
        </w:rPr>
        <w:t>,</w:t>
      </w:r>
      <w:r w:rsidRPr="00FF7648">
        <w:rPr>
          <w:rFonts w:ascii="Times New Roman" w:hAnsi="Times New Roman" w:cs="Times New Roman"/>
          <w:color w:val="000000" w:themeColor="text1"/>
          <w:sz w:val="24"/>
          <w:szCs w:val="24"/>
        </w:rPr>
        <w:t xml:space="preserve"> com</w:t>
      </w:r>
      <w:r w:rsidR="00525FA5" w:rsidRPr="00FF7648">
        <w:rPr>
          <w:rFonts w:ascii="Times New Roman" w:hAnsi="Times New Roman" w:cs="Times New Roman"/>
          <w:color w:val="000000" w:themeColor="text1"/>
          <w:sz w:val="24"/>
          <w:szCs w:val="24"/>
        </w:rPr>
        <w:t>pensation</w:t>
      </w:r>
      <w:r w:rsidR="00B70C22" w:rsidRPr="00FF7648">
        <w:rPr>
          <w:rFonts w:ascii="Times New Roman" w:hAnsi="Times New Roman" w:cs="Times New Roman"/>
          <w:color w:val="000000" w:themeColor="text1"/>
          <w:sz w:val="24"/>
          <w:szCs w:val="24"/>
        </w:rPr>
        <w:t xml:space="preserve"> and</w:t>
      </w:r>
      <w:r w:rsidR="00525FA5" w:rsidRPr="00FF7648">
        <w:rPr>
          <w:rFonts w:ascii="Times New Roman" w:hAnsi="Times New Roman" w:cs="Times New Roman"/>
          <w:color w:val="000000" w:themeColor="text1"/>
          <w:sz w:val="24"/>
          <w:szCs w:val="24"/>
        </w:rPr>
        <w:t xml:space="preserve"> number of titles</w:t>
      </w:r>
      <w:r w:rsidR="00B70C22" w:rsidRPr="00FF7648">
        <w:rPr>
          <w:rFonts w:ascii="Times New Roman" w:hAnsi="Times New Roman" w:cs="Times New Roman"/>
          <w:color w:val="000000" w:themeColor="text1"/>
          <w:sz w:val="24"/>
          <w:szCs w:val="24"/>
        </w:rPr>
        <w:t>)</w:t>
      </w:r>
      <w:r w:rsidR="00503F2F" w:rsidRPr="00FF7648">
        <w:rPr>
          <w:rFonts w:ascii="Times New Roman" w:hAnsi="Times New Roman" w:cs="Times New Roman"/>
          <w:color w:val="000000" w:themeColor="text1"/>
          <w:sz w:val="24"/>
          <w:szCs w:val="24"/>
        </w:rPr>
        <w:t xml:space="preserve"> (as discussed by </w:t>
      </w:r>
      <w:proofErr w:type="spellStart"/>
      <w:r w:rsidR="00503F2F" w:rsidRPr="00FF7648">
        <w:rPr>
          <w:rFonts w:ascii="Times New Roman" w:hAnsi="Times New Roman" w:cs="Times New Roman"/>
          <w:color w:val="000000" w:themeColor="text1"/>
          <w:sz w:val="24"/>
          <w:szCs w:val="24"/>
        </w:rPr>
        <w:t>Grabke-Rundell</w:t>
      </w:r>
      <w:proofErr w:type="spellEnd"/>
      <w:r w:rsidR="00503F2F" w:rsidRPr="00FF7648">
        <w:rPr>
          <w:rFonts w:ascii="Times New Roman" w:hAnsi="Times New Roman" w:cs="Times New Roman"/>
          <w:color w:val="000000" w:themeColor="text1"/>
          <w:sz w:val="24"/>
          <w:szCs w:val="24"/>
        </w:rPr>
        <w:t xml:space="preserve"> </w:t>
      </w:r>
      <w:r w:rsidR="00761B08" w:rsidRPr="00FF7648">
        <w:rPr>
          <w:rFonts w:ascii="Times New Roman" w:hAnsi="Times New Roman" w:cs="Times New Roman"/>
          <w:color w:val="000000" w:themeColor="text1"/>
          <w:sz w:val="24"/>
          <w:szCs w:val="24"/>
        </w:rPr>
        <w:t xml:space="preserve">&amp; </w:t>
      </w:r>
      <w:r w:rsidR="00503F2F" w:rsidRPr="00FF7648">
        <w:rPr>
          <w:rFonts w:ascii="Times New Roman" w:hAnsi="Times New Roman" w:cs="Times New Roman"/>
          <w:color w:val="000000" w:themeColor="text1"/>
          <w:sz w:val="24"/>
          <w:szCs w:val="24"/>
        </w:rPr>
        <w:t>Gomez-Mejia (2002))</w:t>
      </w:r>
      <w:r w:rsidR="00525FA5"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Hence, CEOs power over their compensation design process is a manifestation of </w:t>
      </w:r>
      <w:r w:rsidR="005F2001" w:rsidRPr="00FF7648">
        <w:rPr>
          <w:rFonts w:ascii="Times New Roman" w:hAnsi="Times New Roman" w:cs="Times New Roman"/>
          <w:color w:val="000000" w:themeColor="text1"/>
          <w:sz w:val="24"/>
          <w:szCs w:val="24"/>
        </w:rPr>
        <w:t xml:space="preserve">the </w:t>
      </w:r>
      <w:r w:rsidRPr="00FF7648">
        <w:rPr>
          <w:rFonts w:ascii="Times New Roman" w:hAnsi="Times New Roman" w:cs="Times New Roman"/>
          <w:color w:val="000000" w:themeColor="text1"/>
          <w:sz w:val="24"/>
          <w:szCs w:val="24"/>
        </w:rPr>
        <w:t xml:space="preserve">agency problem. </w:t>
      </w:r>
      <w:proofErr w:type="spellStart"/>
      <w:r w:rsidRPr="00FF7648">
        <w:rPr>
          <w:rFonts w:ascii="Times New Roman" w:hAnsi="Times New Roman" w:cs="Times New Roman"/>
          <w:color w:val="000000" w:themeColor="text1"/>
          <w:sz w:val="24"/>
          <w:szCs w:val="24"/>
        </w:rPr>
        <w:t>Bebchuk</w:t>
      </w:r>
      <w:proofErr w:type="spellEnd"/>
      <w:r w:rsidRPr="00FF7648">
        <w:rPr>
          <w:rFonts w:ascii="Times New Roman" w:hAnsi="Times New Roman" w:cs="Times New Roman"/>
          <w:color w:val="000000" w:themeColor="text1"/>
          <w:sz w:val="24"/>
          <w:szCs w:val="24"/>
        </w:rPr>
        <w:t xml:space="preserve"> </w:t>
      </w:r>
      <w:r w:rsidR="0021368D" w:rsidRPr="00FF7648">
        <w:rPr>
          <w:rFonts w:ascii="Times New Roman" w:hAnsi="Times New Roman" w:cs="Times New Roman"/>
          <w:color w:val="000000" w:themeColor="text1"/>
          <w:sz w:val="24"/>
          <w:szCs w:val="24"/>
        </w:rPr>
        <w:t>and</w:t>
      </w:r>
      <w:r w:rsidRPr="00FF7648">
        <w:rPr>
          <w:rFonts w:ascii="Times New Roman" w:hAnsi="Times New Roman" w:cs="Times New Roman"/>
          <w:color w:val="000000" w:themeColor="text1"/>
          <w:sz w:val="24"/>
          <w:szCs w:val="24"/>
        </w:rPr>
        <w:t xml:space="preserve"> Fried (2004) further argued that CEOs</w:t>
      </w:r>
      <w:r w:rsidR="00B70C22"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power over the board </w:t>
      </w:r>
      <w:r w:rsidR="00B70C22" w:rsidRPr="00FF7648">
        <w:rPr>
          <w:rFonts w:ascii="Times New Roman" w:hAnsi="Times New Roman" w:cs="Times New Roman"/>
          <w:color w:val="000000" w:themeColor="text1"/>
          <w:sz w:val="24"/>
          <w:szCs w:val="24"/>
        </w:rPr>
        <w:t>c</w:t>
      </w:r>
      <w:r w:rsidR="005F2001" w:rsidRPr="00FF7648">
        <w:rPr>
          <w:rFonts w:ascii="Times New Roman" w:hAnsi="Times New Roman" w:cs="Times New Roman"/>
          <w:color w:val="000000" w:themeColor="text1"/>
          <w:sz w:val="24"/>
          <w:szCs w:val="24"/>
        </w:rPr>
        <w:t>ould</w:t>
      </w:r>
      <w:r w:rsidR="00B70C22" w:rsidRPr="00FF7648">
        <w:rPr>
          <w:rFonts w:ascii="Times New Roman" w:hAnsi="Times New Roman" w:cs="Times New Roman"/>
          <w:color w:val="000000" w:themeColor="text1"/>
          <w:sz w:val="24"/>
          <w:szCs w:val="24"/>
        </w:rPr>
        <w:t xml:space="preserve"> </w:t>
      </w:r>
      <w:r w:rsidRPr="00FF7648">
        <w:rPr>
          <w:rFonts w:ascii="Times New Roman" w:hAnsi="Times New Roman" w:cs="Times New Roman"/>
          <w:color w:val="000000" w:themeColor="text1"/>
          <w:sz w:val="24"/>
          <w:szCs w:val="24"/>
        </w:rPr>
        <w:t xml:space="preserve">enable them to negotiate for compensation </w:t>
      </w:r>
      <w:r w:rsidR="00B70C22" w:rsidRPr="00FF7648">
        <w:rPr>
          <w:rFonts w:ascii="Times New Roman" w:hAnsi="Times New Roman" w:cs="Times New Roman"/>
          <w:color w:val="000000" w:themeColor="text1"/>
          <w:sz w:val="24"/>
          <w:szCs w:val="24"/>
        </w:rPr>
        <w:t>packages that are not linked to their performance and thus, facilitating the extraction of corporate resources</w:t>
      </w:r>
      <w:r w:rsidRPr="00FF7648">
        <w:rPr>
          <w:rFonts w:ascii="Times New Roman" w:hAnsi="Times New Roman" w:cs="Times New Roman"/>
          <w:color w:val="000000" w:themeColor="text1"/>
          <w:sz w:val="24"/>
          <w:szCs w:val="24"/>
        </w:rPr>
        <w:t xml:space="preserve">. </w:t>
      </w:r>
      <w:r w:rsidR="00421322" w:rsidRPr="00FF7648">
        <w:rPr>
          <w:rFonts w:ascii="Times New Roman" w:hAnsi="Times New Roman" w:cs="Times New Roman"/>
          <w:color w:val="000000" w:themeColor="text1"/>
          <w:sz w:val="24"/>
          <w:szCs w:val="24"/>
          <w:shd w:val="clear" w:color="auto" w:fill="FFFFFF"/>
        </w:rPr>
        <w:t xml:space="preserve">Choe, Tian, </w:t>
      </w:r>
      <w:r w:rsidR="00D35909" w:rsidRPr="00FF7648">
        <w:rPr>
          <w:rFonts w:ascii="Times New Roman" w:hAnsi="Times New Roman" w:cs="Times New Roman"/>
          <w:color w:val="000000" w:themeColor="text1"/>
          <w:sz w:val="24"/>
          <w:szCs w:val="24"/>
          <w:shd w:val="clear" w:color="auto" w:fill="FFFFFF"/>
        </w:rPr>
        <w:t>and Yin (</w:t>
      </w:r>
      <w:r w:rsidR="00421322" w:rsidRPr="00FF7648">
        <w:rPr>
          <w:rFonts w:ascii="Times New Roman" w:hAnsi="Times New Roman" w:cs="Times New Roman"/>
          <w:color w:val="000000" w:themeColor="text1"/>
          <w:sz w:val="24"/>
          <w:szCs w:val="24"/>
          <w:shd w:val="clear" w:color="auto" w:fill="FFFFFF"/>
        </w:rPr>
        <w:t>2014)</w:t>
      </w:r>
      <w:r w:rsidR="00421322" w:rsidRPr="00FF7648">
        <w:rPr>
          <w:rFonts w:ascii="Times New Roman" w:hAnsi="Times New Roman" w:cs="Times New Roman"/>
          <w:color w:val="000000" w:themeColor="text1"/>
          <w:sz w:val="24"/>
          <w:szCs w:val="24"/>
        </w:rPr>
        <w:t xml:space="preserve"> </w:t>
      </w:r>
      <w:r w:rsidR="00D35909" w:rsidRPr="00FF7648">
        <w:rPr>
          <w:rFonts w:ascii="Times New Roman" w:hAnsi="Times New Roman" w:cs="Times New Roman"/>
          <w:color w:val="000000" w:themeColor="text1"/>
          <w:sz w:val="24"/>
          <w:szCs w:val="24"/>
        </w:rPr>
        <w:t xml:space="preserve">have also supported managerial power theory and found evidence of </w:t>
      </w:r>
      <w:r w:rsidR="00421322" w:rsidRPr="00FF7648">
        <w:rPr>
          <w:rFonts w:ascii="Times New Roman" w:hAnsi="Times New Roman" w:cs="Times New Roman"/>
          <w:color w:val="000000" w:themeColor="text1"/>
          <w:sz w:val="24"/>
          <w:szCs w:val="24"/>
        </w:rPr>
        <w:t xml:space="preserve">the power and pay relationship (using CEO pay slice as </w:t>
      </w:r>
      <w:r w:rsidR="005F2001" w:rsidRPr="00FF7648">
        <w:rPr>
          <w:rFonts w:ascii="Times New Roman" w:hAnsi="Times New Roman" w:cs="Times New Roman"/>
          <w:color w:val="000000" w:themeColor="text1"/>
          <w:sz w:val="24"/>
          <w:szCs w:val="24"/>
        </w:rPr>
        <w:t xml:space="preserve">a </w:t>
      </w:r>
      <w:r w:rsidR="00D35909" w:rsidRPr="00FF7648">
        <w:rPr>
          <w:rFonts w:ascii="Times New Roman" w:hAnsi="Times New Roman" w:cs="Times New Roman"/>
          <w:color w:val="000000" w:themeColor="text1"/>
          <w:sz w:val="24"/>
          <w:szCs w:val="24"/>
        </w:rPr>
        <w:t>proxy for CEO power)</w:t>
      </w:r>
      <w:r w:rsidR="002231C4" w:rsidRPr="00FF7648">
        <w:rPr>
          <w:rFonts w:ascii="Times New Roman" w:hAnsi="Times New Roman" w:cs="Times New Roman"/>
          <w:color w:val="000000" w:themeColor="text1"/>
          <w:sz w:val="24"/>
          <w:szCs w:val="24"/>
        </w:rPr>
        <w:t>,</w:t>
      </w:r>
      <w:r w:rsidR="00D35909" w:rsidRPr="00FF7648">
        <w:rPr>
          <w:rFonts w:ascii="Times New Roman" w:hAnsi="Times New Roman" w:cs="Times New Roman"/>
          <w:color w:val="000000" w:themeColor="text1"/>
          <w:sz w:val="24"/>
          <w:szCs w:val="24"/>
        </w:rPr>
        <w:t xml:space="preserve"> while using a dataset of S&amp;P 500 firms from 1999-2008. </w:t>
      </w:r>
      <w:r w:rsidR="00421322" w:rsidRPr="00FF7648">
        <w:rPr>
          <w:rFonts w:ascii="Times New Roman" w:hAnsi="Times New Roman" w:cs="Times New Roman"/>
          <w:color w:val="000000" w:themeColor="text1"/>
          <w:sz w:val="24"/>
          <w:szCs w:val="24"/>
        </w:rPr>
        <w:t xml:space="preserve"> </w:t>
      </w:r>
    </w:p>
    <w:p w14:paraId="56567A06" w14:textId="0B47CBE7" w:rsidR="003C270B" w:rsidRPr="00FF7648" w:rsidRDefault="003C270B" w:rsidP="00B70C22">
      <w:pPr>
        <w:spacing w:after="0" w:line="480" w:lineRule="auto"/>
        <w:ind w:firstLine="432"/>
        <w:jc w:val="both"/>
        <w:rPr>
          <w:rFonts w:ascii="Times New Roman" w:hAnsi="Times New Roman" w:cs="Times New Roman"/>
          <w:noProof/>
          <w:color w:val="000000" w:themeColor="text1"/>
          <w:sz w:val="24"/>
          <w:szCs w:val="24"/>
        </w:rPr>
      </w:pPr>
      <w:r w:rsidRPr="00FF7648">
        <w:rPr>
          <w:rFonts w:ascii="Times New Roman" w:hAnsi="Times New Roman" w:cs="Times New Roman"/>
          <w:color w:val="000000" w:themeColor="text1"/>
          <w:sz w:val="24"/>
          <w:szCs w:val="24"/>
        </w:rPr>
        <w:t xml:space="preserve">Previous research provides evidence on the consequences of CEO power </w:t>
      </w:r>
      <w:r w:rsidR="00B70C22" w:rsidRPr="00FF7648">
        <w:rPr>
          <w:rFonts w:ascii="Times New Roman" w:hAnsi="Times New Roman" w:cs="Times New Roman"/>
          <w:color w:val="000000" w:themeColor="text1"/>
          <w:sz w:val="24"/>
          <w:szCs w:val="24"/>
        </w:rPr>
        <w:t>o</w:t>
      </w:r>
      <w:r w:rsidRPr="00FF7648">
        <w:rPr>
          <w:rFonts w:ascii="Times New Roman" w:hAnsi="Times New Roman" w:cs="Times New Roman"/>
          <w:color w:val="000000" w:themeColor="text1"/>
          <w:sz w:val="24"/>
          <w:szCs w:val="24"/>
        </w:rPr>
        <w:t xml:space="preserve">n: (i) </w:t>
      </w:r>
      <w:r w:rsidR="00B70C22" w:rsidRPr="00FF7648">
        <w:rPr>
          <w:rFonts w:ascii="Times New Roman" w:hAnsi="Times New Roman" w:cs="Times New Roman"/>
          <w:color w:val="000000" w:themeColor="text1"/>
          <w:sz w:val="24"/>
          <w:szCs w:val="24"/>
        </w:rPr>
        <w:t>earnings management that is driven by compensation motives</w:t>
      </w:r>
      <w:r w:rsidR="00A414B9" w:rsidRPr="00FF7648">
        <w:rPr>
          <w:rFonts w:ascii="Times New Roman" w:hAnsi="Times New Roman" w:cs="Times New Roman"/>
          <w:color w:val="000000" w:themeColor="text1"/>
          <w:sz w:val="24"/>
          <w:szCs w:val="24"/>
        </w:rPr>
        <w:t xml:space="preserve"> (Feng et al.</w:t>
      </w:r>
      <w:r w:rsidR="00525FA5" w:rsidRPr="00FF7648">
        <w:rPr>
          <w:rFonts w:ascii="Times New Roman" w:hAnsi="Times New Roman" w:cs="Times New Roman"/>
          <w:color w:val="000000" w:themeColor="text1"/>
          <w:sz w:val="24"/>
          <w:szCs w:val="24"/>
        </w:rPr>
        <w:t>,</w:t>
      </w:r>
      <w:r w:rsidR="00A414B9" w:rsidRPr="00FF7648">
        <w:rPr>
          <w:rFonts w:ascii="Times New Roman" w:hAnsi="Times New Roman" w:cs="Times New Roman"/>
          <w:color w:val="000000" w:themeColor="text1"/>
          <w:sz w:val="24"/>
          <w:szCs w:val="24"/>
        </w:rPr>
        <w:t xml:space="preserve"> 2011; Friedman</w:t>
      </w:r>
      <w:r w:rsidR="00525FA5"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2014); (ii) commitment of corporate fraud and its concealment due to </w:t>
      </w:r>
      <w:r w:rsidR="00B70C22" w:rsidRPr="00FF7648">
        <w:rPr>
          <w:rFonts w:ascii="Times New Roman" w:hAnsi="Times New Roman" w:cs="Times New Roman"/>
          <w:color w:val="000000" w:themeColor="text1"/>
          <w:sz w:val="24"/>
          <w:szCs w:val="24"/>
        </w:rPr>
        <w:t xml:space="preserve">their </w:t>
      </w:r>
      <w:r w:rsidRPr="00FF7648">
        <w:rPr>
          <w:rFonts w:ascii="Times New Roman" w:hAnsi="Times New Roman" w:cs="Times New Roman"/>
          <w:color w:val="000000" w:themeColor="text1"/>
          <w:sz w:val="24"/>
          <w:szCs w:val="24"/>
        </w:rPr>
        <w:t>power in</w:t>
      </w:r>
      <w:r w:rsidR="00B70C22" w:rsidRPr="00FF7648">
        <w:rPr>
          <w:rFonts w:ascii="Times New Roman" w:hAnsi="Times New Roman" w:cs="Times New Roman"/>
          <w:color w:val="000000" w:themeColor="text1"/>
          <w:sz w:val="24"/>
          <w:szCs w:val="24"/>
        </w:rPr>
        <w:t xml:space="preserve"> the</w:t>
      </w:r>
      <w:r w:rsidRPr="00FF7648">
        <w:rPr>
          <w:rFonts w:ascii="Times New Roman" w:hAnsi="Times New Roman" w:cs="Times New Roman"/>
          <w:color w:val="000000" w:themeColor="text1"/>
          <w:sz w:val="24"/>
          <w:szCs w:val="24"/>
        </w:rPr>
        <w:t xml:space="preserve"> appointments o</w:t>
      </w:r>
      <w:r w:rsidR="00A414B9" w:rsidRPr="00FF7648">
        <w:rPr>
          <w:rFonts w:ascii="Times New Roman" w:hAnsi="Times New Roman" w:cs="Times New Roman"/>
          <w:color w:val="000000" w:themeColor="text1"/>
          <w:sz w:val="24"/>
          <w:szCs w:val="24"/>
        </w:rPr>
        <w:t>f top executives (Khanna et al.</w:t>
      </w:r>
      <w:r w:rsidR="00525FA5"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2015); (iii) in ex-post rigging of incentive contracts by </w:t>
      </w:r>
      <w:r w:rsidRPr="00FF7648">
        <w:rPr>
          <w:rFonts w:ascii="Times New Roman" w:hAnsi="Times New Roman" w:cs="Times New Roman"/>
          <w:noProof/>
          <w:color w:val="000000" w:themeColor="text1"/>
          <w:sz w:val="24"/>
          <w:szCs w:val="24"/>
        </w:rPr>
        <w:t>induci</w:t>
      </w:r>
      <w:r w:rsidR="00A414B9" w:rsidRPr="00FF7648">
        <w:rPr>
          <w:rFonts w:ascii="Times New Roman" w:hAnsi="Times New Roman" w:cs="Times New Roman"/>
          <w:noProof/>
          <w:color w:val="000000" w:themeColor="text1"/>
          <w:sz w:val="24"/>
          <w:szCs w:val="24"/>
        </w:rPr>
        <w:t xml:space="preserve">ng board </w:t>
      </w:r>
      <w:r w:rsidR="00A414B9" w:rsidRPr="00FF7648">
        <w:rPr>
          <w:rFonts w:ascii="Times New Roman" w:hAnsi="Times New Roman" w:cs="Times New Roman"/>
          <w:noProof/>
          <w:color w:val="000000" w:themeColor="text1"/>
          <w:sz w:val="24"/>
          <w:szCs w:val="24"/>
        </w:rPr>
        <w:lastRenderedPageBreak/>
        <w:t>members (Morse et al.</w:t>
      </w:r>
      <w:r w:rsidR="00525FA5" w:rsidRPr="00FF7648">
        <w:rPr>
          <w:rFonts w:ascii="Times New Roman" w:hAnsi="Times New Roman" w:cs="Times New Roman"/>
          <w:noProof/>
          <w:color w:val="000000" w:themeColor="text1"/>
          <w:sz w:val="24"/>
          <w:szCs w:val="24"/>
        </w:rPr>
        <w:t>,</w:t>
      </w:r>
      <w:r w:rsidRPr="00FF7648">
        <w:rPr>
          <w:rFonts w:ascii="Times New Roman" w:hAnsi="Times New Roman" w:cs="Times New Roman"/>
          <w:noProof/>
          <w:color w:val="000000" w:themeColor="text1"/>
          <w:sz w:val="24"/>
          <w:szCs w:val="24"/>
        </w:rPr>
        <w:t xml:space="preserve"> 2011); and (iv) the determination of bond ratings and yield spreads (Liu </w:t>
      </w:r>
      <w:r w:rsidR="00761B08" w:rsidRPr="00FF7648">
        <w:rPr>
          <w:rFonts w:ascii="Times New Roman" w:hAnsi="Times New Roman" w:cs="Times New Roman"/>
          <w:noProof/>
          <w:color w:val="000000" w:themeColor="text1"/>
          <w:sz w:val="24"/>
          <w:szCs w:val="24"/>
        </w:rPr>
        <w:t xml:space="preserve">&amp; </w:t>
      </w:r>
      <w:r w:rsidR="00A414B9" w:rsidRPr="00FF7648">
        <w:rPr>
          <w:rFonts w:ascii="Times New Roman" w:hAnsi="Times New Roman" w:cs="Times New Roman"/>
          <w:noProof/>
          <w:color w:val="000000" w:themeColor="text1"/>
          <w:sz w:val="24"/>
          <w:szCs w:val="24"/>
        </w:rPr>
        <w:t>Jiraporn</w:t>
      </w:r>
      <w:r w:rsidR="00525FA5" w:rsidRPr="00FF7648">
        <w:rPr>
          <w:rFonts w:ascii="Times New Roman" w:hAnsi="Times New Roman" w:cs="Times New Roman"/>
          <w:noProof/>
          <w:color w:val="000000" w:themeColor="text1"/>
          <w:sz w:val="24"/>
          <w:szCs w:val="24"/>
        </w:rPr>
        <w:t>,</w:t>
      </w:r>
      <w:r w:rsidRPr="00FF7648">
        <w:rPr>
          <w:rFonts w:ascii="Times New Roman" w:hAnsi="Times New Roman" w:cs="Times New Roman"/>
          <w:noProof/>
          <w:color w:val="000000" w:themeColor="text1"/>
          <w:sz w:val="24"/>
          <w:szCs w:val="24"/>
        </w:rPr>
        <w:t xml:space="preserve"> 2010), among others. </w:t>
      </w:r>
      <w:r w:rsidR="00B70C22" w:rsidRPr="00FF7648">
        <w:rPr>
          <w:rFonts w:ascii="Times New Roman" w:hAnsi="Times New Roman" w:cs="Times New Roman"/>
          <w:noProof/>
          <w:color w:val="000000" w:themeColor="text1"/>
          <w:sz w:val="24"/>
          <w:szCs w:val="24"/>
        </w:rPr>
        <w:t>By contrast</w:t>
      </w:r>
      <w:r w:rsidRPr="00FF7648">
        <w:rPr>
          <w:rFonts w:ascii="Times New Roman" w:hAnsi="Times New Roman" w:cs="Times New Roman"/>
          <w:noProof/>
          <w:color w:val="000000" w:themeColor="text1"/>
          <w:sz w:val="24"/>
          <w:szCs w:val="24"/>
        </w:rPr>
        <w:t xml:space="preserve">, studies on </w:t>
      </w:r>
      <w:r w:rsidR="005F2001" w:rsidRPr="00FF7648">
        <w:rPr>
          <w:rFonts w:ascii="Times New Roman" w:hAnsi="Times New Roman" w:cs="Times New Roman"/>
          <w:noProof/>
          <w:color w:val="000000" w:themeColor="text1"/>
          <w:sz w:val="24"/>
          <w:szCs w:val="24"/>
        </w:rPr>
        <w:t xml:space="preserve">the </w:t>
      </w:r>
      <w:r w:rsidRPr="00FF7648">
        <w:rPr>
          <w:rFonts w:ascii="Times New Roman" w:hAnsi="Times New Roman" w:cs="Times New Roman"/>
          <w:noProof/>
          <w:color w:val="000000" w:themeColor="text1"/>
          <w:sz w:val="24"/>
          <w:szCs w:val="24"/>
        </w:rPr>
        <w:t>CEO’s characteristics as determinants of crash risk elucidate that</w:t>
      </w:r>
      <w:r w:rsidR="00BD3EE7">
        <w:rPr>
          <w:rFonts w:ascii="Times New Roman" w:hAnsi="Times New Roman" w:cs="Times New Roman"/>
          <w:noProof/>
          <w:color w:val="000000" w:themeColor="text1"/>
          <w:sz w:val="24"/>
          <w:szCs w:val="24"/>
        </w:rPr>
        <w:t>:</w:t>
      </w:r>
      <w:r w:rsidRPr="00FF7648">
        <w:rPr>
          <w:rFonts w:ascii="Times New Roman" w:hAnsi="Times New Roman" w:cs="Times New Roman"/>
          <w:noProof/>
          <w:color w:val="000000" w:themeColor="text1"/>
          <w:sz w:val="24"/>
          <w:szCs w:val="24"/>
        </w:rPr>
        <w:t xml:space="preserve"> (i) CEO’s overconfidence increases</w:t>
      </w:r>
      <w:r w:rsidR="00A414B9" w:rsidRPr="00FF7648">
        <w:rPr>
          <w:rFonts w:ascii="Times New Roman" w:hAnsi="Times New Roman" w:cs="Times New Roman"/>
          <w:noProof/>
          <w:color w:val="000000" w:themeColor="text1"/>
          <w:sz w:val="24"/>
          <w:szCs w:val="24"/>
        </w:rPr>
        <w:t xml:space="preserve"> future crash risks (Kim et al.</w:t>
      </w:r>
      <w:r w:rsidR="00525FA5" w:rsidRPr="00FF7648">
        <w:rPr>
          <w:rFonts w:ascii="Times New Roman" w:hAnsi="Times New Roman" w:cs="Times New Roman"/>
          <w:noProof/>
          <w:color w:val="000000" w:themeColor="text1"/>
          <w:sz w:val="24"/>
          <w:szCs w:val="24"/>
        </w:rPr>
        <w:t>,</w:t>
      </w:r>
      <w:r w:rsidRPr="00FF7648">
        <w:rPr>
          <w:rFonts w:ascii="Times New Roman" w:hAnsi="Times New Roman" w:cs="Times New Roman"/>
          <w:noProof/>
          <w:color w:val="000000" w:themeColor="text1"/>
          <w:sz w:val="24"/>
          <w:szCs w:val="24"/>
        </w:rPr>
        <w:t xml:space="preserve"> 2016); (ii) incentives from CEO’s option holdings are weakly positively linked </w:t>
      </w:r>
      <w:r w:rsidR="00A414B9" w:rsidRPr="00FF7648">
        <w:rPr>
          <w:rFonts w:ascii="Times New Roman" w:hAnsi="Times New Roman" w:cs="Times New Roman"/>
          <w:noProof/>
          <w:color w:val="000000" w:themeColor="text1"/>
          <w:sz w:val="24"/>
          <w:szCs w:val="24"/>
        </w:rPr>
        <w:t>with crash risk (Kim et al.</w:t>
      </w:r>
      <w:r w:rsidR="00525FA5" w:rsidRPr="00FF7648">
        <w:rPr>
          <w:rFonts w:ascii="Times New Roman" w:hAnsi="Times New Roman" w:cs="Times New Roman"/>
          <w:noProof/>
          <w:color w:val="000000" w:themeColor="text1"/>
          <w:sz w:val="24"/>
          <w:szCs w:val="24"/>
        </w:rPr>
        <w:t>,</w:t>
      </w:r>
      <w:r w:rsidRPr="00FF7648">
        <w:rPr>
          <w:rFonts w:ascii="Times New Roman" w:hAnsi="Times New Roman" w:cs="Times New Roman"/>
          <w:noProof/>
          <w:color w:val="000000" w:themeColor="text1"/>
          <w:sz w:val="24"/>
          <w:szCs w:val="24"/>
        </w:rPr>
        <w:t xml:space="preserve"> 2011); and (iii) younger CEOs are more inclined to cause crash risk (And</w:t>
      </w:r>
      <w:r w:rsidR="00A414B9" w:rsidRPr="00FF7648">
        <w:rPr>
          <w:rFonts w:ascii="Times New Roman" w:hAnsi="Times New Roman" w:cs="Times New Roman"/>
          <w:noProof/>
          <w:color w:val="000000" w:themeColor="text1"/>
          <w:sz w:val="24"/>
          <w:szCs w:val="24"/>
        </w:rPr>
        <w:t>reou et al.</w:t>
      </w:r>
      <w:r w:rsidR="00525FA5" w:rsidRPr="00FF7648">
        <w:rPr>
          <w:rFonts w:ascii="Times New Roman" w:hAnsi="Times New Roman" w:cs="Times New Roman"/>
          <w:noProof/>
          <w:color w:val="000000" w:themeColor="text1"/>
          <w:sz w:val="24"/>
          <w:szCs w:val="24"/>
        </w:rPr>
        <w:t>,</w:t>
      </w:r>
      <w:r w:rsidRPr="00FF7648">
        <w:rPr>
          <w:rFonts w:ascii="Times New Roman" w:hAnsi="Times New Roman" w:cs="Times New Roman"/>
          <w:noProof/>
          <w:color w:val="000000" w:themeColor="text1"/>
          <w:sz w:val="24"/>
          <w:szCs w:val="24"/>
        </w:rPr>
        <w:t xml:space="preserve"> 2016b). </w:t>
      </w:r>
    </w:p>
    <w:p w14:paraId="4E9412B1" w14:textId="0C82DF87" w:rsidR="003C270B" w:rsidRPr="00FF7648" w:rsidRDefault="003C270B" w:rsidP="001E2861">
      <w:pPr>
        <w:spacing w:after="0" w:line="480" w:lineRule="auto"/>
        <w:ind w:firstLine="432"/>
        <w:jc w:val="both"/>
        <w:rPr>
          <w:rFonts w:ascii="Times New Roman" w:hAnsi="Times New Roman" w:cs="Times New Roman"/>
          <w:color w:val="000000" w:themeColor="text1"/>
          <w:sz w:val="24"/>
          <w:szCs w:val="24"/>
        </w:rPr>
      </w:pPr>
      <w:r w:rsidRPr="00FF7648">
        <w:rPr>
          <w:rFonts w:ascii="Times New Roman" w:hAnsi="Times New Roman" w:cs="Times New Roman"/>
          <w:color w:val="000000" w:themeColor="text1"/>
          <w:sz w:val="24"/>
          <w:szCs w:val="24"/>
        </w:rPr>
        <w:t>We extend the arguments of MPT from a broader firm performance to a more specific adverse stock performance debate</w:t>
      </w:r>
      <w:r w:rsidR="005F2001"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namely crash risk. Drawing on MPT (</w:t>
      </w:r>
      <w:proofErr w:type="spellStart"/>
      <w:r w:rsidRPr="00FF7648">
        <w:rPr>
          <w:rFonts w:ascii="Times New Roman" w:eastAsiaTheme="minorHAnsi" w:hAnsi="Times New Roman" w:cs="Times New Roman"/>
          <w:iCs/>
          <w:color w:val="000000" w:themeColor="text1"/>
          <w:sz w:val="24"/>
          <w:szCs w:val="24"/>
          <w:shd w:val="clear" w:color="auto" w:fill="FFFFFF"/>
          <w:lang w:val="en-GB"/>
        </w:rPr>
        <w:t>Bebchuk</w:t>
      </w:r>
      <w:proofErr w:type="spellEnd"/>
      <w:r w:rsidRPr="00FF7648">
        <w:rPr>
          <w:rFonts w:ascii="Times New Roman" w:eastAsiaTheme="minorHAnsi" w:hAnsi="Times New Roman" w:cs="Times New Roman"/>
          <w:iCs/>
          <w:color w:val="000000" w:themeColor="text1"/>
          <w:sz w:val="24"/>
          <w:szCs w:val="24"/>
          <w:shd w:val="clear" w:color="auto" w:fill="FFFFFF"/>
          <w:lang w:val="en-GB"/>
        </w:rPr>
        <w:t xml:space="preserve"> </w:t>
      </w:r>
      <w:r w:rsidR="00761B08" w:rsidRPr="00FF7648">
        <w:rPr>
          <w:rFonts w:ascii="Times New Roman" w:eastAsiaTheme="minorHAnsi" w:hAnsi="Times New Roman" w:cs="Times New Roman"/>
          <w:iCs/>
          <w:color w:val="000000" w:themeColor="text1"/>
          <w:sz w:val="24"/>
          <w:szCs w:val="24"/>
          <w:shd w:val="clear" w:color="auto" w:fill="FFFFFF"/>
          <w:lang w:val="en-GB"/>
        </w:rPr>
        <w:t xml:space="preserve">&amp; </w:t>
      </w:r>
      <w:r w:rsidR="00A414B9" w:rsidRPr="00FF7648">
        <w:rPr>
          <w:rFonts w:ascii="Times New Roman" w:eastAsiaTheme="minorHAnsi" w:hAnsi="Times New Roman" w:cs="Times New Roman"/>
          <w:iCs/>
          <w:color w:val="000000" w:themeColor="text1"/>
          <w:sz w:val="24"/>
          <w:szCs w:val="24"/>
          <w:shd w:val="clear" w:color="auto" w:fill="FFFFFF"/>
          <w:lang w:val="en-GB"/>
        </w:rPr>
        <w:t>Fried</w:t>
      </w:r>
      <w:r w:rsidR="00525FA5" w:rsidRPr="00FF7648">
        <w:rPr>
          <w:rFonts w:ascii="Times New Roman" w:eastAsiaTheme="minorHAnsi" w:hAnsi="Times New Roman" w:cs="Times New Roman"/>
          <w:iCs/>
          <w:color w:val="000000" w:themeColor="text1"/>
          <w:sz w:val="24"/>
          <w:szCs w:val="24"/>
          <w:shd w:val="clear" w:color="auto" w:fill="FFFFFF"/>
          <w:lang w:val="en-GB"/>
        </w:rPr>
        <w:t>,</w:t>
      </w:r>
      <w:r w:rsidRPr="00FF7648">
        <w:rPr>
          <w:rFonts w:ascii="Times New Roman" w:eastAsiaTheme="minorHAnsi" w:hAnsi="Times New Roman" w:cs="Times New Roman"/>
          <w:iCs/>
          <w:color w:val="000000" w:themeColor="text1"/>
          <w:sz w:val="24"/>
          <w:szCs w:val="24"/>
          <w:shd w:val="clear" w:color="auto" w:fill="FFFFFF"/>
          <w:lang w:val="en-GB"/>
        </w:rPr>
        <w:t xml:space="preserve"> 2004; </w:t>
      </w:r>
      <w:proofErr w:type="spellStart"/>
      <w:r w:rsidR="00A414B9" w:rsidRPr="00FF7648">
        <w:rPr>
          <w:rFonts w:ascii="Times New Roman" w:hAnsi="Times New Roman" w:cs="Times New Roman"/>
          <w:color w:val="000000" w:themeColor="text1"/>
          <w:sz w:val="24"/>
          <w:szCs w:val="24"/>
        </w:rPr>
        <w:t>Bebchuk</w:t>
      </w:r>
      <w:proofErr w:type="spellEnd"/>
      <w:r w:rsidR="00A414B9" w:rsidRPr="00FF7648">
        <w:rPr>
          <w:rFonts w:ascii="Times New Roman" w:hAnsi="Times New Roman" w:cs="Times New Roman"/>
          <w:color w:val="000000" w:themeColor="text1"/>
          <w:sz w:val="24"/>
          <w:szCs w:val="24"/>
        </w:rPr>
        <w:t xml:space="preserve"> et al.</w:t>
      </w:r>
      <w:r w:rsidR="00525FA5"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2002), this study theorizes that powerful CEOs with inclination</w:t>
      </w:r>
      <w:r w:rsidR="00BA338E" w:rsidRPr="00FF7648">
        <w:rPr>
          <w:rFonts w:ascii="Times New Roman" w:hAnsi="Times New Roman" w:cs="Times New Roman"/>
          <w:color w:val="000000" w:themeColor="text1"/>
          <w:sz w:val="24"/>
          <w:szCs w:val="24"/>
        </w:rPr>
        <w:t xml:space="preserve"> to maintain their</w:t>
      </w:r>
      <w:r w:rsidRPr="00FF7648">
        <w:rPr>
          <w:rFonts w:ascii="Times New Roman" w:hAnsi="Times New Roman" w:cs="Times New Roman"/>
          <w:color w:val="000000" w:themeColor="text1"/>
          <w:sz w:val="24"/>
          <w:szCs w:val="24"/>
        </w:rPr>
        <w:t xml:space="preserve">: (i) dominance in </w:t>
      </w:r>
      <w:r w:rsidR="00AC46C4" w:rsidRPr="00FF7648">
        <w:rPr>
          <w:rFonts w:ascii="Times New Roman" w:hAnsi="Times New Roman" w:cs="Times New Roman"/>
          <w:color w:val="000000" w:themeColor="text1"/>
          <w:sz w:val="24"/>
          <w:szCs w:val="24"/>
        </w:rPr>
        <w:t>the compensation</w:t>
      </w:r>
      <w:r w:rsidR="00017532" w:rsidRPr="00FF7648">
        <w:rPr>
          <w:rFonts w:ascii="Times New Roman" w:hAnsi="Times New Roman" w:cs="Times New Roman"/>
          <w:color w:val="000000" w:themeColor="text1"/>
          <w:sz w:val="24"/>
          <w:szCs w:val="24"/>
        </w:rPr>
        <w:t xml:space="preserve"> setting</w:t>
      </w:r>
      <w:r w:rsidRPr="00FF7648">
        <w:rPr>
          <w:rFonts w:ascii="Times New Roman" w:hAnsi="Times New Roman" w:cs="Times New Roman"/>
          <w:color w:val="000000" w:themeColor="text1"/>
          <w:sz w:val="24"/>
          <w:szCs w:val="24"/>
        </w:rPr>
        <w:t xml:space="preserve"> process, and (ii) personal benefits, can withhold negative news about </w:t>
      </w:r>
      <w:r w:rsidR="00A07BC0" w:rsidRPr="00FF7648">
        <w:rPr>
          <w:rFonts w:ascii="Times New Roman" w:hAnsi="Times New Roman" w:cs="Times New Roman"/>
          <w:color w:val="000000" w:themeColor="text1"/>
          <w:sz w:val="24"/>
          <w:szCs w:val="24"/>
        </w:rPr>
        <w:t xml:space="preserve">their </w:t>
      </w:r>
      <w:r w:rsidRPr="00FF7648">
        <w:rPr>
          <w:rFonts w:ascii="Times New Roman" w:hAnsi="Times New Roman" w:cs="Times New Roman"/>
          <w:color w:val="000000" w:themeColor="text1"/>
          <w:sz w:val="24"/>
          <w:szCs w:val="24"/>
        </w:rPr>
        <w:t>firms from the market</w:t>
      </w:r>
      <w:r w:rsidR="001E2861" w:rsidRPr="00FF7648">
        <w:rPr>
          <w:rFonts w:ascii="Times New Roman" w:hAnsi="Times New Roman" w:cs="Times New Roman"/>
          <w:color w:val="000000" w:themeColor="text1"/>
          <w:sz w:val="24"/>
          <w:szCs w:val="24"/>
        </w:rPr>
        <w:t xml:space="preserve"> to a tipping point</w:t>
      </w:r>
      <w:r w:rsidRPr="00FF7648">
        <w:rPr>
          <w:rFonts w:ascii="Times New Roman" w:hAnsi="Times New Roman" w:cs="Times New Roman"/>
          <w:color w:val="000000" w:themeColor="text1"/>
          <w:sz w:val="24"/>
          <w:szCs w:val="24"/>
        </w:rPr>
        <w:t xml:space="preserve">. Afterward, the </w:t>
      </w:r>
      <w:r w:rsidR="00BA338E" w:rsidRPr="00FF7648">
        <w:rPr>
          <w:rFonts w:ascii="Times New Roman" w:hAnsi="Times New Roman" w:cs="Times New Roman"/>
          <w:color w:val="000000" w:themeColor="text1"/>
          <w:sz w:val="24"/>
          <w:szCs w:val="24"/>
        </w:rPr>
        <w:t>concealed</w:t>
      </w:r>
      <w:r w:rsidRPr="00FF7648">
        <w:rPr>
          <w:rFonts w:ascii="Times New Roman" w:hAnsi="Times New Roman" w:cs="Times New Roman"/>
          <w:color w:val="000000" w:themeColor="text1"/>
          <w:sz w:val="24"/>
          <w:szCs w:val="24"/>
        </w:rPr>
        <w:t xml:space="preserve"> </w:t>
      </w:r>
      <w:r w:rsidR="00A07BC0" w:rsidRPr="00FF7648">
        <w:rPr>
          <w:rFonts w:ascii="Times New Roman" w:hAnsi="Times New Roman" w:cs="Times New Roman"/>
          <w:color w:val="000000" w:themeColor="text1"/>
          <w:sz w:val="24"/>
          <w:szCs w:val="24"/>
        </w:rPr>
        <w:t xml:space="preserve">negative price sensitive </w:t>
      </w:r>
      <w:r w:rsidRPr="00FF7648">
        <w:rPr>
          <w:rFonts w:ascii="Times New Roman" w:hAnsi="Times New Roman" w:cs="Times New Roman"/>
          <w:color w:val="000000" w:themeColor="text1"/>
          <w:sz w:val="24"/>
          <w:szCs w:val="24"/>
        </w:rPr>
        <w:t xml:space="preserve">information </w:t>
      </w:r>
      <w:r w:rsidRPr="00FF7648">
        <w:rPr>
          <w:rFonts w:ascii="Times New Roman" w:hAnsi="Times New Roman" w:cs="Times New Roman"/>
          <w:noProof/>
          <w:color w:val="000000" w:themeColor="text1"/>
          <w:sz w:val="24"/>
          <w:szCs w:val="24"/>
        </w:rPr>
        <w:t xml:space="preserve">is suddenly </w:t>
      </w:r>
      <w:r w:rsidR="00A07BC0" w:rsidRPr="00FF7648">
        <w:rPr>
          <w:rFonts w:ascii="Times New Roman" w:hAnsi="Times New Roman" w:cs="Times New Roman"/>
          <w:color w:val="000000" w:themeColor="text1"/>
          <w:sz w:val="24"/>
          <w:szCs w:val="24"/>
        </w:rPr>
        <w:t>released</w:t>
      </w:r>
      <w:r w:rsidR="00A07BC0" w:rsidRPr="00FF7648">
        <w:rPr>
          <w:rFonts w:ascii="Times New Roman" w:hAnsi="Times New Roman" w:cs="Times New Roman"/>
          <w:noProof/>
          <w:color w:val="000000" w:themeColor="text1"/>
          <w:sz w:val="24"/>
          <w:szCs w:val="24"/>
        </w:rPr>
        <w:t xml:space="preserve"> </w:t>
      </w:r>
      <w:r w:rsidRPr="00FF7648">
        <w:rPr>
          <w:rFonts w:ascii="Times New Roman" w:hAnsi="Times New Roman" w:cs="Times New Roman"/>
          <w:color w:val="000000" w:themeColor="text1"/>
          <w:sz w:val="24"/>
          <w:szCs w:val="24"/>
        </w:rPr>
        <w:t>in</w:t>
      </w:r>
      <w:r w:rsidR="00A07BC0" w:rsidRPr="00FF7648">
        <w:rPr>
          <w:rFonts w:ascii="Times New Roman" w:hAnsi="Times New Roman" w:cs="Times New Roman"/>
          <w:color w:val="000000" w:themeColor="text1"/>
          <w:sz w:val="24"/>
          <w:szCs w:val="24"/>
        </w:rPr>
        <w:t>to</w:t>
      </w:r>
      <w:r w:rsidRPr="00FF7648">
        <w:rPr>
          <w:rFonts w:ascii="Times New Roman" w:hAnsi="Times New Roman" w:cs="Times New Roman"/>
          <w:color w:val="000000" w:themeColor="text1"/>
          <w:sz w:val="24"/>
          <w:szCs w:val="24"/>
        </w:rPr>
        <w:t xml:space="preserve"> the </w:t>
      </w:r>
      <w:r w:rsidRPr="00FF7648">
        <w:rPr>
          <w:rFonts w:ascii="Times New Roman" w:hAnsi="Times New Roman" w:cs="Times New Roman"/>
          <w:noProof/>
          <w:color w:val="000000" w:themeColor="text1"/>
          <w:sz w:val="24"/>
          <w:szCs w:val="24"/>
        </w:rPr>
        <w:t>market, and consequently</w:t>
      </w:r>
      <w:r w:rsidR="005F2001" w:rsidRPr="00FF7648">
        <w:rPr>
          <w:rFonts w:ascii="Times New Roman" w:hAnsi="Times New Roman" w:cs="Times New Roman"/>
          <w:noProof/>
          <w:color w:val="000000" w:themeColor="text1"/>
          <w:sz w:val="24"/>
          <w:szCs w:val="24"/>
        </w:rPr>
        <w:t>,</w:t>
      </w:r>
      <w:r w:rsidRPr="00FF7648">
        <w:rPr>
          <w:rFonts w:ascii="Times New Roman" w:hAnsi="Times New Roman" w:cs="Times New Roman"/>
          <w:noProof/>
          <w:color w:val="000000" w:themeColor="text1"/>
          <w:sz w:val="24"/>
          <w:szCs w:val="24"/>
        </w:rPr>
        <w:t xml:space="preserve"> </w:t>
      </w:r>
      <w:r w:rsidRPr="00FF7648">
        <w:rPr>
          <w:rFonts w:ascii="Times New Roman" w:hAnsi="Times New Roman" w:cs="Times New Roman"/>
          <w:color w:val="000000" w:themeColor="text1"/>
          <w:sz w:val="24"/>
          <w:szCs w:val="24"/>
        </w:rPr>
        <w:t xml:space="preserve">stock price abruptly crashes (e.g., Hutton et </w:t>
      </w:r>
      <w:r w:rsidR="00A414B9" w:rsidRPr="00FF7648">
        <w:rPr>
          <w:rFonts w:ascii="Times New Roman" w:hAnsi="Times New Roman" w:cs="Times New Roman"/>
          <w:color w:val="000000" w:themeColor="text1"/>
          <w:sz w:val="24"/>
          <w:szCs w:val="24"/>
        </w:rPr>
        <w:t>al.</w:t>
      </w:r>
      <w:r w:rsidR="00525FA5"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2009; </w:t>
      </w:r>
      <w:proofErr w:type="spellStart"/>
      <w:r w:rsidRPr="00FF7648">
        <w:rPr>
          <w:rFonts w:ascii="Times New Roman" w:hAnsi="Times New Roman" w:cs="Times New Roman"/>
          <w:color w:val="000000" w:themeColor="text1"/>
          <w:sz w:val="24"/>
          <w:szCs w:val="24"/>
        </w:rPr>
        <w:t>Jin</w:t>
      </w:r>
      <w:proofErr w:type="spellEnd"/>
      <w:r w:rsidRPr="00FF7648">
        <w:rPr>
          <w:rFonts w:ascii="Times New Roman" w:hAnsi="Times New Roman" w:cs="Times New Roman"/>
          <w:color w:val="000000" w:themeColor="text1"/>
          <w:sz w:val="24"/>
          <w:szCs w:val="24"/>
        </w:rPr>
        <w:t xml:space="preserve"> </w:t>
      </w:r>
      <w:r w:rsidR="00761B08" w:rsidRPr="00FF7648">
        <w:rPr>
          <w:rFonts w:ascii="Times New Roman" w:hAnsi="Times New Roman" w:cs="Times New Roman"/>
          <w:color w:val="000000" w:themeColor="text1"/>
          <w:sz w:val="24"/>
          <w:szCs w:val="24"/>
        </w:rPr>
        <w:t xml:space="preserve">&amp; </w:t>
      </w:r>
      <w:r w:rsidRPr="00FF7648">
        <w:rPr>
          <w:rFonts w:ascii="Times New Roman" w:hAnsi="Times New Roman" w:cs="Times New Roman"/>
          <w:color w:val="000000" w:themeColor="text1"/>
          <w:sz w:val="24"/>
          <w:szCs w:val="24"/>
        </w:rPr>
        <w:t xml:space="preserve">Myers, 2006). </w:t>
      </w:r>
      <w:r w:rsidRPr="00FF7648">
        <w:rPr>
          <w:rFonts w:ascii="Times New Roman" w:hAnsi="Times New Roman" w:cs="Times New Roman"/>
          <w:noProof/>
          <w:color w:val="000000" w:themeColor="text1"/>
          <w:sz w:val="24"/>
          <w:szCs w:val="24"/>
        </w:rPr>
        <w:t>It is imperative to investigate such a unique relationship in the institutional environment of China, where the institutional pressures are increasing</w:t>
      </w:r>
      <w:r w:rsidR="00B4234B" w:rsidRPr="00FF7648">
        <w:rPr>
          <w:rFonts w:ascii="Times New Roman" w:hAnsi="Times New Roman" w:cs="Times New Roman"/>
          <w:noProof/>
          <w:color w:val="000000" w:themeColor="text1"/>
          <w:sz w:val="24"/>
          <w:szCs w:val="24"/>
        </w:rPr>
        <w:t>ly</w:t>
      </w:r>
      <w:r w:rsidRPr="00FF7648">
        <w:rPr>
          <w:rFonts w:ascii="Times New Roman" w:hAnsi="Times New Roman" w:cs="Times New Roman"/>
          <w:noProof/>
          <w:color w:val="000000" w:themeColor="text1"/>
          <w:sz w:val="24"/>
          <w:szCs w:val="24"/>
        </w:rPr>
        <w:t xml:space="preserve"> transform</w:t>
      </w:r>
      <w:r w:rsidR="00B4234B" w:rsidRPr="00FF7648">
        <w:rPr>
          <w:rFonts w:ascii="Times New Roman" w:hAnsi="Times New Roman" w:cs="Times New Roman"/>
          <w:noProof/>
          <w:color w:val="000000" w:themeColor="text1"/>
          <w:sz w:val="24"/>
          <w:szCs w:val="24"/>
        </w:rPr>
        <w:t>ing</w:t>
      </w:r>
      <w:r w:rsidRPr="00FF7648">
        <w:rPr>
          <w:rFonts w:ascii="Times New Roman" w:hAnsi="Times New Roman" w:cs="Times New Roman"/>
          <w:noProof/>
          <w:color w:val="000000" w:themeColor="text1"/>
          <w:sz w:val="24"/>
          <w:szCs w:val="24"/>
        </w:rPr>
        <w:t xml:space="preserve"> governance practices of listed firms. In addition, due to the high involvement of </w:t>
      </w:r>
      <w:r w:rsidR="002D2894" w:rsidRPr="00FF7648">
        <w:rPr>
          <w:rFonts w:ascii="Times New Roman" w:hAnsi="Times New Roman" w:cs="Times New Roman"/>
          <w:noProof/>
          <w:color w:val="000000" w:themeColor="text1"/>
          <w:sz w:val="24"/>
          <w:szCs w:val="24"/>
        </w:rPr>
        <w:t xml:space="preserve">the </w:t>
      </w:r>
      <w:r w:rsidRPr="00FF7648">
        <w:rPr>
          <w:rFonts w:ascii="Times New Roman" w:hAnsi="Times New Roman" w:cs="Times New Roman"/>
          <w:noProof/>
          <w:color w:val="000000" w:themeColor="text1"/>
          <w:sz w:val="24"/>
          <w:szCs w:val="24"/>
        </w:rPr>
        <w:t xml:space="preserve">state and appointment of politically linked </w:t>
      </w:r>
      <w:r w:rsidR="00A32440" w:rsidRPr="00FF7648">
        <w:rPr>
          <w:rFonts w:ascii="Times New Roman" w:hAnsi="Times New Roman" w:cs="Times New Roman"/>
          <w:noProof/>
          <w:color w:val="000000" w:themeColor="text1"/>
          <w:sz w:val="24"/>
          <w:szCs w:val="24"/>
        </w:rPr>
        <w:t>executives</w:t>
      </w:r>
      <w:r w:rsidRPr="00FF7648">
        <w:rPr>
          <w:rFonts w:ascii="Times New Roman" w:hAnsi="Times New Roman" w:cs="Times New Roman"/>
          <w:noProof/>
          <w:color w:val="000000" w:themeColor="text1"/>
          <w:sz w:val="24"/>
          <w:szCs w:val="24"/>
        </w:rPr>
        <w:t xml:space="preserve"> in the past, CEOs are much </w:t>
      </w:r>
      <w:r w:rsidR="00125958" w:rsidRPr="00FF7648">
        <w:rPr>
          <w:rFonts w:ascii="Times New Roman" w:hAnsi="Times New Roman" w:cs="Times New Roman"/>
          <w:noProof/>
          <w:color w:val="000000" w:themeColor="text1"/>
          <w:sz w:val="24"/>
          <w:szCs w:val="24"/>
        </w:rPr>
        <w:t xml:space="preserve">more </w:t>
      </w:r>
      <w:r w:rsidRPr="00FF7648">
        <w:rPr>
          <w:rFonts w:ascii="Times New Roman" w:hAnsi="Times New Roman" w:cs="Times New Roman"/>
          <w:noProof/>
          <w:color w:val="000000" w:themeColor="text1"/>
          <w:sz w:val="24"/>
          <w:szCs w:val="24"/>
        </w:rPr>
        <w:t xml:space="preserve">dominant in </w:t>
      </w:r>
      <w:r w:rsidR="00A414B9" w:rsidRPr="00FF7648">
        <w:rPr>
          <w:rFonts w:ascii="Times New Roman" w:hAnsi="Times New Roman" w:cs="Times New Roman"/>
          <w:noProof/>
          <w:color w:val="000000" w:themeColor="text1"/>
          <w:sz w:val="24"/>
          <w:szCs w:val="24"/>
        </w:rPr>
        <w:t>Chinese listed firms (Xu et al.</w:t>
      </w:r>
      <w:r w:rsidR="00525FA5" w:rsidRPr="00FF7648">
        <w:rPr>
          <w:rFonts w:ascii="Times New Roman" w:hAnsi="Times New Roman" w:cs="Times New Roman"/>
          <w:noProof/>
          <w:color w:val="000000" w:themeColor="text1"/>
          <w:sz w:val="24"/>
          <w:szCs w:val="24"/>
        </w:rPr>
        <w:t>,</w:t>
      </w:r>
      <w:r w:rsidRPr="00FF7648">
        <w:rPr>
          <w:rFonts w:ascii="Times New Roman" w:hAnsi="Times New Roman" w:cs="Times New Roman"/>
          <w:noProof/>
          <w:color w:val="000000" w:themeColor="text1"/>
          <w:sz w:val="24"/>
          <w:szCs w:val="24"/>
        </w:rPr>
        <w:t xml:space="preserve"> 2014).</w:t>
      </w:r>
      <w:r w:rsidRPr="00FF7648">
        <w:rPr>
          <w:rFonts w:ascii="Times New Roman" w:hAnsi="Times New Roman" w:cs="Times New Roman"/>
          <w:color w:val="000000" w:themeColor="text1"/>
          <w:sz w:val="24"/>
          <w:szCs w:val="24"/>
        </w:rPr>
        <w:t xml:space="preserve"> In the context of Chinese firms, the involvement of CEOs in </w:t>
      </w:r>
      <w:r w:rsidR="00756986" w:rsidRPr="00FF7648">
        <w:rPr>
          <w:rFonts w:ascii="Times New Roman" w:hAnsi="Times New Roman" w:cs="Times New Roman"/>
          <w:color w:val="000000" w:themeColor="text1"/>
          <w:sz w:val="24"/>
          <w:szCs w:val="24"/>
        </w:rPr>
        <w:t xml:space="preserve">the </w:t>
      </w:r>
      <w:r w:rsidRPr="00FF7648">
        <w:rPr>
          <w:rFonts w:ascii="Times New Roman" w:hAnsi="Times New Roman" w:cs="Times New Roman"/>
          <w:color w:val="000000" w:themeColor="text1"/>
          <w:sz w:val="24"/>
          <w:szCs w:val="24"/>
        </w:rPr>
        <w:t xml:space="preserve">compensation setting process </w:t>
      </w:r>
      <w:r w:rsidR="00A32440" w:rsidRPr="00FF7648">
        <w:rPr>
          <w:rFonts w:ascii="Times New Roman" w:hAnsi="Times New Roman" w:cs="Times New Roman"/>
          <w:color w:val="000000" w:themeColor="text1"/>
          <w:sz w:val="24"/>
          <w:szCs w:val="24"/>
        </w:rPr>
        <w:t>can further exacerbate</w:t>
      </w:r>
      <w:r w:rsidRPr="00FF7648">
        <w:rPr>
          <w:rFonts w:ascii="Times New Roman" w:hAnsi="Times New Roman" w:cs="Times New Roman"/>
          <w:color w:val="000000" w:themeColor="text1"/>
          <w:sz w:val="24"/>
          <w:szCs w:val="24"/>
        </w:rPr>
        <w:t xml:space="preserve"> information asymmetry </w:t>
      </w:r>
      <w:r w:rsidR="00A32440" w:rsidRPr="00FF7648">
        <w:rPr>
          <w:rFonts w:ascii="Times New Roman" w:hAnsi="Times New Roman" w:cs="Times New Roman"/>
          <w:color w:val="000000" w:themeColor="text1"/>
          <w:sz w:val="24"/>
          <w:szCs w:val="24"/>
        </w:rPr>
        <w:t>problems</w:t>
      </w:r>
      <w:r w:rsidRPr="00FF7648">
        <w:rPr>
          <w:rFonts w:ascii="Times New Roman" w:hAnsi="Times New Roman" w:cs="Times New Roman"/>
          <w:color w:val="000000" w:themeColor="text1"/>
          <w:sz w:val="24"/>
          <w:szCs w:val="24"/>
        </w:rPr>
        <w:t xml:space="preserve">. </w:t>
      </w:r>
      <w:r w:rsidRPr="00FF7648">
        <w:rPr>
          <w:rFonts w:ascii="Times New Roman" w:hAnsi="Times New Roman" w:cs="Times New Roman"/>
          <w:noProof/>
          <w:color w:val="000000" w:themeColor="text1"/>
          <w:sz w:val="24"/>
          <w:szCs w:val="24"/>
        </w:rPr>
        <w:t xml:space="preserve">Consequently, </w:t>
      </w:r>
      <w:r w:rsidR="008306D8" w:rsidRPr="00FF7648">
        <w:rPr>
          <w:rFonts w:ascii="Times New Roman" w:hAnsi="Times New Roman" w:cs="Times New Roman"/>
          <w:noProof/>
          <w:color w:val="000000" w:themeColor="text1"/>
          <w:sz w:val="24"/>
          <w:szCs w:val="24"/>
        </w:rPr>
        <w:t xml:space="preserve">we conjecture that </w:t>
      </w:r>
      <w:r w:rsidRPr="00FF7648">
        <w:rPr>
          <w:rFonts w:ascii="Times New Roman" w:hAnsi="Times New Roman" w:cs="Times New Roman"/>
          <w:noProof/>
          <w:color w:val="000000" w:themeColor="text1"/>
          <w:sz w:val="24"/>
          <w:szCs w:val="24"/>
        </w:rPr>
        <w:t xml:space="preserve">CEOs </w:t>
      </w:r>
      <w:r w:rsidR="008306D8" w:rsidRPr="00FF7648">
        <w:rPr>
          <w:rFonts w:ascii="Times New Roman" w:hAnsi="Times New Roman" w:cs="Times New Roman"/>
          <w:noProof/>
          <w:color w:val="000000" w:themeColor="text1"/>
          <w:sz w:val="24"/>
          <w:szCs w:val="24"/>
        </w:rPr>
        <w:t>are more likely to</w:t>
      </w:r>
      <w:r w:rsidRPr="00FF7648">
        <w:rPr>
          <w:rFonts w:ascii="Times New Roman" w:hAnsi="Times New Roman" w:cs="Times New Roman"/>
          <w:noProof/>
          <w:color w:val="000000" w:themeColor="text1"/>
          <w:sz w:val="24"/>
          <w:szCs w:val="24"/>
        </w:rPr>
        <w:t xml:space="preserve">: (a) focus more on short-term goals (Conyon </w:t>
      </w:r>
      <w:r w:rsidR="00761B08" w:rsidRPr="00FF7648">
        <w:rPr>
          <w:rFonts w:ascii="Times New Roman" w:hAnsi="Times New Roman" w:cs="Times New Roman"/>
          <w:noProof/>
          <w:color w:val="000000" w:themeColor="text1"/>
          <w:sz w:val="24"/>
          <w:szCs w:val="24"/>
        </w:rPr>
        <w:t xml:space="preserve">&amp; </w:t>
      </w:r>
      <w:r w:rsidR="00A414B9" w:rsidRPr="00FF7648">
        <w:rPr>
          <w:rFonts w:ascii="Times New Roman" w:hAnsi="Times New Roman" w:cs="Times New Roman"/>
          <w:noProof/>
          <w:color w:val="000000" w:themeColor="text1"/>
          <w:sz w:val="24"/>
          <w:szCs w:val="24"/>
        </w:rPr>
        <w:t>He</w:t>
      </w:r>
      <w:r w:rsidR="00525FA5" w:rsidRPr="00FF7648">
        <w:rPr>
          <w:rFonts w:ascii="Times New Roman" w:hAnsi="Times New Roman" w:cs="Times New Roman"/>
          <w:noProof/>
          <w:color w:val="000000" w:themeColor="text1"/>
          <w:sz w:val="24"/>
          <w:szCs w:val="24"/>
        </w:rPr>
        <w:t>,</w:t>
      </w:r>
      <w:r w:rsidR="00A414B9" w:rsidRPr="00FF7648">
        <w:rPr>
          <w:rFonts w:ascii="Times New Roman" w:hAnsi="Times New Roman" w:cs="Times New Roman"/>
          <w:noProof/>
          <w:color w:val="000000" w:themeColor="text1"/>
          <w:sz w:val="24"/>
          <w:szCs w:val="24"/>
        </w:rPr>
        <w:t xml:space="preserve"> 2011; Xu et al.</w:t>
      </w:r>
      <w:r w:rsidR="00525FA5" w:rsidRPr="00FF7648">
        <w:rPr>
          <w:rFonts w:ascii="Times New Roman" w:hAnsi="Times New Roman" w:cs="Times New Roman"/>
          <w:noProof/>
          <w:color w:val="000000" w:themeColor="text1"/>
          <w:sz w:val="24"/>
          <w:szCs w:val="24"/>
        </w:rPr>
        <w:t>,</w:t>
      </w:r>
      <w:r w:rsidRPr="00FF7648">
        <w:rPr>
          <w:rFonts w:ascii="Times New Roman" w:hAnsi="Times New Roman" w:cs="Times New Roman"/>
          <w:noProof/>
          <w:color w:val="000000" w:themeColor="text1"/>
          <w:sz w:val="24"/>
          <w:szCs w:val="24"/>
        </w:rPr>
        <w:t xml:space="preserve"> 2014); (b) exercise their power to extract rents or personal benefits by misusing firm’s resources (Grinstein </w:t>
      </w:r>
      <w:r w:rsidR="00761B08" w:rsidRPr="00FF7648">
        <w:rPr>
          <w:rFonts w:ascii="Times New Roman" w:hAnsi="Times New Roman" w:cs="Times New Roman"/>
          <w:noProof/>
          <w:color w:val="000000" w:themeColor="text1"/>
          <w:sz w:val="24"/>
          <w:szCs w:val="24"/>
        </w:rPr>
        <w:t xml:space="preserve">&amp; </w:t>
      </w:r>
      <w:r w:rsidR="00A414B9" w:rsidRPr="00FF7648">
        <w:rPr>
          <w:rFonts w:ascii="Times New Roman" w:hAnsi="Times New Roman" w:cs="Times New Roman"/>
          <w:noProof/>
          <w:color w:val="000000" w:themeColor="text1"/>
          <w:sz w:val="24"/>
          <w:szCs w:val="24"/>
        </w:rPr>
        <w:t>Hribar</w:t>
      </w:r>
      <w:r w:rsidR="00525FA5" w:rsidRPr="00FF7648">
        <w:rPr>
          <w:rFonts w:ascii="Times New Roman" w:hAnsi="Times New Roman" w:cs="Times New Roman"/>
          <w:noProof/>
          <w:color w:val="000000" w:themeColor="text1"/>
          <w:sz w:val="24"/>
          <w:szCs w:val="24"/>
        </w:rPr>
        <w:t>,</w:t>
      </w:r>
      <w:r w:rsidRPr="00FF7648">
        <w:rPr>
          <w:rFonts w:ascii="Times New Roman" w:hAnsi="Times New Roman" w:cs="Times New Roman"/>
          <w:noProof/>
          <w:color w:val="000000" w:themeColor="text1"/>
          <w:sz w:val="24"/>
          <w:szCs w:val="24"/>
        </w:rPr>
        <w:t xml:space="preserve"> 2004); and (c) ultimately lead the firm to deleterious f</w:t>
      </w:r>
      <w:r w:rsidR="00A414B9" w:rsidRPr="00FF7648">
        <w:rPr>
          <w:rFonts w:ascii="Times New Roman" w:hAnsi="Times New Roman" w:cs="Times New Roman"/>
          <w:noProof/>
          <w:color w:val="000000" w:themeColor="text1"/>
          <w:sz w:val="24"/>
          <w:szCs w:val="24"/>
        </w:rPr>
        <w:t>inancial situation (Feng et al.</w:t>
      </w:r>
      <w:r w:rsidR="00525FA5" w:rsidRPr="00FF7648">
        <w:rPr>
          <w:rFonts w:ascii="Times New Roman" w:hAnsi="Times New Roman" w:cs="Times New Roman"/>
          <w:noProof/>
          <w:color w:val="000000" w:themeColor="text1"/>
          <w:sz w:val="24"/>
          <w:szCs w:val="24"/>
        </w:rPr>
        <w:t>,</w:t>
      </w:r>
      <w:r w:rsidR="00A414B9" w:rsidRPr="00FF7648">
        <w:rPr>
          <w:rFonts w:ascii="Times New Roman" w:hAnsi="Times New Roman" w:cs="Times New Roman"/>
          <w:noProof/>
          <w:color w:val="000000" w:themeColor="text1"/>
          <w:sz w:val="24"/>
          <w:szCs w:val="24"/>
        </w:rPr>
        <w:t xml:space="preserve"> 2011; Khanna et al.</w:t>
      </w:r>
      <w:r w:rsidR="00525FA5" w:rsidRPr="00FF7648">
        <w:rPr>
          <w:rFonts w:ascii="Times New Roman" w:hAnsi="Times New Roman" w:cs="Times New Roman"/>
          <w:noProof/>
          <w:color w:val="000000" w:themeColor="text1"/>
          <w:sz w:val="24"/>
          <w:szCs w:val="24"/>
        </w:rPr>
        <w:t>,</w:t>
      </w:r>
      <w:r w:rsidRPr="00FF7648">
        <w:rPr>
          <w:rFonts w:ascii="Times New Roman" w:hAnsi="Times New Roman" w:cs="Times New Roman"/>
          <w:noProof/>
          <w:color w:val="000000" w:themeColor="text1"/>
          <w:sz w:val="24"/>
          <w:szCs w:val="24"/>
        </w:rPr>
        <w:t xml:space="preserve"> 2015).</w:t>
      </w:r>
      <w:r w:rsidRPr="00FF7648">
        <w:rPr>
          <w:rFonts w:ascii="Times New Roman" w:hAnsi="Times New Roman" w:cs="Times New Roman"/>
          <w:color w:val="000000" w:themeColor="text1"/>
          <w:sz w:val="24"/>
          <w:szCs w:val="24"/>
        </w:rPr>
        <w:t xml:space="preserve"> </w:t>
      </w:r>
    </w:p>
    <w:p w14:paraId="219DFA54" w14:textId="2EDD29D0" w:rsidR="003C270B" w:rsidRPr="00FF7648" w:rsidRDefault="003C270B" w:rsidP="00076CD8">
      <w:pPr>
        <w:spacing w:after="0" w:line="480" w:lineRule="auto"/>
        <w:ind w:firstLine="432"/>
        <w:jc w:val="both"/>
        <w:rPr>
          <w:rFonts w:ascii="Times New Roman" w:hAnsi="Times New Roman" w:cs="Times New Roman"/>
          <w:color w:val="000000" w:themeColor="text1"/>
          <w:sz w:val="24"/>
          <w:szCs w:val="24"/>
        </w:rPr>
      </w:pPr>
      <w:r w:rsidRPr="00FF7648">
        <w:rPr>
          <w:rFonts w:ascii="Times New Roman" w:hAnsi="Times New Roman" w:cs="Times New Roman"/>
          <w:color w:val="000000" w:themeColor="text1"/>
          <w:sz w:val="24"/>
          <w:szCs w:val="24"/>
        </w:rPr>
        <w:lastRenderedPageBreak/>
        <w:t xml:space="preserve">We argue that such a distinctive CEO power </w:t>
      </w:r>
      <w:r w:rsidR="00806CA8" w:rsidRPr="00FF7648">
        <w:rPr>
          <w:rFonts w:ascii="Times New Roman" w:hAnsi="Times New Roman" w:cs="Times New Roman"/>
          <w:color w:val="000000" w:themeColor="text1"/>
          <w:sz w:val="24"/>
          <w:szCs w:val="24"/>
        </w:rPr>
        <w:t>offered by the</w:t>
      </w:r>
      <w:r w:rsidRPr="00FF7648">
        <w:rPr>
          <w:rFonts w:ascii="Times New Roman" w:hAnsi="Times New Roman" w:cs="Times New Roman"/>
          <w:color w:val="000000" w:themeColor="text1"/>
          <w:sz w:val="24"/>
          <w:szCs w:val="24"/>
        </w:rPr>
        <w:t xml:space="preserve"> Chinese institutional context </w:t>
      </w:r>
      <w:r w:rsidR="000A45AE" w:rsidRPr="00FF7648">
        <w:rPr>
          <w:rFonts w:ascii="Times New Roman" w:hAnsi="Times New Roman" w:cs="Times New Roman"/>
          <w:color w:val="000000" w:themeColor="text1"/>
          <w:sz w:val="24"/>
          <w:szCs w:val="24"/>
        </w:rPr>
        <w:t>can</w:t>
      </w:r>
      <w:r w:rsidRPr="00FF7648">
        <w:rPr>
          <w:rFonts w:ascii="Times New Roman" w:hAnsi="Times New Roman" w:cs="Times New Roman"/>
          <w:color w:val="000000" w:themeColor="text1"/>
          <w:sz w:val="24"/>
          <w:szCs w:val="24"/>
        </w:rPr>
        <w:t xml:space="preserve"> provide valuable insights </w:t>
      </w:r>
      <w:r w:rsidR="00C22250" w:rsidRPr="00FF7648">
        <w:rPr>
          <w:rFonts w:ascii="Times New Roman" w:hAnsi="Times New Roman" w:cs="Times New Roman"/>
          <w:color w:val="000000" w:themeColor="text1"/>
          <w:sz w:val="24"/>
          <w:szCs w:val="24"/>
        </w:rPr>
        <w:t>with respect to</w:t>
      </w:r>
      <w:r w:rsidRPr="00FF7648">
        <w:rPr>
          <w:rFonts w:ascii="Times New Roman" w:hAnsi="Times New Roman" w:cs="Times New Roman"/>
          <w:color w:val="000000" w:themeColor="text1"/>
          <w:sz w:val="24"/>
          <w:szCs w:val="24"/>
        </w:rPr>
        <w:t xml:space="preserve"> the</w:t>
      </w:r>
      <w:r w:rsidR="00C22250" w:rsidRPr="00FF7648">
        <w:rPr>
          <w:rFonts w:ascii="Times New Roman" w:hAnsi="Times New Roman" w:cs="Times New Roman"/>
          <w:color w:val="000000" w:themeColor="text1"/>
          <w:sz w:val="24"/>
          <w:szCs w:val="24"/>
        </w:rPr>
        <w:t xml:space="preserve"> extant</w:t>
      </w:r>
      <w:r w:rsidRPr="00FF7648">
        <w:rPr>
          <w:rFonts w:ascii="Times New Roman" w:hAnsi="Times New Roman" w:cs="Times New Roman"/>
          <w:color w:val="000000" w:themeColor="text1"/>
          <w:sz w:val="24"/>
          <w:szCs w:val="24"/>
        </w:rPr>
        <w:t xml:space="preserve"> literature. Thus, drawing on MPT (</w:t>
      </w:r>
      <w:proofErr w:type="spellStart"/>
      <w:r w:rsidRPr="00FF7648">
        <w:rPr>
          <w:rFonts w:ascii="Times New Roman" w:eastAsiaTheme="minorHAnsi" w:hAnsi="Times New Roman" w:cs="Times New Roman"/>
          <w:iCs/>
          <w:color w:val="000000" w:themeColor="text1"/>
          <w:sz w:val="24"/>
          <w:szCs w:val="24"/>
          <w:shd w:val="clear" w:color="auto" w:fill="FFFFFF"/>
          <w:lang w:val="en-GB"/>
        </w:rPr>
        <w:t>Bebchuk</w:t>
      </w:r>
      <w:proofErr w:type="spellEnd"/>
      <w:r w:rsidRPr="00FF7648">
        <w:rPr>
          <w:rFonts w:ascii="Times New Roman" w:eastAsiaTheme="minorHAnsi" w:hAnsi="Times New Roman" w:cs="Times New Roman"/>
          <w:iCs/>
          <w:color w:val="000000" w:themeColor="text1"/>
          <w:sz w:val="24"/>
          <w:szCs w:val="24"/>
          <w:shd w:val="clear" w:color="auto" w:fill="FFFFFF"/>
          <w:lang w:val="en-GB"/>
        </w:rPr>
        <w:t xml:space="preserve"> </w:t>
      </w:r>
      <w:r w:rsidR="00761B08" w:rsidRPr="00FF7648">
        <w:rPr>
          <w:rFonts w:ascii="Times New Roman" w:eastAsiaTheme="minorHAnsi" w:hAnsi="Times New Roman" w:cs="Times New Roman"/>
          <w:iCs/>
          <w:color w:val="000000" w:themeColor="text1"/>
          <w:sz w:val="24"/>
          <w:szCs w:val="24"/>
          <w:shd w:val="clear" w:color="auto" w:fill="FFFFFF"/>
          <w:lang w:val="en-GB"/>
        </w:rPr>
        <w:t xml:space="preserve">&amp; </w:t>
      </w:r>
      <w:r w:rsidR="00A414B9" w:rsidRPr="00FF7648">
        <w:rPr>
          <w:rFonts w:ascii="Times New Roman" w:eastAsiaTheme="minorHAnsi" w:hAnsi="Times New Roman" w:cs="Times New Roman"/>
          <w:iCs/>
          <w:color w:val="000000" w:themeColor="text1"/>
          <w:sz w:val="24"/>
          <w:szCs w:val="24"/>
          <w:shd w:val="clear" w:color="auto" w:fill="FFFFFF"/>
          <w:lang w:val="en-GB"/>
        </w:rPr>
        <w:t>Fried</w:t>
      </w:r>
      <w:r w:rsidR="00525FA5" w:rsidRPr="00FF7648">
        <w:rPr>
          <w:rFonts w:ascii="Times New Roman" w:eastAsiaTheme="minorHAnsi" w:hAnsi="Times New Roman" w:cs="Times New Roman"/>
          <w:iCs/>
          <w:color w:val="000000" w:themeColor="text1"/>
          <w:sz w:val="24"/>
          <w:szCs w:val="24"/>
          <w:shd w:val="clear" w:color="auto" w:fill="FFFFFF"/>
          <w:lang w:val="en-GB"/>
        </w:rPr>
        <w:t>,</w:t>
      </w:r>
      <w:r w:rsidRPr="00FF7648">
        <w:rPr>
          <w:rFonts w:ascii="Times New Roman" w:eastAsiaTheme="minorHAnsi" w:hAnsi="Times New Roman" w:cs="Times New Roman"/>
          <w:iCs/>
          <w:color w:val="000000" w:themeColor="text1"/>
          <w:sz w:val="24"/>
          <w:szCs w:val="24"/>
          <w:shd w:val="clear" w:color="auto" w:fill="FFFFFF"/>
          <w:lang w:val="en-GB"/>
        </w:rPr>
        <w:t xml:space="preserve"> 2004</w:t>
      </w:r>
      <w:r w:rsidR="002B54BE" w:rsidRPr="00FF7648">
        <w:rPr>
          <w:rFonts w:ascii="Times New Roman" w:eastAsiaTheme="minorHAnsi" w:hAnsi="Times New Roman" w:cs="Times New Roman"/>
          <w:iCs/>
          <w:color w:val="000000" w:themeColor="text1"/>
          <w:sz w:val="24"/>
          <w:szCs w:val="24"/>
          <w:shd w:val="clear" w:color="auto" w:fill="FFFFFF"/>
          <w:lang w:val="en-GB"/>
        </w:rPr>
        <w:t xml:space="preserve">; </w:t>
      </w:r>
      <w:proofErr w:type="spellStart"/>
      <w:r w:rsidR="002B54BE" w:rsidRPr="00FF7648">
        <w:rPr>
          <w:rFonts w:ascii="Times New Roman" w:hAnsi="Times New Roman" w:cs="Times New Roman"/>
          <w:color w:val="000000" w:themeColor="text1"/>
          <w:sz w:val="24"/>
          <w:szCs w:val="24"/>
        </w:rPr>
        <w:t>Bebchuk</w:t>
      </w:r>
      <w:proofErr w:type="spellEnd"/>
      <w:r w:rsidR="002B54BE" w:rsidRPr="00FF7648">
        <w:rPr>
          <w:rFonts w:ascii="Times New Roman" w:hAnsi="Times New Roman" w:cs="Times New Roman"/>
          <w:color w:val="000000" w:themeColor="text1"/>
          <w:sz w:val="24"/>
          <w:szCs w:val="24"/>
        </w:rPr>
        <w:t xml:space="preserve"> et al., 2002</w:t>
      </w:r>
      <w:r w:rsidRPr="00FF7648">
        <w:rPr>
          <w:rFonts w:ascii="Times New Roman" w:hAnsi="Times New Roman" w:cs="Times New Roman"/>
          <w:color w:val="000000" w:themeColor="text1"/>
          <w:sz w:val="24"/>
          <w:szCs w:val="24"/>
        </w:rPr>
        <w:t>), we hypothesize that CEOs in order to meet the institutional pressures (</w:t>
      </w:r>
      <w:r w:rsidRPr="00FF7648">
        <w:rPr>
          <w:rFonts w:ascii="Times New Roman" w:hAnsi="Times New Roman" w:cs="Times New Roman"/>
          <w:noProof/>
          <w:color w:val="000000" w:themeColor="text1"/>
          <w:sz w:val="24"/>
          <w:szCs w:val="24"/>
        </w:rPr>
        <w:t>i.e.,</w:t>
      </w:r>
      <w:r w:rsidRPr="00FF7648">
        <w:rPr>
          <w:rFonts w:ascii="Times New Roman" w:hAnsi="Times New Roman" w:cs="Times New Roman"/>
          <w:color w:val="000000" w:themeColor="text1"/>
          <w:sz w:val="24"/>
          <w:szCs w:val="24"/>
        </w:rPr>
        <w:t xml:space="preserve"> to accomplish the strategic needs of legitimacy and efficiency via good corporate governance practices</w:t>
      </w:r>
      <w:r w:rsidR="00806CA8"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w:t>
      </w:r>
      <w:r w:rsidR="00AC46C4" w:rsidRPr="00FF7648">
        <w:rPr>
          <w:rFonts w:ascii="Times New Roman" w:hAnsi="Times New Roman" w:cs="Times New Roman"/>
          <w:color w:val="000000" w:themeColor="text1"/>
          <w:sz w:val="24"/>
          <w:szCs w:val="24"/>
        </w:rPr>
        <w:t xml:space="preserve">that are </w:t>
      </w:r>
      <w:r w:rsidRPr="00FF7648">
        <w:rPr>
          <w:rFonts w:ascii="Times New Roman" w:hAnsi="Times New Roman" w:cs="Times New Roman"/>
          <w:color w:val="000000" w:themeColor="text1"/>
          <w:sz w:val="24"/>
          <w:szCs w:val="24"/>
        </w:rPr>
        <w:t xml:space="preserve">inherent in </w:t>
      </w:r>
      <w:r w:rsidR="00AC46C4" w:rsidRPr="00FF7648">
        <w:rPr>
          <w:rFonts w:ascii="Times New Roman" w:hAnsi="Times New Roman" w:cs="Times New Roman"/>
          <w:color w:val="000000" w:themeColor="text1"/>
          <w:sz w:val="24"/>
          <w:szCs w:val="24"/>
        </w:rPr>
        <w:t xml:space="preserve">the </w:t>
      </w:r>
      <w:r w:rsidRPr="00FF7648">
        <w:rPr>
          <w:rFonts w:ascii="Times New Roman" w:hAnsi="Times New Roman" w:cs="Times New Roman"/>
          <w:color w:val="000000" w:themeColor="text1"/>
          <w:sz w:val="24"/>
          <w:szCs w:val="24"/>
        </w:rPr>
        <w:t>compensation setting process a</w:t>
      </w:r>
      <w:r w:rsidR="00806CA8" w:rsidRPr="00FF7648">
        <w:rPr>
          <w:rFonts w:ascii="Times New Roman" w:hAnsi="Times New Roman" w:cs="Times New Roman"/>
          <w:color w:val="000000" w:themeColor="text1"/>
          <w:sz w:val="24"/>
          <w:szCs w:val="24"/>
        </w:rPr>
        <w:t>re likely to</w:t>
      </w:r>
      <w:r w:rsidRPr="00FF7648">
        <w:rPr>
          <w:rFonts w:ascii="Times New Roman" w:hAnsi="Times New Roman" w:cs="Times New Roman"/>
          <w:color w:val="000000" w:themeColor="text1"/>
          <w:sz w:val="24"/>
          <w:szCs w:val="24"/>
        </w:rPr>
        <w:t xml:space="preserve"> </w:t>
      </w:r>
      <w:r w:rsidR="00806CA8" w:rsidRPr="00FF7648">
        <w:rPr>
          <w:rFonts w:ascii="Times New Roman" w:hAnsi="Times New Roman" w:cs="Times New Roman"/>
          <w:color w:val="000000" w:themeColor="text1"/>
          <w:sz w:val="24"/>
          <w:szCs w:val="24"/>
        </w:rPr>
        <w:t>conceal</w:t>
      </w:r>
      <w:r w:rsidRPr="00FF7648">
        <w:rPr>
          <w:rFonts w:ascii="Times New Roman" w:hAnsi="Times New Roman" w:cs="Times New Roman"/>
          <w:color w:val="000000" w:themeColor="text1"/>
          <w:sz w:val="24"/>
          <w:szCs w:val="24"/>
        </w:rPr>
        <w:t xml:space="preserve"> crucial information about stock prices</w:t>
      </w:r>
      <w:r w:rsidR="00806CA8" w:rsidRPr="00FF7648">
        <w:rPr>
          <w:rFonts w:ascii="Times New Roman" w:hAnsi="Times New Roman" w:cs="Times New Roman"/>
          <w:color w:val="000000" w:themeColor="text1"/>
          <w:sz w:val="24"/>
          <w:szCs w:val="24"/>
        </w:rPr>
        <w:t xml:space="preserve"> up to a tipping point, where it will have to be released and</w:t>
      </w:r>
      <w:r w:rsidRPr="00FF7648">
        <w:rPr>
          <w:rFonts w:ascii="Times New Roman" w:hAnsi="Times New Roman" w:cs="Times New Roman"/>
          <w:color w:val="000000" w:themeColor="text1"/>
          <w:sz w:val="24"/>
          <w:szCs w:val="24"/>
        </w:rPr>
        <w:t xml:space="preserve">, ultimately causing </w:t>
      </w:r>
      <w:r w:rsidR="008306D8" w:rsidRPr="00FF7648">
        <w:rPr>
          <w:rFonts w:ascii="Times New Roman" w:hAnsi="Times New Roman" w:cs="Times New Roman"/>
          <w:color w:val="000000" w:themeColor="text1"/>
          <w:sz w:val="24"/>
          <w:szCs w:val="24"/>
        </w:rPr>
        <w:t>their firms’ stock price to</w:t>
      </w:r>
      <w:r w:rsidRPr="00FF7648">
        <w:rPr>
          <w:rFonts w:ascii="Times New Roman" w:hAnsi="Times New Roman" w:cs="Times New Roman"/>
          <w:color w:val="000000" w:themeColor="text1"/>
          <w:sz w:val="24"/>
          <w:szCs w:val="24"/>
        </w:rPr>
        <w:t xml:space="preserve"> crash. Accordingly, our first hypothesis is as follow:</w:t>
      </w:r>
    </w:p>
    <w:p w14:paraId="674EB4A2" w14:textId="399FB210" w:rsidR="00DF608C" w:rsidRPr="00FF7648" w:rsidRDefault="00931C54" w:rsidP="00680DD3">
      <w:pPr>
        <w:autoSpaceDE w:val="0"/>
        <w:autoSpaceDN w:val="0"/>
        <w:adjustRightInd w:val="0"/>
        <w:spacing w:after="0" w:line="480" w:lineRule="auto"/>
        <w:rPr>
          <w:rFonts w:ascii="Times New Roman" w:hAnsi="Times New Roman" w:cs="Times New Roman"/>
          <w:b/>
          <w:noProof/>
          <w:color w:val="000000" w:themeColor="text1"/>
          <w:sz w:val="24"/>
          <w:szCs w:val="24"/>
        </w:rPr>
      </w:pPr>
      <w:r w:rsidRPr="00FF7648">
        <w:rPr>
          <w:rFonts w:ascii="Times New Roman" w:hAnsi="Times New Roman" w:cs="Times New Roman"/>
          <w:b/>
          <w:iCs/>
          <w:noProof/>
          <w:color w:val="000000" w:themeColor="text1"/>
          <w:sz w:val="24"/>
          <w:szCs w:val="24"/>
        </w:rPr>
        <w:t>Hypothesis 1</w:t>
      </w:r>
      <w:r w:rsidR="00A444DA" w:rsidRPr="00FF7648">
        <w:rPr>
          <w:rFonts w:ascii="Times New Roman" w:hAnsi="Times New Roman" w:cs="Times New Roman"/>
          <w:b/>
          <w:iCs/>
          <w:noProof/>
          <w:color w:val="000000" w:themeColor="text1"/>
          <w:sz w:val="24"/>
          <w:szCs w:val="24"/>
        </w:rPr>
        <w:t>:</w:t>
      </w:r>
      <w:r w:rsidR="003C270B" w:rsidRPr="00FF7648">
        <w:rPr>
          <w:rFonts w:ascii="Times New Roman" w:hAnsi="Times New Roman" w:cs="Times New Roman"/>
          <w:i/>
          <w:iCs/>
          <w:noProof/>
          <w:color w:val="000000" w:themeColor="text1"/>
          <w:sz w:val="24"/>
          <w:szCs w:val="24"/>
        </w:rPr>
        <w:t xml:space="preserve"> CEO power has a positive relationship with stock price crash risk of firms. </w:t>
      </w:r>
    </w:p>
    <w:p w14:paraId="68698995" w14:textId="77777777" w:rsidR="009B5315" w:rsidRPr="00FF7648" w:rsidRDefault="009B5315" w:rsidP="00076CD8">
      <w:pPr>
        <w:autoSpaceDE w:val="0"/>
        <w:autoSpaceDN w:val="0"/>
        <w:adjustRightInd w:val="0"/>
        <w:spacing w:after="0" w:line="480" w:lineRule="auto"/>
        <w:jc w:val="both"/>
        <w:rPr>
          <w:rFonts w:ascii="Times New Roman" w:hAnsi="Times New Roman" w:cs="Times New Roman"/>
          <w:b/>
          <w:i/>
          <w:noProof/>
          <w:color w:val="000000" w:themeColor="text1"/>
          <w:sz w:val="24"/>
          <w:szCs w:val="24"/>
        </w:rPr>
      </w:pPr>
    </w:p>
    <w:p w14:paraId="513E9A1A" w14:textId="01FC3C79" w:rsidR="003C270B" w:rsidRPr="00FF7648" w:rsidRDefault="00E30A67" w:rsidP="00076CD8">
      <w:pPr>
        <w:autoSpaceDE w:val="0"/>
        <w:autoSpaceDN w:val="0"/>
        <w:adjustRightInd w:val="0"/>
        <w:spacing w:after="0" w:line="480" w:lineRule="auto"/>
        <w:jc w:val="both"/>
        <w:rPr>
          <w:rFonts w:ascii="Times New Roman" w:hAnsi="Times New Roman" w:cs="Times New Roman"/>
          <w:b/>
          <w:i/>
          <w:noProof/>
          <w:color w:val="000000" w:themeColor="text1"/>
          <w:sz w:val="24"/>
          <w:szCs w:val="24"/>
        </w:rPr>
      </w:pPr>
      <w:r w:rsidRPr="00FF7648">
        <w:rPr>
          <w:rFonts w:ascii="Times New Roman" w:hAnsi="Times New Roman" w:cs="Times New Roman"/>
          <w:b/>
          <w:i/>
          <w:noProof/>
          <w:color w:val="000000" w:themeColor="text1"/>
          <w:sz w:val="24"/>
          <w:szCs w:val="24"/>
        </w:rPr>
        <w:t>2.2.</w:t>
      </w:r>
      <w:r w:rsidRPr="00FF7648">
        <w:rPr>
          <w:rFonts w:ascii="Times New Roman" w:hAnsi="Times New Roman" w:cs="Times New Roman"/>
          <w:b/>
          <w:i/>
          <w:noProof/>
          <w:color w:val="000000" w:themeColor="text1"/>
          <w:sz w:val="24"/>
          <w:szCs w:val="24"/>
        </w:rPr>
        <w:tab/>
      </w:r>
      <w:r w:rsidR="003C270B" w:rsidRPr="00FF7648">
        <w:rPr>
          <w:rFonts w:ascii="Times New Roman" w:hAnsi="Times New Roman" w:cs="Times New Roman"/>
          <w:b/>
          <w:i/>
          <w:noProof/>
          <w:color w:val="000000" w:themeColor="text1"/>
          <w:sz w:val="24"/>
          <w:szCs w:val="24"/>
        </w:rPr>
        <w:t xml:space="preserve">Mitigating effect of female critical mass </w:t>
      </w:r>
      <w:r w:rsidR="00E11B1E" w:rsidRPr="00FF7648">
        <w:rPr>
          <w:rFonts w:ascii="Times New Roman" w:hAnsi="Times New Roman" w:cs="Times New Roman"/>
          <w:b/>
          <w:i/>
          <w:noProof/>
          <w:color w:val="000000" w:themeColor="text1"/>
          <w:sz w:val="24"/>
          <w:szCs w:val="24"/>
        </w:rPr>
        <w:t>with</w:t>
      </w:r>
      <w:r w:rsidR="00EC0E2A" w:rsidRPr="00FF7648">
        <w:rPr>
          <w:rFonts w:ascii="Times New Roman" w:hAnsi="Times New Roman" w:cs="Times New Roman"/>
          <w:b/>
          <w:i/>
          <w:noProof/>
          <w:color w:val="000000" w:themeColor="text1"/>
          <w:sz w:val="24"/>
          <w:szCs w:val="24"/>
        </w:rPr>
        <w:t xml:space="preserve">in </w:t>
      </w:r>
      <w:r w:rsidR="00FD6327" w:rsidRPr="00FF7648">
        <w:rPr>
          <w:rFonts w:ascii="Times New Roman" w:hAnsi="Times New Roman" w:cs="Times New Roman"/>
          <w:b/>
          <w:i/>
          <w:noProof/>
          <w:color w:val="000000" w:themeColor="text1"/>
          <w:sz w:val="24"/>
          <w:szCs w:val="24"/>
        </w:rPr>
        <w:t xml:space="preserve">corporate </w:t>
      </w:r>
      <w:r w:rsidR="00EC0E2A" w:rsidRPr="00FF7648">
        <w:rPr>
          <w:rFonts w:ascii="Times New Roman" w:hAnsi="Times New Roman" w:cs="Times New Roman"/>
          <w:b/>
          <w:i/>
          <w:noProof/>
          <w:color w:val="000000" w:themeColor="text1"/>
          <w:sz w:val="24"/>
          <w:szCs w:val="24"/>
        </w:rPr>
        <w:t>boards</w:t>
      </w:r>
      <w:r w:rsidR="00473178" w:rsidRPr="00FF7648">
        <w:rPr>
          <w:rFonts w:ascii="Times New Roman" w:hAnsi="Times New Roman" w:cs="Times New Roman"/>
          <w:b/>
          <w:i/>
          <w:noProof/>
          <w:color w:val="000000" w:themeColor="text1"/>
          <w:sz w:val="24"/>
          <w:szCs w:val="24"/>
        </w:rPr>
        <w:t xml:space="preserve"> on crash ri</w:t>
      </w:r>
      <w:r w:rsidR="00A444DA" w:rsidRPr="00FF7648">
        <w:rPr>
          <w:rFonts w:ascii="Times New Roman" w:hAnsi="Times New Roman" w:cs="Times New Roman"/>
          <w:b/>
          <w:i/>
          <w:noProof/>
          <w:color w:val="000000" w:themeColor="text1"/>
          <w:sz w:val="24"/>
          <w:szCs w:val="24"/>
        </w:rPr>
        <w:t>s</w:t>
      </w:r>
      <w:r w:rsidR="00473178" w:rsidRPr="00FF7648">
        <w:rPr>
          <w:rFonts w:ascii="Times New Roman" w:hAnsi="Times New Roman" w:cs="Times New Roman"/>
          <w:b/>
          <w:i/>
          <w:noProof/>
          <w:color w:val="000000" w:themeColor="text1"/>
          <w:sz w:val="24"/>
          <w:szCs w:val="24"/>
        </w:rPr>
        <w:t>k</w:t>
      </w:r>
    </w:p>
    <w:p w14:paraId="69AAA9CA" w14:textId="598C0A8A" w:rsidR="003C270B" w:rsidRPr="00FF7648" w:rsidRDefault="003C270B" w:rsidP="009C0C18">
      <w:pPr>
        <w:spacing w:after="0" w:line="480" w:lineRule="auto"/>
        <w:ind w:firstLine="432"/>
        <w:jc w:val="both"/>
        <w:rPr>
          <w:rFonts w:ascii="Times New Roman" w:hAnsi="Times New Roman" w:cs="Times New Roman"/>
          <w:color w:val="000000" w:themeColor="text1"/>
          <w:sz w:val="24"/>
          <w:szCs w:val="24"/>
        </w:rPr>
      </w:pPr>
      <w:r w:rsidRPr="00FF7648">
        <w:rPr>
          <w:rFonts w:ascii="Times New Roman" w:hAnsi="Times New Roman" w:cs="Times New Roman"/>
          <w:color w:val="000000" w:themeColor="text1"/>
          <w:sz w:val="24"/>
          <w:szCs w:val="24"/>
        </w:rPr>
        <w:t>Theoretically, CMT</w:t>
      </w:r>
      <w:r w:rsidR="00197EF1" w:rsidRPr="00FF7648">
        <w:rPr>
          <w:rFonts w:ascii="Times New Roman" w:hAnsi="Times New Roman" w:cs="Times New Roman"/>
          <w:color w:val="000000" w:themeColor="text1"/>
          <w:sz w:val="24"/>
          <w:szCs w:val="24"/>
        </w:rPr>
        <w:t xml:space="preserve"> (Konrad et al.</w:t>
      </w:r>
      <w:r w:rsidR="00CC78DA"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2008; Kramer et al.</w:t>
      </w:r>
      <w:r w:rsidR="00CC78DA"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2006) elucidates whether or not female presence matters in organizations. </w:t>
      </w:r>
      <w:r w:rsidR="003B4777" w:rsidRPr="00FF7648">
        <w:rPr>
          <w:rFonts w:ascii="Times New Roman" w:hAnsi="Times New Roman" w:cs="Times New Roman"/>
          <w:color w:val="000000" w:themeColor="text1"/>
          <w:sz w:val="24"/>
          <w:szCs w:val="24"/>
        </w:rPr>
        <w:t xml:space="preserve">Recently, the debate on the significance of female presence in top management has gained intense attention in both developed and developing economies (Adams </w:t>
      </w:r>
      <w:r w:rsidR="00761B08" w:rsidRPr="00FF7648">
        <w:rPr>
          <w:rFonts w:ascii="Times New Roman" w:hAnsi="Times New Roman" w:cs="Times New Roman"/>
          <w:color w:val="000000" w:themeColor="text1"/>
          <w:sz w:val="24"/>
          <w:szCs w:val="24"/>
        </w:rPr>
        <w:t xml:space="preserve">&amp; </w:t>
      </w:r>
      <w:r w:rsidR="003B4777" w:rsidRPr="00FF7648">
        <w:rPr>
          <w:rFonts w:ascii="Times New Roman" w:hAnsi="Times New Roman" w:cs="Times New Roman"/>
          <w:color w:val="000000" w:themeColor="text1"/>
          <w:sz w:val="24"/>
          <w:szCs w:val="24"/>
        </w:rPr>
        <w:t xml:space="preserve">Ferreira, 2009; </w:t>
      </w:r>
      <w:r w:rsidR="00DF608C" w:rsidRPr="00FF7648">
        <w:rPr>
          <w:rFonts w:ascii="Times New Roman" w:hAnsi="Times New Roman" w:cs="Times New Roman"/>
          <w:color w:val="000000" w:themeColor="text1"/>
          <w:sz w:val="24"/>
          <w:szCs w:val="24"/>
        </w:rPr>
        <w:t xml:space="preserve">Bugeja, </w:t>
      </w:r>
      <w:proofErr w:type="spellStart"/>
      <w:r w:rsidR="00DF608C" w:rsidRPr="00FF7648">
        <w:rPr>
          <w:rFonts w:ascii="Times New Roman" w:hAnsi="Times New Roman" w:cs="Times New Roman"/>
          <w:color w:val="000000" w:themeColor="text1"/>
          <w:sz w:val="24"/>
          <w:szCs w:val="24"/>
        </w:rPr>
        <w:t>Matolcsy</w:t>
      </w:r>
      <w:proofErr w:type="spellEnd"/>
      <w:r w:rsidR="00DF608C" w:rsidRPr="00FF7648">
        <w:rPr>
          <w:rFonts w:ascii="Times New Roman" w:hAnsi="Times New Roman" w:cs="Times New Roman"/>
          <w:color w:val="000000" w:themeColor="text1"/>
          <w:sz w:val="24"/>
          <w:szCs w:val="24"/>
        </w:rPr>
        <w:t xml:space="preserve">, </w:t>
      </w:r>
      <w:r w:rsidR="00761B08" w:rsidRPr="00FF7648">
        <w:rPr>
          <w:rFonts w:ascii="Times New Roman" w:hAnsi="Times New Roman" w:cs="Times New Roman"/>
          <w:color w:val="000000" w:themeColor="text1"/>
          <w:sz w:val="24"/>
          <w:szCs w:val="24"/>
        </w:rPr>
        <w:t xml:space="preserve">&amp; </w:t>
      </w:r>
      <w:proofErr w:type="spellStart"/>
      <w:r w:rsidR="00DF608C" w:rsidRPr="00FF7648">
        <w:rPr>
          <w:rFonts w:ascii="Times New Roman" w:hAnsi="Times New Roman" w:cs="Times New Roman"/>
          <w:color w:val="000000" w:themeColor="text1"/>
          <w:sz w:val="24"/>
          <w:szCs w:val="24"/>
        </w:rPr>
        <w:t>Spiropoulos</w:t>
      </w:r>
      <w:proofErr w:type="spellEnd"/>
      <w:r w:rsidR="00DF608C" w:rsidRPr="00FF7648">
        <w:rPr>
          <w:rFonts w:ascii="Times New Roman" w:hAnsi="Times New Roman" w:cs="Times New Roman"/>
          <w:color w:val="000000" w:themeColor="text1"/>
          <w:sz w:val="24"/>
          <w:szCs w:val="24"/>
        </w:rPr>
        <w:t xml:space="preserve">, </w:t>
      </w:r>
      <w:r w:rsidR="003B4777" w:rsidRPr="00FF7648">
        <w:rPr>
          <w:rFonts w:ascii="Times New Roman" w:hAnsi="Times New Roman" w:cs="Times New Roman"/>
          <w:color w:val="000000" w:themeColor="text1"/>
          <w:sz w:val="24"/>
          <w:szCs w:val="24"/>
        </w:rPr>
        <w:t xml:space="preserve">2016; </w:t>
      </w:r>
      <w:r w:rsidR="00DF608C" w:rsidRPr="00FF7648">
        <w:rPr>
          <w:rFonts w:ascii="Times New Roman" w:hAnsi="Times New Roman" w:cs="Times New Roman"/>
          <w:color w:val="000000" w:themeColor="text1"/>
          <w:sz w:val="24"/>
          <w:szCs w:val="24"/>
        </w:rPr>
        <w:t xml:space="preserve">Cumming, Leung, </w:t>
      </w:r>
      <w:r w:rsidR="00761B08" w:rsidRPr="00FF7648">
        <w:rPr>
          <w:rFonts w:ascii="Times New Roman" w:hAnsi="Times New Roman" w:cs="Times New Roman"/>
          <w:color w:val="000000" w:themeColor="text1"/>
          <w:sz w:val="24"/>
          <w:szCs w:val="24"/>
        </w:rPr>
        <w:t xml:space="preserve">&amp; </w:t>
      </w:r>
      <w:r w:rsidR="00DF608C" w:rsidRPr="00FF7648">
        <w:rPr>
          <w:rFonts w:ascii="Times New Roman" w:hAnsi="Times New Roman" w:cs="Times New Roman"/>
          <w:color w:val="000000" w:themeColor="text1"/>
          <w:sz w:val="24"/>
          <w:szCs w:val="24"/>
        </w:rPr>
        <w:t xml:space="preserve">Rui, </w:t>
      </w:r>
      <w:r w:rsidR="003B4777" w:rsidRPr="00FF7648">
        <w:rPr>
          <w:rFonts w:ascii="Times New Roman" w:hAnsi="Times New Roman" w:cs="Times New Roman"/>
          <w:color w:val="000000" w:themeColor="text1"/>
          <w:sz w:val="24"/>
          <w:szCs w:val="24"/>
        </w:rPr>
        <w:t>2015; Gul et al., 2011;</w:t>
      </w:r>
      <w:r w:rsidR="00761B08" w:rsidRPr="00FF7648">
        <w:t xml:space="preserve"> </w:t>
      </w:r>
      <w:r w:rsidR="00761B08" w:rsidRPr="00FF7648">
        <w:rPr>
          <w:rFonts w:ascii="Times New Roman" w:hAnsi="Times New Roman" w:cs="Times New Roman"/>
          <w:color w:val="000000" w:themeColor="text1"/>
          <w:sz w:val="24"/>
          <w:szCs w:val="24"/>
        </w:rPr>
        <w:t xml:space="preserve">Gull, </w:t>
      </w:r>
      <w:proofErr w:type="spellStart"/>
      <w:r w:rsidR="00761B08" w:rsidRPr="00FF7648">
        <w:rPr>
          <w:rFonts w:ascii="Times New Roman" w:hAnsi="Times New Roman" w:cs="Times New Roman"/>
          <w:color w:val="000000" w:themeColor="text1"/>
          <w:sz w:val="24"/>
          <w:szCs w:val="24"/>
        </w:rPr>
        <w:t>Nekhili</w:t>
      </w:r>
      <w:proofErr w:type="spellEnd"/>
      <w:r w:rsidR="00761B08" w:rsidRPr="00FF7648">
        <w:rPr>
          <w:rFonts w:ascii="Times New Roman" w:hAnsi="Times New Roman" w:cs="Times New Roman"/>
          <w:color w:val="000000" w:themeColor="text1"/>
          <w:sz w:val="24"/>
          <w:szCs w:val="24"/>
        </w:rPr>
        <w:t xml:space="preserve">, </w:t>
      </w:r>
      <w:proofErr w:type="spellStart"/>
      <w:r w:rsidR="00761B08" w:rsidRPr="00FF7648">
        <w:rPr>
          <w:rFonts w:ascii="Times New Roman" w:hAnsi="Times New Roman" w:cs="Times New Roman"/>
          <w:color w:val="000000" w:themeColor="text1"/>
          <w:sz w:val="24"/>
          <w:szCs w:val="24"/>
        </w:rPr>
        <w:t>Nagati</w:t>
      </w:r>
      <w:proofErr w:type="spellEnd"/>
      <w:r w:rsidR="00761B08" w:rsidRPr="00FF7648">
        <w:rPr>
          <w:rFonts w:ascii="Times New Roman" w:hAnsi="Times New Roman" w:cs="Times New Roman"/>
          <w:color w:val="000000" w:themeColor="text1"/>
          <w:sz w:val="24"/>
          <w:szCs w:val="24"/>
        </w:rPr>
        <w:t xml:space="preserve">, &amp; </w:t>
      </w:r>
      <w:proofErr w:type="spellStart"/>
      <w:r w:rsidR="00761B08" w:rsidRPr="00FF7648">
        <w:rPr>
          <w:rFonts w:ascii="Times New Roman" w:hAnsi="Times New Roman" w:cs="Times New Roman"/>
          <w:color w:val="000000" w:themeColor="text1"/>
          <w:sz w:val="24"/>
          <w:szCs w:val="24"/>
        </w:rPr>
        <w:t>Chtioui</w:t>
      </w:r>
      <w:proofErr w:type="spellEnd"/>
      <w:r w:rsidR="00761B08" w:rsidRPr="00FF7648">
        <w:rPr>
          <w:rFonts w:ascii="Times New Roman" w:hAnsi="Times New Roman" w:cs="Times New Roman"/>
          <w:color w:val="000000" w:themeColor="text1"/>
          <w:sz w:val="24"/>
          <w:szCs w:val="24"/>
        </w:rPr>
        <w:t>, 2018;</w:t>
      </w:r>
      <w:r w:rsidR="003B4777" w:rsidRPr="00FF7648">
        <w:rPr>
          <w:rFonts w:ascii="Times New Roman" w:hAnsi="Times New Roman" w:cs="Times New Roman"/>
          <w:color w:val="000000" w:themeColor="text1"/>
          <w:sz w:val="24"/>
          <w:szCs w:val="24"/>
        </w:rPr>
        <w:t xml:space="preserve"> </w:t>
      </w:r>
      <w:r w:rsidR="00E235B6" w:rsidRPr="00FF7648">
        <w:rPr>
          <w:rFonts w:ascii="Times New Roman" w:hAnsi="Times New Roman" w:cs="Times New Roman"/>
          <w:color w:val="000000" w:themeColor="text1"/>
          <w:sz w:val="24"/>
          <w:szCs w:val="24"/>
        </w:rPr>
        <w:t xml:space="preserve">Gyapong, </w:t>
      </w:r>
      <w:proofErr w:type="spellStart"/>
      <w:r w:rsidR="00E235B6" w:rsidRPr="00FF7648">
        <w:rPr>
          <w:rFonts w:ascii="Times New Roman" w:hAnsi="Times New Roman" w:cs="Times New Roman"/>
          <w:color w:val="000000" w:themeColor="text1"/>
          <w:sz w:val="24"/>
          <w:szCs w:val="24"/>
        </w:rPr>
        <w:t>Monem</w:t>
      </w:r>
      <w:proofErr w:type="spellEnd"/>
      <w:r w:rsidR="00E235B6" w:rsidRPr="00FF7648">
        <w:rPr>
          <w:rFonts w:ascii="Times New Roman" w:hAnsi="Times New Roman" w:cs="Times New Roman"/>
          <w:color w:val="000000" w:themeColor="text1"/>
          <w:sz w:val="24"/>
          <w:szCs w:val="24"/>
        </w:rPr>
        <w:t xml:space="preserve">, </w:t>
      </w:r>
      <w:r w:rsidR="00761B08" w:rsidRPr="00FF7648">
        <w:rPr>
          <w:rFonts w:ascii="Times New Roman" w:hAnsi="Times New Roman" w:cs="Times New Roman"/>
          <w:color w:val="000000" w:themeColor="text1"/>
          <w:sz w:val="24"/>
          <w:szCs w:val="24"/>
        </w:rPr>
        <w:t xml:space="preserve">&amp; </w:t>
      </w:r>
      <w:r w:rsidR="00E235B6" w:rsidRPr="00FF7648">
        <w:rPr>
          <w:rFonts w:ascii="Times New Roman" w:hAnsi="Times New Roman" w:cs="Times New Roman"/>
          <w:color w:val="000000" w:themeColor="text1"/>
          <w:sz w:val="24"/>
          <w:szCs w:val="24"/>
        </w:rPr>
        <w:t xml:space="preserve">Hu, </w:t>
      </w:r>
      <w:r w:rsidR="003B4777" w:rsidRPr="00FF7648">
        <w:rPr>
          <w:rFonts w:ascii="Times New Roman" w:hAnsi="Times New Roman" w:cs="Times New Roman"/>
          <w:color w:val="000000" w:themeColor="text1"/>
          <w:sz w:val="24"/>
          <w:szCs w:val="24"/>
        </w:rPr>
        <w:t xml:space="preserve">2015; </w:t>
      </w:r>
      <w:r w:rsidR="008A5C8C" w:rsidRPr="00FF7648">
        <w:rPr>
          <w:rFonts w:ascii="Times New Roman" w:hAnsi="Times New Roman" w:cs="Times New Roman"/>
          <w:color w:val="000000" w:themeColor="text1"/>
          <w:sz w:val="24"/>
          <w:szCs w:val="24"/>
        </w:rPr>
        <w:t xml:space="preserve">McGuinness, Lam, </w:t>
      </w:r>
      <w:r w:rsidR="00761B08" w:rsidRPr="00FF7648">
        <w:rPr>
          <w:rFonts w:ascii="Times New Roman" w:hAnsi="Times New Roman" w:cs="Times New Roman"/>
          <w:color w:val="000000" w:themeColor="text1"/>
          <w:sz w:val="24"/>
          <w:szCs w:val="24"/>
        </w:rPr>
        <w:t xml:space="preserve">&amp; </w:t>
      </w:r>
      <w:proofErr w:type="spellStart"/>
      <w:r w:rsidR="008A5C8C" w:rsidRPr="00FF7648">
        <w:rPr>
          <w:rFonts w:ascii="Times New Roman" w:hAnsi="Times New Roman" w:cs="Times New Roman"/>
          <w:color w:val="000000" w:themeColor="text1"/>
          <w:sz w:val="24"/>
          <w:szCs w:val="24"/>
        </w:rPr>
        <w:t>Vieito</w:t>
      </w:r>
      <w:proofErr w:type="spellEnd"/>
      <w:r w:rsidR="008A5C8C" w:rsidRPr="00FF7648">
        <w:rPr>
          <w:rFonts w:ascii="Times New Roman" w:hAnsi="Times New Roman" w:cs="Times New Roman"/>
          <w:color w:val="000000" w:themeColor="text1"/>
          <w:sz w:val="24"/>
          <w:szCs w:val="24"/>
        </w:rPr>
        <w:t xml:space="preserve">, 2015; </w:t>
      </w:r>
      <w:proofErr w:type="spellStart"/>
      <w:r w:rsidR="0003340D" w:rsidRPr="00FF7648">
        <w:rPr>
          <w:rFonts w:ascii="Times New Roman" w:hAnsi="Times New Roman" w:cs="Times New Roman"/>
          <w:color w:val="000000" w:themeColor="text1"/>
          <w:sz w:val="24"/>
          <w:szCs w:val="24"/>
        </w:rPr>
        <w:t>Nekhili</w:t>
      </w:r>
      <w:proofErr w:type="spellEnd"/>
      <w:r w:rsidR="0003340D" w:rsidRPr="00FF7648">
        <w:rPr>
          <w:rFonts w:ascii="Times New Roman" w:hAnsi="Times New Roman" w:cs="Times New Roman"/>
          <w:color w:val="000000" w:themeColor="text1"/>
          <w:sz w:val="24"/>
          <w:szCs w:val="24"/>
        </w:rPr>
        <w:t xml:space="preserve">, </w:t>
      </w:r>
      <w:proofErr w:type="spellStart"/>
      <w:r w:rsidR="0003340D" w:rsidRPr="00FF7648">
        <w:rPr>
          <w:rFonts w:ascii="Times New Roman" w:hAnsi="Times New Roman" w:cs="Times New Roman"/>
          <w:color w:val="000000" w:themeColor="text1"/>
          <w:sz w:val="24"/>
          <w:szCs w:val="24"/>
        </w:rPr>
        <w:t>Nagati</w:t>
      </w:r>
      <w:proofErr w:type="spellEnd"/>
      <w:r w:rsidR="0003340D" w:rsidRPr="00FF7648">
        <w:rPr>
          <w:rFonts w:ascii="Times New Roman" w:hAnsi="Times New Roman" w:cs="Times New Roman"/>
          <w:color w:val="000000" w:themeColor="text1"/>
          <w:sz w:val="24"/>
          <w:szCs w:val="24"/>
        </w:rPr>
        <w:t xml:space="preserve">, </w:t>
      </w:r>
      <w:proofErr w:type="spellStart"/>
      <w:r w:rsidR="0003340D" w:rsidRPr="00FF7648">
        <w:rPr>
          <w:rFonts w:ascii="Times New Roman" w:hAnsi="Times New Roman" w:cs="Times New Roman"/>
          <w:color w:val="000000" w:themeColor="text1"/>
          <w:sz w:val="24"/>
          <w:szCs w:val="24"/>
        </w:rPr>
        <w:t>Chtioui</w:t>
      </w:r>
      <w:proofErr w:type="spellEnd"/>
      <w:r w:rsidR="0003340D" w:rsidRPr="00FF7648">
        <w:rPr>
          <w:rFonts w:ascii="Times New Roman" w:hAnsi="Times New Roman" w:cs="Times New Roman"/>
          <w:color w:val="000000" w:themeColor="text1"/>
          <w:sz w:val="24"/>
          <w:szCs w:val="24"/>
        </w:rPr>
        <w:t xml:space="preserve">, &amp; </w:t>
      </w:r>
      <w:proofErr w:type="spellStart"/>
      <w:r w:rsidR="0003340D" w:rsidRPr="00FF7648">
        <w:rPr>
          <w:rFonts w:ascii="Times New Roman" w:hAnsi="Times New Roman" w:cs="Times New Roman"/>
          <w:color w:val="000000" w:themeColor="text1"/>
          <w:sz w:val="24"/>
          <w:szCs w:val="24"/>
        </w:rPr>
        <w:t>Nekhili</w:t>
      </w:r>
      <w:proofErr w:type="spellEnd"/>
      <w:r w:rsidR="0003340D" w:rsidRPr="00FF7648">
        <w:rPr>
          <w:rFonts w:ascii="Times New Roman" w:hAnsi="Times New Roman" w:cs="Times New Roman"/>
          <w:color w:val="000000" w:themeColor="text1"/>
          <w:sz w:val="24"/>
          <w:szCs w:val="24"/>
        </w:rPr>
        <w:t xml:space="preserve">, 2017; </w:t>
      </w:r>
      <w:r w:rsidR="003B4777" w:rsidRPr="00FF7648">
        <w:rPr>
          <w:rFonts w:ascii="Times New Roman" w:hAnsi="Times New Roman" w:cs="Times New Roman"/>
          <w:color w:val="000000" w:themeColor="text1"/>
          <w:sz w:val="24"/>
          <w:szCs w:val="24"/>
        </w:rPr>
        <w:t xml:space="preserve">Post </w:t>
      </w:r>
      <w:r w:rsidR="00761B08" w:rsidRPr="00FF7648">
        <w:rPr>
          <w:rFonts w:ascii="Times New Roman" w:hAnsi="Times New Roman" w:cs="Times New Roman"/>
          <w:color w:val="000000" w:themeColor="text1"/>
          <w:sz w:val="24"/>
          <w:szCs w:val="24"/>
        </w:rPr>
        <w:t xml:space="preserve">&amp; </w:t>
      </w:r>
      <w:r w:rsidR="003B4777" w:rsidRPr="00FF7648">
        <w:rPr>
          <w:rFonts w:ascii="Times New Roman" w:hAnsi="Times New Roman" w:cs="Times New Roman"/>
          <w:color w:val="000000" w:themeColor="text1"/>
          <w:sz w:val="24"/>
          <w:szCs w:val="24"/>
        </w:rPr>
        <w:t>Byron, 2015</w:t>
      </w:r>
      <w:r w:rsidR="00BD3EE7">
        <w:rPr>
          <w:rFonts w:ascii="Times New Roman" w:hAnsi="Times New Roman" w:cs="Times New Roman"/>
          <w:color w:val="000000" w:themeColor="text1"/>
          <w:sz w:val="24"/>
          <w:szCs w:val="24"/>
        </w:rPr>
        <w:t>; Zalata et al., 2019</w:t>
      </w:r>
      <w:r w:rsidR="005C0F75">
        <w:rPr>
          <w:rFonts w:ascii="Times New Roman" w:hAnsi="Times New Roman" w:cs="Times New Roman"/>
          <w:color w:val="000000" w:themeColor="text1"/>
          <w:sz w:val="24"/>
          <w:szCs w:val="24"/>
        </w:rPr>
        <w:t>a, b</w:t>
      </w:r>
      <w:r w:rsidR="003B4777" w:rsidRPr="00FF7648">
        <w:rPr>
          <w:rFonts w:ascii="Times New Roman" w:hAnsi="Times New Roman" w:cs="Times New Roman"/>
          <w:color w:val="000000" w:themeColor="text1"/>
          <w:sz w:val="24"/>
          <w:szCs w:val="24"/>
        </w:rPr>
        <w:t>). CMT</w:t>
      </w:r>
      <w:r w:rsidRPr="00FF7648">
        <w:rPr>
          <w:rFonts w:ascii="Times New Roman" w:hAnsi="Times New Roman" w:cs="Times New Roman"/>
          <w:color w:val="000000" w:themeColor="text1"/>
          <w:sz w:val="24"/>
          <w:szCs w:val="24"/>
        </w:rPr>
        <w:t xml:space="preserve"> theory was integrated </w:t>
      </w:r>
      <w:r w:rsidRPr="00FF7648">
        <w:rPr>
          <w:rFonts w:ascii="Times New Roman" w:hAnsi="Times New Roman" w:cs="Times New Roman"/>
          <w:noProof/>
          <w:color w:val="000000" w:themeColor="text1"/>
          <w:sz w:val="24"/>
          <w:szCs w:val="24"/>
        </w:rPr>
        <w:t>into</w:t>
      </w:r>
      <w:r w:rsidRPr="00FF7648">
        <w:rPr>
          <w:rFonts w:ascii="Times New Roman" w:hAnsi="Times New Roman" w:cs="Times New Roman"/>
          <w:color w:val="000000" w:themeColor="text1"/>
          <w:sz w:val="24"/>
          <w:szCs w:val="24"/>
        </w:rPr>
        <w:t xml:space="preserve"> management field due to: (i) the deteriorating governance practice</w:t>
      </w:r>
      <w:r w:rsidR="00756986" w:rsidRPr="00FF7648">
        <w:rPr>
          <w:rFonts w:ascii="Times New Roman" w:hAnsi="Times New Roman" w:cs="Times New Roman"/>
          <w:color w:val="000000" w:themeColor="text1"/>
          <w:sz w:val="24"/>
          <w:szCs w:val="24"/>
        </w:rPr>
        <w:t>s</w:t>
      </w:r>
      <w:r w:rsidRPr="00FF7648">
        <w:rPr>
          <w:rFonts w:ascii="Times New Roman" w:hAnsi="Times New Roman" w:cs="Times New Roman"/>
          <w:color w:val="000000" w:themeColor="text1"/>
          <w:sz w:val="24"/>
          <w:szCs w:val="24"/>
        </w:rPr>
        <w:t>; (ii) corporate scandals (</w:t>
      </w:r>
      <w:r w:rsidRPr="00FF7648">
        <w:rPr>
          <w:rFonts w:ascii="Times New Roman" w:hAnsi="Times New Roman" w:cs="Times New Roman"/>
          <w:noProof/>
          <w:color w:val="000000" w:themeColor="text1"/>
          <w:sz w:val="24"/>
          <w:szCs w:val="24"/>
        </w:rPr>
        <w:t>e.g.,</w:t>
      </w:r>
      <w:r w:rsidRPr="00FF7648">
        <w:rPr>
          <w:rFonts w:ascii="Times New Roman" w:hAnsi="Times New Roman" w:cs="Times New Roman"/>
          <w:color w:val="000000" w:themeColor="text1"/>
          <w:sz w:val="24"/>
          <w:szCs w:val="24"/>
        </w:rPr>
        <w:t xml:space="preserve"> Enron </w:t>
      </w:r>
      <w:r w:rsidR="0021368D" w:rsidRPr="00FF7648">
        <w:rPr>
          <w:rFonts w:ascii="Times New Roman" w:hAnsi="Times New Roman" w:cs="Times New Roman"/>
          <w:color w:val="000000" w:themeColor="text1"/>
          <w:sz w:val="24"/>
          <w:szCs w:val="24"/>
        </w:rPr>
        <w:t>and</w:t>
      </w:r>
      <w:r w:rsidRPr="00FF7648">
        <w:rPr>
          <w:rFonts w:ascii="Times New Roman" w:hAnsi="Times New Roman" w:cs="Times New Roman"/>
          <w:color w:val="000000" w:themeColor="text1"/>
          <w:sz w:val="24"/>
          <w:szCs w:val="24"/>
        </w:rPr>
        <w:t xml:space="preserve"> WorldCom); (iii) inattentive corporate boards with </w:t>
      </w:r>
      <w:r w:rsidR="00FD6327" w:rsidRPr="00FF7648">
        <w:rPr>
          <w:rFonts w:ascii="Times New Roman" w:hAnsi="Times New Roman" w:cs="Times New Roman"/>
          <w:color w:val="000000" w:themeColor="text1"/>
          <w:sz w:val="24"/>
          <w:szCs w:val="24"/>
        </w:rPr>
        <w:t>excessive</w:t>
      </w:r>
      <w:r w:rsidRPr="00FF7648">
        <w:rPr>
          <w:rFonts w:ascii="Times New Roman" w:hAnsi="Times New Roman" w:cs="Times New Roman"/>
          <w:color w:val="000000" w:themeColor="text1"/>
          <w:sz w:val="24"/>
          <w:szCs w:val="24"/>
        </w:rPr>
        <w:t xml:space="preserve"> focus on short-term profits </w:t>
      </w:r>
      <w:r w:rsidR="00FD6327" w:rsidRPr="00FF7648">
        <w:rPr>
          <w:rFonts w:ascii="Times New Roman" w:hAnsi="Times New Roman" w:cs="Times New Roman"/>
          <w:color w:val="000000" w:themeColor="text1"/>
          <w:sz w:val="24"/>
          <w:szCs w:val="24"/>
        </w:rPr>
        <w:t>driven by the need to meet the terms of a generous</w:t>
      </w:r>
      <w:r w:rsidRPr="00FF7648">
        <w:rPr>
          <w:rFonts w:ascii="Times New Roman" w:hAnsi="Times New Roman" w:cs="Times New Roman"/>
          <w:color w:val="000000" w:themeColor="text1"/>
          <w:sz w:val="24"/>
          <w:szCs w:val="24"/>
        </w:rPr>
        <w:t xml:space="preserve"> C</w:t>
      </w:r>
      <w:r w:rsidR="00197EF1" w:rsidRPr="00FF7648">
        <w:rPr>
          <w:rFonts w:ascii="Times New Roman" w:hAnsi="Times New Roman" w:cs="Times New Roman"/>
          <w:color w:val="000000" w:themeColor="text1"/>
          <w:sz w:val="24"/>
          <w:szCs w:val="24"/>
        </w:rPr>
        <w:t xml:space="preserve">EO compensation </w:t>
      </w:r>
      <w:r w:rsidR="00FD6327" w:rsidRPr="00FF7648">
        <w:rPr>
          <w:rFonts w:ascii="Times New Roman" w:hAnsi="Times New Roman" w:cs="Times New Roman"/>
          <w:color w:val="000000" w:themeColor="text1"/>
          <w:sz w:val="24"/>
          <w:szCs w:val="24"/>
        </w:rPr>
        <w:t xml:space="preserve">package </w:t>
      </w:r>
      <w:r w:rsidR="00197EF1" w:rsidRPr="00FF7648">
        <w:rPr>
          <w:rFonts w:ascii="Times New Roman" w:hAnsi="Times New Roman" w:cs="Times New Roman"/>
          <w:color w:val="000000" w:themeColor="text1"/>
          <w:sz w:val="24"/>
          <w:szCs w:val="24"/>
        </w:rPr>
        <w:t>(Konrad et al.</w:t>
      </w:r>
      <w:r w:rsidR="00CC78DA" w:rsidRPr="00FF7648">
        <w:rPr>
          <w:rFonts w:ascii="Times New Roman" w:hAnsi="Times New Roman" w:cs="Times New Roman"/>
          <w:color w:val="000000" w:themeColor="text1"/>
          <w:sz w:val="24"/>
          <w:szCs w:val="24"/>
        </w:rPr>
        <w:t xml:space="preserve">, 2008). </w:t>
      </w:r>
      <w:r w:rsidRPr="00FF7648">
        <w:rPr>
          <w:rFonts w:ascii="Times New Roman" w:hAnsi="Times New Roman" w:cs="Times New Roman"/>
          <w:color w:val="000000" w:themeColor="text1"/>
          <w:sz w:val="24"/>
          <w:szCs w:val="24"/>
        </w:rPr>
        <w:t>Contrary to previous focus on hiring more competent directors or increasing percentage of outside directors, Konrad et al. (2008) employed CMT and discussed the impact of</w:t>
      </w:r>
      <w:r w:rsidR="004E5730" w:rsidRPr="00FF7648">
        <w:rPr>
          <w:rFonts w:ascii="Times New Roman" w:hAnsi="Times New Roman" w:cs="Times New Roman"/>
          <w:color w:val="000000" w:themeColor="text1"/>
          <w:sz w:val="24"/>
          <w:szCs w:val="24"/>
        </w:rPr>
        <w:t xml:space="preserve"> a</w:t>
      </w:r>
      <w:r w:rsidRPr="00FF7648">
        <w:rPr>
          <w:rFonts w:ascii="Times New Roman" w:hAnsi="Times New Roman" w:cs="Times New Roman"/>
          <w:color w:val="000000" w:themeColor="text1"/>
          <w:sz w:val="24"/>
          <w:szCs w:val="24"/>
        </w:rPr>
        <w:t xml:space="preserve"> minority on group policymaking, as well as tokenism. From </w:t>
      </w:r>
      <w:r w:rsidR="00756986" w:rsidRPr="00FF7648">
        <w:rPr>
          <w:rFonts w:ascii="Times New Roman" w:hAnsi="Times New Roman" w:cs="Times New Roman"/>
          <w:color w:val="000000" w:themeColor="text1"/>
          <w:sz w:val="24"/>
          <w:szCs w:val="24"/>
        </w:rPr>
        <w:t xml:space="preserve">a </w:t>
      </w:r>
      <w:r w:rsidRPr="00FF7648">
        <w:rPr>
          <w:rFonts w:ascii="Times New Roman" w:hAnsi="Times New Roman" w:cs="Times New Roman"/>
          <w:color w:val="000000" w:themeColor="text1"/>
          <w:sz w:val="24"/>
          <w:szCs w:val="24"/>
        </w:rPr>
        <w:t xml:space="preserve">governance perspective, </w:t>
      </w:r>
      <w:r w:rsidRPr="00FF7648">
        <w:rPr>
          <w:rFonts w:ascii="Times New Roman" w:hAnsi="Times New Roman" w:cs="Times New Roman"/>
          <w:noProof/>
          <w:color w:val="000000" w:themeColor="text1"/>
          <w:sz w:val="24"/>
          <w:szCs w:val="24"/>
        </w:rPr>
        <w:t xml:space="preserve">it is suggested that female </w:t>
      </w:r>
      <w:r w:rsidRPr="00FF7648">
        <w:rPr>
          <w:rFonts w:ascii="Times New Roman" w:hAnsi="Times New Roman" w:cs="Times New Roman"/>
          <w:noProof/>
          <w:color w:val="000000" w:themeColor="text1"/>
          <w:sz w:val="24"/>
          <w:szCs w:val="24"/>
        </w:rPr>
        <w:lastRenderedPageBreak/>
        <w:t>directors are more inclined to ask tougher questions and put strong</w:t>
      </w:r>
      <w:r w:rsidR="00756986" w:rsidRPr="00FF7648">
        <w:rPr>
          <w:rFonts w:ascii="Times New Roman" w:hAnsi="Times New Roman" w:cs="Times New Roman"/>
          <w:noProof/>
          <w:color w:val="000000" w:themeColor="text1"/>
          <w:sz w:val="24"/>
          <w:szCs w:val="24"/>
        </w:rPr>
        <w:t>er</w:t>
      </w:r>
      <w:r w:rsidRPr="00FF7648">
        <w:rPr>
          <w:rFonts w:ascii="Times New Roman" w:hAnsi="Times New Roman" w:cs="Times New Roman"/>
          <w:noProof/>
          <w:color w:val="000000" w:themeColor="text1"/>
          <w:sz w:val="24"/>
          <w:szCs w:val="24"/>
        </w:rPr>
        <w:t xml:space="preserve"> arguments forward against excessive compensation structure of CEOs and other top executives</w:t>
      </w:r>
      <w:r w:rsidR="00756986" w:rsidRPr="00FF7648">
        <w:rPr>
          <w:rFonts w:ascii="Times New Roman" w:hAnsi="Times New Roman" w:cs="Times New Roman"/>
          <w:noProof/>
          <w:color w:val="000000" w:themeColor="text1"/>
          <w:sz w:val="24"/>
          <w:szCs w:val="24"/>
        </w:rPr>
        <w:t xml:space="preserve"> than male directors</w:t>
      </w:r>
      <w:r w:rsidRPr="00FF7648">
        <w:rPr>
          <w:rFonts w:ascii="Times New Roman" w:hAnsi="Times New Roman" w:cs="Times New Roman"/>
          <w:noProof/>
          <w:color w:val="000000" w:themeColor="text1"/>
          <w:sz w:val="24"/>
          <w:szCs w:val="24"/>
        </w:rPr>
        <w:t xml:space="preserve">. </w:t>
      </w:r>
      <w:r w:rsidR="00FD6327" w:rsidRPr="00FF7648">
        <w:rPr>
          <w:rFonts w:ascii="Times New Roman" w:hAnsi="Times New Roman" w:cs="Times New Roman"/>
          <w:color w:val="000000" w:themeColor="text1"/>
          <w:sz w:val="24"/>
          <w:szCs w:val="24"/>
        </w:rPr>
        <w:t>Specifically</w:t>
      </w:r>
      <w:r w:rsidRPr="00FF7648">
        <w:rPr>
          <w:rFonts w:ascii="Times New Roman" w:hAnsi="Times New Roman" w:cs="Times New Roman"/>
          <w:color w:val="000000" w:themeColor="text1"/>
          <w:sz w:val="24"/>
          <w:szCs w:val="24"/>
        </w:rPr>
        <w:t xml:space="preserve">, female’s </w:t>
      </w:r>
      <w:r w:rsidRPr="00FF7648">
        <w:rPr>
          <w:rFonts w:ascii="Times New Roman" w:hAnsi="Times New Roman" w:cs="Times New Roman"/>
          <w:noProof/>
          <w:color w:val="000000" w:themeColor="text1"/>
          <w:sz w:val="24"/>
          <w:szCs w:val="24"/>
        </w:rPr>
        <w:t>behavioural</w:t>
      </w:r>
      <w:r w:rsidRPr="00FF7648">
        <w:rPr>
          <w:rFonts w:ascii="Times New Roman" w:hAnsi="Times New Roman" w:cs="Times New Roman"/>
          <w:color w:val="000000" w:themeColor="text1"/>
          <w:sz w:val="24"/>
          <w:szCs w:val="24"/>
        </w:rPr>
        <w:t xml:space="preserve"> and interaction qualities differ from those of men and are beneficial to the organizations in numerous ways. According to </w:t>
      </w:r>
      <w:r w:rsidRPr="00FF7648">
        <w:rPr>
          <w:rFonts w:ascii="Times New Roman" w:hAnsi="Times New Roman" w:cs="Times New Roman"/>
          <w:noProof/>
          <w:color w:val="000000" w:themeColor="text1"/>
          <w:sz w:val="24"/>
          <w:szCs w:val="24"/>
        </w:rPr>
        <w:t xml:space="preserve">CMT </w:t>
      </w:r>
      <w:r w:rsidRPr="00FF7648">
        <w:rPr>
          <w:rFonts w:ascii="Times New Roman" w:hAnsi="Times New Roman" w:cs="Times New Roman"/>
          <w:color w:val="000000" w:themeColor="text1"/>
          <w:sz w:val="24"/>
          <w:szCs w:val="24"/>
        </w:rPr>
        <w:t>(Kramer et al.</w:t>
      </w:r>
      <w:r w:rsidR="00DF056D"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w:t>
      </w:r>
      <w:r w:rsidRPr="00FF7648">
        <w:rPr>
          <w:rFonts w:ascii="Times New Roman" w:hAnsi="Times New Roman" w:cs="Times New Roman"/>
          <w:noProof/>
          <w:color w:val="000000" w:themeColor="text1"/>
          <w:sz w:val="24"/>
          <w:szCs w:val="24"/>
        </w:rPr>
        <w:t>2006),</w:t>
      </w:r>
      <w:r w:rsidRPr="00FF7648">
        <w:rPr>
          <w:rFonts w:ascii="Times New Roman" w:hAnsi="Times New Roman" w:cs="Times New Roman"/>
          <w:color w:val="000000" w:themeColor="text1"/>
          <w:sz w:val="24"/>
          <w:szCs w:val="24"/>
        </w:rPr>
        <w:t xml:space="preserve"> a critical mass of three or more females </w:t>
      </w:r>
      <w:r w:rsidR="00046A7E" w:rsidRPr="00FF7648">
        <w:rPr>
          <w:rFonts w:ascii="Times New Roman" w:hAnsi="Times New Roman" w:cs="Times New Roman"/>
          <w:color w:val="000000" w:themeColor="text1"/>
          <w:sz w:val="24"/>
          <w:szCs w:val="24"/>
        </w:rPr>
        <w:t>o</w:t>
      </w:r>
      <w:r w:rsidRPr="00FF7648">
        <w:rPr>
          <w:rFonts w:ascii="Times New Roman" w:hAnsi="Times New Roman" w:cs="Times New Roman"/>
          <w:color w:val="000000" w:themeColor="text1"/>
          <w:sz w:val="24"/>
          <w:szCs w:val="24"/>
        </w:rPr>
        <w:t>n boards or important committees can enhance the internal corporate governance practices</w:t>
      </w:r>
      <w:r w:rsidR="00FD6327"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w:t>
      </w:r>
      <w:r w:rsidR="00FD6327" w:rsidRPr="00FF7648">
        <w:rPr>
          <w:rFonts w:ascii="Times New Roman" w:hAnsi="Times New Roman" w:cs="Times New Roman"/>
          <w:color w:val="000000" w:themeColor="text1"/>
          <w:sz w:val="24"/>
          <w:szCs w:val="24"/>
        </w:rPr>
        <w:t>and</w:t>
      </w:r>
      <w:r w:rsidRPr="00FF7648">
        <w:rPr>
          <w:rFonts w:ascii="Times New Roman" w:hAnsi="Times New Roman" w:cs="Times New Roman"/>
          <w:color w:val="000000" w:themeColor="text1"/>
          <w:sz w:val="24"/>
          <w:szCs w:val="24"/>
        </w:rPr>
        <w:t xml:space="preserve"> act as a controlling lever on other members </w:t>
      </w:r>
      <w:r w:rsidR="00FD6327" w:rsidRPr="00FF7648">
        <w:rPr>
          <w:rFonts w:ascii="Times New Roman" w:hAnsi="Times New Roman" w:cs="Times New Roman"/>
          <w:color w:val="000000" w:themeColor="text1"/>
          <w:sz w:val="24"/>
          <w:szCs w:val="24"/>
        </w:rPr>
        <w:t>and</w:t>
      </w:r>
      <w:r w:rsidRPr="00FF7648">
        <w:rPr>
          <w:rFonts w:ascii="Times New Roman" w:hAnsi="Times New Roman" w:cs="Times New Roman"/>
          <w:color w:val="000000" w:themeColor="text1"/>
          <w:sz w:val="24"/>
          <w:szCs w:val="24"/>
        </w:rPr>
        <w:t xml:space="preserve"> top management</w:t>
      </w:r>
      <w:r w:rsidR="00FD6327" w:rsidRPr="00FF7648">
        <w:rPr>
          <w:rFonts w:ascii="Times New Roman" w:hAnsi="Times New Roman" w:cs="Times New Roman"/>
          <w:color w:val="000000" w:themeColor="text1"/>
          <w:sz w:val="24"/>
          <w:szCs w:val="24"/>
        </w:rPr>
        <w:t xml:space="preserve"> team members</w:t>
      </w:r>
      <w:r w:rsidRPr="00FF7648">
        <w:rPr>
          <w:rFonts w:ascii="Times New Roman" w:hAnsi="Times New Roman" w:cs="Times New Roman"/>
          <w:color w:val="000000" w:themeColor="text1"/>
          <w:sz w:val="24"/>
          <w:szCs w:val="24"/>
        </w:rPr>
        <w:t xml:space="preserve">. </w:t>
      </w:r>
    </w:p>
    <w:p w14:paraId="53409C20" w14:textId="29E6B210" w:rsidR="003C270B" w:rsidRPr="00FF7648" w:rsidRDefault="00FD6327" w:rsidP="00D128DA">
      <w:pPr>
        <w:spacing w:after="0" w:line="480" w:lineRule="auto"/>
        <w:ind w:firstLine="432"/>
        <w:jc w:val="both"/>
        <w:rPr>
          <w:rFonts w:ascii="AdvOT8cb2ddbd" w:hAnsi="AdvOT8cb2ddbd" w:cs="AdvOT8cb2ddbd"/>
          <w:color w:val="000000" w:themeColor="text1"/>
          <w:sz w:val="24"/>
          <w:szCs w:val="24"/>
        </w:rPr>
      </w:pPr>
      <w:r w:rsidRPr="00FF7648">
        <w:rPr>
          <w:rFonts w:ascii="Times New Roman" w:hAnsi="Times New Roman" w:cs="Times New Roman"/>
          <w:noProof/>
          <w:color w:val="000000" w:themeColor="text1"/>
          <w:sz w:val="24"/>
          <w:szCs w:val="24"/>
        </w:rPr>
        <w:t>Meanwhile, r</w:t>
      </w:r>
      <w:r w:rsidR="003C270B" w:rsidRPr="00FF7648">
        <w:rPr>
          <w:rFonts w:ascii="Times New Roman" w:hAnsi="Times New Roman" w:cs="Times New Roman"/>
          <w:noProof/>
          <w:color w:val="000000" w:themeColor="text1"/>
          <w:sz w:val="24"/>
          <w:szCs w:val="24"/>
        </w:rPr>
        <w:t>esearch on corporate boards provides mixed evidence (</w:t>
      </w:r>
      <w:r w:rsidR="006324FB" w:rsidRPr="00FF7648">
        <w:rPr>
          <w:rFonts w:ascii="Times New Roman" w:hAnsi="Times New Roman" w:cs="Times New Roman"/>
          <w:noProof/>
          <w:color w:val="000000" w:themeColor="text1"/>
          <w:sz w:val="24"/>
          <w:szCs w:val="24"/>
        </w:rPr>
        <w:t xml:space="preserve">Arun, Almahrog, &amp; Aribi, 2015; </w:t>
      </w:r>
      <w:r w:rsidR="00761B08" w:rsidRPr="00FF7648">
        <w:rPr>
          <w:rFonts w:ascii="Times New Roman" w:hAnsi="Times New Roman" w:cs="Times New Roman"/>
          <w:noProof/>
          <w:color w:val="000000" w:themeColor="text1"/>
          <w:sz w:val="24"/>
          <w:szCs w:val="24"/>
        </w:rPr>
        <w:t xml:space="preserve">Gull et al., 2018; </w:t>
      </w:r>
      <w:r w:rsidR="00ED41A1" w:rsidRPr="00FF7648">
        <w:rPr>
          <w:rFonts w:ascii="Times New Roman" w:hAnsi="Times New Roman" w:cs="Times New Roman"/>
          <w:noProof/>
          <w:color w:val="000000" w:themeColor="text1"/>
          <w:sz w:val="24"/>
          <w:szCs w:val="24"/>
        </w:rPr>
        <w:t>Gyapong et al., 2015</w:t>
      </w:r>
      <w:r w:rsidR="00AB0C77">
        <w:rPr>
          <w:rFonts w:ascii="Times New Roman" w:hAnsi="Times New Roman" w:cs="Times New Roman"/>
          <w:noProof/>
          <w:color w:val="000000" w:themeColor="text1"/>
          <w:sz w:val="24"/>
          <w:szCs w:val="24"/>
        </w:rPr>
        <w:t>, 2019</w:t>
      </w:r>
      <w:r w:rsidR="00ED41A1" w:rsidRPr="00FF7648">
        <w:rPr>
          <w:rFonts w:ascii="Times New Roman" w:hAnsi="Times New Roman" w:cs="Times New Roman"/>
          <w:noProof/>
          <w:color w:val="000000" w:themeColor="text1"/>
          <w:sz w:val="24"/>
          <w:szCs w:val="24"/>
        </w:rPr>
        <w:t xml:space="preserve">; </w:t>
      </w:r>
      <w:r w:rsidR="00C459EB" w:rsidRPr="00FF7648">
        <w:rPr>
          <w:rFonts w:ascii="Times New Roman" w:hAnsi="Times New Roman" w:cs="Times New Roman"/>
          <w:color w:val="000000" w:themeColor="text1"/>
          <w:sz w:val="24"/>
          <w:szCs w:val="24"/>
        </w:rPr>
        <w:t xml:space="preserve">McGuinness et al., 2015; </w:t>
      </w:r>
      <w:proofErr w:type="spellStart"/>
      <w:r w:rsidR="0003340D" w:rsidRPr="00FF7648">
        <w:rPr>
          <w:rFonts w:ascii="Times New Roman" w:hAnsi="Times New Roman" w:cs="Times New Roman"/>
          <w:color w:val="000000" w:themeColor="text1"/>
          <w:sz w:val="24"/>
          <w:szCs w:val="24"/>
        </w:rPr>
        <w:t>Nekhili</w:t>
      </w:r>
      <w:proofErr w:type="spellEnd"/>
      <w:r w:rsidR="0003340D" w:rsidRPr="00FF7648">
        <w:rPr>
          <w:rFonts w:ascii="Times New Roman" w:hAnsi="Times New Roman" w:cs="Times New Roman"/>
          <w:color w:val="000000" w:themeColor="text1"/>
          <w:sz w:val="24"/>
          <w:szCs w:val="24"/>
        </w:rPr>
        <w:t xml:space="preserve"> et al., 2017; </w:t>
      </w:r>
      <w:r w:rsidR="003C270B" w:rsidRPr="00FF7648">
        <w:rPr>
          <w:rFonts w:ascii="Times New Roman" w:hAnsi="Times New Roman" w:cs="Times New Roman"/>
          <w:noProof/>
          <w:color w:val="000000" w:themeColor="text1"/>
          <w:sz w:val="24"/>
          <w:szCs w:val="24"/>
        </w:rPr>
        <w:t xml:space="preserve">Post </w:t>
      </w:r>
      <w:r w:rsidR="00761B08" w:rsidRPr="00FF7648">
        <w:rPr>
          <w:rFonts w:ascii="Times New Roman" w:hAnsi="Times New Roman" w:cs="Times New Roman"/>
          <w:noProof/>
          <w:color w:val="000000" w:themeColor="text1"/>
          <w:sz w:val="24"/>
          <w:szCs w:val="24"/>
        </w:rPr>
        <w:t xml:space="preserve">&amp; </w:t>
      </w:r>
      <w:r w:rsidR="00197EF1" w:rsidRPr="00FF7648">
        <w:rPr>
          <w:rFonts w:ascii="Times New Roman" w:hAnsi="Times New Roman" w:cs="Times New Roman"/>
          <w:noProof/>
          <w:color w:val="000000" w:themeColor="text1"/>
          <w:sz w:val="24"/>
          <w:szCs w:val="24"/>
        </w:rPr>
        <w:t>Byron</w:t>
      </w:r>
      <w:r w:rsidR="00DF056D" w:rsidRPr="00FF7648">
        <w:rPr>
          <w:rFonts w:ascii="Times New Roman" w:hAnsi="Times New Roman" w:cs="Times New Roman"/>
          <w:noProof/>
          <w:color w:val="000000" w:themeColor="text1"/>
          <w:sz w:val="24"/>
          <w:szCs w:val="24"/>
        </w:rPr>
        <w:t>,</w:t>
      </w:r>
      <w:r w:rsidR="003C270B" w:rsidRPr="00FF7648">
        <w:rPr>
          <w:rFonts w:ascii="Times New Roman" w:hAnsi="Times New Roman" w:cs="Times New Roman"/>
          <w:noProof/>
          <w:color w:val="000000" w:themeColor="text1"/>
          <w:sz w:val="24"/>
          <w:szCs w:val="24"/>
        </w:rPr>
        <w:t xml:space="preserve"> 2015) on how</w:t>
      </w:r>
      <w:r w:rsidR="008C5771" w:rsidRPr="00FF7648">
        <w:rPr>
          <w:rFonts w:ascii="Times New Roman" w:hAnsi="Times New Roman" w:cs="Times New Roman"/>
          <w:noProof/>
          <w:color w:val="000000" w:themeColor="text1"/>
          <w:sz w:val="24"/>
          <w:szCs w:val="24"/>
        </w:rPr>
        <w:t xml:space="preserve"> gender diversity or</w:t>
      </w:r>
      <w:r w:rsidR="003C270B" w:rsidRPr="00FF7648">
        <w:rPr>
          <w:rFonts w:ascii="Times New Roman" w:hAnsi="Times New Roman" w:cs="Times New Roman"/>
          <w:noProof/>
          <w:color w:val="000000" w:themeColor="text1"/>
          <w:sz w:val="24"/>
          <w:szCs w:val="24"/>
        </w:rPr>
        <w:t xml:space="preserve"> female presence </w:t>
      </w:r>
      <w:r w:rsidR="00AA448D" w:rsidRPr="00FF7648">
        <w:rPr>
          <w:rFonts w:ascii="Times New Roman" w:hAnsi="Times New Roman" w:cs="Times New Roman"/>
          <w:noProof/>
          <w:color w:val="000000" w:themeColor="text1"/>
          <w:sz w:val="24"/>
          <w:szCs w:val="24"/>
        </w:rPr>
        <w:t>with</w:t>
      </w:r>
      <w:r w:rsidR="003C270B" w:rsidRPr="00FF7648">
        <w:rPr>
          <w:rFonts w:ascii="Times New Roman" w:hAnsi="Times New Roman" w:cs="Times New Roman"/>
          <w:noProof/>
          <w:color w:val="000000" w:themeColor="text1"/>
          <w:sz w:val="24"/>
          <w:szCs w:val="24"/>
        </w:rPr>
        <w:t xml:space="preserve">in boardrooms can affect </w:t>
      </w:r>
      <w:r w:rsidR="005F2001" w:rsidRPr="00FF7648">
        <w:rPr>
          <w:rFonts w:ascii="Times New Roman" w:hAnsi="Times New Roman" w:cs="Times New Roman"/>
          <w:noProof/>
          <w:color w:val="000000" w:themeColor="text1"/>
          <w:sz w:val="24"/>
          <w:szCs w:val="24"/>
        </w:rPr>
        <w:t xml:space="preserve">the </w:t>
      </w:r>
      <w:r w:rsidR="003C270B" w:rsidRPr="00FF7648">
        <w:rPr>
          <w:rFonts w:ascii="Times New Roman" w:hAnsi="Times New Roman" w:cs="Times New Roman"/>
          <w:noProof/>
          <w:color w:val="000000" w:themeColor="text1"/>
          <w:sz w:val="24"/>
          <w:szCs w:val="24"/>
        </w:rPr>
        <w:t>firm’s governance structures</w:t>
      </w:r>
      <w:r w:rsidRPr="00FF7648">
        <w:rPr>
          <w:rFonts w:ascii="Times New Roman" w:hAnsi="Times New Roman" w:cs="Times New Roman"/>
          <w:noProof/>
          <w:color w:val="000000" w:themeColor="text1"/>
          <w:sz w:val="24"/>
          <w:szCs w:val="24"/>
        </w:rPr>
        <w:t xml:space="preserve"> </w:t>
      </w:r>
      <w:r w:rsidR="003C270B" w:rsidRPr="00FF7648">
        <w:rPr>
          <w:rFonts w:ascii="Times New Roman" w:hAnsi="Times New Roman" w:cs="Times New Roman"/>
          <w:noProof/>
          <w:color w:val="000000" w:themeColor="text1"/>
          <w:sz w:val="24"/>
          <w:szCs w:val="24"/>
        </w:rPr>
        <w:t>and financial</w:t>
      </w:r>
      <w:r w:rsidR="0003340D" w:rsidRPr="00FF7648">
        <w:rPr>
          <w:rFonts w:ascii="Times New Roman" w:hAnsi="Times New Roman" w:cs="Times New Roman"/>
          <w:noProof/>
          <w:color w:val="000000" w:themeColor="text1"/>
          <w:sz w:val="24"/>
          <w:szCs w:val="24"/>
        </w:rPr>
        <w:t>/non-financial</w:t>
      </w:r>
      <w:r w:rsidR="003C270B" w:rsidRPr="00FF7648">
        <w:rPr>
          <w:rFonts w:ascii="Times New Roman" w:hAnsi="Times New Roman" w:cs="Times New Roman"/>
          <w:noProof/>
          <w:color w:val="000000" w:themeColor="text1"/>
          <w:sz w:val="24"/>
          <w:szCs w:val="24"/>
        </w:rPr>
        <w:t xml:space="preserve"> outcomes. For instance, Adams </w:t>
      </w:r>
      <w:r w:rsidR="0021368D" w:rsidRPr="00FF7648">
        <w:rPr>
          <w:rFonts w:ascii="Times New Roman" w:hAnsi="Times New Roman" w:cs="Times New Roman"/>
          <w:noProof/>
          <w:color w:val="000000" w:themeColor="text1"/>
          <w:sz w:val="24"/>
          <w:szCs w:val="24"/>
        </w:rPr>
        <w:t>and</w:t>
      </w:r>
      <w:r w:rsidR="003C270B" w:rsidRPr="00FF7648">
        <w:rPr>
          <w:rFonts w:ascii="Times New Roman" w:hAnsi="Times New Roman" w:cs="Times New Roman"/>
          <w:noProof/>
          <w:color w:val="000000" w:themeColor="text1"/>
          <w:sz w:val="24"/>
          <w:szCs w:val="24"/>
        </w:rPr>
        <w:t xml:space="preserve"> Ferreira (2009) found that female-driven boards are more effective in monitoring</w:t>
      </w:r>
      <w:r w:rsidR="00AA448D" w:rsidRPr="00FF7648">
        <w:rPr>
          <w:rFonts w:ascii="Times New Roman" w:hAnsi="Times New Roman" w:cs="Times New Roman"/>
          <w:noProof/>
          <w:color w:val="000000" w:themeColor="text1"/>
          <w:sz w:val="24"/>
          <w:szCs w:val="24"/>
        </w:rPr>
        <w:t xml:space="preserve"> managers</w:t>
      </w:r>
      <w:r w:rsidR="003C270B" w:rsidRPr="00FF7648">
        <w:rPr>
          <w:rFonts w:ascii="Times New Roman" w:hAnsi="Times New Roman" w:cs="Times New Roman"/>
          <w:noProof/>
          <w:color w:val="000000" w:themeColor="text1"/>
          <w:sz w:val="24"/>
          <w:szCs w:val="24"/>
        </w:rPr>
        <w:t>, and on average</w:t>
      </w:r>
      <w:r w:rsidR="00D128DA" w:rsidRPr="00FF7648">
        <w:rPr>
          <w:rFonts w:ascii="Times New Roman" w:hAnsi="Times New Roman" w:cs="Times New Roman"/>
          <w:noProof/>
          <w:color w:val="000000" w:themeColor="text1"/>
          <w:sz w:val="24"/>
          <w:szCs w:val="24"/>
        </w:rPr>
        <w:t>,</w:t>
      </w:r>
      <w:r w:rsidR="003C270B" w:rsidRPr="00FF7648">
        <w:rPr>
          <w:rFonts w:ascii="Times New Roman" w:hAnsi="Times New Roman" w:cs="Times New Roman"/>
          <w:noProof/>
          <w:color w:val="000000" w:themeColor="text1"/>
          <w:sz w:val="24"/>
          <w:szCs w:val="24"/>
        </w:rPr>
        <w:t xml:space="preserve"> </w:t>
      </w:r>
      <w:r w:rsidR="00AA448D" w:rsidRPr="00FF7648">
        <w:rPr>
          <w:rFonts w:ascii="Times New Roman" w:hAnsi="Times New Roman" w:cs="Times New Roman"/>
          <w:noProof/>
          <w:color w:val="000000" w:themeColor="text1"/>
          <w:sz w:val="24"/>
          <w:szCs w:val="24"/>
        </w:rPr>
        <w:t>such intense managerial monitoring can</w:t>
      </w:r>
      <w:r w:rsidR="00B2316E" w:rsidRPr="00FF7648">
        <w:rPr>
          <w:rFonts w:ascii="Times New Roman" w:hAnsi="Times New Roman" w:cs="Times New Roman"/>
          <w:noProof/>
          <w:color w:val="000000" w:themeColor="text1"/>
          <w:sz w:val="24"/>
          <w:szCs w:val="24"/>
        </w:rPr>
        <w:t>not only</w:t>
      </w:r>
      <w:r w:rsidR="00AA448D" w:rsidRPr="00FF7648">
        <w:rPr>
          <w:rFonts w:ascii="Times New Roman" w:hAnsi="Times New Roman" w:cs="Times New Roman"/>
          <w:noProof/>
          <w:color w:val="000000" w:themeColor="text1"/>
          <w:sz w:val="24"/>
          <w:szCs w:val="24"/>
        </w:rPr>
        <w:t xml:space="preserve"> improve governance structures, but</w:t>
      </w:r>
      <w:r w:rsidR="003C270B" w:rsidRPr="00FF7648">
        <w:rPr>
          <w:rFonts w:ascii="Times New Roman" w:hAnsi="Times New Roman" w:cs="Times New Roman"/>
          <w:noProof/>
          <w:color w:val="000000" w:themeColor="text1"/>
          <w:sz w:val="24"/>
          <w:szCs w:val="24"/>
        </w:rPr>
        <w:t xml:space="preserve"> </w:t>
      </w:r>
      <w:r w:rsidR="00B2316E" w:rsidRPr="00FF7648">
        <w:rPr>
          <w:rFonts w:ascii="Times New Roman" w:hAnsi="Times New Roman" w:cs="Times New Roman"/>
          <w:noProof/>
          <w:color w:val="000000" w:themeColor="text1"/>
          <w:sz w:val="24"/>
          <w:szCs w:val="24"/>
        </w:rPr>
        <w:t xml:space="preserve">also equally </w:t>
      </w:r>
      <w:r w:rsidR="003C270B" w:rsidRPr="00FF7648">
        <w:rPr>
          <w:rFonts w:ascii="Times New Roman" w:hAnsi="Times New Roman" w:cs="Times New Roman"/>
          <w:noProof/>
          <w:color w:val="000000" w:themeColor="text1"/>
          <w:sz w:val="24"/>
          <w:szCs w:val="24"/>
        </w:rPr>
        <w:t xml:space="preserve">negatively affect </w:t>
      </w:r>
      <w:r w:rsidR="005F2001" w:rsidRPr="00FF7648">
        <w:rPr>
          <w:rFonts w:ascii="Times New Roman" w:hAnsi="Times New Roman" w:cs="Times New Roman"/>
          <w:noProof/>
          <w:color w:val="000000" w:themeColor="text1"/>
          <w:sz w:val="24"/>
          <w:szCs w:val="24"/>
        </w:rPr>
        <w:t xml:space="preserve">the </w:t>
      </w:r>
      <w:r w:rsidR="003C270B" w:rsidRPr="00FF7648">
        <w:rPr>
          <w:rFonts w:ascii="Times New Roman" w:hAnsi="Times New Roman" w:cs="Times New Roman"/>
          <w:noProof/>
          <w:color w:val="000000" w:themeColor="text1"/>
          <w:sz w:val="24"/>
          <w:szCs w:val="24"/>
        </w:rPr>
        <w:t xml:space="preserve">firm’s financial performance. Further, a higher percentage of females </w:t>
      </w:r>
      <w:r w:rsidR="000B1199" w:rsidRPr="00FF7648">
        <w:rPr>
          <w:rFonts w:ascii="Times New Roman" w:hAnsi="Times New Roman" w:cs="Times New Roman"/>
          <w:noProof/>
          <w:color w:val="000000" w:themeColor="text1"/>
          <w:sz w:val="24"/>
          <w:szCs w:val="24"/>
        </w:rPr>
        <w:t>o</w:t>
      </w:r>
      <w:r w:rsidR="003C270B" w:rsidRPr="00FF7648">
        <w:rPr>
          <w:rFonts w:ascii="Times New Roman" w:hAnsi="Times New Roman" w:cs="Times New Roman"/>
          <w:noProof/>
          <w:color w:val="000000" w:themeColor="text1"/>
          <w:sz w:val="24"/>
          <w:szCs w:val="24"/>
        </w:rPr>
        <w:t>n boards</w:t>
      </w:r>
      <w:r w:rsidR="00D128DA" w:rsidRPr="00FF7648">
        <w:rPr>
          <w:rFonts w:ascii="Times New Roman" w:hAnsi="Times New Roman" w:cs="Times New Roman"/>
          <w:noProof/>
          <w:color w:val="000000" w:themeColor="text1"/>
          <w:sz w:val="24"/>
          <w:szCs w:val="24"/>
        </w:rPr>
        <w:t xml:space="preserve"> can</w:t>
      </w:r>
      <w:r w:rsidR="003C270B" w:rsidRPr="00FF7648">
        <w:rPr>
          <w:rFonts w:ascii="Times New Roman" w:hAnsi="Times New Roman" w:cs="Times New Roman"/>
          <w:noProof/>
          <w:color w:val="000000" w:themeColor="text1"/>
          <w:sz w:val="24"/>
          <w:szCs w:val="24"/>
        </w:rPr>
        <w:t xml:space="preserve"> result in enhanced strategic control (Nielsen </w:t>
      </w:r>
      <w:r w:rsidR="0021368D" w:rsidRPr="00FF7648">
        <w:rPr>
          <w:rFonts w:ascii="Times New Roman" w:hAnsi="Times New Roman" w:cs="Times New Roman"/>
          <w:noProof/>
          <w:color w:val="000000" w:themeColor="text1"/>
          <w:sz w:val="24"/>
          <w:szCs w:val="24"/>
        </w:rPr>
        <w:t>and</w:t>
      </w:r>
      <w:r w:rsidR="00197EF1" w:rsidRPr="00FF7648">
        <w:rPr>
          <w:rFonts w:ascii="Times New Roman" w:hAnsi="Times New Roman" w:cs="Times New Roman"/>
          <w:noProof/>
          <w:color w:val="000000" w:themeColor="text1"/>
          <w:sz w:val="24"/>
          <w:szCs w:val="24"/>
        </w:rPr>
        <w:t xml:space="preserve"> Huse</w:t>
      </w:r>
      <w:r w:rsidR="00DF056D" w:rsidRPr="00FF7648">
        <w:rPr>
          <w:rFonts w:ascii="Times New Roman" w:hAnsi="Times New Roman" w:cs="Times New Roman"/>
          <w:noProof/>
          <w:color w:val="000000" w:themeColor="text1"/>
          <w:sz w:val="24"/>
          <w:szCs w:val="24"/>
        </w:rPr>
        <w:t>,</w:t>
      </w:r>
      <w:r w:rsidR="003C270B" w:rsidRPr="00FF7648">
        <w:rPr>
          <w:rFonts w:ascii="Times New Roman" w:hAnsi="Times New Roman" w:cs="Times New Roman"/>
          <w:noProof/>
          <w:color w:val="000000" w:themeColor="text1"/>
          <w:sz w:val="24"/>
          <w:szCs w:val="24"/>
        </w:rPr>
        <w:t xml:space="preserve"> 2010); improve g</w:t>
      </w:r>
      <w:r w:rsidR="00197EF1" w:rsidRPr="00FF7648">
        <w:rPr>
          <w:rFonts w:ascii="Times New Roman" w:hAnsi="Times New Roman" w:cs="Times New Roman"/>
          <w:noProof/>
          <w:color w:val="000000" w:themeColor="text1"/>
          <w:sz w:val="24"/>
          <w:szCs w:val="24"/>
        </w:rPr>
        <w:t>overnance standards (Gul et al.</w:t>
      </w:r>
      <w:r w:rsidR="00DF056D" w:rsidRPr="00FF7648">
        <w:rPr>
          <w:rFonts w:ascii="Times New Roman" w:hAnsi="Times New Roman" w:cs="Times New Roman"/>
          <w:noProof/>
          <w:color w:val="000000" w:themeColor="text1"/>
          <w:sz w:val="24"/>
          <w:szCs w:val="24"/>
        </w:rPr>
        <w:t>,</w:t>
      </w:r>
      <w:r w:rsidR="003C270B" w:rsidRPr="00FF7648">
        <w:rPr>
          <w:rFonts w:ascii="Times New Roman" w:hAnsi="Times New Roman" w:cs="Times New Roman"/>
          <w:noProof/>
          <w:color w:val="000000" w:themeColor="text1"/>
          <w:sz w:val="24"/>
          <w:szCs w:val="24"/>
        </w:rPr>
        <w:t xml:space="preserve"> 2011</w:t>
      </w:r>
      <w:r w:rsidR="00D128DA" w:rsidRPr="00FF7648">
        <w:rPr>
          <w:rFonts w:ascii="Times New Roman" w:hAnsi="Times New Roman" w:cs="Times New Roman"/>
          <w:noProof/>
          <w:color w:val="000000" w:themeColor="text1"/>
          <w:sz w:val="24"/>
          <w:szCs w:val="24"/>
        </w:rPr>
        <w:t xml:space="preserve">; </w:t>
      </w:r>
      <w:r w:rsidR="003C270B" w:rsidRPr="00FF7648">
        <w:rPr>
          <w:rFonts w:ascii="Times New Roman" w:hAnsi="Times New Roman" w:cs="Times New Roman"/>
          <w:noProof/>
          <w:color w:val="000000" w:themeColor="text1"/>
          <w:sz w:val="24"/>
          <w:szCs w:val="24"/>
        </w:rPr>
        <w:t xml:space="preserve">Adams </w:t>
      </w:r>
      <w:r w:rsidR="0021368D" w:rsidRPr="00FF7648">
        <w:rPr>
          <w:rFonts w:ascii="Times New Roman" w:hAnsi="Times New Roman" w:cs="Times New Roman"/>
          <w:noProof/>
          <w:color w:val="000000" w:themeColor="text1"/>
          <w:sz w:val="24"/>
          <w:szCs w:val="24"/>
        </w:rPr>
        <w:t>and</w:t>
      </w:r>
      <w:r w:rsidR="00197EF1" w:rsidRPr="00FF7648">
        <w:rPr>
          <w:rFonts w:ascii="Times New Roman" w:hAnsi="Times New Roman" w:cs="Times New Roman"/>
          <w:noProof/>
          <w:color w:val="000000" w:themeColor="text1"/>
          <w:sz w:val="24"/>
          <w:szCs w:val="24"/>
        </w:rPr>
        <w:t xml:space="preserve"> Funk</w:t>
      </w:r>
      <w:r w:rsidR="00DF056D" w:rsidRPr="00FF7648">
        <w:rPr>
          <w:rFonts w:ascii="Times New Roman" w:hAnsi="Times New Roman" w:cs="Times New Roman"/>
          <w:noProof/>
          <w:color w:val="000000" w:themeColor="text1"/>
          <w:sz w:val="24"/>
          <w:szCs w:val="24"/>
        </w:rPr>
        <w:t>,</w:t>
      </w:r>
      <w:r w:rsidR="003C270B" w:rsidRPr="00FF7648">
        <w:rPr>
          <w:rFonts w:ascii="Times New Roman" w:hAnsi="Times New Roman" w:cs="Times New Roman"/>
          <w:noProof/>
          <w:color w:val="000000" w:themeColor="text1"/>
          <w:sz w:val="24"/>
          <w:szCs w:val="24"/>
        </w:rPr>
        <w:t xml:space="preserve"> 2012). Recently, </w:t>
      </w:r>
      <w:r w:rsidR="00E235B6" w:rsidRPr="00FF7648">
        <w:rPr>
          <w:rFonts w:ascii="Times New Roman" w:hAnsi="Times New Roman" w:cs="Times New Roman"/>
          <w:noProof/>
          <w:color w:val="000000" w:themeColor="text1"/>
          <w:sz w:val="24"/>
          <w:szCs w:val="24"/>
        </w:rPr>
        <w:t xml:space="preserve">Liu, Wei, </w:t>
      </w:r>
      <w:r w:rsidR="0021368D" w:rsidRPr="00FF7648">
        <w:rPr>
          <w:rFonts w:ascii="Times New Roman" w:hAnsi="Times New Roman" w:cs="Times New Roman"/>
          <w:noProof/>
          <w:color w:val="000000" w:themeColor="text1"/>
          <w:sz w:val="24"/>
          <w:szCs w:val="24"/>
        </w:rPr>
        <w:t>and</w:t>
      </w:r>
      <w:r w:rsidR="00E235B6" w:rsidRPr="00FF7648">
        <w:rPr>
          <w:rFonts w:ascii="Times New Roman" w:hAnsi="Times New Roman" w:cs="Times New Roman"/>
          <w:noProof/>
          <w:color w:val="000000" w:themeColor="text1"/>
          <w:sz w:val="24"/>
          <w:szCs w:val="24"/>
        </w:rPr>
        <w:t xml:space="preserve"> Xie </w:t>
      </w:r>
      <w:r w:rsidR="003C270B" w:rsidRPr="00FF7648">
        <w:rPr>
          <w:rFonts w:ascii="Times New Roman" w:hAnsi="Times New Roman" w:cs="Times New Roman"/>
          <w:noProof/>
          <w:color w:val="000000" w:themeColor="text1"/>
          <w:sz w:val="24"/>
          <w:szCs w:val="24"/>
        </w:rPr>
        <w:t xml:space="preserve">(2014) highlighted that in </w:t>
      </w:r>
      <w:r w:rsidR="00D128DA" w:rsidRPr="00FF7648">
        <w:rPr>
          <w:rFonts w:ascii="Times New Roman" w:hAnsi="Times New Roman" w:cs="Times New Roman"/>
          <w:noProof/>
          <w:color w:val="000000" w:themeColor="text1"/>
          <w:sz w:val="24"/>
          <w:szCs w:val="24"/>
        </w:rPr>
        <w:t xml:space="preserve">the </w:t>
      </w:r>
      <w:r w:rsidR="003C270B" w:rsidRPr="00FF7648">
        <w:rPr>
          <w:rFonts w:ascii="Times New Roman" w:hAnsi="Times New Roman" w:cs="Times New Roman"/>
          <w:noProof/>
          <w:color w:val="000000" w:themeColor="text1"/>
          <w:sz w:val="24"/>
          <w:szCs w:val="24"/>
        </w:rPr>
        <w:t>context of female directors</w:t>
      </w:r>
      <w:r w:rsidR="00D128DA" w:rsidRPr="00FF7648">
        <w:rPr>
          <w:rFonts w:ascii="Times New Roman" w:hAnsi="Times New Roman" w:cs="Times New Roman"/>
          <w:noProof/>
          <w:color w:val="000000" w:themeColor="text1"/>
          <w:sz w:val="24"/>
          <w:szCs w:val="24"/>
        </w:rPr>
        <w:t>,</w:t>
      </w:r>
      <w:r w:rsidR="003C270B" w:rsidRPr="00FF7648">
        <w:rPr>
          <w:rFonts w:ascii="Times New Roman" w:hAnsi="Times New Roman" w:cs="Times New Roman"/>
          <w:noProof/>
          <w:color w:val="000000" w:themeColor="text1"/>
          <w:sz w:val="24"/>
          <w:szCs w:val="24"/>
        </w:rPr>
        <w:t xml:space="preserve"> “</w:t>
      </w:r>
      <w:r w:rsidR="003C270B" w:rsidRPr="00FF7648">
        <w:rPr>
          <w:rFonts w:ascii="Times New Roman" w:hAnsi="Times New Roman" w:cs="Times New Roman"/>
          <w:color w:val="000000" w:themeColor="text1"/>
          <w:sz w:val="24"/>
          <w:szCs w:val="24"/>
        </w:rPr>
        <w:t>one is a token, two is a presence, and three is a voice</w:t>
      </w:r>
      <w:r w:rsidR="005F2001" w:rsidRPr="00FF7648">
        <w:rPr>
          <w:rFonts w:ascii="Times New Roman" w:hAnsi="Times New Roman" w:cs="Times New Roman"/>
          <w:color w:val="000000" w:themeColor="text1"/>
          <w:sz w:val="24"/>
          <w:szCs w:val="24"/>
        </w:rPr>
        <w:t>.”</w:t>
      </w:r>
      <w:r w:rsidR="003C270B" w:rsidRPr="00FF7648">
        <w:rPr>
          <w:rFonts w:ascii="Times New Roman" w:hAnsi="Times New Roman" w:cs="Times New Roman"/>
          <w:color w:val="000000" w:themeColor="text1"/>
          <w:sz w:val="24"/>
          <w:szCs w:val="24"/>
        </w:rPr>
        <w:t xml:space="preserve"> </w:t>
      </w:r>
      <w:r w:rsidR="003C270B" w:rsidRPr="00FF7648">
        <w:rPr>
          <w:rFonts w:ascii="Times New Roman" w:hAnsi="Times New Roman" w:cs="Times New Roman"/>
          <w:noProof/>
          <w:color w:val="000000" w:themeColor="text1"/>
          <w:sz w:val="24"/>
          <w:szCs w:val="24"/>
        </w:rPr>
        <w:t>Cumming et al. (2015) articulated that female directors are more effective in reducing the occurrence and severity of fraud and are important levers in averting the n</w:t>
      </w:r>
      <w:r w:rsidR="00DF056D" w:rsidRPr="00FF7648">
        <w:rPr>
          <w:rFonts w:ascii="Times New Roman" w:hAnsi="Times New Roman" w:cs="Times New Roman"/>
          <w:noProof/>
          <w:color w:val="000000" w:themeColor="text1"/>
          <w:sz w:val="24"/>
          <w:szCs w:val="24"/>
        </w:rPr>
        <w:t xml:space="preserve">egative financial consequence. </w:t>
      </w:r>
      <w:r w:rsidR="003C270B" w:rsidRPr="00FF7648">
        <w:rPr>
          <w:rFonts w:ascii="AdvOT8cb2ddbd" w:hAnsi="AdvOT8cb2ddbd" w:cs="AdvOT8cb2ddbd"/>
          <w:color w:val="000000" w:themeColor="text1"/>
          <w:sz w:val="24"/>
          <w:szCs w:val="24"/>
        </w:rPr>
        <w:t xml:space="preserve">Thus, these studies reveal that </w:t>
      </w:r>
      <w:r w:rsidR="00EC0E2A" w:rsidRPr="00FF7648">
        <w:rPr>
          <w:rFonts w:ascii="AdvOT8cb2ddbd" w:hAnsi="AdvOT8cb2ddbd" w:cs="AdvOT8cb2ddbd"/>
          <w:color w:val="000000" w:themeColor="text1"/>
          <w:sz w:val="24"/>
          <w:szCs w:val="24"/>
        </w:rPr>
        <w:t xml:space="preserve">the presence of </w:t>
      </w:r>
      <w:r w:rsidR="003C270B" w:rsidRPr="00FF7648">
        <w:rPr>
          <w:rFonts w:ascii="AdvOT8cb2ddbd" w:hAnsi="AdvOT8cb2ddbd" w:cs="AdvOT8cb2ddbd"/>
          <w:color w:val="000000" w:themeColor="text1"/>
          <w:sz w:val="24"/>
          <w:szCs w:val="24"/>
        </w:rPr>
        <w:t xml:space="preserve">gender diversity at </w:t>
      </w:r>
      <w:r w:rsidR="005F2001" w:rsidRPr="00FF7648">
        <w:rPr>
          <w:rFonts w:ascii="AdvOT8cb2ddbd" w:hAnsi="AdvOT8cb2ddbd" w:cs="AdvOT8cb2ddbd"/>
          <w:color w:val="000000" w:themeColor="text1"/>
          <w:sz w:val="24"/>
          <w:szCs w:val="24"/>
        </w:rPr>
        <w:t xml:space="preserve">the </w:t>
      </w:r>
      <w:r w:rsidR="00EC0E2A" w:rsidRPr="00FF7648">
        <w:rPr>
          <w:rFonts w:ascii="AdvOT8cb2ddbd" w:hAnsi="AdvOT8cb2ddbd" w:cs="AdvOT8cb2ddbd"/>
          <w:color w:val="000000" w:themeColor="text1"/>
          <w:sz w:val="24"/>
          <w:szCs w:val="24"/>
        </w:rPr>
        <w:t xml:space="preserve">management </w:t>
      </w:r>
      <w:r w:rsidR="003C270B" w:rsidRPr="00FF7648">
        <w:rPr>
          <w:rFonts w:ascii="AdvOT8cb2ddbd" w:hAnsi="AdvOT8cb2ddbd" w:cs="AdvOT8cb2ddbd"/>
          <w:color w:val="000000" w:themeColor="text1"/>
          <w:sz w:val="24"/>
          <w:szCs w:val="24"/>
        </w:rPr>
        <w:t xml:space="preserve">level may have a </w:t>
      </w:r>
      <w:r w:rsidR="003C270B" w:rsidRPr="00FF7648">
        <w:rPr>
          <w:rFonts w:ascii="AdvOT8cb2ddbd" w:hAnsi="AdvOT8cb2ddbd" w:cs="AdvOT8cb2ddbd"/>
          <w:noProof/>
          <w:color w:val="000000" w:themeColor="text1"/>
          <w:sz w:val="24"/>
          <w:szCs w:val="24"/>
        </w:rPr>
        <w:t>significant</w:t>
      </w:r>
      <w:r w:rsidR="003C270B" w:rsidRPr="00FF7648">
        <w:rPr>
          <w:rFonts w:ascii="AdvOT8cb2ddbd" w:hAnsi="AdvOT8cb2ddbd" w:cs="AdvOT8cb2ddbd"/>
          <w:color w:val="000000" w:themeColor="text1"/>
          <w:sz w:val="24"/>
          <w:szCs w:val="24"/>
        </w:rPr>
        <w:t xml:space="preserve"> effect on </w:t>
      </w:r>
      <w:r w:rsidR="003C270B" w:rsidRPr="00FF7648">
        <w:rPr>
          <w:rFonts w:ascii="AdvOT8cb2ddbd" w:hAnsi="AdvOT8cb2ddbd" w:cs="AdvOT8cb2ddbd"/>
          <w:noProof/>
          <w:color w:val="000000" w:themeColor="text1"/>
          <w:sz w:val="24"/>
          <w:szCs w:val="24"/>
        </w:rPr>
        <w:t>corporate-level</w:t>
      </w:r>
      <w:r w:rsidR="003C270B" w:rsidRPr="00FF7648">
        <w:rPr>
          <w:rFonts w:ascii="AdvOT8cb2ddbd" w:hAnsi="AdvOT8cb2ddbd" w:cs="AdvOT8cb2ddbd"/>
          <w:color w:val="000000" w:themeColor="text1"/>
          <w:sz w:val="24"/>
          <w:szCs w:val="24"/>
        </w:rPr>
        <w:t xml:space="preserve"> decisions. </w:t>
      </w:r>
    </w:p>
    <w:p w14:paraId="70B2471F" w14:textId="043A684E" w:rsidR="003C270B" w:rsidRPr="00FF7648" w:rsidRDefault="00121FEF" w:rsidP="00C172BC">
      <w:pPr>
        <w:spacing w:after="0" w:line="480" w:lineRule="auto"/>
        <w:ind w:firstLine="432"/>
        <w:jc w:val="both"/>
        <w:rPr>
          <w:rFonts w:ascii="Times New Roman" w:hAnsi="Times New Roman" w:cs="Times New Roman"/>
          <w:color w:val="000000" w:themeColor="text1"/>
          <w:sz w:val="24"/>
          <w:szCs w:val="24"/>
        </w:rPr>
      </w:pPr>
      <w:r w:rsidRPr="00FF7648">
        <w:rPr>
          <w:rFonts w:ascii="Times New Roman" w:hAnsi="Times New Roman" w:cs="Times New Roman"/>
          <w:noProof/>
          <w:color w:val="000000" w:themeColor="text1"/>
          <w:sz w:val="24"/>
          <w:szCs w:val="24"/>
        </w:rPr>
        <w:t>In particular, t</w:t>
      </w:r>
      <w:r w:rsidR="003C270B" w:rsidRPr="00FF7648">
        <w:rPr>
          <w:rFonts w:ascii="Times New Roman" w:hAnsi="Times New Roman" w:cs="Times New Roman"/>
          <w:noProof/>
          <w:color w:val="000000" w:themeColor="text1"/>
          <w:sz w:val="24"/>
          <w:szCs w:val="24"/>
        </w:rPr>
        <w:t xml:space="preserve">hese studies depict that evidence subsists on the significance of female </w:t>
      </w:r>
      <w:r w:rsidR="00B67476" w:rsidRPr="00FF7648">
        <w:rPr>
          <w:rFonts w:ascii="Times New Roman" w:hAnsi="Times New Roman" w:cs="Times New Roman"/>
          <w:noProof/>
          <w:color w:val="000000" w:themeColor="text1"/>
          <w:sz w:val="24"/>
          <w:szCs w:val="24"/>
        </w:rPr>
        <w:t xml:space="preserve">director </w:t>
      </w:r>
      <w:r w:rsidR="003C270B" w:rsidRPr="00FF7648">
        <w:rPr>
          <w:rFonts w:ascii="Times New Roman" w:hAnsi="Times New Roman" w:cs="Times New Roman"/>
          <w:noProof/>
          <w:color w:val="000000" w:themeColor="text1"/>
          <w:sz w:val="24"/>
          <w:szCs w:val="24"/>
        </w:rPr>
        <w:t xml:space="preserve">critical mass </w:t>
      </w:r>
      <w:r w:rsidR="000B1199" w:rsidRPr="00FF7648">
        <w:rPr>
          <w:rFonts w:ascii="Times New Roman" w:hAnsi="Times New Roman" w:cs="Times New Roman"/>
          <w:noProof/>
          <w:color w:val="000000" w:themeColor="text1"/>
          <w:sz w:val="24"/>
          <w:szCs w:val="24"/>
        </w:rPr>
        <w:t>o</w:t>
      </w:r>
      <w:r w:rsidR="003C270B" w:rsidRPr="00FF7648">
        <w:rPr>
          <w:rFonts w:ascii="Times New Roman" w:hAnsi="Times New Roman" w:cs="Times New Roman"/>
          <w:noProof/>
          <w:color w:val="000000" w:themeColor="text1"/>
          <w:sz w:val="24"/>
          <w:szCs w:val="24"/>
        </w:rPr>
        <w:t xml:space="preserve">n board (Adams </w:t>
      </w:r>
      <w:r w:rsidR="00761B08" w:rsidRPr="00FF7648">
        <w:rPr>
          <w:rFonts w:ascii="Times New Roman" w:hAnsi="Times New Roman" w:cs="Times New Roman"/>
          <w:noProof/>
          <w:color w:val="000000" w:themeColor="text1"/>
          <w:sz w:val="24"/>
          <w:szCs w:val="24"/>
        </w:rPr>
        <w:t xml:space="preserve">&amp; </w:t>
      </w:r>
      <w:r w:rsidR="00197EF1" w:rsidRPr="00FF7648">
        <w:rPr>
          <w:rFonts w:ascii="Times New Roman" w:hAnsi="Times New Roman" w:cs="Times New Roman"/>
          <w:noProof/>
          <w:color w:val="000000" w:themeColor="text1"/>
          <w:sz w:val="24"/>
          <w:szCs w:val="24"/>
        </w:rPr>
        <w:t>Funk</w:t>
      </w:r>
      <w:r w:rsidR="00DF056D" w:rsidRPr="00FF7648">
        <w:rPr>
          <w:rFonts w:ascii="Times New Roman" w:hAnsi="Times New Roman" w:cs="Times New Roman"/>
          <w:noProof/>
          <w:color w:val="000000" w:themeColor="text1"/>
          <w:sz w:val="24"/>
          <w:szCs w:val="24"/>
        </w:rPr>
        <w:t>,</w:t>
      </w:r>
      <w:r w:rsidR="00197EF1" w:rsidRPr="00FF7648">
        <w:rPr>
          <w:rFonts w:ascii="Times New Roman" w:hAnsi="Times New Roman" w:cs="Times New Roman"/>
          <w:noProof/>
          <w:color w:val="000000" w:themeColor="text1"/>
          <w:sz w:val="24"/>
          <w:szCs w:val="24"/>
        </w:rPr>
        <w:t xml:space="preserve"> 2012; Cumming et al.</w:t>
      </w:r>
      <w:r w:rsidR="00DF056D" w:rsidRPr="00FF7648">
        <w:rPr>
          <w:rFonts w:ascii="Times New Roman" w:hAnsi="Times New Roman" w:cs="Times New Roman"/>
          <w:noProof/>
          <w:color w:val="000000" w:themeColor="text1"/>
          <w:sz w:val="24"/>
          <w:szCs w:val="24"/>
        </w:rPr>
        <w:t>,</w:t>
      </w:r>
      <w:r w:rsidR="00197EF1" w:rsidRPr="00FF7648">
        <w:rPr>
          <w:rFonts w:ascii="Times New Roman" w:hAnsi="Times New Roman" w:cs="Times New Roman"/>
          <w:noProof/>
          <w:color w:val="000000" w:themeColor="text1"/>
          <w:sz w:val="24"/>
          <w:szCs w:val="24"/>
        </w:rPr>
        <w:t xml:space="preserve"> 2015; Gul et al.</w:t>
      </w:r>
      <w:r w:rsidR="00DF056D" w:rsidRPr="00FF7648">
        <w:rPr>
          <w:rFonts w:ascii="Times New Roman" w:hAnsi="Times New Roman" w:cs="Times New Roman"/>
          <w:noProof/>
          <w:color w:val="000000" w:themeColor="text1"/>
          <w:sz w:val="24"/>
          <w:szCs w:val="24"/>
        </w:rPr>
        <w:t>,</w:t>
      </w:r>
      <w:r w:rsidR="00197EF1" w:rsidRPr="00FF7648">
        <w:rPr>
          <w:rFonts w:ascii="Times New Roman" w:hAnsi="Times New Roman" w:cs="Times New Roman"/>
          <w:noProof/>
          <w:color w:val="000000" w:themeColor="text1"/>
          <w:sz w:val="24"/>
          <w:szCs w:val="24"/>
        </w:rPr>
        <w:t xml:space="preserve"> 2011; </w:t>
      </w:r>
      <w:r w:rsidR="00761B08" w:rsidRPr="00FF7648">
        <w:rPr>
          <w:rFonts w:ascii="Times New Roman" w:hAnsi="Times New Roman" w:cs="Times New Roman"/>
          <w:noProof/>
          <w:color w:val="000000" w:themeColor="text1"/>
          <w:sz w:val="24"/>
          <w:szCs w:val="24"/>
        </w:rPr>
        <w:t xml:space="preserve">Gull et al., </w:t>
      </w:r>
      <w:r w:rsidR="00761B08" w:rsidRPr="00FF7648">
        <w:rPr>
          <w:rFonts w:ascii="Times New Roman" w:hAnsi="Times New Roman" w:cs="Times New Roman"/>
          <w:noProof/>
          <w:color w:val="000000" w:themeColor="text1"/>
          <w:sz w:val="24"/>
          <w:szCs w:val="24"/>
        </w:rPr>
        <w:lastRenderedPageBreak/>
        <w:t xml:space="preserve">2018; </w:t>
      </w:r>
      <w:r w:rsidR="00197EF1" w:rsidRPr="00FF7648">
        <w:rPr>
          <w:rFonts w:ascii="Times New Roman" w:hAnsi="Times New Roman" w:cs="Times New Roman"/>
          <w:noProof/>
          <w:color w:val="000000" w:themeColor="text1"/>
          <w:sz w:val="24"/>
          <w:szCs w:val="24"/>
        </w:rPr>
        <w:t>Liu et al.</w:t>
      </w:r>
      <w:r w:rsidR="00DF056D" w:rsidRPr="00FF7648">
        <w:rPr>
          <w:rFonts w:ascii="Times New Roman" w:hAnsi="Times New Roman" w:cs="Times New Roman"/>
          <w:noProof/>
          <w:color w:val="000000" w:themeColor="text1"/>
          <w:sz w:val="24"/>
          <w:szCs w:val="24"/>
        </w:rPr>
        <w:t>,</w:t>
      </w:r>
      <w:r w:rsidR="003C270B" w:rsidRPr="00FF7648">
        <w:rPr>
          <w:rFonts w:ascii="Times New Roman" w:hAnsi="Times New Roman" w:cs="Times New Roman"/>
          <w:noProof/>
          <w:color w:val="000000" w:themeColor="text1"/>
          <w:sz w:val="24"/>
          <w:szCs w:val="24"/>
        </w:rPr>
        <w:t xml:space="preserve"> 2014) in the determination of CEO compensation and different financial outcomes for firms. However, </w:t>
      </w:r>
      <w:r w:rsidR="00B2316E" w:rsidRPr="00FF7648">
        <w:rPr>
          <w:rFonts w:ascii="Times New Roman" w:hAnsi="Times New Roman" w:cs="Times New Roman"/>
          <w:noProof/>
          <w:color w:val="000000" w:themeColor="text1"/>
          <w:sz w:val="24"/>
          <w:szCs w:val="24"/>
        </w:rPr>
        <w:t xml:space="preserve">the existing </w:t>
      </w:r>
      <w:r w:rsidR="003C270B" w:rsidRPr="00FF7648">
        <w:rPr>
          <w:rFonts w:ascii="Times New Roman" w:hAnsi="Times New Roman" w:cs="Times New Roman"/>
          <w:noProof/>
          <w:color w:val="000000" w:themeColor="text1"/>
          <w:sz w:val="24"/>
          <w:szCs w:val="24"/>
        </w:rPr>
        <w:t xml:space="preserve">literature is silent on how female presence </w:t>
      </w:r>
      <w:r w:rsidR="000B1199" w:rsidRPr="00FF7648">
        <w:rPr>
          <w:rFonts w:ascii="Times New Roman" w:hAnsi="Times New Roman" w:cs="Times New Roman"/>
          <w:noProof/>
          <w:color w:val="000000" w:themeColor="text1"/>
          <w:sz w:val="24"/>
          <w:szCs w:val="24"/>
        </w:rPr>
        <w:t>o</w:t>
      </w:r>
      <w:r w:rsidR="003C270B" w:rsidRPr="00FF7648">
        <w:rPr>
          <w:rFonts w:ascii="Times New Roman" w:hAnsi="Times New Roman" w:cs="Times New Roman"/>
          <w:noProof/>
          <w:color w:val="000000" w:themeColor="text1"/>
          <w:sz w:val="24"/>
          <w:szCs w:val="24"/>
        </w:rPr>
        <w:t>n corporate boards (who design optimal contracts for top management</w:t>
      </w:r>
      <w:r w:rsidR="006B0180" w:rsidRPr="00FF7648">
        <w:rPr>
          <w:rFonts w:ascii="Times New Roman" w:hAnsi="Times New Roman" w:cs="Times New Roman"/>
          <w:noProof/>
          <w:color w:val="000000" w:themeColor="text1"/>
          <w:sz w:val="24"/>
          <w:szCs w:val="24"/>
        </w:rPr>
        <w:t>,</w:t>
      </w:r>
      <w:r w:rsidR="003C270B" w:rsidRPr="00FF7648">
        <w:rPr>
          <w:rFonts w:ascii="Times New Roman" w:hAnsi="Times New Roman" w:cs="Times New Roman"/>
          <w:noProof/>
          <w:color w:val="000000" w:themeColor="text1"/>
          <w:sz w:val="24"/>
          <w:szCs w:val="24"/>
        </w:rPr>
        <w:t xml:space="preserve"> while linking CEO’s compensation to financial outcomes) can curb the tendency of powerful CEOs to </w:t>
      </w:r>
      <w:r w:rsidR="00C172BC" w:rsidRPr="00FF7648">
        <w:rPr>
          <w:rFonts w:ascii="Times New Roman" w:hAnsi="Times New Roman" w:cs="Times New Roman"/>
          <w:noProof/>
          <w:color w:val="000000" w:themeColor="text1"/>
          <w:sz w:val="24"/>
          <w:szCs w:val="24"/>
        </w:rPr>
        <w:t>drive their firms’ stock prices</w:t>
      </w:r>
      <w:r w:rsidR="003C270B" w:rsidRPr="00FF7648">
        <w:rPr>
          <w:rFonts w:ascii="Times New Roman" w:hAnsi="Times New Roman" w:cs="Times New Roman"/>
          <w:noProof/>
          <w:color w:val="000000" w:themeColor="text1"/>
          <w:sz w:val="24"/>
          <w:szCs w:val="24"/>
        </w:rPr>
        <w:t xml:space="preserve"> to crash. </w:t>
      </w:r>
      <w:r w:rsidR="003C270B" w:rsidRPr="00FF7648">
        <w:rPr>
          <w:rFonts w:ascii="Times New Roman" w:hAnsi="Times New Roman" w:cs="Times New Roman"/>
          <w:color w:val="000000" w:themeColor="text1"/>
          <w:sz w:val="24"/>
          <w:szCs w:val="24"/>
        </w:rPr>
        <w:t xml:space="preserve">Noticeably, the examination of how </w:t>
      </w:r>
      <w:r w:rsidR="00C172BC" w:rsidRPr="00FF7648">
        <w:rPr>
          <w:rFonts w:ascii="Times New Roman" w:hAnsi="Times New Roman" w:cs="Times New Roman"/>
          <w:color w:val="000000" w:themeColor="text1"/>
          <w:sz w:val="24"/>
          <w:szCs w:val="24"/>
        </w:rPr>
        <w:t xml:space="preserve">the dark or </w:t>
      </w:r>
      <w:r w:rsidR="003C270B" w:rsidRPr="00FF7648">
        <w:rPr>
          <w:rFonts w:ascii="Times New Roman" w:hAnsi="Times New Roman" w:cs="Times New Roman"/>
          <w:color w:val="000000" w:themeColor="text1"/>
          <w:sz w:val="24"/>
          <w:szCs w:val="24"/>
        </w:rPr>
        <w:t xml:space="preserve">negative side of powerful CEOs can be </w:t>
      </w:r>
      <w:r w:rsidR="003C270B" w:rsidRPr="00FF7648">
        <w:rPr>
          <w:rFonts w:ascii="Times New Roman" w:hAnsi="Times New Roman" w:cs="Times New Roman"/>
          <w:noProof/>
          <w:color w:val="000000" w:themeColor="text1"/>
          <w:sz w:val="24"/>
          <w:szCs w:val="24"/>
        </w:rPr>
        <w:t>curtailed</w:t>
      </w:r>
      <w:r w:rsidR="003C270B" w:rsidRPr="00FF7648">
        <w:rPr>
          <w:rFonts w:ascii="Times New Roman" w:hAnsi="Times New Roman" w:cs="Times New Roman"/>
          <w:color w:val="000000" w:themeColor="text1"/>
          <w:sz w:val="24"/>
          <w:szCs w:val="24"/>
        </w:rPr>
        <w:t xml:space="preserve"> </w:t>
      </w:r>
      <w:r w:rsidR="000B1199" w:rsidRPr="00FF7648">
        <w:rPr>
          <w:rFonts w:ascii="Times New Roman" w:hAnsi="Times New Roman" w:cs="Times New Roman"/>
          <w:color w:val="000000" w:themeColor="text1"/>
          <w:sz w:val="24"/>
          <w:szCs w:val="24"/>
        </w:rPr>
        <w:t>may</w:t>
      </w:r>
      <w:r w:rsidR="003C270B" w:rsidRPr="00FF7648">
        <w:rPr>
          <w:rFonts w:ascii="Times New Roman" w:hAnsi="Times New Roman" w:cs="Times New Roman"/>
          <w:color w:val="000000" w:themeColor="text1"/>
          <w:sz w:val="24"/>
          <w:szCs w:val="24"/>
        </w:rPr>
        <w:t xml:space="preserve"> enhance </w:t>
      </w:r>
      <w:r w:rsidR="000B1199" w:rsidRPr="00FF7648">
        <w:rPr>
          <w:rFonts w:ascii="Times New Roman" w:hAnsi="Times New Roman" w:cs="Times New Roman"/>
          <w:color w:val="000000" w:themeColor="text1"/>
          <w:sz w:val="24"/>
          <w:szCs w:val="24"/>
        </w:rPr>
        <w:t>current</w:t>
      </w:r>
      <w:r w:rsidR="003C270B" w:rsidRPr="00FF7648">
        <w:rPr>
          <w:rFonts w:ascii="Times New Roman" w:hAnsi="Times New Roman" w:cs="Times New Roman"/>
          <w:color w:val="000000" w:themeColor="text1"/>
          <w:sz w:val="24"/>
          <w:szCs w:val="24"/>
        </w:rPr>
        <w:t xml:space="preserve"> understanding of </w:t>
      </w:r>
      <w:r w:rsidR="00C172BC" w:rsidRPr="00FF7648">
        <w:rPr>
          <w:rFonts w:ascii="Times New Roman" w:hAnsi="Times New Roman" w:cs="Times New Roman"/>
          <w:color w:val="000000" w:themeColor="text1"/>
          <w:sz w:val="24"/>
          <w:szCs w:val="24"/>
        </w:rPr>
        <w:t xml:space="preserve">governance and power </w:t>
      </w:r>
      <w:r w:rsidR="003C270B" w:rsidRPr="00FF7648">
        <w:rPr>
          <w:rFonts w:ascii="Times New Roman" w:hAnsi="Times New Roman" w:cs="Times New Roman"/>
          <w:color w:val="000000" w:themeColor="text1"/>
          <w:sz w:val="24"/>
          <w:szCs w:val="24"/>
        </w:rPr>
        <w:t xml:space="preserve">dynamics. Accordingly, this study integrates critical mass and managerial power perspectives and proposes a moderating effect of female </w:t>
      </w:r>
      <w:r w:rsidR="00B67476" w:rsidRPr="00FF7648">
        <w:rPr>
          <w:rFonts w:ascii="Times New Roman" w:hAnsi="Times New Roman" w:cs="Times New Roman"/>
          <w:color w:val="000000" w:themeColor="text1"/>
          <w:sz w:val="24"/>
          <w:szCs w:val="24"/>
        </w:rPr>
        <w:t>director</w:t>
      </w:r>
      <w:r w:rsidR="00771F69" w:rsidRPr="00FF7648">
        <w:rPr>
          <w:rFonts w:ascii="Times New Roman" w:hAnsi="Times New Roman" w:cs="Times New Roman"/>
          <w:color w:val="000000" w:themeColor="text1"/>
          <w:sz w:val="24"/>
          <w:szCs w:val="24"/>
        </w:rPr>
        <w:t>s’</w:t>
      </w:r>
      <w:r w:rsidR="00B67476" w:rsidRPr="00FF7648">
        <w:rPr>
          <w:rFonts w:ascii="Times New Roman" w:hAnsi="Times New Roman" w:cs="Times New Roman"/>
          <w:color w:val="000000" w:themeColor="text1"/>
          <w:sz w:val="24"/>
          <w:szCs w:val="24"/>
        </w:rPr>
        <w:t xml:space="preserve"> </w:t>
      </w:r>
      <w:r w:rsidR="003C270B" w:rsidRPr="00FF7648">
        <w:rPr>
          <w:rFonts w:ascii="Times New Roman" w:hAnsi="Times New Roman" w:cs="Times New Roman"/>
          <w:color w:val="000000" w:themeColor="text1"/>
          <w:sz w:val="24"/>
          <w:szCs w:val="24"/>
        </w:rPr>
        <w:t>critical mass</w:t>
      </w:r>
      <w:r w:rsidR="006B0180" w:rsidRPr="00FF7648">
        <w:rPr>
          <w:rFonts w:ascii="Times New Roman" w:hAnsi="Times New Roman" w:cs="Times New Roman"/>
          <w:color w:val="000000" w:themeColor="text1"/>
          <w:sz w:val="24"/>
          <w:szCs w:val="24"/>
        </w:rPr>
        <w:t xml:space="preserve"> on the power of CEOs to </w:t>
      </w:r>
      <w:r w:rsidR="00F16C77" w:rsidRPr="00FF7648">
        <w:rPr>
          <w:rFonts w:ascii="Times New Roman" w:hAnsi="Times New Roman" w:cs="Times New Roman"/>
          <w:color w:val="000000" w:themeColor="text1"/>
          <w:sz w:val="24"/>
          <w:szCs w:val="24"/>
        </w:rPr>
        <w:t>increase</w:t>
      </w:r>
      <w:r w:rsidR="006B0180" w:rsidRPr="00FF7648">
        <w:rPr>
          <w:rFonts w:ascii="Times New Roman" w:hAnsi="Times New Roman" w:cs="Times New Roman"/>
          <w:color w:val="000000" w:themeColor="text1"/>
          <w:sz w:val="24"/>
          <w:szCs w:val="24"/>
        </w:rPr>
        <w:t xml:space="preserve"> crash</w:t>
      </w:r>
      <w:r w:rsidR="00DB5C5E" w:rsidRPr="00FF7648">
        <w:rPr>
          <w:rFonts w:ascii="Times New Roman" w:hAnsi="Times New Roman" w:cs="Times New Roman"/>
          <w:color w:val="000000" w:themeColor="text1"/>
          <w:sz w:val="24"/>
          <w:szCs w:val="24"/>
        </w:rPr>
        <w:t xml:space="preserve"> risk</w:t>
      </w:r>
      <w:r w:rsidR="003C270B" w:rsidRPr="00FF7648">
        <w:rPr>
          <w:rFonts w:ascii="Times New Roman" w:hAnsi="Times New Roman" w:cs="Times New Roman"/>
          <w:color w:val="000000" w:themeColor="text1"/>
          <w:sz w:val="24"/>
          <w:szCs w:val="24"/>
        </w:rPr>
        <w:t>. MPT (</w:t>
      </w:r>
      <w:proofErr w:type="spellStart"/>
      <w:r w:rsidR="003C270B" w:rsidRPr="00FF7648">
        <w:rPr>
          <w:rFonts w:ascii="Times New Roman" w:eastAsiaTheme="minorHAnsi" w:hAnsi="Times New Roman" w:cs="Times New Roman"/>
          <w:iCs/>
          <w:color w:val="000000" w:themeColor="text1"/>
          <w:sz w:val="24"/>
          <w:szCs w:val="24"/>
          <w:shd w:val="clear" w:color="auto" w:fill="FFFFFF"/>
          <w:lang w:val="en-GB"/>
        </w:rPr>
        <w:t>Bebchuk</w:t>
      </w:r>
      <w:proofErr w:type="spellEnd"/>
      <w:r w:rsidR="003C270B" w:rsidRPr="00FF7648">
        <w:rPr>
          <w:rFonts w:ascii="Times New Roman" w:eastAsiaTheme="minorHAnsi" w:hAnsi="Times New Roman" w:cs="Times New Roman"/>
          <w:iCs/>
          <w:color w:val="000000" w:themeColor="text1"/>
          <w:sz w:val="24"/>
          <w:szCs w:val="24"/>
          <w:shd w:val="clear" w:color="auto" w:fill="FFFFFF"/>
          <w:lang w:val="en-GB"/>
        </w:rPr>
        <w:t xml:space="preserve"> </w:t>
      </w:r>
      <w:r w:rsidR="00761B08" w:rsidRPr="00FF7648">
        <w:rPr>
          <w:rFonts w:ascii="Times New Roman" w:eastAsiaTheme="minorHAnsi" w:hAnsi="Times New Roman" w:cs="Times New Roman"/>
          <w:iCs/>
          <w:color w:val="000000" w:themeColor="text1"/>
          <w:sz w:val="24"/>
          <w:szCs w:val="24"/>
          <w:shd w:val="clear" w:color="auto" w:fill="FFFFFF"/>
          <w:lang w:val="en-GB"/>
        </w:rPr>
        <w:t xml:space="preserve">&amp; </w:t>
      </w:r>
      <w:r w:rsidR="00197EF1" w:rsidRPr="00FF7648">
        <w:rPr>
          <w:rFonts w:ascii="Times New Roman" w:eastAsiaTheme="minorHAnsi" w:hAnsi="Times New Roman" w:cs="Times New Roman"/>
          <w:iCs/>
          <w:color w:val="000000" w:themeColor="text1"/>
          <w:sz w:val="24"/>
          <w:szCs w:val="24"/>
          <w:shd w:val="clear" w:color="auto" w:fill="FFFFFF"/>
          <w:lang w:val="en-GB"/>
        </w:rPr>
        <w:t>Fried</w:t>
      </w:r>
      <w:r w:rsidR="00DF056D" w:rsidRPr="00FF7648">
        <w:rPr>
          <w:rFonts w:ascii="Times New Roman" w:eastAsiaTheme="minorHAnsi" w:hAnsi="Times New Roman" w:cs="Times New Roman"/>
          <w:iCs/>
          <w:color w:val="000000" w:themeColor="text1"/>
          <w:sz w:val="24"/>
          <w:szCs w:val="24"/>
          <w:shd w:val="clear" w:color="auto" w:fill="FFFFFF"/>
          <w:lang w:val="en-GB"/>
        </w:rPr>
        <w:t>,</w:t>
      </w:r>
      <w:r w:rsidR="003C270B" w:rsidRPr="00FF7648">
        <w:rPr>
          <w:rFonts w:ascii="Times New Roman" w:eastAsiaTheme="minorHAnsi" w:hAnsi="Times New Roman" w:cs="Times New Roman"/>
          <w:iCs/>
          <w:color w:val="000000" w:themeColor="text1"/>
          <w:sz w:val="24"/>
          <w:szCs w:val="24"/>
          <w:shd w:val="clear" w:color="auto" w:fill="FFFFFF"/>
          <w:lang w:val="en-GB"/>
        </w:rPr>
        <w:t xml:space="preserve"> 2004; </w:t>
      </w:r>
      <w:proofErr w:type="spellStart"/>
      <w:r w:rsidR="00197EF1" w:rsidRPr="00FF7648">
        <w:rPr>
          <w:rFonts w:ascii="Times New Roman" w:hAnsi="Times New Roman" w:cs="Times New Roman"/>
          <w:color w:val="000000" w:themeColor="text1"/>
          <w:sz w:val="24"/>
          <w:szCs w:val="24"/>
        </w:rPr>
        <w:t>Bebchuk</w:t>
      </w:r>
      <w:proofErr w:type="spellEnd"/>
      <w:r w:rsidR="00197EF1" w:rsidRPr="00FF7648">
        <w:rPr>
          <w:rFonts w:ascii="Times New Roman" w:hAnsi="Times New Roman" w:cs="Times New Roman"/>
          <w:color w:val="000000" w:themeColor="text1"/>
          <w:sz w:val="24"/>
          <w:szCs w:val="24"/>
        </w:rPr>
        <w:t xml:space="preserve"> et al.</w:t>
      </w:r>
      <w:r w:rsidR="00DF056D" w:rsidRPr="00FF7648">
        <w:rPr>
          <w:rFonts w:ascii="Times New Roman" w:hAnsi="Times New Roman" w:cs="Times New Roman"/>
          <w:color w:val="000000" w:themeColor="text1"/>
          <w:sz w:val="24"/>
          <w:szCs w:val="24"/>
        </w:rPr>
        <w:t>,</w:t>
      </w:r>
      <w:r w:rsidR="003C270B" w:rsidRPr="00FF7648">
        <w:rPr>
          <w:rFonts w:ascii="Times New Roman" w:hAnsi="Times New Roman" w:cs="Times New Roman"/>
          <w:color w:val="000000" w:themeColor="text1"/>
          <w:sz w:val="24"/>
          <w:szCs w:val="24"/>
        </w:rPr>
        <w:t xml:space="preserve"> 2002) explains the information asymmetry </w:t>
      </w:r>
      <w:r w:rsidR="000B1199" w:rsidRPr="00FF7648">
        <w:rPr>
          <w:rFonts w:ascii="Times New Roman" w:hAnsi="Times New Roman" w:cs="Times New Roman"/>
          <w:color w:val="000000" w:themeColor="text1"/>
          <w:sz w:val="24"/>
          <w:szCs w:val="24"/>
        </w:rPr>
        <w:t xml:space="preserve">problem </w:t>
      </w:r>
      <w:r w:rsidR="003C270B" w:rsidRPr="00FF7648">
        <w:rPr>
          <w:rFonts w:ascii="Times New Roman" w:hAnsi="Times New Roman" w:cs="Times New Roman"/>
          <w:color w:val="000000" w:themeColor="text1"/>
          <w:sz w:val="24"/>
          <w:szCs w:val="24"/>
        </w:rPr>
        <w:t xml:space="preserve">from the perspective of </w:t>
      </w:r>
      <w:r w:rsidR="005F2001" w:rsidRPr="00FF7648">
        <w:rPr>
          <w:rFonts w:ascii="Times New Roman" w:hAnsi="Times New Roman" w:cs="Times New Roman"/>
          <w:color w:val="000000" w:themeColor="text1"/>
          <w:sz w:val="24"/>
          <w:szCs w:val="24"/>
        </w:rPr>
        <w:t xml:space="preserve">the </w:t>
      </w:r>
      <w:r w:rsidR="003C270B" w:rsidRPr="00FF7648">
        <w:rPr>
          <w:rFonts w:ascii="Times New Roman" w:hAnsi="Times New Roman" w:cs="Times New Roman"/>
          <w:color w:val="000000" w:themeColor="text1"/>
          <w:sz w:val="24"/>
          <w:szCs w:val="24"/>
        </w:rPr>
        <w:t>CEO’s power in the compensation-setting process. These powerful CEOs regularly attempt to inflate their compensation packages</w:t>
      </w:r>
      <w:r w:rsidR="005F2001" w:rsidRPr="00FF7648">
        <w:rPr>
          <w:rFonts w:ascii="Times New Roman" w:hAnsi="Times New Roman" w:cs="Times New Roman"/>
          <w:color w:val="000000" w:themeColor="text1"/>
          <w:sz w:val="24"/>
          <w:szCs w:val="24"/>
        </w:rPr>
        <w:t>,</w:t>
      </w:r>
      <w:r w:rsidR="003C270B" w:rsidRPr="00FF7648">
        <w:rPr>
          <w:rFonts w:ascii="Times New Roman" w:hAnsi="Times New Roman" w:cs="Times New Roman"/>
          <w:color w:val="000000" w:themeColor="text1"/>
          <w:sz w:val="24"/>
          <w:szCs w:val="24"/>
        </w:rPr>
        <w:t xml:space="preserve"> and as a </w:t>
      </w:r>
      <w:r w:rsidR="003C270B" w:rsidRPr="00FF7648">
        <w:rPr>
          <w:rFonts w:ascii="Times New Roman" w:hAnsi="Times New Roman" w:cs="Times New Roman"/>
          <w:noProof/>
          <w:color w:val="000000" w:themeColor="text1"/>
          <w:sz w:val="24"/>
          <w:szCs w:val="24"/>
        </w:rPr>
        <w:t>result,</w:t>
      </w:r>
      <w:r w:rsidR="003C270B" w:rsidRPr="00FF7648">
        <w:rPr>
          <w:rFonts w:ascii="Times New Roman" w:hAnsi="Times New Roman" w:cs="Times New Roman"/>
          <w:color w:val="000000" w:themeColor="text1"/>
          <w:sz w:val="24"/>
          <w:szCs w:val="24"/>
        </w:rPr>
        <w:t xml:space="preserve"> wide dissimilarity exists in the compensation of </w:t>
      </w:r>
      <w:r w:rsidR="005F2001" w:rsidRPr="00FF7648">
        <w:rPr>
          <w:rFonts w:ascii="Times New Roman" w:hAnsi="Times New Roman" w:cs="Times New Roman"/>
          <w:color w:val="000000" w:themeColor="text1"/>
          <w:sz w:val="24"/>
          <w:szCs w:val="24"/>
        </w:rPr>
        <w:t xml:space="preserve">the </w:t>
      </w:r>
      <w:r w:rsidR="003C270B" w:rsidRPr="00FF7648">
        <w:rPr>
          <w:rFonts w:ascii="Times New Roman" w:hAnsi="Times New Roman" w:cs="Times New Roman"/>
          <w:color w:val="000000" w:themeColor="text1"/>
          <w:sz w:val="24"/>
          <w:szCs w:val="24"/>
        </w:rPr>
        <w:t xml:space="preserve">CEO </w:t>
      </w:r>
      <w:r w:rsidR="00C172BC" w:rsidRPr="00FF7648">
        <w:rPr>
          <w:rFonts w:ascii="Times New Roman" w:hAnsi="Times New Roman" w:cs="Times New Roman"/>
          <w:color w:val="000000" w:themeColor="text1"/>
          <w:sz w:val="24"/>
          <w:szCs w:val="24"/>
        </w:rPr>
        <w:t>and</w:t>
      </w:r>
      <w:r w:rsidR="003C270B" w:rsidRPr="00FF7648">
        <w:rPr>
          <w:rFonts w:ascii="Times New Roman" w:hAnsi="Times New Roman" w:cs="Times New Roman"/>
          <w:color w:val="000000" w:themeColor="text1"/>
          <w:sz w:val="24"/>
          <w:szCs w:val="24"/>
        </w:rPr>
        <w:t xml:space="preserve"> other top </w:t>
      </w:r>
      <w:r w:rsidR="00197EF1" w:rsidRPr="00FF7648">
        <w:rPr>
          <w:rFonts w:ascii="Times New Roman" w:hAnsi="Times New Roman" w:cs="Times New Roman"/>
          <w:color w:val="000000" w:themeColor="text1"/>
          <w:sz w:val="24"/>
          <w:szCs w:val="24"/>
        </w:rPr>
        <w:t>members. Scholars (</w:t>
      </w:r>
      <w:r w:rsidR="00E235B6" w:rsidRPr="00FF7648">
        <w:rPr>
          <w:rFonts w:ascii="Times New Roman" w:hAnsi="Times New Roman" w:cs="Times New Roman"/>
          <w:color w:val="000000" w:themeColor="text1"/>
          <w:sz w:val="24"/>
          <w:szCs w:val="24"/>
        </w:rPr>
        <w:t xml:space="preserve">Brick, </w:t>
      </w:r>
      <w:proofErr w:type="spellStart"/>
      <w:r w:rsidR="00E235B6" w:rsidRPr="00FF7648">
        <w:rPr>
          <w:rFonts w:ascii="Times New Roman" w:hAnsi="Times New Roman" w:cs="Times New Roman"/>
          <w:color w:val="000000" w:themeColor="text1"/>
          <w:sz w:val="24"/>
          <w:szCs w:val="24"/>
        </w:rPr>
        <w:t>Palmon</w:t>
      </w:r>
      <w:proofErr w:type="spellEnd"/>
      <w:r w:rsidR="00E235B6" w:rsidRPr="00FF7648">
        <w:rPr>
          <w:rFonts w:ascii="Times New Roman" w:hAnsi="Times New Roman" w:cs="Times New Roman"/>
          <w:color w:val="000000" w:themeColor="text1"/>
          <w:sz w:val="24"/>
          <w:szCs w:val="24"/>
        </w:rPr>
        <w:t xml:space="preserve">, </w:t>
      </w:r>
      <w:r w:rsidR="00761B08" w:rsidRPr="00FF7648">
        <w:rPr>
          <w:rFonts w:ascii="Times New Roman" w:hAnsi="Times New Roman" w:cs="Times New Roman"/>
          <w:color w:val="000000" w:themeColor="text1"/>
          <w:sz w:val="24"/>
          <w:szCs w:val="24"/>
        </w:rPr>
        <w:t xml:space="preserve">&amp; </w:t>
      </w:r>
      <w:r w:rsidR="00E235B6" w:rsidRPr="00FF7648">
        <w:rPr>
          <w:rFonts w:ascii="Times New Roman" w:hAnsi="Times New Roman" w:cs="Times New Roman"/>
          <w:color w:val="000000" w:themeColor="text1"/>
          <w:sz w:val="24"/>
          <w:szCs w:val="24"/>
        </w:rPr>
        <w:t>Wald</w:t>
      </w:r>
      <w:r w:rsidR="00DF056D" w:rsidRPr="00FF7648">
        <w:rPr>
          <w:rFonts w:ascii="Times New Roman" w:hAnsi="Times New Roman" w:cs="Times New Roman"/>
          <w:color w:val="000000" w:themeColor="text1"/>
          <w:sz w:val="24"/>
          <w:szCs w:val="24"/>
        </w:rPr>
        <w:t>,</w:t>
      </w:r>
      <w:r w:rsidR="003C270B" w:rsidRPr="00FF7648">
        <w:rPr>
          <w:rFonts w:ascii="Times New Roman" w:hAnsi="Times New Roman" w:cs="Times New Roman"/>
          <w:color w:val="000000" w:themeColor="text1"/>
          <w:sz w:val="24"/>
          <w:szCs w:val="24"/>
        </w:rPr>
        <w:t xml:space="preserve"> 2006; </w:t>
      </w:r>
      <w:r w:rsidR="00E235B6" w:rsidRPr="00FF7648">
        <w:rPr>
          <w:rFonts w:ascii="Times New Roman" w:hAnsi="Times New Roman" w:cs="Times New Roman"/>
          <w:color w:val="000000" w:themeColor="text1"/>
          <w:sz w:val="24"/>
          <w:szCs w:val="24"/>
        </w:rPr>
        <w:t xml:space="preserve">Core, </w:t>
      </w:r>
      <w:proofErr w:type="spellStart"/>
      <w:r w:rsidR="00E235B6" w:rsidRPr="00FF7648">
        <w:rPr>
          <w:rFonts w:ascii="Times New Roman" w:hAnsi="Times New Roman" w:cs="Times New Roman"/>
          <w:color w:val="000000" w:themeColor="text1"/>
          <w:sz w:val="24"/>
          <w:szCs w:val="24"/>
        </w:rPr>
        <w:t>Holthausen</w:t>
      </w:r>
      <w:proofErr w:type="spellEnd"/>
      <w:r w:rsidR="00E235B6" w:rsidRPr="00FF7648">
        <w:rPr>
          <w:rFonts w:ascii="Times New Roman" w:hAnsi="Times New Roman" w:cs="Times New Roman"/>
          <w:color w:val="000000" w:themeColor="text1"/>
          <w:sz w:val="24"/>
          <w:szCs w:val="24"/>
        </w:rPr>
        <w:t xml:space="preserve">, </w:t>
      </w:r>
      <w:r w:rsidR="00761B08" w:rsidRPr="00FF7648">
        <w:rPr>
          <w:rFonts w:ascii="Times New Roman" w:hAnsi="Times New Roman" w:cs="Times New Roman"/>
          <w:color w:val="000000" w:themeColor="text1"/>
          <w:sz w:val="24"/>
          <w:szCs w:val="24"/>
        </w:rPr>
        <w:t xml:space="preserve">&amp; </w:t>
      </w:r>
      <w:proofErr w:type="spellStart"/>
      <w:r w:rsidR="00E235B6" w:rsidRPr="00FF7648">
        <w:rPr>
          <w:rFonts w:ascii="Times New Roman" w:hAnsi="Times New Roman" w:cs="Times New Roman"/>
          <w:color w:val="000000" w:themeColor="text1"/>
          <w:sz w:val="24"/>
          <w:szCs w:val="24"/>
        </w:rPr>
        <w:t>Larcker</w:t>
      </w:r>
      <w:proofErr w:type="spellEnd"/>
      <w:r w:rsidR="00E235B6" w:rsidRPr="00FF7648">
        <w:rPr>
          <w:rFonts w:ascii="Times New Roman" w:hAnsi="Times New Roman" w:cs="Times New Roman"/>
          <w:color w:val="000000" w:themeColor="text1"/>
          <w:sz w:val="24"/>
          <w:szCs w:val="24"/>
        </w:rPr>
        <w:t xml:space="preserve"> </w:t>
      </w:r>
      <w:r w:rsidR="003C270B" w:rsidRPr="00FF7648">
        <w:rPr>
          <w:rFonts w:ascii="Times New Roman" w:hAnsi="Times New Roman" w:cs="Times New Roman"/>
          <w:color w:val="000000" w:themeColor="text1"/>
          <w:sz w:val="24"/>
          <w:szCs w:val="24"/>
        </w:rPr>
        <w:t xml:space="preserve">1999) have suggested that corporate boards can act as </w:t>
      </w:r>
      <w:r w:rsidR="005F2001" w:rsidRPr="00FF7648">
        <w:rPr>
          <w:rFonts w:ascii="Times New Roman" w:hAnsi="Times New Roman" w:cs="Times New Roman"/>
          <w:color w:val="000000" w:themeColor="text1"/>
          <w:sz w:val="24"/>
          <w:szCs w:val="24"/>
        </w:rPr>
        <w:t xml:space="preserve">a </w:t>
      </w:r>
      <w:r w:rsidR="003C270B" w:rsidRPr="00FF7648">
        <w:rPr>
          <w:rFonts w:ascii="Times New Roman" w:hAnsi="Times New Roman" w:cs="Times New Roman"/>
          <w:color w:val="000000" w:themeColor="text1"/>
          <w:sz w:val="24"/>
          <w:szCs w:val="24"/>
        </w:rPr>
        <w:t xml:space="preserve">controlling lever to modify the CEO power over the pay-setting process. </w:t>
      </w:r>
    </w:p>
    <w:p w14:paraId="025F65C1" w14:textId="2803FA9C" w:rsidR="003C270B" w:rsidRPr="00FF7648" w:rsidRDefault="003C270B" w:rsidP="00076CD8">
      <w:pPr>
        <w:spacing w:after="0" w:line="480" w:lineRule="auto"/>
        <w:ind w:firstLine="432"/>
        <w:jc w:val="both"/>
        <w:rPr>
          <w:rFonts w:ascii="Times New Roman" w:hAnsi="Times New Roman" w:cs="Times New Roman"/>
          <w:noProof/>
          <w:color w:val="000000" w:themeColor="text1"/>
          <w:sz w:val="24"/>
          <w:szCs w:val="24"/>
        </w:rPr>
      </w:pPr>
      <w:r w:rsidRPr="00FF7648">
        <w:rPr>
          <w:rFonts w:ascii="Times New Roman" w:hAnsi="Times New Roman" w:cs="Times New Roman"/>
          <w:color w:val="000000" w:themeColor="text1"/>
          <w:sz w:val="24"/>
          <w:szCs w:val="24"/>
        </w:rPr>
        <w:t xml:space="preserve">In the unique Chinese context, the drive to promote gender diversity </w:t>
      </w:r>
      <w:r w:rsidR="000B1199" w:rsidRPr="00FF7648">
        <w:rPr>
          <w:rFonts w:ascii="Times New Roman" w:hAnsi="Times New Roman" w:cs="Times New Roman"/>
          <w:color w:val="000000" w:themeColor="text1"/>
          <w:sz w:val="24"/>
          <w:szCs w:val="24"/>
        </w:rPr>
        <w:t>o</w:t>
      </w:r>
      <w:r w:rsidRPr="00FF7648">
        <w:rPr>
          <w:rFonts w:ascii="Times New Roman" w:hAnsi="Times New Roman" w:cs="Times New Roman"/>
          <w:color w:val="000000" w:themeColor="text1"/>
          <w:sz w:val="24"/>
          <w:szCs w:val="24"/>
        </w:rPr>
        <w:t xml:space="preserve">n </w:t>
      </w:r>
      <w:r w:rsidR="00121FEF" w:rsidRPr="00FF7648">
        <w:rPr>
          <w:rFonts w:ascii="Times New Roman" w:hAnsi="Times New Roman" w:cs="Times New Roman"/>
          <w:color w:val="000000" w:themeColor="text1"/>
          <w:sz w:val="24"/>
          <w:szCs w:val="24"/>
        </w:rPr>
        <w:t xml:space="preserve">corporate </w:t>
      </w:r>
      <w:r w:rsidRPr="00FF7648">
        <w:rPr>
          <w:rFonts w:ascii="Times New Roman" w:hAnsi="Times New Roman" w:cs="Times New Roman"/>
          <w:color w:val="000000" w:themeColor="text1"/>
          <w:sz w:val="24"/>
          <w:szCs w:val="24"/>
        </w:rPr>
        <w:t>boards has increased since the promulgation of new institutional reforms and governance instructions by CSRC (</w:t>
      </w:r>
      <w:proofErr w:type="spellStart"/>
      <w:r w:rsidRPr="00FF7648">
        <w:rPr>
          <w:rFonts w:ascii="Times New Roman" w:hAnsi="Times New Roman" w:cs="Times New Roman"/>
          <w:color w:val="000000" w:themeColor="text1"/>
          <w:sz w:val="24"/>
          <w:szCs w:val="24"/>
        </w:rPr>
        <w:t>Conyon</w:t>
      </w:r>
      <w:proofErr w:type="spellEnd"/>
      <w:r w:rsidRPr="00FF7648">
        <w:rPr>
          <w:rFonts w:ascii="Times New Roman" w:hAnsi="Times New Roman" w:cs="Times New Roman"/>
          <w:color w:val="000000" w:themeColor="text1"/>
          <w:sz w:val="24"/>
          <w:szCs w:val="24"/>
        </w:rPr>
        <w:t xml:space="preserve"> </w:t>
      </w:r>
      <w:r w:rsidR="00761B08" w:rsidRPr="00FF7648">
        <w:rPr>
          <w:rFonts w:ascii="Times New Roman" w:hAnsi="Times New Roman" w:cs="Times New Roman"/>
          <w:color w:val="000000" w:themeColor="text1"/>
          <w:sz w:val="24"/>
          <w:szCs w:val="24"/>
        </w:rPr>
        <w:t xml:space="preserve">&amp; </w:t>
      </w:r>
      <w:r w:rsidR="00197EF1" w:rsidRPr="00FF7648">
        <w:rPr>
          <w:rFonts w:ascii="Times New Roman" w:hAnsi="Times New Roman" w:cs="Times New Roman"/>
          <w:color w:val="000000" w:themeColor="text1"/>
          <w:sz w:val="24"/>
          <w:szCs w:val="24"/>
        </w:rPr>
        <w:t>He</w:t>
      </w:r>
      <w:r w:rsidR="00DF056D" w:rsidRPr="00FF7648">
        <w:rPr>
          <w:rFonts w:ascii="Times New Roman" w:hAnsi="Times New Roman" w:cs="Times New Roman"/>
          <w:color w:val="000000" w:themeColor="text1"/>
          <w:sz w:val="24"/>
          <w:szCs w:val="24"/>
        </w:rPr>
        <w:t>,</w:t>
      </w:r>
      <w:r w:rsidR="00197EF1" w:rsidRPr="00FF7648">
        <w:rPr>
          <w:rFonts w:ascii="Times New Roman" w:hAnsi="Times New Roman" w:cs="Times New Roman"/>
          <w:color w:val="000000" w:themeColor="text1"/>
          <w:sz w:val="24"/>
          <w:szCs w:val="24"/>
        </w:rPr>
        <w:t xml:space="preserve"> 2011, 2012</w:t>
      </w:r>
      <w:r w:rsidRPr="00FF7648">
        <w:rPr>
          <w:rFonts w:ascii="Times New Roman" w:hAnsi="Times New Roman" w:cs="Times New Roman"/>
          <w:color w:val="000000" w:themeColor="text1"/>
          <w:sz w:val="24"/>
          <w:szCs w:val="24"/>
        </w:rPr>
        <w:t>). Therefore, in institutionally driven Chinese context, we extend previous literature (</w:t>
      </w:r>
      <w:r w:rsidRPr="00FF7648">
        <w:rPr>
          <w:rFonts w:ascii="AdvOT8cb2ddbd" w:hAnsi="AdvOT8cb2ddbd" w:cs="AdvOT8cb2ddbd"/>
          <w:color w:val="000000" w:themeColor="text1"/>
          <w:sz w:val="24"/>
          <w:szCs w:val="24"/>
        </w:rPr>
        <w:t xml:space="preserve">Adams </w:t>
      </w:r>
      <w:r w:rsidR="00761B08" w:rsidRPr="00FF7648">
        <w:rPr>
          <w:rFonts w:ascii="AdvOT8cb2ddbd" w:hAnsi="AdvOT8cb2ddbd" w:cs="AdvOT8cb2ddbd"/>
          <w:color w:val="000000" w:themeColor="text1"/>
          <w:sz w:val="24"/>
          <w:szCs w:val="24"/>
        </w:rPr>
        <w:t xml:space="preserve">&amp; </w:t>
      </w:r>
      <w:r w:rsidR="00197EF1" w:rsidRPr="00FF7648">
        <w:rPr>
          <w:rFonts w:ascii="AdvOT8cb2ddbd" w:hAnsi="AdvOT8cb2ddbd" w:cs="AdvOT8cb2ddbd"/>
          <w:color w:val="000000" w:themeColor="text1"/>
          <w:sz w:val="24"/>
          <w:szCs w:val="24"/>
        </w:rPr>
        <w:t>Ferreira</w:t>
      </w:r>
      <w:r w:rsidR="00DF056D" w:rsidRPr="00FF7648">
        <w:rPr>
          <w:rFonts w:ascii="AdvOT8cb2ddbd" w:hAnsi="AdvOT8cb2ddbd" w:cs="AdvOT8cb2ddbd"/>
          <w:color w:val="000000" w:themeColor="text1"/>
          <w:sz w:val="24"/>
          <w:szCs w:val="24"/>
        </w:rPr>
        <w:t>,</w:t>
      </w:r>
      <w:r w:rsidR="00197EF1" w:rsidRPr="00FF7648">
        <w:rPr>
          <w:rFonts w:ascii="AdvOT8cb2ddbd" w:hAnsi="AdvOT8cb2ddbd" w:cs="AdvOT8cb2ddbd"/>
          <w:color w:val="000000" w:themeColor="text1"/>
          <w:sz w:val="24"/>
          <w:szCs w:val="24"/>
        </w:rPr>
        <w:t xml:space="preserve"> 2009; </w:t>
      </w:r>
      <w:r w:rsidR="006324FB" w:rsidRPr="00FF7648">
        <w:rPr>
          <w:rFonts w:ascii="Times New Roman" w:hAnsi="Times New Roman" w:cs="Times New Roman"/>
          <w:noProof/>
          <w:color w:val="000000" w:themeColor="text1"/>
          <w:sz w:val="24"/>
          <w:szCs w:val="24"/>
        </w:rPr>
        <w:t>Arun</w:t>
      </w:r>
      <w:r w:rsidR="006324FB" w:rsidRPr="00FF7648">
        <w:rPr>
          <w:rFonts w:ascii="AdvOT8cb2ddbd" w:hAnsi="AdvOT8cb2ddbd" w:cs="AdvOT8cb2ddbd"/>
          <w:color w:val="000000" w:themeColor="text1"/>
          <w:sz w:val="24"/>
          <w:szCs w:val="24"/>
        </w:rPr>
        <w:t xml:space="preserve"> et al., 2015; </w:t>
      </w:r>
      <w:r w:rsidR="00197EF1" w:rsidRPr="00FF7648">
        <w:rPr>
          <w:rFonts w:ascii="AdvOT8cb2ddbd" w:hAnsi="AdvOT8cb2ddbd" w:cs="AdvOT8cb2ddbd"/>
          <w:color w:val="000000" w:themeColor="text1"/>
          <w:sz w:val="24"/>
          <w:szCs w:val="24"/>
        </w:rPr>
        <w:t>Bugeja et al.</w:t>
      </w:r>
      <w:r w:rsidR="00DF056D" w:rsidRPr="00FF7648">
        <w:rPr>
          <w:rFonts w:ascii="AdvOT8cb2ddbd" w:hAnsi="AdvOT8cb2ddbd" w:cs="AdvOT8cb2ddbd"/>
          <w:color w:val="000000" w:themeColor="text1"/>
          <w:sz w:val="24"/>
          <w:szCs w:val="24"/>
        </w:rPr>
        <w:t>,</w:t>
      </w:r>
      <w:r w:rsidRPr="00FF7648">
        <w:rPr>
          <w:rFonts w:ascii="AdvOT8cb2ddbd" w:hAnsi="AdvOT8cb2ddbd" w:cs="AdvOT8cb2ddbd"/>
          <w:color w:val="000000" w:themeColor="text1"/>
          <w:sz w:val="24"/>
          <w:szCs w:val="24"/>
        </w:rPr>
        <w:t xml:space="preserve"> 2016; </w:t>
      </w:r>
      <w:r w:rsidR="00197EF1" w:rsidRPr="00FF7648">
        <w:rPr>
          <w:rFonts w:ascii="Times New Roman" w:hAnsi="Times New Roman" w:cs="Times New Roman"/>
          <w:color w:val="000000" w:themeColor="text1"/>
          <w:sz w:val="24"/>
          <w:szCs w:val="24"/>
        </w:rPr>
        <w:t>Cumming et al.</w:t>
      </w:r>
      <w:r w:rsidR="00DF056D"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2015;</w:t>
      </w:r>
      <w:r w:rsidR="00761B08" w:rsidRPr="00FF7648">
        <w:t xml:space="preserve"> </w:t>
      </w:r>
      <w:r w:rsidR="00761B08" w:rsidRPr="00FF7648">
        <w:rPr>
          <w:rFonts w:ascii="Times New Roman" w:hAnsi="Times New Roman" w:cs="Times New Roman"/>
          <w:color w:val="000000" w:themeColor="text1"/>
          <w:sz w:val="24"/>
          <w:szCs w:val="24"/>
        </w:rPr>
        <w:t>Gull et al., 2018;</w:t>
      </w:r>
      <w:r w:rsidRPr="00FF7648">
        <w:rPr>
          <w:rFonts w:ascii="Times New Roman" w:hAnsi="Times New Roman" w:cs="Times New Roman"/>
          <w:color w:val="000000" w:themeColor="text1"/>
          <w:sz w:val="24"/>
          <w:szCs w:val="24"/>
        </w:rPr>
        <w:t xml:space="preserve"> </w:t>
      </w:r>
      <w:r w:rsidR="007A4778" w:rsidRPr="00FF7648">
        <w:rPr>
          <w:rFonts w:ascii="Times New Roman" w:hAnsi="Times New Roman" w:cs="Times New Roman"/>
          <w:color w:val="000000" w:themeColor="text1"/>
          <w:sz w:val="24"/>
          <w:szCs w:val="24"/>
        </w:rPr>
        <w:t>Gyapong et al., 2015</w:t>
      </w:r>
      <w:r w:rsidR="00AB0C77">
        <w:rPr>
          <w:rFonts w:ascii="Times New Roman" w:hAnsi="Times New Roman" w:cs="Times New Roman"/>
          <w:color w:val="000000" w:themeColor="text1"/>
          <w:sz w:val="24"/>
          <w:szCs w:val="24"/>
        </w:rPr>
        <w:t>, 2019</w:t>
      </w:r>
      <w:r w:rsidR="007A4778" w:rsidRPr="00FF7648">
        <w:rPr>
          <w:rFonts w:ascii="Times New Roman" w:hAnsi="Times New Roman" w:cs="Times New Roman"/>
          <w:color w:val="000000" w:themeColor="text1"/>
          <w:sz w:val="24"/>
          <w:szCs w:val="24"/>
        </w:rPr>
        <w:t xml:space="preserve">; </w:t>
      </w:r>
      <w:r w:rsidR="00197EF1" w:rsidRPr="00FF7648">
        <w:rPr>
          <w:rFonts w:ascii="Times New Roman" w:hAnsi="Times New Roman" w:cs="Times New Roman"/>
          <w:noProof/>
          <w:color w:val="000000" w:themeColor="text1"/>
          <w:sz w:val="24"/>
          <w:szCs w:val="24"/>
        </w:rPr>
        <w:t>Liu et al.</w:t>
      </w:r>
      <w:r w:rsidR="00DF056D" w:rsidRPr="00FF7648">
        <w:rPr>
          <w:rFonts w:ascii="Times New Roman" w:hAnsi="Times New Roman" w:cs="Times New Roman"/>
          <w:noProof/>
          <w:color w:val="000000" w:themeColor="text1"/>
          <w:sz w:val="24"/>
          <w:szCs w:val="24"/>
        </w:rPr>
        <w:t>,</w:t>
      </w:r>
      <w:r w:rsidRPr="00FF7648">
        <w:rPr>
          <w:rFonts w:ascii="Times New Roman" w:hAnsi="Times New Roman" w:cs="Times New Roman"/>
          <w:noProof/>
          <w:color w:val="000000" w:themeColor="text1"/>
          <w:sz w:val="24"/>
          <w:szCs w:val="24"/>
        </w:rPr>
        <w:t xml:space="preserve"> 2014</w:t>
      </w:r>
      <w:r w:rsidRPr="00FF7648">
        <w:rPr>
          <w:rFonts w:ascii="Times New Roman" w:hAnsi="Times New Roman" w:cs="Times New Roman"/>
          <w:color w:val="000000" w:themeColor="text1"/>
          <w:sz w:val="24"/>
          <w:szCs w:val="24"/>
        </w:rPr>
        <w:t>), and conjecture that if a critical mass of three or more</w:t>
      </w:r>
      <w:r w:rsidR="00B67476" w:rsidRPr="00FF7648">
        <w:rPr>
          <w:rFonts w:ascii="Times New Roman" w:hAnsi="Times New Roman" w:cs="Times New Roman"/>
          <w:color w:val="000000" w:themeColor="text1"/>
          <w:sz w:val="24"/>
          <w:szCs w:val="24"/>
        </w:rPr>
        <w:t xml:space="preserve"> female directors</w:t>
      </w:r>
      <w:r w:rsidRPr="00FF7648">
        <w:rPr>
          <w:rFonts w:ascii="Times New Roman" w:hAnsi="Times New Roman" w:cs="Times New Roman"/>
          <w:color w:val="000000" w:themeColor="text1"/>
          <w:sz w:val="24"/>
          <w:szCs w:val="24"/>
        </w:rPr>
        <w:t xml:space="preserve"> is accomplished </w:t>
      </w:r>
      <w:r w:rsidR="000B1199" w:rsidRPr="00FF7648">
        <w:rPr>
          <w:rFonts w:ascii="Times New Roman" w:hAnsi="Times New Roman" w:cs="Times New Roman"/>
          <w:color w:val="000000" w:themeColor="text1"/>
          <w:sz w:val="24"/>
          <w:szCs w:val="24"/>
        </w:rPr>
        <w:t>o</w:t>
      </w:r>
      <w:r w:rsidRPr="00FF7648">
        <w:rPr>
          <w:rFonts w:ascii="Times New Roman" w:hAnsi="Times New Roman" w:cs="Times New Roman"/>
          <w:color w:val="000000" w:themeColor="text1"/>
          <w:sz w:val="24"/>
          <w:szCs w:val="24"/>
        </w:rPr>
        <w:t xml:space="preserve">n corporate boards, it </w:t>
      </w:r>
      <w:r w:rsidR="00C172BC" w:rsidRPr="00FF7648">
        <w:rPr>
          <w:rFonts w:ascii="Times New Roman" w:hAnsi="Times New Roman" w:cs="Times New Roman"/>
          <w:color w:val="000000" w:themeColor="text1"/>
          <w:sz w:val="24"/>
          <w:szCs w:val="24"/>
        </w:rPr>
        <w:t>can</w:t>
      </w:r>
      <w:r w:rsidRPr="00FF7648">
        <w:rPr>
          <w:rFonts w:ascii="Times New Roman" w:hAnsi="Times New Roman" w:cs="Times New Roman"/>
          <w:color w:val="000000" w:themeColor="text1"/>
          <w:sz w:val="24"/>
          <w:szCs w:val="24"/>
        </w:rPr>
        <w:t>: (i) act as a controlling agent to efficiently monitor CEOs; and (ii) modify the positive relationship between powerful CEO</w:t>
      </w:r>
      <w:r w:rsidR="00C172BC" w:rsidRPr="00FF7648">
        <w:rPr>
          <w:rFonts w:ascii="Times New Roman" w:hAnsi="Times New Roman" w:cs="Times New Roman"/>
          <w:color w:val="000000" w:themeColor="text1"/>
          <w:sz w:val="24"/>
          <w:szCs w:val="24"/>
        </w:rPr>
        <w:t>s</w:t>
      </w:r>
      <w:r w:rsidRPr="00FF7648">
        <w:rPr>
          <w:rFonts w:ascii="Times New Roman" w:hAnsi="Times New Roman" w:cs="Times New Roman"/>
          <w:color w:val="000000" w:themeColor="text1"/>
          <w:sz w:val="24"/>
          <w:szCs w:val="24"/>
        </w:rPr>
        <w:t xml:space="preserve"> and crash risk. In other words, it </w:t>
      </w:r>
      <w:r w:rsidR="00C172BC" w:rsidRPr="00FF7648">
        <w:rPr>
          <w:rFonts w:ascii="Times New Roman" w:hAnsi="Times New Roman" w:cs="Times New Roman"/>
          <w:color w:val="000000" w:themeColor="text1"/>
          <w:sz w:val="24"/>
          <w:szCs w:val="24"/>
        </w:rPr>
        <w:t>can</w:t>
      </w:r>
      <w:r w:rsidRPr="00FF7648">
        <w:rPr>
          <w:rFonts w:ascii="Times New Roman" w:hAnsi="Times New Roman" w:cs="Times New Roman"/>
          <w:color w:val="000000" w:themeColor="text1"/>
          <w:sz w:val="24"/>
          <w:szCs w:val="24"/>
        </w:rPr>
        <w:t xml:space="preserve"> diminish the power of the CEOs because such female </w:t>
      </w:r>
      <w:r w:rsidR="00B67476" w:rsidRPr="00FF7648">
        <w:rPr>
          <w:rFonts w:ascii="Times New Roman" w:hAnsi="Times New Roman" w:cs="Times New Roman"/>
          <w:color w:val="000000" w:themeColor="text1"/>
          <w:sz w:val="24"/>
          <w:szCs w:val="24"/>
        </w:rPr>
        <w:t>director</w:t>
      </w:r>
      <w:r w:rsidR="00771F69" w:rsidRPr="00FF7648">
        <w:rPr>
          <w:rFonts w:ascii="Times New Roman" w:hAnsi="Times New Roman" w:cs="Times New Roman"/>
          <w:color w:val="000000" w:themeColor="text1"/>
          <w:sz w:val="24"/>
          <w:szCs w:val="24"/>
        </w:rPr>
        <w:t>s’</w:t>
      </w:r>
      <w:r w:rsidR="00B67476" w:rsidRPr="00FF7648">
        <w:rPr>
          <w:rFonts w:ascii="Times New Roman" w:hAnsi="Times New Roman" w:cs="Times New Roman"/>
          <w:color w:val="000000" w:themeColor="text1"/>
          <w:sz w:val="24"/>
          <w:szCs w:val="24"/>
        </w:rPr>
        <w:t xml:space="preserve"> </w:t>
      </w:r>
      <w:r w:rsidRPr="00FF7648">
        <w:rPr>
          <w:rFonts w:ascii="Times New Roman" w:hAnsi="Times New Roman" w:cs="Times New Roman"/>
          <w:color w:val="000000" w:themeColor="text1"/>
          <w:sz w:val="24"/>
          <w:szCs w:val="24"/>
        </w:rPr>
        <w:t xml:space="preserve">critical mass </w:t>
      </w:r>
      <w:r w:rsidR="000B1199" w:rsidRPr="00FF7648">
        <w:rPr>
          <w:rFonts w:ascii="Times New Roman" w:hAnsi="Times New Roman" w:cs="Times New Roman"/>
          <w:color w:val="000000" w:themeColor="text1"/>
          <w:sz w:val="24"/>
          <w:szCs w:val="24"/>
        </w:rPr>
        <w:t>with</w:t>
      </w:r>
      <w:r w:rsidRPr="00FF7648">
        <w:rPr>
          <w:rFonts w:ascii="Times New Roman" w:hAnsi="Times New Roman" w:cs="Times New Roman"/>
          <w:color w:val="000000" w:themeColor="text1"/>
          <w:sz w:val="24"/>
          <w:szCs w:val="24"/>
        </w:rPr>
        <w:t xml:space="preserve">in boards </w:t>
      </w:r>
      <w:r w:rsidR="00C172BC" w:rsidRPr="00FF7648">
        <w:rPr>
          <w:rFonts w:ascii="Times New Roman" w:hAnsi="Times New Roman" w:cs="Times New Roman"/>
          <w:color w:val="000000" w:themeColor="text1"/>
          <w:sz w:val="24"/>
          <w:szCs w:val="24"/>
        </w:rPr>
        <w:t>may raise</w:t>
      </w:r>
      <w:r w:rsidRPr="00FF7648">
        <w:rPr>
          <w:rFonts w:ascii="Times New Roman" w:hAnsi="Times New Roman" w:cs="Times New Roman"/>
          <w:color w:val="000000" w:themeColor="text1"/>
          <w:sz w:val="24"/>
          <w:szCs w:val="24"/>
        </w:rPr>
        <w:t xml:space="preserve"> </w:t>
      </w:r>
      <w:r w:rsidR="00C172BC" w:rsidRPr="00FF7648">
        <w:rPr>
          <w:rFonts w:ascii="Times New Roman" w:hAnsi="Times New Roman" w:cs="Times New Roman"/>
          <w:color w:val="000000" w:themeColor="text1"/>
          <w:sz w:val="24"/>
          <w:szCs w:val="24"/>
        </w:rPr>
        <w:t xml:space="preserve">legitimate </w:t>
      </w:r>
      <w:r w:rsidRPr="00FF7648">
        <w:rPr>
          <w:rFonts w:ascii="Times New Roman" w:hAnsi="Times New Roman" w:cs="Times New Roman"/>
          <w:color w:val="000000" w:themeColor="text1"/>
          <w:sz w:val="24"/>
          <w:szCs w:val="24"/>
        </w:rPr>
        <w:t>question</w:t>
      </w:r>
      <w:r w:rsidR="00C172BC" w:rsidRPr="00FF7648">
        <w:rPr>
          <w:rFonts w:ascii="Times New Roman" w:hAnsi="Times New Roman" w:cs="Times New Roman"/>
          <w:color w:val="000000" w:themeColor="text1"/>
          <w:sz w:val="24"/>
          <w:szCs w:val="24"/>
        </w:rPr>
        <w:t>s about</w:t>
      </w:r>
      <w:r w:rsidRPr="00FF7648">
        <w:rPr>
          <w:rFonts w:ascii="Times New Roman" w:hAnsi="Times New Roman" w:cs="Times New Roman"/>
          <w:color w:val="000000" w:themeColor="text1"/>
          <w:sz w:val="24"/>
          <w:szCs w:val="24"/>
        </w:rPr>
        <w:t xml:space="preserve"> </w:t>
      </w:r>
      <w:r w:rsidRPr="00FF7648">
        <w:rPr>
          <w:rFonts w:ascii="Times New Roman" w:hAnsi="Times New Roman" w:cs="Times New Roman"/>
          <w:color w:val="000000" w:themeColor="text1"/>
          <w:sz w:val="24"/>
          <w:szCs w:val="24"/>
        </w:rPr>
        <w:lastRenderedPageBreak/>
        <w:t>the compensation level of CEO</w:t>
      </w:r>
      <w:r w:rsidR="00C172BC" w:rsidRPr="00FF7648">
        <w:rPr>
          <w:rFonts w:ascii="Times New Roman" w:hAnsi="Times New Roman" w:cs="Times New Roman"/>
          <w:color w:val="000000" w:themeColor="text1"/>
          <w:sz w:val="24"/>
          <w:szCs w:val="24"/>
        </w:rPr>
        <w:t>s</w:t>
      </w:r>
      <w:r w:rsidRPr="00FF7648">
        <w:rPr>
          <w:rFonts w:ascii="Times New Roman" w:hAnsi="Times New Roman" w:cs="Times New Roman"/>
          <w:color w:val="000000" w:themeColor="text1"/>
          <w:sz w:val="24"/>
          <w:szCs w:val="24"/>
        </w:rPr>
        <w:t xml:space="preserve"> (beyond the optimal level). Consequently, </w:t>
      </w:r>
      <w:r w:rsidR="00C172BC" w:rsidRPr="00FF7648">
        <w:rPr>
          <w:rFonts w:ascii="Times New Roman" w:hAnsi="Times New Roman" w:cs="Times New Roman"/>
          <w:color w:val="000000" w:themeColor="text1"/>
          <w:sz w:val="24"/>
          <w:szCs w:val="24"/>
        </w:rPr>
        <w:t>this can</w:t>
      </w:r>
      <w:r w:rsidRPr="00FF7648">
        <w:rPr>
          <w:rFonts w:ascii="Times New Roman" w:hAnsi="Times New Roman" w:cs="Times New Roman"/>
          <w:color w:val="000000" w:themeColor="text1"/>
          <w:sz w:val="24"/>
          <w:szCs w:val="24"/>
        </w:rPr>
        <w:t xml:space="preserve"> inhibit the disparity in the compensation slice of CEOs in comparison to other executives. Accordingly, our next hypotheses </w:t>
      </w:r>
      <w:r w:rsidR="00C172BC" w:rsidRPr="00FF7648">
        <w:rPr>
          <w:rFonts w:ascii="Times New Roman" w:hAnsi="Times New Roman" w:cs="Times New Roman"/>
          <w:color w:val="000000" w:themeColor="text1"/>
          <w:sz w:val="24"/>
          <w:szCs w:val="24"/>
        </w:rPr>
        <w:t>is</w:t>
      </w:r>
      <w:r w:rsidRPr="00FF7648">
        <w:rPr>
          <w:rFonts w:ascii="Times New Roman" w:hAnsi="Times New Roman" w:cs="Times New Roman"/>
          <w:color w:val="000000" w:themeColor="text1"/>
          <w:sz w:val="24"/>
          <w:szCs w:val="24"/>
        </w:rPr>
        <w:t xml:space="preserve"> as follow</w:t>
      </w:r>
      <w:r w:rsidR="00C172BC" w:rsidRPr="00FF7648">
        <w:rPr>
          <w:rFonts w:ascii="Times New Roman" w:hAnsi="Times New Roman" w:cs="Times New Roman"/>
          <w:color w:val="000000" w:themeColor="text1"/>
          <w:sz w:val="24"/>
          <w:szCs w:val="24"/>
        </w:rPr>
        <w:t>s</w:t>
      </w:r>
      <w:r w:rsidRPr="00FF7648">
        <w:rPr>
          <w:rFonts w:ascii="Times New Roman" w:hAnsi="Times New Roman" w:cs="Times New Roman"/>
          <w:color w:val="000000" w:themeColor="text1"/>
          <w:sz w:val="24"/>
          <w:szCs w:val="24"/>
        </w:rPr>
        <w:t>:</w:t>
      </w:r>
    </w:p>
    <w:p w14:paraId="20CF4966" w14:textId="77059A6E" w:rsidR="003C270B" w:rsidRPr="00FF7648" w:rsidRDefault="0012281F" w:rsidP="00076CD8">
      <w:pPr>
        <w:autoSpaceDE w:val="0"/>
        <w:autoSpaceDN w:val="0"/>
        <w:adjustRightInd w:val="0"/>
        <w:spacing w:after="0" w:line="480" w:lineRule="auto"/>
        <w:jc w:val="both"/>
        <w:rPr>
          <w:rFonts w:ascii="Times New Roman" w:hAnsi="Times New Roman" w:cs="Times New Roman"/>
          <w:i/>
          <w:iCs/>
          <w:noProof/>
          <w:color w:val="000000" w:themeColor="text1"/>
          <w:sz w:val="24"/>
          <w:szCs w:val="24"/>
        </w:rPr>
      </w:pPr>
      <w:r w:rsidRPr="00FF7648">
        <w:rPr>
          <w:rFonts w:ascii="Times New Roman" w:hAnsi="Times New Roman" w:cs="Times New Roman"/>
          <w:b/>
          <w:iCs/>
          <w:noProof/>
          <w:color w:val="000000" w:themeColor="text1"/>
          <w:sz w:val="24"/>
          <w:szCs w:val="24"/>
        </w:rPr>
        <w:t>Hypothesis 2</w:t>
      </w:r>
      <w:r w:rsidR="00A444DA" w:rsidRPr="00FF7648">
        <w:rPr>
          <w:rFonts w:ascii="Times New Roman" w:hAnsi="Times New Roman" w:cs="Times New Roman"/>
          <w:b/>
          <w:iCs/>
          <w:noProof/>
          <w:color w:val="000000" w:themeColor="text1"/>
          <w:sz w:val="24"/>
          <w:szCs w:val="24"/>
        </w:rPr>
        <w:t>:</w:t>
      </w:r>
      <w:r w:rsidR="00A85E35" w:rsidRPr="00FF7648">
        <w:rPr>
          <w:rFonts w:ascii="Times New Roman" w:hAnsi="Times New Roman" w:cs="Times New Roman"/>
          <w:b/>
          <w:i/>
          <w:iCs/>
          <w:noProof/>
          <w:color w:val="000000" w:themeColor="text1"/>
          <w:sz w:val="24"/>
          <w:szCs w:val="24"/>
        </w:rPr>
        <w:t xml:space="preserve"> </w:t>
      </w:r>
      <w:r w:rsidR="003C270B" w:rsidRPr="00FF7648">
        <w:rPr>
          <w:rFonts w:ascii="Times New Roman" w:hAnsi="Times New Roman" w:cs="Times New Roman"/>
          <w:i/>
          <w:iCs/>
          <w:noProof/>
          <w:color w:val="000000" w:themeColor="text1"/>
          <w:sz w:val="24"/>
          <w:szCs w:val="24"/>
        </w:rPr>
        <w:t xml:space="preserve">A female </w:t>
      </w:r>
      <w:r w:rsidR="00B67476" w:rsidRPr="00FF7648">
        <w:rPr>
          <w:rFonts w:ascii="Times New Roman" w:hAnsi="Times New Roman" w:cs="Times New Roman"/>
          <w:i/>
          <w:iCs/>
          <w:noProof/>
          <w:color w:val="000000" w:themeColor="text1"/>
          <w:sz w:val="24"/>
          <w:szCs w:val="24"/>
        </w:rPr>
        <w:t xml:space="preserve">director </w:t>
      </w:r>
      <w:r w:rsidR="003C270B" w:rsidRPr="00FF7648">
        <w:rPr>
          <w:rFonts w:ascii="Times New Roman" w:hAnsi="Times New Roman" w:cs="Times New Roman"/>
          <w:i/>
          <w:iCs/>
          <w:noProof/>
          <w:color w:val="000000" w:themeColor="text1"/>
          <w:sz w:val="24"/>
          <w:szCs w:val="24"/>
        </w:rPr>
        <w:t>critical mass of three or more on corporate boards mitigates the negative effect of CEO power on stock price crash risk</w:t>
      </w:r>
      <w:r w:rsidR="003C270B" w:rsidRPr="00FF7648">
        <w:rPr>
          <w:rFonts w:ascii="Times New Roman" w:hAnsi="Times New Roman" w:cs="Times New Roman"/>
          <w:iCs/>
          <w:noProof/>
          <w:color w:val="000000" w:themeColor="text1"/>
          <w:sz w:val="24"/>
          <w:szCs w:val="24"/>
        </w:rPr>
        <w:t>.</w:t>
      </w:r>
      <w:r w:rsidR="003C270B" w:rsidRPr="00FF7648">
        <w:rPr>
          <w:rFonts w:ascii="Times New Roman" w:hAnsi="Times New Roman" w:cs="Times New Roman"/>
          <w:i/>
          <w:iCs/>
          <w:noProof/>
          <w:color w:val="000000" w:themeColor="text1"/>
          <w:sz w:val="24"/>
          <w:szCs w:val="24"/>
        </w:rPr>
        <w:t xml:space="preserve"> </w:t>
      </w:r>
    </w:p>
    <w:p w14:paraId="38792B62" w14:textId="5BDC1737" w:rsidR="003C270B" w:rsidRPr="00FF7648" w:rsidRDefault="00E30A67" w:rsidP="00076CD8">
      <w:pPr>
        <w:autoSpaceDE w:val="0"/>
        <w:autoSpaceDN w:val="0"/>
        <w:adjustRightInd w:val="0"/>
        <w:spacing w:after="0" w:line="480" w:lineRule="auto"/>
        <w:rPr>
          <w:rFonts w:ascii="Times New Roman" w:hAnsi="Times New Roman" w:cs="Times New Roman"/>
          <w:b/>
          <w:i/>
          <w:noProof/>
          <w:color w:val="000000" w:themeColor="text1"/>
          <w:sz w:val="24"/>
          <w:szCs w:val="24"/>
        </w:rPr>
      </w:pPr>
      <w:r w:rsidRPr="00FF7648">
        <w:rPr>
          <w:rFonts w:ascii="Times New Roman" w:hAnsi="Times New Roman" w:cs="Times New Roman"/>
          <w:b/>
          <w:i/>
          <w:noProof/>
          <w:color w:val="000000" w:themeColor="text1"/>
          <w:sz w:val="24"/>
          <w:szCs w:val="24"/>
        </w:rPr>
        <w:t>2.3.</w:t>
      </w:r>
      <w:r w:rsidRPr="00FF7648">
        <w:rPr>
          <w:rFonts w:ascii="Times New Roman" w:hAnsi="Times New Roman" w:cs="Times New Roman"/>
          <w:b/>
          <w:i/>
          <w:noProof/>
          <w:color w:val="000000" w:themeColor="text1"/>
          <w:sz w:val="24"/>
          <w:szCs w:val="24"/>
        </w:rPr>
        <w:tab/>
      </w:r>
      <w:r w:rsidR="003C270B" w:rsidRPr="00FF7648">
        <w:rPr>
          <w:rFonts w:ascii="Times New Roman" w:hAnsi="Times New Roman" w:cs="Times New Roman"/>
          <w:b/>
          <w:i/>
          <w:noProof/>
          <w:color w:val="000000" w:themeColor="text1"/>
          <w:sz w:val="24"/>
          <w:szCs w:val="24"/>
        </w:rPr>
        <w:t xml:space="preserve">Mitigating effect of ownership structure </w:t>
      </w:r>
      <w:r w:rsidR="00A444DA" w:rsidRPr="00FF7648">
        <w:rPr>
          <w:rFonts w:ascii="Times New Roman" w:hAnsi="Times New Roman" w:cs="Times New Roman"/>
          <w:b/>
          <w:i/>
          <w:noProof/>
          <w:color w:val="000000" w:themeColor="text1"/>
          <w:sz w:val="24"/>
          <w:szCs w:val="24"/>
        </w:rPr>
        <w:t>on crash risk</w:t>
      </w:r>
    </w:p>
    <w:p w14:paraId="1B8213FD" w14:textId="49614DB4" w:rsidR="003C270B" w:rsidRPr="00FF7648" w:rsidRDefault="003C270B" w:rsidP="009C0C18">
      <w:pPr>
        <w:spacing w:after="0" w:line="480" w:lineRule="auto"/>
        <w:ind w:firstLine="432"/>
        <w:jc w:val="both"/>
        <w:rPr>
          <w:rFonts w:ascii="AdvOT596495f2" w:eastAsiaTheme="minorHAnsi" w:hAnsi="AdvOT596495f2" w:cs="AdvOT596495f2"/>
          <w:color w:val="000000" w:themeColor="text1"/>
          <w:sz w:val="24"/>
          <w:szCs w:val="24"/>
        </w:rPr>
      </w:pPr>
      <w:r w:rsidRPr="00FF7648">
        <w:rPr>
          <w:rFonts w:ascii="AdvOT596495f2" w:eastAsiaTheme="minorHAnsi" w:hAnsi="AdvOT596495f2" w:cs="AdvOT596495f2"/>
          <w:color w:val="000000" w:themeColor="text1"/>
          <w:sz w:val="24"/>
          <w:szCs w:val="24"/>
        </w:rPr>
        <w:t xml:space="preserve">According to agency perspective (Jensen </w:t>
      </w:r>
      <w:r w:rsidR="00A96C0F" w:rsidRPr="00FF7648">
        <w:rPr>
          <w:rFonts w:ascii="AdvOT596495f2" w:eastAsiaTheme="minorHAnsi" w:hAnsi="AdvOT596495f2" w:cs="AdvOT596495f2"/>
          <w:color w:val="000000" w:themeColor="text1"/>
          <w:sz w:val="24"/>
          <w:szCs w:val="24"/>
        </w:rPr>
        <w:t xml:space="preserve">&amp; </w:t>
      </w:r>
      <w:proofErr w:type="spellStart"/>
      <w:r w:rsidRPr="00FF7648">
        <w:rPr>
          <w:rFonts w:ascii="AdvOT596495f2" w:eastAsiaTheme="minorHAnsi" w:hAnsi="AdvOT596495f2" w:cs="AdvOT596495f2"/>
          <w:color w:val="000000" w:themeColor="text1"/>
          <w:sz w:val="24"/>
          <w:szCs w:val="24"/>
        </w:rPr>
        <w:t>Meck</w:t>
      </w:r>
      <w:r w:rsidR="001C75CE" w:rsidRPr="00FF7648">
        <w:rPr>
          <w:rFonts w:ascii="AdvOT596495f2" w:eastAsiaTheme="minorHAnsi" w:hAnsi="AdvOT596495f2" w:cs="AdvOT596495f2"/>
          <w:color w:val="000000" w:themeColor="text1"/>
          <w:sz w:val="24"/>
          <w:szCs w:val="24"/>
        </w:rPr>
        <w:t>ling</w:t>
      </w:r>
      <w:proofErr w:type="spellEnd"/>
      <w:r w:rsidR="00076C13" w:rsidRPr="00FF7648">
        <w:rPr>
          <w:rFonts w:ascii="AdvOT596495f2" w:eastAsiaTheme="minorHAnsi" w:hAnsi="AdvOT596495f2" w:cs="AdvOT596495f2"/>
          <w:color w:val="000000" w:themeColor="text1"/>
          <w:sz w:val="24"/>
          <w:szCs w:val="24"/>
        </w:rPr>
        <w:t>,</w:t>
      </w:r>
      <w:r w:rsidRPr="00FF7648">
        <w:rPr>
          <w:rFonts w:ascii="AdvOT596495f2" w:eastAsiaTheme="minorHAnsi" w:hAnsi="AdvOT596495f2" w:cs="AdvOT596495f2"/>
          <w:color w:val="000000" w:themeColor="text1"/>
          <w:sz w:val="24"/>
          <w:szCs w:val="24"/>
        </w:rPr>
        <w:t xml:space="preserve"> 1976), agency conflict occurs between executives </w:t>
      </w:r>
      <w:r w:rsidR="00B26C7B" w:rsidRPr="00FF7648">
        <w:rPr>
          <w:rFonts w:ascii="AdvOT596495f2" w:eastAsiaTheme="minorHAnsi" w:hAnsi="AdvOT596495f2" w:cs="AdvOT596495f2"/>
          <w:color w:val="000000" w:themeColor="text1"/>
          <w:sz w:val="24"/>
          <w:szCs w:val="24"/>
        </w:rPr>
        <w:t>and</w:t>
      </w:r>
      <w:r w:rsidRPr="00FF7648">
        <w:rPr>
          <w:rFonts w:ascii="AdvOT596495f2" w:eastAsiaTheme="minorHAnsi" w:hAnsi="AdvOT596495f2" w:cs="AdvOT596495f2"/>
          <w:color w:val="000000" w:themeColor="text1"/>
          <w:sz w:val="24"/>
          <w:szCs w:val="24"/>
        </w:rPr>
        <w:t xml:space="preserve"> shareholders, when the former exploits the agency relationship in their </w:t>
      </w:r>
      <w:r w:rsidRPr="00FF7648">
        <w:rPr>
          <w:rFonts w:ascii="AdvOT596495f2" w:eastAsiaTheme="minorHAnsi" w:hAnsi="AdvOT596495f2" w:cs="AdvOT596495f2"/>
          <w:noProof/>
          <w:color w:val="000000" w:themeColor="text1"/>
          <w:sz w:val="24"/>
          <w:szCs w:val="24"/>
        </w:rPr>
        <w:t>favour</w:t>
      </w:r>
      <w:r w:rsidRPr="00FF7648">
        <w:rPr>
          <w:rFonts w:ascii="AdvOT596495f2" w:eastAsiaTheme="minorHAnsi" w:hAnsi="AdvOT596495f2" w:cs="AdvOT596495f2"/>
          <w:color w:val="000000" w:themeColor="text1"/>
          <w:sz w:val="24"/>
          <w:szCs w:val="24"/>
        </w:rPr>
        <w:t xml:space="preserve"> </w:t>
      </w:r>
      <w:r w:rsidR="00B26C7B" w:rsidRPr="00FF7648">
        <w:rPr>
          <w:rFonts w:ascii="AdvOT596495f2" w:eastAsiaTheme="minorHAnsi" w:hAnsi="AdvOT596495f2" w:cs="AdvOT596495f2"/>
          <w:color w:val="000000" w:themeColor="text1"/>
          <w:sz w:val="24"/>
          <w:szCs w:val="24"/>
        </w:rPr>
        <w:t>by</w:t>
      </w:r>
      <w:r w:rsidRPr="00FF7648">
        <w:rPr>
          <w:rFonts w:ascii="AdvOT596495f2" w:eastAsiaTheme="minorHAnsi" w:hAnsi="AdvOT596495f2" w:cs="AdvOT596495f2"/>
          <w:color w:val="000000" w:themeColor="text1"/>
          <w:sz w:val="24"/>
          <w:szCs w:val="24"/>
        </w:rPr>
        <w:t xml:space="preserve"> </w:t>
      </w:r>
      <w:r w:rsidR="00B26C7B" w:rsidRPr="00FF7648">
        <w:rPr>
          <w:rFonts w:ascii="AdvOT596495f2" w:eastAsiaTheme="minorHAnsi" w:hAnsi="AdvOT596495f2" w:cs="AdvOT596495f2"/>
          <w:color w:val="000000" w:themeColor="text1"/>
          <w:sz w:val="24"/>
          <w:szCs w:val="24"/>
        </w:rPr>
        <w:t>extract</w:t>
      </w:r>
      <w:r w:rsidR="00172528" w:rsidRPr="00FF7648">
        <w:rPr>
          <w:rFonts w:ascii="AdvOT596495f2" w:eastAsiaTheme="minorHAnsi" w:hAnsi="AdvOT596495f2" w:cs="AdvOT596495f2"/>
          <w:color w:val="000000" w:themeColor="text1"/>
          <w:sz w:val="24"/>
          <w:szCs w:val="24"/>
        </w:rPr>
        <w:t>ing</w:t>
      </w:r>
      <w:r w:rsidRPr="00FF7648">
        <w:rPr>
          <w:rFonts w:ascii="AdvOT596495f2" w:eastAsiaTheme="minorHAnsi" w:hAnsi="AdvOT596495f2" w:cs="AdvOT596495f2"/>
          <w:color w:val="000000" w:themeColor="text1"/>
          <w:sz w:val="24"/>
          <w:szCs w:val="24"/>
        </w:rPr>
        <w:t xml:space="preserve"> shareholder’s wealth for self-interests. Contrarily, MPT </w:t>
      </w:r>
      <w:r w:rsidRPr="00FF7648">
        <w:rPr>
          <w:rFonts w:ascii="Times New Roman" w:hAnsi="Times New Roman" w:cs="Times New Roman"/>
          <w:color w:val="000000" w:themeColor="text1"/>
          <w:sz w:val="24"/>
          <w:szCs w:val="24"/>
        </w:rPr>
        <w:t>(</w:t>
      </w:r>
      <w:proofErr w:type="spellStart"/>
      <w:r w:rsidRPr="00FF7648">
        <w:rPr>
          <w:rFonts w:ascii="Times New Roman" w:eastAsiaTheme="minorHAnsi" w:hAnsi="Times New Roman" w:cs="Times New Roman"/>
          <w:iCs/>
          <w:color w:val="000000" w:themeColor="text1"/>
          <w:sz w:val="24"/>
          <w:szCs w:val="24"/>
          <w:shd w:val="clear" w:color="auto" w:fill="FFFFFF"/>
          <w:lang w:val="en-GB"/>
        </w:rPr>
        <w:t>Bebchuk</w:t>
      </w:r>
      <w:proofErr w:type="spellEnd"/>
      <w:r w:rsidRPr="00FF7648">
        <w:rPr>
          <w:rFonts w:ascii="Times New Roman" w:eastAsiaTheme="minorHAnsi" w:hAnsi="Times New Roman" w:cs="Times New Roman"/>
          <w:iCs/>
          <w:color w:val="000000" w:themeColor="text1"/>
          <w:sz w:val="24"/>
          <w:szCs w:val="24"/>
          <w:shd w:val="clear" w:color="auto" w:fill="FFFFFF"/>
          <w:lang w:val="en-GB"/>
        </w:rPr>
        <w:t xml:space="preserve"> </w:t>
      </w:r>
      <w:r w:rsidR="00A96C0F" w:rsidRPr="00FF7648">
        <w:rPr>
          <w:rFonts w:ascii="Times New Roman" w:eastAsiaTheme="minorHAnsi" w:hAnsi="Times New Roman" w:cs="Times New Roman"/>
          <w:iCs/>
          <w:color w:val="000000" w:themeColor="text1"/>
          <w:sz w:val="24"/>
          <w:szCs w:val="24"/>
          <w:shd w:val="clear" w:color="auto" w:fill="FFFFFF"/>
          <w:lang w:val="en-GB"/>
        </w:rPr>
        <w:t xml:space="preserve">&amp; </w:t>
      </w:r>
      <w:r w:rsidR="001C75CE" w:rsidRPr="00FF7648">
        <w:rPr>
          <w:rFonts w:ascii="Times New Roman" w:eastAsiaTheme="minorHAnsi" w:hAnsi="Times New Roman" w:cs="Times New Roman"/>
          <w:iCs/>
          <w:color w:val="000000" w:themeColor="text1"/>
          <w:sz w:val="24"/>
          <w:szCs w:val="24"/>
          <w:shd w:val="clear" w:color="auto" w:fill="FFFFFF"/>
          <w:lang w:val="en-GB"/>
        </w:rPr>
        <w:t>Fried</w:t>
      </w:r>
      <w:r w:rsidR="00076C13" w:rsidRPr="00FF7648">
        <w:rPr>
          <w:rFonts w:ascii="Times New Roman" w:eastAsiaTheme="minorHAnsi" w:hAnsi="Times New Roman" w:cs="Times New Roman"/>
          <w:iCs/>
          <w:color w:val="000000" w:themeColor="text1"/>
          <w:sz w:val="24"/>
          <w:szCs w:val="24"/>
          <w:shd w:val="clear" w:color="auto" w:fill="FFFFFF"/>
          <w:lang w:val="en-GB"/>
        </w:rPr>
        <w:t>,</w:t>
      </w:r>
      <w:r w:rsidRPr="00FF7648">
        <w:rPr>
          <w:rFonts w:ascii="Times New Roman" w:eastAsiaTheme="minorHAnsi" w:hAnsi="Times New Roman" w:cs="Times New Roman"/>
          <w:iCs/>
          <w:color w:val="000000" w:themeColor="text1"/>
          <w:sz w:val="24"/>
          <w:szCs w:val="24"/>
          <w:shd w:val="clear" w:color="auto" w:fill="FFFFFF"/>
          <w:lang w:val="en-GB"/>
        </w:rPr>
        <w:t xml:space="preserve"> 2004</w:t>
      </w:r>
      <w:r w:rsidRPr="00FF7648">
        <w:rPr>
          <w:rFonts w:ascii="Times New Roman" w:hAnsi="Times New Roman" w:cs="Times New Roman"/>
          <w:color w:val="000000" w:themeColor="text1"/>
          <w:sz w:val="24"/>
          <w:szCs w:val="24"/>
        </w:rPr>
        <w:t>)</w:t>
      </w:r>
      <w:r w:rsidRPr="00FF7648">
        <w:rPr>
          <w:rFonts w:ascii="AdvOT596495f2" w:eastAsiaTheme="minorHAnsi" w:hAnsi="AdvOT596495f2" w:cs="AdvOT596495f2"/>
          <w:color w:val="000000" w:themeColor="text1"/>
          <w:sz w:val="24"/>
          <w:szCs w:val="24"/>
        </w:rPr>
        <w:t xml:space="preserve"> elucidates that CEOs involvement in </w:t>
      </w:r>
      <w:r w:rsidR="00415D0F" w:rsidRPr="00FF7648">
        <w:rPr>
          <w:rFonts w:ascii="AdvOT596495f2" w:eastAsiaTheme="minorHAnsi" w:hAnsi="AdvOT596495f2" w:cs="AdvOT596495f2"/>
          <w:color w:val="000000" w:themeColor="text1"/>
          <w:sz w:val="24"/>
          <w:szCs w:val="24"/>
        </w:rPr>
        <w:t xml:space="preserve">the </w:t>
      </w:r>
      <w:r w:rsidRPr="00FF7648">
        <w:rPr>
          <w:rFonts w:ascii="AdvOT596495f2" w:eastAsiaTheme="minorHAnsi" w:hAnsi="AdvOT596495f2" w:cs="AdvOT596495f2"/>
          <w:color w:val="000000" w:themeColor="text1"/>
          <w:sz w:val="24"/>
          <w:szCs w:val="24"/>
        </w:rPr>
        <w:t xml:space="preserve">compensation setting process give them undue </w:t>
      </w:r>
      <w:r w:rsidR="00A444DA" w:rsidRPr="00FF7648">
        <w:rPr>
          <w:rFonts w:ascii="AdvOT596495f2" w:eastAsiaTheme="minorHAnsi" w:hAnsi="AdvOT596495f2" w:cs="AdvOT596495f2"/>
          <w:color w:val="000000" w:themeColor="text1"/>
          <w:sz w:val="24"/>
          <w:szCs w:val="24"/>
        </w:rPr>
        <w:t xml:space="preserve">power </w:t>
      </w:r>
      <w:r w:rsidRPr="00FF7648">
        <w:rPr>
          <w:rFonts w:ascii="AdvOT596495f2" w:eastAsiaTheme="minorHAnsi" w:hAnsi="AdvOT596495f2" w:cs="AdvOT596495f2"/>
          <w:color w:val="000000" w:themeColor="text1"/>
          <w:sz w:val="24"/>
          <w:szCs w:val="24"/>
        </w:rPr>
        <w:t xml:space="preserve">over others. Such excessive power should be controlled </w:t>
      </w:r>
      <w:r w:rsidR="00395A9F" w:rsidRPr="00FF7648">
        <w:rPr>
          <w:rFonts w:ascii="AdvOT596495f2" w:eastAsiaTheme="minorHAnsi" w:hAnsi="AdvOT596495f2" w:cs="AdvOT596495f2"/>
          <w:color w:val="000000" w:themeColor="text1"/>
          <w:sz w:val="24"/>
          <w:szCs w:val="24"/>
        </w:rPr>
        <w:t xml:space="preserve">in order </w:t>
      </w:r>
      <w:r w:rsidRPr="00FF7648">
        <w:rPr>
          <w:rFonts w:ascii="AdvOT596495f2" w:eastAsiaTheme="minorHAnsi" w:hAnsi="AdvOT596495f2" w:cs="AdvOT596495f2"/>
          <w:color w:val="000000" w:themeColor="text1"/>
          <w:sz w:val="24"/>
          <w:szCs w:val="24"/>
        </w:rPr>
        <w:t>to avoid negative consequences of leadership. In this context, MPT argues that the ownership structure of the organization can support or restrain the</w:t>
      </w:r>
      <w:r w:rsidR="00B26C7B" w:rsidRPr="00FF7648">
        <w:rPr>
          <w:rFonts w:ascii="AdvOT596495f2" w:eastAsiaTheme="minorHAnsi" w:hAnsi="AdvOT596495f2" w:cs="AdvOT596495f2"/>
          <w:color w:val="000000" w:themeColor="text1"/>
          <w:sz w:val="24"/>
          <w:szCs w:val="24"/>
        </w:rPr>
        <w:t xml:space="preserve"> power of</w:t>
      </w:r>
      <w:r w:rsidRPr="00FF7648">
        <w:rPr>
          <w:rFonts w:ascii="AdvOT596495f2" w:eastAsiaTheme="minorHAnsi" w:hAnsi="AdvOT596495f2" w:cs="AdvOT596495f2"/>
          <w:color w:val="000000" w:themeColor="text1"/>
          <w:sz w:val="24"/>
          <w:szCs w:val="24"/>
        </w:rPr>
        <w:t xml:space="preserve"> CEO</w:t>
      </w:r>
      <w:r w:rsidR="00B26C7B" w:rsidRPr="00FF7648">
        <w:rPr>
          <w:rFonts w:ascii="AdvOT596495f2" w:eastAsiaTheme="minorHAnsi" w:hAnsi="AdvOT596495f2" w:cs="AdvOT596495f2"/>
          <w:color w:val="000000" w:themeColor="text1"/>
          <w:sz w:val="24"/>
          <w:szCs w:val="24"/>
        </w:rPr>
        <w:t>s</w:t>
      </w:r>
      <w:r w:rsidRPr="00FF7648">
        <w:rPr>
          <w:rFonts w:ascii="AdvOT596495f2" w:eastAsiaTheme="minorHAnsi" w:hAnsi="AdvOT596495f2" w:cs="AdvOT596495f2"/>
          <w:color w:val="000000" w:themeColor="text1"/>
          <w:sz w:val="24"/>
          <w:szCs w:val="24"/>
        </w:rPr>
        <w:t xml:space="preserve"> (</w:t>
      </w:r>
      <w:r w:rsidR="00BA7DBB" w:rsidRPr="00FF7648">
        <w:rPr>
          <w:rFonts w:ascii="AdvOT596495f2" w:eastAsiaTheme="minorHAnsi" w:hAnsi="AdvOT596495f2" w:cs="AdvOT596495f2"/>
          <w:color w:val="000000" w:themeColor="text1"/>
          <w:sz w:val="24"/>
          <w:szCs w:val="24"/>
        </w:rPr>
        <w:t xml:space="preserve">Van Essen, </w:t>
      </w:r>
      <w:proofErr w:type="spellStart"/>
      <w:r w:rsidR="00BA7DBB" w:rsidRPr="00FF7648">
        <w:rPr>
          <w:rFonts w:ascii="AdvOT596495f2" w:eastAsiaTheme="minorHAnsi" w:hAnsi="AdvOT596495f2" w:cs="AdvOT596495f2"/>
          <w:color w:val="000000" w:themeColor="text1"/>
          <w:sz w:val="24"/>
          <w:szCs w:val="24"/>
        </w:rPr>
        <w:t>Otten</w:t>
      </w:r>
      <w:proofErr w:type="spellEnd"/>
      <w:r w:rsidR="00BA7DBB" w:rsidRPr="00FF7648">
        <w:rPr>
          <w:rFonts w:ascii="AdvOT596495f2" w:eastAsiaTheme="minorHAnsi" w:hAnsi="AdvOT596495f2" w:cs="AdvOT596495f2"/>
          <w:color w:val="000000" w:themeColor="text1"/>
          <w:sz w:val="24"/>
          <w:szCs w:val="24"/>
        </w:rPr>
        <w:t xml:space="preserve">, </w:t>
      </w:r>
      <w:r w:rsidR="00A96C0F" w:rsidRPr="00FF7648">
        <w:rPr>
          <w:rFonts w:ascii="AdvOT596495f2" w:eastAsiaTheme="minorHAnsi" w:hAnsi="AdvOT596495f2" w:cs="AdvOT596495f2"/>
          <w:color w:val="000000" w:themeColor="text1"/>
          <w:sz w:val="24"/>
          <w:szCs w:val="24"/>
        </w:rPr>
        <w:t xml:space="preserve">&amp; </w:t>
      </w:r>
      <w:r w:rsidR="00BA7DBB" w:rsidRPr="00FF7648">
        <w:rPr>
          <w:rFonts w:ascii="AdvOT596495f2" w:eastAsiaTheme="minorHAnsi" w:hAnsi="AdvOT596495f2" w:cs="AdvOT596495f2"/>
          <w:color w:val="000000" w:themeColor="text1"/>
          <w:sz w:val="24"/>
          <w:szCs w:val="24"/>
        </w:rPr>
        <w:t xml:space="preserve">Carberry, </w:t>
      </w:r>
      <w:r w:rsidRPr="00FF7648">
        <w:rPr>
          <w:rFonts w:ascii="AdvOT596495f2" w:eastAsiaTheme="minorHAnsi" w:hAnsi="AdvOT596495f2" w:cs="AdvOT596495f2"/>
          <w:color w:val="000000" w:themeColor="text1"/>
          <w:sz w:val="24"/>
          <w:szCs w:val="24"/>
        </w:rPr>
        <w:t xml:space="preserve">2015). In particular, ownership concentration </w:t>
      </w:r>
      <w:r w:rsidR="00B26C7B" w:rsidRPr="00FF7648">
        <w:rPr>
          <w:rFonts w:ascii="AdvOT596495f2" w:eastAsiaTheme="minorHAnsi" w:hAnsi="AdvOT596495f2" w:cs="AdvOT596495f2"/>
          <w:color w:val="000000" w:themeColor="text1"/>
          <w:sz w:val="24"/>
          <w:szCs w:val="24"/>
        </w:rPr>
        <w:t>and</w:t>
      </w:r>
      <w:r w:rsidRPr="00FF7648">
        <w:rPr>
          <w:rFonts w:ascii="AdvOT596495f2" w:eastAsiaTheme="minorHAnsi" w:hAnsi="AdvOT596495f2" w:cs="AdvOT596495f2"/>
          <w:color w:val="000000" w:themeColor="text1"/>
          <w:sz w:val="24"/>
          <w:szCs w:val="24"/>
        </w:rPr>
        <w:t xml:space="preserve"> institutional investors are vital in curbing </w:t>
      </w:r>
      <w:r w:rsidR="00395A9F" w:rsidRPr="00FF7648">
        <w:rPr>
          <w:rFonts w:ascii="AdvOT596495f2" w:eastAsiaTheme="minorHAnsi" w:hAnsi="AdvOT596495f2" w:cs="AdvOT596495f2"/>
          <w:color w:val="000000" w:themeColor="text1"/>
          <w:sz w:val="24"/>
          <w:szCs w:val="24"/>
        </w:rPr>
        <w:t xml:space="preserve">the dark side of </w:t>
      </w:r>
      <w:r w:rsidRPr="00FF7648">
        <w:rPr>
          <w:rFonts w:ascii="AdvOT596495f2" w:eastAsiaTheme="minorHAnsi" w:hAnsi="AdvOT596495f2" w:cs="AdvOT596495f2"/>
          <w:color w:val="000000" w:themeColor="text1"/>
          <w:sz w:val="24"/>
          <w:szCs w:val="24"/>
        </w:rPr>
        <w:t>CEO power (</w:t>
      </w:r>
      <w:proofErr w:type="spellStart"/>
      <w:r w:rsidR="001C75CE" w:rsidRPr="00FF7648">
        <w:rPr>
          <w:rFonts w:ascii="Times New Roman" w:hAnsi="Times New Roman" w:cs="Times New Roman"/>
          <w:color w:val="000000" w:themeColor="text1"/>
          <w:sz w:val="24"/>
          <w:szCs w:val="24"/>
        </w:rPr>
        <w:t>Bebchuk</w:t>
      </w:r>
      <w:proofErr w:type="spellEnd"/>
      <w:r w:rsidR="001C75CE" w:rsidRPr="00FF7648">
        <w:rPr>
          <w:rFonts w:ascii="Times New Roman" w:hAnsi="Times New Roman" w:cs="Times New Roman"/>
          <w:color w:val="000000" w:themeColor="text1"/>
          <w:sz w:val="24"/>
          <w:szCs w:val="24"/>
        </w:rPr>
        <w:t xml:space="preserve"> et al.</w:t>
      </w:r>
      <w:r w:rsidR="00076C13"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2002)</w:t>
      </w:r>
      <w:r w:rsidRPr="00FF7648">
        <w:rPr>
          <w:rFonts w:ascii="AdvOT596495f2" w:eastAsiaTheme="minorHAnsi" w:hAnsi="AdvOT596495f2" w:cs="AdvOT596495f2"/>
          <w:color w:val="000000" w:themeColor="text1"/>
          <w:sz w:val="24"/>
          <w:szCs w:val="24"/>
        </w:rPr>
        <w:t xml:space="preserve">. </w:t>
      </w:r>
    </w:p>
    <w:p w14:paraId="68458C07" w14:textId="2225E6E3" w:rsidR="003C270B" w:rsidRPr="00FF7648" w:rsidRDefault="003C270B" w:rsidP="00076CD8">
      <w:pPr>
        <w:spacing w:after="0" w:line="480" w:lineRule="auto"/>
        <w:ind w:firstLine="432"/>
        <w:jc w:val="both"/>
        <w:rPr>
          <w:rFonts w:ascii="Times New Roman" w:eastAsiaTheme="minorHAnsi" w:hAnsi="Times New Roman" w:cs="Times New Roman"/>
          <w:iCs/>
          <w:color w:val="000000" w:themeColor="text1"/>
          <w:sz w:val="24"/>
          <w:szCs w:val="24"/>
          <w:shd w:val="clear" w:color="auto" w:fill="FFFFFF"/>
          <w:lang w:val="en-GB"/>
        </w:rPr>
      </w:pPr>
      <w:r w:rsidRPr="00FF7648">
        <w:rPr>
          <w:rFonts w:ascii="AdvOT596495f2" w:eastAsiaTheme="minorHAnsi" w:hAnsi="AdvOT596495f2" w:cs="AdvOT596495f2"/>
          <w:color w:val="000000" w:themeColor="text1"/>
          <w:sz w:val="24"/>
          <w:szCs w:val="24"/>
        </w:rPr>
        <w:t>Prior studies (</w:t>
      </w:r>
      <w:proofErr w:type="spellStart"/>
      <w:r w:rsidRPr="00FF7648">
        <w:rPr>
          <w:rFonts w:ascii="Times New Roman" w:eastAsiaTheme="minorHAnsi" w:hAnsi="Times New Roman" w:cs="Times New Roman"/>
          <w:iCs/>
          <w:color w:val="000000" w:themeColor="text1"/>
          <w:sz w:val="24"/>
          <w:szCs w:val="24"/>
          <w:shd w:val="clear" w:color="auto" w:fill="FFFFFF"/>
          <w:lang w:val="en-GB"/>
        </w:rPr>
        <w:t>Bebchuk</w:t>
      </w:r>
      <w:proofErr w:type="spellEnd"/>
      <w:r w:rsidRPr="00FF7648">
        <w:rPr>
          <w:rFonts w:ascii="Times New Roman" w:eastAsiaTheme="minorHAnsi" w:hAnsi="Times New Roman" w:cs="Times New Roman"/>
          <w:iCs/>
          <w:color w:val="000000" w:themeColor="text1"/>
          <w:sz w:val="24"/>
          <w:szCs w:val="24"/>
          <w:shd w:val="clear" w:color="auto" w:fill="FFFFFF"/>
          <w:lang w:val="en-GB"/>
        </w:rPr>
        <w:t xml:space="preserve"> </w:t>
      </w:r>
      <w:r w:rsidR="00A96C0F" w:rsidRPr="00FF7648">
        <w:rPr>
          <w:rFonts w:ascii="Times New Roman" w:eastAsiaTheme="minorHAnsi" w:hAnsi="Times New Roman" w:cs="Times New Roman"/>
          <w:iCs/>
          <w:color w:val="000000" w:themeColor="text1"/>
          <w:sz w:val="24"/>
          <w:szCs w:val="24"/>
          <w:shd w:val="clear" w:color="auto" w:fill="FFFFFF"/>
          <w:lang w:val="en-GB"/>
        </w:rPr>
        <w:t xml:space="preserve">&amp; </w:t>
      </w:r>
      <w:r w:rsidRPr="00FF7648">
        <w:rPr>
          <w:rFonts w:ascii="Times New Roman" w:eastAsiaTheme="minorHAnsi" w:hAnsi="Times New Roman" w:cs="Times New Roman"/>
          <w:iCs/>
          <w:color w:val="000000" w:themeColor="text1"/>
          <w:sz w:val="24"/>
          <w:szCs w:val="24"/>
          <w:shd w:val="clear" w:color="auto" w:fill="FFFFFF"/>
          <w:lang w:val="en-GB"/>
        </w:rPr>
        <w:t>Fried</w:t>
      </w:r>
      <w:r w:rsidR="00076C13" w:rsidRPr="00FF7648">
        <w:rPr>
          <w:rFonts w:ascii="Times New Roman" w:eastAsiaTheme="minorHAnsi" w:hAnsi="Times New Roman" w:cs="Times New Roman"/>
          <w:iCs/>
          <w:color w:val="000000" w:themeColor="text1"/>
          <w:sz w:val="24"/>
          <w:szCs w:val="24"/>
          <w:shd w:val="clear" w:color="auto" w:fill="FFFFFF"/>
          <w:lang w:val="en-GB"/>
        </w:rPr>
        <w:t>,</w:t>
      </w:r>
      <w:r w:rsidRPr="00FF7648">
        <w:rPr>
          <w:rFonts w:ascii="Times New Roman" w:eastAsiaTheme="minorHAnsi" w:hAnsi="Times New Roman" w:cs="Times New Roman"/>
          <w:iCs/>
          <w:color w:val="000000" w:themeColor="text1"/>
          <w:sz w:val="24"/>
          <w:szCs w:val="24"/>
          <w:shd w:val="clear" w:color="auto" w:fill="FFFFFF"/>
          <w:lang w:val="en-GB"/>
        </w:rPr>
        <w:t xml:space="preserve"> 2004; Shleifer </w:t>
      </w:r>
      <w:r w:rsidR="00A96C0F" w:rsidRPr="00FF7648">
        <w:rPr>
          <w:rFonts w:ascii="Times New Roman" w:eastAsiaTheme="minorHAnsi" w:hAnsi="Times New Roman" w:cs="Times New Roman"/>
          <w:iCs/>
          <w:color w:val="000000" w:themeColor="text1"/>
          <w:sz w:val="24"/>
          <w:szCs w:val="24"/>
          <w:shd w:val="clear" w:color="auto" w:fill="FFFFFF"/>
          <w:lang w:val="en-GB"/>
        </w:rPr>
        <w:t xml:space="preserve">&amp; </w:t>
      </w:r>
      <w:proofErr w:type="spellStart"/>
      <w:r w:rsidR="001C75CE" w:rsidRPr="00FF7648">
        <w:rPr>
          <w:rFonts w:ascii="Times New Roman" w:eastAsiaTheme="minorHAnsi" w:hAnsi="Times New Roman" w:cs="Times New Roman"/>
          <w:iCs/>
          <w:color w:val="000000" w:themeColor="text1"/>
          <w:sz w:val="24"/>
          <w:szCs w:val="24"/>
          <w:shd w:val="clear" w:color="auto" w:fill="FFFFFF"/>
          <w:lang w:val="en-GB"/>
        </w:rPr>
        <w:t>Vishny</w:t>
      </w:r>
      <w:proofErr w:type="spellEnd"/>
      <w:r w:rsidR="00076C13" w:rsidRPr="00FF7648">
        <w:rPr>
          <w:rFonts w:ascii="Times New Roman" w:eastAsiaTheme="minorHAnsi" w:hAnsi="Times New Roman" w:cs="Times New Roman"/>
          <w:iCs/>
          <w:color w:val="000000" w:themeColor="text1"/>
          <w:sz w:val="24"/>
          <w:szCs w:val="24"/>
          <w:shd w:val="clear" w:color="auto" w:fill="FFFFFF"/>
          <w:lang w:val="en-GB"/>
        </w:rPr>
        <w:t>,</w:t>
      </w:r>
      <w:r w:rsidRPr="00FF7648">
        <w:rPr>
          <w:rFonts w:ascii="Times New Roman" w:eastAsiaTheme="minorHAnsi" w:hAnsi="Times New Roman" w:cs="Times New Roman"/>
          <w:iCs/>
          <w:color w:val="000000" w:themeColor="text1"/>
          <w:sz w:val="24"/>
          <w:szCs w:val="24"/>
          <w:shd w:val="clear" w:color="auto" w:fill="FFFFFF"/>
          <w:lang w:val="en-GB"/>
        </w:rPr>
        <w:t xml:space="preserve"> 1997) </w:t>
      </w:r>
      <w:r w:rsidR="00FD4A29" w:rsidRPr="00FF7648">
        <w:rPr>
          <w:rFonts w:ascii="Times New Roman" w:eastAsiaTheme="minorHAnsi" w:hAnsi="Times New Roman" w:cs="Times New Roman"/>
          <w:iCs/>
          <w:color w:val="000000" w:themeColor="text1"/>
          <w:sz w:val="24"/>
          <w:szCs w:val="24"/>
          <w:shd w:val="clear" w:color="auto" w:fill="FFFFFF"/>
          <w:lang w:val="en-GB"/>
        </w:rPr>
        <w:t>indicate</w:t>
      </w:r>
      <w:r w:rsidRPr="00FF7648">
        <w:rPr>
          <w:rFonts w:ascii="Times New Roman" w:eastAsiaTheme="minorHAnsi" w:hAnsi="Times New Roman" w:cs="Times New Roman"/>
          <w:iCs/>
          <w:color w:val="000000" w:themeColor="text1"/>
          <w:sz w:val="24"/>
          <w:szCs w:val="24"/>
          <w:shd w:val="clear" w:color="auto" w:fill="FFFFFF"/>
          <w:lang w:val="en-GB"/>
        </w:rPr>
        <w:t xml:space="preserve"> that concentrated owners have</w:t>
      </w:r>
      <w:r w:rsidR="00B26C7B" w:rsidRPr="00FF7648">
        <w:rPr>
          <w:rFonts w:ascii="Times New Roman" w:eastAsiaTheme="minorHAnsi" w:hAnsi="Times New Roman" w:cs="Times New Roman"/>
          <w:iCs/>
          <w:color w:val="000000" w:themeColor="text1"/>
          <w:sz w:val="24"/>
          <w:szCs w:val="24"/>
          <w:shd w:val="clear" w:color="auto" w:fill="FFFFFF"/>
          <w:lang w:val="en-GB"/>
        </w:rPr>
        <w:t xml:space="preserve"> the</w:t>
      </w:r>
      <w:r w:rsidRPr="00FF7648">
        <w:rPr>
          <w:rFonts w:ascii="Times New Roman" w:eastAsiaTheme="minorHAnsi" w:hAnsi="Times New Roman" w:cs="Times New Roman"/>
          <w:iCs/>
          <w:color w:val="000000" w:themeColor="text1"/>
          <w:sz w:val="24"/>
          <w:szCs w:val="24"/>
          <w:shd w:val="clear" w:color="auto" w:fill="FFFFFF"/>
          <w:lang w:val="en-GB"/>
        </w:rPr>
        <w:t xml:space="preserve"> means and inducements to monitor the top </w:t>
      </w:r>
      <w:r w:rsidRPr="00FF7648">
        <w:rPr>
          <w:rFonts w:ascii="Times New Roman" w:eastAsiaTheme="minorHAnsi" w:hAnsi="Times New Roman" w:cs="Times New Roman"/>
          <w:iCs/>
          <w:noProof/>
          <w:color w:val="000000" w:themeColor="text1"/>
          <w:sz w:val="24"/>
          <w:szCs w:val="24"/>
          <w:shd w:val="clear" w:color="auto" w:fill="FFFFFF"/>
          <w:lang w:val="en-GB"/>
        </w:rPr>
        <w:t>management</w:t>
      </w:r>
      <w:r w:rsidRPr="00FF7648">
        <w:rPr>
          <w:rFonts w:ascii="Times New Roman" w:eastAsiaTheme="minorHAnsi" w:hAnsi="Times New Roman" w:cs="Times New Roman"/>
          <w:iCs/>
          <w:color w:val="000000" w:themeColor="text1"/>
          <w:sz w:val="24"/>
          <w:szCs w:val="24"/>
          <w:shd w:val="clear" w:color="auto" w:fill="FFFFFF"/>
          <w:lang w:val="en-GB"/>
        </w:rPr>
        <w:t xml:space="preserve"> </w:t>
      </w:r>
      <w:r w:rsidRPr="00FF7648">
        <w:rPr>
          <w:rFonts w:ascii="Times New Roman" w:eastAsiaTheme="minorHAnsi" w:hAnsi="Times New Roman" w:cs="Times New Roman"/>
          <w:iCs/>
          <w:noProof/>
          <w:color w:val="000000" w:themeColor="text1"/>
          <w:sz w:val="24"/>
          <w:szCs w:val="24"/>
          <w:shd w:val="clear" w:color="auto" w:fill="FFFFFF"/>
          <w:lang w:val="en-GB"/>
        </w:rPr>
        <w:t>efficiently</w:t>
      </w:r>
      <w:r w:rsidRPr="00FF7648">
        <w:rPr>
          <w:rFonts w:ascii="Times New Roman" w:eastAsiaTheme="minorHAnsi" w:hAnsi="Times New Roman" w:cs="Times New Roman"/>
          <w:iCs/>
          <w:color w:val="000000" w:themeColor="text1"/>
          <w:sz w:val="24"/>
          <w:szCs w:val="24"/>
          <w:shd w:val="clear" w:color="auto" w:fill="FFFFFF"/>
          <w:lang w:val="en-GB"/>
        </w:rPr>
        <w:t xml:space="preserve">. Such owners have high stakes in </w:t>
      </w:r>
      <w:r w:rsidR="00222970" w:rsidRPr="00FF7648">
        <w:rPr>
          <w:rFonts w:ascii="Times New Roman" w:eastAsiaTheme="minorHAnsi" w:hAnsi="Times New Roman" w:cs="Times New Roman"/>
          <w:iCs/>
          <w:color w:val="000000" w:themeColor="text1"/>
          <w:sz w:val="24"/>
          <w:szCs w:val="24"/>
          <w:shd w:val="clear" w:color="auto" w:fill="FFFFFF"/>
          <w:lang w:val="en-GB"/>
        </w:rPr>
        <w:t>public</w:t>
      </w:r>
      <w:r w:rsidRPr="00FF7648">
        <w:rPr>
          <w:rFonts w:ascii="Times New Roman" w:eastAsiaTheme="minorHAnsi" w:hAnsi="Times New Roman" w:cs="Times New Roman"/>
          <w:iCs/>
          <w:color w:val="000000" w:themeColor="text1"/>
          <w:sz w:val="24"/>
          <w:szCs w:val="24"/>
          <w:shd w:val="clear" w:color="auto" w:fill="FFFFFF"/>
          <w:lang w:val="en-GB"/>
        </w:rPr>
        <w:t xml:space="preserve"> corporations and </w:t>
      </w:r>
      <w:r w:rsidR="00B26C7B" w:rsidRPr="00FF7648">
        <w:rPr>
          <w:rFonts w:ascii="Times New Roman" w:eastAsiaTheme="minorHAnsi" w:hAnsi="Times New Roman" w:cs="Times New Roman"/>
          <w:iCs/>
          <w:color w:val="000000" w:themeColor="text1"/>
          <w:sz w:val="24"/>
          <w:szCs w:val="24"/>
          <w:shd w:val="clear" w:color="auto" w:fill="FFFFFF"/>
          <w:lang w:val="en-GB"/>
        </w:rPr>
        <w:t>therefore</w:t>
      </w:r>
      <w:r w:rsidR="005F2001" w:rsidRPr="00FF7648">
        <w:rPr>
          <w:rFonts w:ascii="Times New Roman" w:eastAsiaTheme="minorHAnsi" w:hAnsi="Times New Roman" w:cs="Times New Roman"/>
          <w:iCs/>
          <w:color w:val="000000" w:themeColor="text1"/>
          <w:sz w:val="24"/>
          <w:szCs w:val="24"/>
          <w:shd w:val="clear" w:color="auto" w:fill="FFFFFF"/>
          <w:lang w:val="en-GB"/>
        </w:rPr>
        <w:t>,</w:t>
      </w:r>
      <w:r w:rsidR="00B26C7B" w:rsidRPr="00FF7648">
        <w:rPr>
          <w:rFonts w:ascii="Times New Roman" w:eastAsiaTheme="minorHAnsi" w:hAnsi="Times New Roman" w:cs="Times New Roman"/>
          <w:iCs/>
          <w:color w:val="000000" w:themeColor="text1"/>
          <w:sz w:val="24"/>
          <w:szCs w:val="24"/>
          <w:shd w:val="clear" w:color="auto" w:fill="FFFFFF"/>
          <w:lang w:val="en-GB"/>
        </w:rPr>
        <w:t xml:space="preserve"> keen</w:t>
      </w:r>
      <w:r w:rsidRPr="00FF7648">
        <w:rPr>
          <w:rFonts w:ascii="Times New Roman" w:eastAsiaTheme="minorHAnsi" w:hAnsi="Times New Roman" w:cs="Times New Roman"/>
          <w:iCs/>
          <w:color w:val="000000" w:themeColor="text1"/>
          <w:sz w:val="24"/>
          <w:szCs w:val="24"/>
          <w:shd w:val="clear" w:color="auto" w:fill="FFFFFF"/>
          <w:lang w:val="en-GB"/>
        </w:rPr>
        <w:t xml:space="preserve"> to </w:t>
      </w:r>
      <w:r w:rsidR="00B26C7B" w:rsidRPr="00FF7648">
        <w:rPr>
          <w:rFonts w:ascii="Times New Roman" w:eastAsiaTheme="minorHAnsi" w:hAnsi="Times New Roman" w:cs="Times New Roman"/>
          <w:iCs/>
          <w:color w:val="000000" w:themeColor="text1"/>
          <w:sz w:val="24"/>
          <w:szCs w:val="24"/>
          <w:shd w:val="clear" w:color="auto" w:fill="FFFFFF"/>
          <w:lang w:val="en-GB"/>
        </w:rPr>
        <w:t>improve their</w:t>
      </w:r>
      <w:r w:rsidRPr="00FF7648">
        <w:rPr>
          <w:rFonts w:ascii="Times New Roman" w:eastAsiaTheme="minorHAnsi" w:hAnsi="Times New Roman" w:cs="Times New Roman"/>
          <w:iCs/>
          <w:color w:val="000000" w:themeColor="text1"/>
          <w:sz w:val="24"/>
          <w:szCs w:val="24"/>
          <w:shd w:val="clear" w:color="auto" w:fill="FFFFFF"/>
          <w:lang w:val="en-GB"/>
        </w:rPr>
        <w:t xml:space="preserve"> firms</w:t>
      </w:r>
      <w:r w:rsidR="00B26C7B" w:rsidRPr="00FF7648">
        <w:rPr>
          <w:rFonts w:ascii="Times New Roman" w:eastAsiaTheme="minorHAnsi" w:hAnsi="Times New Roman" w:cs="Times New Roman"/>
          <w:iCs/>
          <w:color w:val="000000" w:themeColor="text1"/>
          <w:sz w:val="24"/>
          <w:szCs w:val="24"/>
          <w:shd w:val="clear" w:color="auto" w:fill="FFFFFF"/>
          <w:lang w:val="en-GB"/>
        </w:rPr>
        <w:t>’</w:t>
      </w:r>
      <w:r w:rsidRPr="00FF7648">
        <w:rPr>
          <w:rFonts w:ascii="Times New Roman" w:eastAsiaTheme="minorHAnsi" w:hAnsi="Times New Roman" w:cs="Times New Roman"/>
          <w:iCs/>
          <w:color w:val="000000" w:themeColor="text1"/>
          <w:sz w:val="24"/>
          <w:szCs w:val="24"/>
          <w:shd w:val="clear" w:color="auto" w:fill="FFFFFF"/>
          <w:lang w:val="en-GB"/>
        </w:rPr>
        <w:t xml:space="preserve"> financial position. They exercise both formal (nomination and voting of executives) and informal (interactions with top management) influence to secure their financial interests. On the other hand, the </w:t>
      </w:r>
      <w:r w:rsidR="005D728D" w:rsidRPr="00FF7648">
        <w:rPr>
          <w:rFonts w:ascii="Times New Roman" w:eastAsiaTheme="minorHAnsi" w:hAnsi="Times New Roman" w:cs="Times New Roman"/>
          <w:iCs/>
          <w:color w:val="000000" w:themeColor="text1"/>
          <w:sz w:val="24"/>
          <w:szCs w:val="24"/>
          <w:shd w:val="clear" w:color="auto" w:fill="FFFFFF"/>
          <w:lang w:val="en-GB"/>
        </w:rPr>
        <w:t>dispersed</w:t>
      </w:r>
      <w:r w:rsidRPr="00FF7648">
        <w:rPr>
          <w:rFonts w:ascii="Times New Roman" w:eastAsiaTheme="minorHAnsi" w:hAnsi="Times New Roman" w:cs="Times New Roman"/>
          <w:iCs/>
          <w:color w:val="000000" w:themeColor="text1"/>
          <w:sz w:val="24"/>
          <w:szCs w:val="24"/>
          <w:shd w:val="clear" w:color="auto" w:fill="FFFFFF"/>
          <w:lang w:val="en-GB"/>
        </w:rPr>
        <w:t xml:space="preserve"> owners (who possesses a small portion </w:t>
      </w:r>
      <w:r w:rsidRPr="00FF7648">
        <w:rPr>
          <w:rFonts w:ascii="Times New Roman" w:eastAsiaTheme="minorHAnsi" w:hAnsi="Times New Roman" w:cs="Times New Roman"/>
          <w:iCs/>
          <w:noProof/>
          <w:color w:val="000000" w:themeColor="text1"/>
          <w:sz w:val="24"/>
          <w:szCs w:val="24"/>
          <w:shd w:val="clear" w:color="auto" w:fill="FFFFFF"/>
          <w:lang w:val="en-GB"/>
        </w:rPr>
        <w:t>of</w:t>
      </w:r>
      <w:r w:rsidRPr="00FF7648">
        <w:rPr>
          <w:rFonts w:ascii="Times New Roman" w:eastAsiaTheme="minorHAnsi" w:hAnsi="Times New Roman" w:cs="Times New Roman"/>
          <w:iCs/>
          <w:color w:val="000000" w:themeColor="text1"/>
          <w:sz w:val="24"/>
          <w:szCs w:val="24"/>
          <w:shd w:val="clear" w:color="auto" w:fill="FFFFFF"/>
          <w:lang w:val="en-GB"/>
        </w:rPr>
        <w:t xml:space="preserve"> ownership) find it difficult to check the executives due to huge monitoring costs involved. Such </w:t>
      </w:r>
      <w:r w:rsidR="005D728D" w:rsidRPr="00FF7648">
        <w:rPr>
          <w:rFonts w:ascii="Times New Roman" w:eastAsiaTheme="minorHAnsi" w:hAnsi="Times New Roman" w:cs="Times New Roman"/>
          <w:iCs/>
          <w:color w:val="000000" w:themeColor="text1"/>
          <w:sz w:val="24"/>
          <w:szCs w:val="24"/>
          <w:shd w:val="clear" w:color="auto" w:fill="FFFFFF"/>
          <w:lang w:val="en-GB"/>
        </w:rPr>
        <w:t>dispersed</w:t>
      </w:r>
      <w:r w:rsidRPr="00FF7648">
        <w:rPr>
          <w:rFonts w:ascii="Times New Roman" w:eastAsiaTheme="minorHAnsi" w:hAnsi="Times New Roman" w:cs="Times New Roman"/>
          <w:iCs/>
          <w:color w:val="000000" w:themeColor="text1"/>
          <w:sz w:val="24"/>
          <w:szCs w:val="24"/>
          <w:shd w:val="clear" w:color="auto" w:fill="FFFFFF"/>
          <w:lang w:val="en-GB"/>
        </w:rPr>
        <w:t xml:space="preserve"> shareholders (a) have dissimilar strategies and desires for </w:t>
      </w:r>
      <w:r w:rsidR="005D728D" w:rsidRPr="00FF7648">
        <w:rPr>
          <w:rFonts w:ascii="Times New Roman" w:eastAsiaTheme="minorHAnsi" w:hAnsi="Times New Roman" w:cs="Times New Roman"/>
          <w:iCs/>
          <w:color w:val="000000" w:themeColor="text1"/>
          <w:sz w:val="24"/>
          <w:szCs w:val="24"/>
          <w:shd w:val="clear" w:color="auto" w:fill="FFFFFF"/>
          <w:lang w:val="en-GB"/>
        </w:rPr>
        <w:t xml:space="preserve">their </w:t>
      </w:r>
      <w:r w:rsidRPr="00FF7648">
        <w:rPr>
          <w:rFonts w:ascii="Times New Roman" w:eastAsiaTheme="minorHAnsi" w:hAnsi="Times New Roman" w:cs="Times New Roman"/>
          <w:iCs/>
          <w:color w:val="000000" w:themeColor="text1"/>
          <w:sz w:val="24"/>
          <w:szCs w:val="24"/>
          <w:shd w:val="clear" w:color="auto" w:fill="FFFFFF"/>
          <w:lang w:val="en-GB"/>
        </w:rPr>
        <w:t>firms</w:t>
      </w:r>
      <w:r w:rsidR="005D728D" w:rsidRPr="00FF7648">
        <w:rPr>
          <w:rFonts w:ascii="Times New Roman" w:eastAsiaTheme="minorHAnsi" w:hAnsi="Times New Roman" w:cs="Times New Roman"/>
          <w:iCs/>
          <w:color w:val="000000" w:themeColor="text1"/>
          <w:sz w:val="24"/>
          <w:szCs w:val="24"/>
          <w:shd w:val="clear" w:color="auto" w:fill="FFFFFF"/>
          <w:lang w:val="en-GB"/>
        </w:rPr>
        <w:t>’</w:t>
      </w:r>
      <w:r w:rsidRPr="00FF7648">
        <w:rPr>
          <w:rFonts w:ascii="Times New Roman" w:eastAsiaTheme="minorHAnsi" w:hAnsi="Times New Roman" w:cs="Times New Roman"/>
          <w:iCs/>
          <w:color w:val="000000" w:themeColor="text1"/>
          <w:sz w:val="24"/>
          <w:szCs w:val="24"/>
          <w:shd w:val="clear" w:color="auto" w:fill="FFFFFF"/>
          <w:lang w:val="en-GB"/>
        </w:rPr>
        <w:t xml:space="preserve"> future (Thomsen </w:t>
      </w:r>
      <w:r w:rsidR="00A96C0F" w:rsidRPr="00FF7648">
        <w:rPr>
          <w:rFonts w:ascii="Times New Roman" w:eastAsiaTheme="minorHAnsi" w:hAnsi="Times New Roman" w:cs="Times New Roman"/>
          <w:iCs/>
          <w:color w:val="000000" w:themeColor="text1"/>
          <w:sz w:val="24"/>
          <w:szCs w:val="24"/>
          <w:shd w:val="clear" w:color="auto" w:fill="FFFFFF"/>
          <w:lang w:val="en-GB"/>
        </w:rPr>
        <w:t xml:space="preserve">&amp; </w:t>
      </w:r>
      <w:r w:rsidR="001C75CE" w:rsidRPr="00FF7648">
        <w:rPr>
          <w:rFonts w:ascii="Times New Roman" w:eastAsiaTheme="minorHAnsi" w:hAnsi="Times New Roman" w:cs="Times New Roman"/>
          <w:iCs/>
          <w:color w:val="000000" w:themeColor="text1"/>
          <w:sz w:val="24"/>
          <w:szCs w:val="24"/>
          <w:shd w:val="clear" w:color="auto" w:fill="FFFFFF"/>
          <w:lang w:val="en-GB"/>
        </w:rPr>
        <w:t>Pedersen</w:t>
      </w:r>
      <w:r w:rsidR="00076C13" w:rsidRPr="00FF7648">
        <w:rPr>
          <w:rFonts w:ascii="Times New Roman" w:eastAsiaTheme="minorHAnsi" w:hAnsi="Times New Roman" w:cs="Times New Roman"/>
          <w:iCs/>
          <w:color w:val="000000" w:themeColor="text1"/>
          <w:sz w:val="24"/>
          <w:szCs w:val="24"/>
          <w:shd w:val="clear" w:color="auto" w:fill="FFFFFF"/>
          <w:lang w:val="en-GB"/>
        </w:rPr>
        <w:t>,</w:t>
      </w:r>
      <w:r w:rsidRPr="00FF7648">
        <w:rPr>
          <w:rFonts w:ascii="Times New Roman" w:eastAsiaTheme="minorHAnsi" w:hAnsi="Times New Roman" w:cs="Times New Roman"/>
          <w:iCs/>
          <w:color w:val="000000" w:themeColor="text1"/>
          <w:sz w:val="24"/>
          <w:szCs w:val="24"/>
          <w:shd w:val="clear" w:color="auto" w:fill="FFFFFF"/>
          <w:lang w:val="en-GB"/>
        </w:rPr>
        <w:t xml:space="preserve"> 2000), and (b) dispose </w:t>
      </w:r>
      <w:r w:rsidRPr="00FF7648">
        <w:rPr>
          <w:rFonts w:ascii="Times New Roman" w:eastAsiaTheme="minorHAnsi" w:hAnsi="Times New Roman" w:cs="Times New Roman"/>
          <w:iCs/>
          <w:noProof/>
          <w:color w:val="000000" w:themeColor="text1"/>
          <w:sz w:val="24"/>
          <w:szCs w:val="24"/>
          <w:shd w:val="clear" w:color="auto" w:fill="FFFFFF"/>
          <w:lang w:val="en-GB"/>
        </w:rPr>
        <w:t>off</w:t>
      </w:r>
      <w:r w:rsidRPr="00FF7648">
        <w:rPr>
          <w:rFonts w:ascii="Times New Roman" w:eastAsiaTheme="minorHAnsi" w:hAnsi="Times New Roman" w:cs="Times New Roman"/>
          <w:iCs/>
          <w:color w:val="000000" w:themeColor="text1"/>
          <w:sz w:val="24"/>
          <w:szCs w:val="24"/>
          <w:shd w:val="clear" w:color="auto" w:fill="FFFFFF"/>
          <w:lang w:val="en-GB"/>
        </w:rPr>
        <w:t xml:space="preserve"> their </w:t>
      </w:r>
      <w:r w:rsidRPr="00FF7648">
        <w:rPr>
          <w:rFonts w:ascii="Times New Roman" w:eastAsiaTheme="minorHAnsi" w:hAnsi="Times New Roman" w:cs="Times New Roman"/>
          <w:iCs/>
          <w:color w:val="000000" w:themeColor="text1"/>
          <w:sz w:val="24"/>
          <w:szCs w:val="24"/>
          <w:shd w:val="clear" w:color="auto" w:fill="FFFFFF"/>
          <w:lang w:val="en-GB"/>
        </w:rPr>
        <w:lastRenderedPageBreak/>
        <w:t>shares in case of disagreements with top management or financial losses (</w:t>
      </w:r>
      <w:proofErr w:type="spellStart"/>
      <w:r w:rsidRPr="00FF7648">
        <w:rPr>
          <w:rFonts w:ascii="Times New Roman" w:eastAsiaTheme="minorHAnsi" w:hAnsi="Times New Roman" w:cs="Times New Roman"/>
          <w:iCs/>
          <w:color w:val="000000" w:themeColor="text1"/>
          <w:sz w:val="24"/>
          <w:szCs w:val="24"/>
          <w:shd w:val="clear" w:color="auto" w:fill="FFFFFF"/>
          <w:lang w:val="en-GB"/>
        </w:rPr>
        <w:t>Heugens</w:t>
      </w:r>
      <w:proofErr w:type="spellEnd"/>
      <w:r w:rsidRPr="00FF7648">
        <w:rPr>
          <w:rFonts w:ascii="Times New Roman" w:eastAsiaTheme="minorHAnsi" w:hAnsi="Times New Roman" w:cs="Times New Roman"/>
          <w:iCs/>
          <w:color w:val="000000" w:themeColor="text1"/>
          <w:sz w:val="24"/>
          <w:szCs w:val="24"/>
          <w:shd w:val="clear" w:color="auto" w:fill="FFFFFF"/>
          <w:lang w:val="en-GB"/>
        </w:rPr>
        <w:t xml:space="preserve"> </w:t>
      </w:r>
      <w:r w:rsidR="00A96C0F" w:rsidRPr="00FF7648">
        <w:rPr>
          <w:rFonts w:ascii="Times New Roman" w:eastAsiaTheme="minorHAnsi" w:hAnsi="Times New Roman" w:cs="Times New Roman"/>
          <w:iCs/>
          <w:color w:val="000000" w:themeColor="text1"/>
          <w:sz w:val="24"/>
          <w:szCs w:val="24"/>
          <w:shd w:val="clear" w:color="auto" w:fill="FFFFFF"/>
          <w:lang w:val="en-GB"/>
        </w:rPr>
        <w:t xml:space="preserve">&amp; </w:t>
      </w:r>
      <w:r w:rsidR="001C75CE" w:rsidRPr="00FF7648">
        <w:rPr>
          <w:rFonts w:ascii="Times New Roman" w:eastAsiaTheme="minorHAnsi" w:hAnsi="Times New Roman" w:cs="Times New Roman"/>
          <w:iCs/>
          <w:color w:val="000000" w:themeColor="text1"/>
          <w:sz w:val="24"/>
          <w:szCs w:val="24"/>
          <w:shd w:val="clear" w:color="auto" w:fill="FFFFFF"/>
          <w:lang w:val="en-GB"/>
        </w:rPr>
        <w:t>Lander</w:t>
      </w:r>
      <w:r w:rsidR="00076C13" w:rsidRPr="00FF7648">
        <w:rPr>
          <w:rFonts w:ascii="Times New Roman" w:eastAsiaTheme="minorHAnsi" w:hAnsi="Times New Roman" w:cs="Times New Roman"/>
          <w:iCs/>
          <w:color w:val="000000" w:themeColor="text1"/>
          <w:sz w:val="24"/>
          <w:szCs w:val="24"/>
          <w:shd w:val="clear" w:color="auto" w:fill="FFFFFF"/>
          <w:lang w:val="en-GB"/>
        </w:rPr>
        <w:t>,</w:t>
      </w:r>
      <w:r w:rsidRPr="00FF7648">
        <w:rPr>
          <w:rFonts w:ascii="Times New Roman" w:eastAsiaTheme="minorHAnsi" w:hAnsi="Times New Roman" w:cs="Times New Roman"/>
          <w:iCs/>
          <w:color w:val="000000" w:themeColor="text1"/>
          <w:sz w:val="24"/>
          <w:szCs w:val="24"/>
          <w:shd w:val="clear" w:color="auto" w:fill="FFFFFF"/>
          <w:lang w:val="en-GB"/>
        </w:rPr>
        <w:t xml:space="preserve"> 2009). Evidently (C</w:t>
      </w:r>
      <w:r w:rsidR="001C75CE" w:rsidRPr="00FF7648">
        <w:rPr>
          <w:rFonts w:ascii="Times New Roman" w:eastAsiaTheme="minorHAnsi" w:hAnsi="Times New Roman" w:cs="Times New Roman"/>
          <w:iCs/>
          <w:color w:val="000000" w:themeColor="text1"/>
          <w:sz w:val="24"/>
          <w:szCs w:val="24"/>
          <w:shd w:val="clear" w:color="auto" w:fill="FFFFFF"/>
          <w:lang w:val="en-GB"/>
        </w:rPr>
        <w:t>ore et al.</w:t>
      </w:r>
      <w:r w:rsidR="00076C13" w:rsidRPr="00FF7648">
        <w:rPr>
          <w:rFonts w:ascii="Times New Roman" w:eastAsiaTheme="minorHAnsi" w:hAnsi="Times New Roman" w:cs="Times New Roman"/>
          <w:iCs/>
          <w:color w:val="000000" w:themeColor="text1"/>
          <w:sz w:val="24"/>
          <w:szCs w:val="24"/>
          <w:shd w:val="clear" w:color="auto" w:fill="FFFFFF"/>
          <w:lang w:val="en-GB"/>
        </w:rPr>
        <w:t>,</w:t>
      </w:r>
      <w:r w:rsidRPr="00FF7648">
        <w:rPr>
          <w:rFonts w:ascii="Times New Roman" w:eastAsiaTheme="minorHAnsi" w:hAnsi="Times New Roman" w:cs="Times New Roman"/>
          <w:iCs/>
          <w:color w:val="000000" w:themeColor="text1"/>
          <w:sz w:val="24"/>
          <w:szCs w:val="24"/>
          <w:shd w:val="clear" w:color="auto" w:fill="FFFFFF"/>
          <w:lang w:val="en-GB"/>
        </w:rPr>
        <w:t xml:space="preserve"> 1999; </w:t>
      </w:r>
      <w:r w:rsidR="00BA7DBB" w:rsidRPr="00FF7648">
        <w:rPr>
          <w:rFonts w:ascii="Times New Roman" w:eastAsiaTheme="minorHAnsi" w:hAnsi="Times New Roman" w:cs="Times New Roman"/>
          <w:iCs/>
          <w:color w:val="000000" w:themeColor="text1"/>
          <w:sz w:val="24"/>
          <w:szCs w:val="24"/>
          <w:shd w:val="clear" w:color="auto" w:fill="FFFFFF"/>
          <w:lang w:val="en-GB"/>
        </w:rPr>
        <w:t xml:space="preserve">Khan, </w:t>
      </w:r>
      <w:proofErr w:type="spellStart"/>
      <w:r w:rsidR="00BA7DBB" w:rsidRPr="00FF7648">
        <w:rPr>
          <w:rFonts w:ascii="Times New Roman" w:eastAsiaTheme="minorHAnsi" w:hAnsi="Times New Roman" w:cs="Times New Roman"/>
          <w:iCs/>
          <w:color w:val="000000" w:themeColor="text1"/>
          <w:sz w:val="24"/>
          <w:szCs w:val="24"/>
          <w:shd w:val="clear" w:color="auto" w:fill="FFFFFF"/>
          <w:lang w:val="en-GB"/>
        </w:rPr>
        <w:t>Dharwadkar</w:t>
      </w:r>
      <w:proofErr w:type="spellEnd"/>
      <w:r w:rsidR="00BA7DBB" w:rsidRPr="00FF7648">
        <w:rPr>
          <w:rFonts w:ascii="Times New Roman" w:eastAsiaTheme="minorHAnsi" w:hAnsi="Times New Roman" w:cs="Times New Roman"/>
          <w:iCs/>
          <w:color w:val="000000" w:themeColor="text1"/>
          <w:sz w:val="24"/>
          <w:szCs w:val="24"/>
          <w:shd w:val="clear" w:color="auto" w:fill="FFFFFF"/>
          <w:lang w:val="en-GB"/>
        </w:rPr>
        <w:t xml:space="preserve">, </w:t>
      </w:r>
      <w:r w:rsidR="00A96C0F" w:rsidRPr="00FF7648">
        <w:rPr>
          <w:rFonts w:ascii="Times New Roman" w:eastAsiaTheme="minorHAnsi" w:hAnsi="Times New Roman" w:cs="Times New Roman"/>
          <w:iCs/>
          <w:color w:val="000000" w:themeColor="text1"/>
          <w:sz w:val="24"/>
          <w:szCs w:val="24"/>
          <w:shd w:val="clear" w:color="auto" w:fill="FFFFFF"/>
          <w:lang w:val="en-GB"/>
        </w:rPr>
        <w:t xml:space="preserve">&amp; </w:t>
      </w:r>
      <w:proofErr w:type="spellStart"/>
      <w:r w:rsidR="00BA7DBB" w:rsidRPr="00FF7648">
        <w:rPr>
          <w:rFonts w:ascii="Times New Roman" w:eastAsiaTheme="minorHAnsi" w:hAnsi="Times New Roman" w:cs="Times New Roman"/>
          <w:iCs/>
          <w:color w:val="000000" w:themeColor="text1"/>
          <w:sz w:val="24"/>
          <w:szCs w:val="24"/>
          <w:shd w:val="clear" w:color="auto" w:fill="FFFFFF"/>
          <w:lang w:val="en-GB"/>
        </w:rPr>
        <w:t>Brandes</w:t>
      </w:r>
      <w:proofErr w:type="spellEnd"/>
      <w:r w:rsidR="00BA7DBB" w:rsidRPr="00FF7648">
        <w:rPr>
          <w:rFonts w:ascii="Times New Roman" w:eastAsiaTheme="minorHAnsi" w:hAnsi="Times New Roman" w:cs="Times New Roman"/>
          <w:iCs/>
          <w:color w:val="000000" w:themeColor="text1"/>
          <w:sz w:val="24"/>
          <w:szCs w:val="24"/>
          <w:shd w:val="clear" w:color="auto" w:fill="FFFFFF"/>
          <w:lang w:val="en-GB"/>
        </w:rPr>
        <w:t xml:space="preserve">, </w:t>
      </w:r>
      <w:r w:rsidRPr="00FF7648">
        <w:rPr>
          <w:rFonts w:ascii="Times New Roman" w:eastAsiaTheme="minorHAnsi" w:hAnsi="Times New Roman" w:cs="Times New Roman"/>
          <w:iCs/>
          <w:color w:val="000000" w:themeColor="text1"/>
          <w:sz w:val="24"/>
          <w:szCs w:val="24"/>
          <w:shd w:val="clear" w:color="auto" w:fill="FFFFFF"/>
          <w:lang w:val="en-GB"/>
        </w:rPr>
        <w:t xml:space="preserve">2005), ownership concentration of top five percentage negatively affects executive compensation. </w:t>
      </w:r>
    </w:p>
    <w:p w14:paraId="4F19CE72" w14:textId="170E7EDF" w:rsidR="00076C13" w:rsidRPr="00FF7648" w:rsidRDefault="003C270B" w:rsidP="0022212D">
      <w:pPr>
        <w:spacing w:after="0" w:line="480" w:lineRule="auto"/>
        <w:ind w:firstLine="432"/>
        <w:jc w:val="both"/>
        <w:rPr>
          <w:rFonts w:ascii="Times New Roman" w:hAnsi="Times New Roman" w:cs="Times New Roman"/>
          <w:color w:val="000000" w:themeColor="text1"/>
          <w:sz w:val="24"/>
          <w:szCs w:val="24"/>
        </w:rPr>
      </w:pPr>
      <w:r w:rsidRPr="00FF7648">
        <w:rPr>
          <w:rFonts w:ascii="Times New Roman" w:eastAsiaTheme="minorHAnsi" w:hAnsi="Times New Roman" w:cs="Times New Roman"/>
          <w:iCs/>
          <w:color w:val="000000" w:themeColor="text1"/>
          <w:sz w:val="24"/>
          <w:szCs w:val="24"/>
          <w:shd w:val="clear" w:color="auto" w:fill="FFFFFF"/>
          <w:lang w:val="en-GB"/>
        </w:rPr>
        <w:t xml:space="preserve">MPT </w:t>
      </w:r>
      <w:r w:rsidRPr="00FF7648">
        <w:rPr>
          <w:rFonts w:ascii="Times New Roman" w:hAnsi="Times New Roman" w:cs="Times New Roman"/>
          <w:color w:val="000000" w:themeColor="text1"/>
          <w:sz w:val="24"/>
          <w:szCs w:val="24"/>
        </w:rPr>
        <w:t>(</w:t>
      </w:r>
      <w:proofErr w:type="spellStart"/>
      <w:r w:rsidRPr="00FF7648">
        <w:rPr>
          <w:rFonts w:ascii="Times New Roman" w:eastAsiaTheme="minorHAnsi" w:hAnsi="Times New Roman" w:cs="Times New Roman"/>
          <w:iCs/>
          <w:color w:val="000000" w:themeColor="text1"/>
          <w:sz w:val="24"/>
          <w:szCs w:val="24"/>
          <w:shd w:val="clear" w:color="auto" w:fill="FFFFFF"/>
          <w:lang w:val="en-GB"/>
        </w:rPr>
        <w:t>Bebchuk</w:t>
      </w:r>
      <w:proofErr w:type="spellEnd"/>
      <w:r w:rsidRPr="00FF7648">
        <w:rPr>
          <w:rFonts w:ascii="Times New Roman" w:eastAsiaTheme="minorHAnsi" w:hAnsi="Times New Roman" w:cs="Times New Roman"/>
          <w:iCs/>
          <w:color w:val="000000" w:themeColor="text1"/>
          <w:sz w:val="24"/>
          <w:szCs w:val="24"/>
          <w:shd w:val="clear" w:color="auto" w:fill="FFFFFF"/>
          <w:lang w:val="en-GB"/>
        </w:rPr>
        <w:t xml:space="preserve"> </w:t>
      </w:r>
      <w:r w:rsidR="00A96C0F" w:rsidRPr="00FF7648">
        <w:rPr>
          <w:rFonts w:ascii="Times New Roman" w:eastAsiaTheme="minorHAnsi" w:hAnsi="Times New Roman" w:cs="Times New Roman"/>
          <w:iCs/>
          <w:color w:val="000000" w:themeColor="text1"/>
          <w:sz w:val="24"/>
          <w:szCs w:val="24"/>
          <w:shd w:val="clear" w:color="auto" w:fill="FFFFFF"/>
          <w:lang w:val="en-GB"/>
        </w:rPr>
        <w:t xml:space="preserve">&amp; </w:t>
      </w:r>
      <w:r w:rsidR="001C75CE" w:rsidRPr="00FF7648">
        <w:rPr>
          <w:rFonts w:ascii="Times New Roman" w:eastAsiaTheme="minorHAnsi" w:hAnsi="Times New Roman" w:cs="Times New Roman"/>
          <w:iCs/>
          <w:color w:val="000000" w:themeColor="text1"/>
          <w:sz w:val="24"/>
          <w:szCs w:val="24"/>
          <w:shd w:val="clear" w:color="auto" w:fill="FFFFFF"/>
          <w:lang w:val="en-GB"/>
        </w:rPr>
        <w:t>Fried</w:t>
      </w:r>
      <w:r w:rsidR="00076C13" w:rsidRPr="00FF7648">
        <w:rPr>
          <w:rFonts w:ascii="Times New Roman" w:eastAsiaTheme="minorHAnsi" w:hAnsi="Times New Roman" w:cs="Times New Roman"/>
          <w:iCs/>
          <w:color w:val="000000" w:themeColor="text1"/>
          <w:sz w:val="24"/>
          <w:szCs w:val="24"/>
          <w:shd w:val="clear" w:color="auto" w:fill="FFFFFF"/>
          <w:lang w:val="en-GB"/>
        </w:rPr>
        <w:t>,</w:t>
      </w:r>
      <w:r w:rsidRPr="00FF7648">
        <w:rPr>
          <w:rFonts w:ascii="Times New Roman" w:eastAsiaTheme="minorHAnsi" w:hAnsi="Times New Roman" w:cs="Times New Roman"/>
          <w:iCs/>
          <w:color w:val="000000" w:themeColor="text1"/>
          <w:sz w:val="24"/>
          <w:szCs w:val="24"/>
          <w:shd w:val="clear" w:color="auto" w:fill="FFFFFF"/>
          <w:lang w:val="en-GB"/>
        </w:rPr>
        <w:t xml:space="preserve"> 2004; </w:t>
      </w:r>
      <w:proofErr w:type="spellStart"/>
      <w:r w:rsidR="001C75CE" w:rsidRPr="00FF7648">
        <w:rPr>
          <w:rFonts w:ascii="Times New Roman" w:hAnsi="Times New Roman" w:cs="Times New Roman"/>
          <w:color w:val="000000" w:themeColor="text1"/>
          <w:sz w:val="24"/>
          <w:szCs w:val="24"/>
        </w:rPr>
        <w:t>Bebchuk</w:t>
      </w:r>
      <w:proofErr w:type="spellEnd"/>
      <w:r w:rsidR="001C75CE" w:rsidRPr="00FF7648">
        <w:rPr>
          <w:rFonts w:ascii="Times New Roman" w:hAnsi="Times New Roman" w:cs="Times New Roman"/>
          <w:color w:val="000000" w:themeColor="text1"/>
          <w:sz w:val="24"/>
          <w:szCs w:val="24"/>
        </w:rPr>
        <w:t xml:space="preserve"> et al.</w:t>
      </w:r>
      <w:r w:rsidR="00076C13"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2002) further argue</w:t>
      </w:r>
      <w:r w:rsidR="005D728D" w:rsidRPr="00FF7648">
        <w:rPr>
          <w:rFonts w:ascii="Times New Roman" w:hAnsi="Times New Roman" w:cs="Times New Roman"/>
          <w:color w:val="000000" w:themeColor="text1"/>
          <w:sz w:val="24"/>
          <w:szCs w:val="24"/>
        </w:rPr>
        <w:t>s</w:t>
      </w:r>
      <w:r w:rsidRPr="00FF7648">
        <w:rPr>
          <w:rFonts w:ascii="Times New Roman" w:hAnsi="Times New Roman" w:cs="Times New Roman"/>
          <w:color w:val="000000" w:themeColor="text1"/>
          <w:sz w:val="24"/>
          <w:szCs w:val="24"/>
        </w:rPr>
        <w:t xml:space="preserve"> that the owner’s identity is also important in constraining or facilitating CEO power in the pay-setting process. Specifically, the role of institutional investors has radically increased over the past decades (Hartzell </w:t>
      </w:r>
      <w:r w:rsidR="000826E8" w:rsidRPr="00FF7648">
        <w:rPr>
          <w:rFonts w:ascii="Times New Roman" w:hAnsi="Times New Roman" w:cs="Times New Roman"/>
          <w:color w:val="000000" w:themeColor="text1"/>
          <w:sz w:val="24"/>
          <w:szCs w:val="24"/>
        </w:rPr>
        <w:t xml:space="preserve">&amp; </w:t>
      </w:r>
      <w:r w:rsidR="001C75CE" w:rsidRPr="00FF7648">
        <w:rPr>
          <w:rFonts w:ascii="Times New Roman" w:hAnsi="Times New Roman" w:cs="Times New Roman"/>
          <w:color w:val="000000" w:themeColor="text1"/>
          <w:sz w:val="24"/>
          <w:szCs w:val="24"/>
        </w:rPr>
        <w:t>Starks</w:t>
      </w:r>
      <w:r w:rsidR="00076C13"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2003</w:t>
      </w:r>
      <w:r w:rsidR="005F2001" w:rsidRPr="00FF7648">
        <w:rPr>
          <w:rFonts w:ascii="Times New Roman" w:hAnsi="Times New Roman" w:cs="Times New Roman"/>
          <w:color w:val="000000" w:themeColor="text1"/>
          <w:sz w:val="24"/>
          <w:szCs w:val="24"/>
        </w:rPr>
        <w:t>;</w:t>
      </w:r>
      <w:r w:rsidR="00CF1C08" w:rsidRPr="00FF7648">
        <w:rPr>
          <w:rFonts w:ascii="Times New Roman" w:hAnsi="Times New Roman" w:cs="Times New Roman"/>
          <w:color w:val="000000" w:themeColor="text1"/>
          <w:sz w:val="24"/>
          <w:szCs w:val="24"/>
        </w:rPr>
        <w:t xml:space="preserve"> </w:t>
      </w:r>
      <w:r w:rsidRPr="00FF7648">
        <w:rPr>
          <w:rFonts w:ascii="AdvOT596495f2" w:eastAsiaTheme="minorHAnsi" w:hAnsi="AdvOT596495f2" w:cs="AdvOT596495f2"/>
          <w:color w:val="000000" w:themeColor="text1"/>
          <w:sz w:val="24"/>
          <w:szCs w:val="24"/>
        </w:rPr>
        <w:t>Van Essen et al.</w:t>
      </w:r>
      <w:r w:rsidR="00076C13" w:rsidRPr="00FF7648">
        <w:rPr>
          <w:rFonts w:ascii="AdvOT596495f2" w:eastAsiaTheme="minorHAnsi" w:hAnsi="AdvOT596495f2" w:cs="AdvOT596495f2"/>
          <w:color w:val="000000" w:themeColor="text1"/>
          <w:sz w:val="24"/>
          <w:szCs w:val="24"/>
        </w:rPr>
        <w:t>,</w:t>
      </w:r>
      <w:r w:rsidRPr="00FF7648">
        <w:rPr>
          <w:rFonts w:ascii="AdvOT596495f2" w:eastAsiaTheme="minorHAnsi" w:hAnsi="AdvOT596495f2" w:cs="AdvOT596495f2"/>
          <w:color w:val="000000" w:themeColor="text1"/>
          <w:sz w:val="24"/>
          <w:szCs w:val="24"/>
        </w:rPr>
        <w:t xml:space="preserve"> 2015). Such institutional investors are in a </w:t>
      </w:r>
      <w:r w:rsidRPr="00FF7648">
        <w:rPr>
          <w:rFonts w:ascii="AdvOT596495f2" w:eastAsiaTheme="minorHAnsi" w:hAnsi="AdvOT596495f2" w:cs="AdvOT596495f2"/>
          <w:noProof/>
          <w:color w:val="000000" w:themeColor="text1"/>
          <w:sz w:val="24"/>
          <w:szCs w:val="24"/>
        </w:rPr>
        <w:t>position</w:t>
      </w:r>
      <w:r w:rsidRPr="00FF7648">
        <w:rPr>
          <w:rFonts w:ascii="AdvOT596495f2" w:eastAsiaTheme="minorHAnsi" w:hAnsi="AdvOT596495f2" w:cs="AdvOT596495f2"/>
          <w:color w:val="000000" w:themeColor="text1"/>
          <w:sz w:val="24"/>
          <w:szCs w:val="24"/>
        </w:rPr>
        <w:t xml:space="preserve"> to monitor the management besides influencing other investors</w:t>
      </w:r>
      <w:r w:rsidR="00222970" w:rsidRPr="00FF7648">
        <w:rPr>
          <w:rFonts w:ascii="AdvOT596495f2" w:eastAsiaTheme="minorHAnsi" w:hAnsi="AdvOT596495f2" w:cs="AdvOT596495f2"/>
          <w:color w:val="000000" w:themeColor="text1"/>
          <w:sz w:val="24"/>
          <w:szCs w:val="24"/>
        </w:rPr>
        <w:t xml:space="preserve"> in order</w:t>
      </w:r>
      <w:r w:rsidRPr="00FF7648">
        <w:rPr>
          <w:rFonts w:ascii="AdvOT596495f2" w:eastAsiaTheme="minorHAnsi" w:hAnsi="AdvOT596495f2" w:cs="AdvOT596495f2"/>
          <w:color w:val="000000" w:themeColor="text1"/>
          <w:sz w:val="24"/>
          <w:szCs w:val="24"/>
        </w:rPr>
        <w:t xml:space="preserve"> to enhance their financial positions. Previously, </w:t>
      </w:r>
      <w:r w:rsidRPr="00FF7648">
        <w:rPr>
          <w:rFonts w:ascii="Times New Roman" w:hAnsi="Times New Roman" w:cs="Times New Roman"/>
          <w:color w:val="000000" w:themeColor="text1"/>
          <w:sz w:val="24"/>
          <w:szCs w:val="24"/>
        </w:rPr>
        <w:t xml:space="preserve">Hartzell </w:t>
      </w:r>
      <w:r w:rsidR="0021368D" w:rsidRPr="00FF7648">
        <w:rPr>
          <w:rFonts w:ascii="Times New Roman" w:hAnsi="Times New Roman" w:cs="Times New Roman"/>
          <w:color w:val="000000" w:themeColor="text1"/>
          <w:sz w:val="24"/>
          <w:szCs w:val="24"/>
        </w:rPr>
        <w:t>and</w:t>
      </w:r>
      <w:r w:rsidRPr="00FF7648">
        <w:rPr>
          <w:rFonts w:ascii="Times New Roman" w:hAnsi="Times New Roman" w:cs="Times New Roman"/>
          <w:color w:val="000000" w:themeColor="text1"/>
          <w:sz w:val="24"/>
          <w:szCs w:val="24"/>
        </w:rPr>
        <w:t xml:space="preserve"> Starks (2003) similarly found that institutional ownership leads to a </w:t>
      </w:r>
      <w:r w:rsidRPr="00FF7648">
        <w:rPr>
          <w:rFonts w:ascii="Times New Roman" w:hAnsi="Times New Roman" w:cs="Times New Roman"/>
          <w:noProof/>
          <w:color w:val="000000" w:themeColor="text1"/>
          <w:sz w:val="24"/>
          <w:szCs w:val="24"/>
        </w:rPr>
        <w:t>decline</w:t>
      </w:r>
      <w:r w:rsidRPr="00FF7648">
        <w:rPr>
          <w:rFonts w:ascii="Times New Roman" w:hAnsi="Times New Roman" w:cs="Times New Roman"/>
          <w:color w:val="000000" w:themeColor="text1"/>
          <w:sz w:val="24"/>
          <w:szCs w:val="24"/>
        </w:rPr>
        <w:t xml:space="preserve"> in the level of executive compensation and high level of institutional investors leads to a </w:t>
      </w:r>
      <w:r w:rsidR="0022212D" w:rsidRPr="00FF7648">
        <w:rPr>
          <w:rFonts w:ascii="Times New Roman" w:hAnsi="Times New Roman" w:cs="Times New Roman"/>
          <w:color w:val="000000" w:themeColor="text1"/>
          <w:sz w:val="24"/>
          <w:szCs w:val="24"/>
        </w:rPr>
        <w:t xml:space="preserve">reduction in the </w:t>
      </w:r>
      <w:r w:rsidRPr="00FF7648">
        <w:rPr>
          <w:rFonts w:ascii="Times New Roman" w:hAnsi="Times New Roman" w:cs="Times New Roman"/>
          <w:color w:val="000000" w:themeColor="text1"/>
          <w:sz w:val="24"/>
          <w:szCs w:val="24"/>
        </w:rPr>
        <w:t xml:space="preserve">power of </w:t>
      </w:r>
      <w:r w:rsidR="0022212D" w:rsidRPr="00FF7648">
        <w:rPr>
          <w:rFonts w:ascii="Times New Roman" w:hAnsi="Times New Roman" w:cs="Times New Roman"/>
          <w:color w:val="000000" w:themeColor="text1"/>
          <w:sz w:val="24"/>
          <w:szCs w:val="24"/>
        </w:rPr>
        <w:t xml:space="preserve">managers to extract </w:t>
      </w:r>
      <w:r w:rsidRPr="00FF7648">
        <w:rPr>
          <w:rFonts w:ascii="Times New Roman" w:hAnsi="Times New Roman" w:cs="Times New Roman"/>
          <w:color w:val="000000" w:themeColor="text1"/>
          <w:sz w:val="24"/>
          <w:szCs w:val="24"/>
        </w:rPr>
        <w:t xml:space="preserve">rent via compensation. The presence of institutional ownership </w:t>
      </w:r>
      <w:r w:rsidR="005D728D" w:rsidRPr="00FF7648">
        <w:rPr>
          <w:rFonts w:ascii="Times New Roman" w:hAnsi="Times New Roman" w:cs="Times New Roman"/>
          <w:color w:val="000000" w:themeColor="text1"/>
          <w:sz w:val="24"/>
          <w:szCs w:val="24"/>
        </w:rPr>
        <w:t xml:space="preserve">can </w:t>
      </w:r>
      <w:r w:rsidRPr="00FF7648">
        <w:rPr>
          <w:rFonts w:ascii="Times New Roman" w:hAnsi="Times New Roman" w:cs="Times New Roman"/>
          <w:color w:val="000000" w:themeColor="text1"/>
          <w:sz w:val="24"/>
          <w:szCs w:val="24"/>
        </w:rPr>
        <w:t xml:space="preserve">also result in decreased information asymmetry and increased disclosure of crucial information (Boone </w:t>
      </w:r>
      <w:r w:rsidR="000826E8" w:rsidRPr="00FF7648">
        <w:rPr>
          <w:rFonts w:ascii="Times New Roman" w:hAnsi="Times New Roman" w:cs="Times New Roman"/>
          <w:color w:val="000000" w:themeColor="text1"/>
          <w:sz w:val="24"/>
          <w:szCs w:val="24"/>
        </w:rPr>
        <w:t xml:space="preserve">&amp; </w:t>
      </w:r>
      <w:r w:rsidR="001C75CE" w:rsidRPr="00FF7648">
        <w:rPr>
          <w:rFonts w:ascii="Times New Roman" w:hAnsi="Times New Roman" w:cs="Times New Roman"/>
          <w:color w:val="000000" w:themeColor="text1"/>
          <w:sz w:val="24"/>
          <w:szCs w:val="24"/>
        </w:rPr>
        <w:t>White</w:t>
      </w:r>
      <w:r w:rsidR="00076C13"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2015). Thus, the institutional ownership </w:t>
      </w:r>
      <w:r w:rsidR="005D728D" w:rsidRPr="00FF7648">
        <w:rPr>
          <w:rFonts w:ascii="Times New Roman" w:hAnsi="Times New Roman" w:cs="Times New Roman"/>
          <w:color w:val="000000" w:themeColor="text1"/>
          <w:sz w:val="24"/>
          <w:szCs w:val="24"/>
        </w:rPr>
        <w:t xml:space="preserve">can </w:t>
      </w:r>
      <w:r w:rsidRPr="00FF7648">
        <w:rPr>
          <w:rFonts w:ascii="Times New Roman" w:hAnsi="Times New Roman" w:cs="Times New Roman"/>
          <w:color w:val="000000" w:themeColor="text1"/>
          <w:sz w:val="24"/>
          <w:szCs w:val="24"/>
        </w:rPr>
        <w:t xml:space="preserve">also provide better monitoring mechanism on management and </w:t>
      </w:r>
      <w:r w:rsidR="005D728D" w:rsidRPr="00FF7648">
        <w:rPr>
          <w:rFonts w:ascii="Times New Roman" w:hAnsi="Times New Roman" w:cs="Times New Roman"/>
          <w:color w:val="000000" w:themeColor="text1"/>
          <w:sz w:val="24"/>
          <w:szCs w:val="24"/>
        </w:rPr>
        <w:t>hence,</w:t>
      </w:r>
      <w:r w:rsidRPr="00FF7648">
        <w:rPr>
          <w:rFonts w:ascii="Times New Roman" w:hAnsi="Times New Roman" w:cs="Times New Roman"/>
          <w:color w:val="000000" w:themeColor="text1"/>
          <w:sz w:val="24"/>
          <w:szCs w:val="24"/>
        </w:rPr>
        <w:t xml:space="preserve"> </w:t>
      </w:r>
      <w:r w:rsidR="005D728D" w:rsidRPr="00FF7648">
        <w:rPr>
          <w:rFonts w:ascii="Times New Roman" w:hAnsi="Times New Roman" w:cs="Times New Roman"/>
          <w:color w:val="000000" w:themeColor="text1"/>
          <w:sz w:val="24"/>
          <w:szCs w:val="24"/>
        </w:rPr>
        <w:t xml:space="preserve">can </w:t>
      </w:r>
      <w:r w:rsidRPr="00FF7648">
        <w:rPr>
          <w:rFonts w:ascii="Times New Roman" w:hAnsi="Times New Roman" w:cs="Times New Roman"/>
          <w:color w:val="000000" w:themeColor="text1"/>
          <w:sz w:val="24"/>
          <w:szCs w:val="24"/>
        </w:rPr>
        <w:t>curtail the power of CEO</w:t>
      </w:r>
      <w:r w:rsidR="00CB3FCE" w:rsidRPr="00FF7648">
        <w:rPr>
          <w:rFonts w:ascii="Times New Roman" w:hAnsi="Times New Roman" w:cs="Times New Roman"/>
          <w:color w:val="000000" w:themeColor="text1"/>
          <w:sz w:val="24"/>
          <w:szCs w:val="24"/>
        </w:rPr>
        <w:t>s</w:t>
      </w:r>
      <w:r w:rsidRPr="00FF7648">
        <w:rPr>
          <w:rFonts w:ascii="Times New Roman" w:hAnsi="Times New Roman" w:cs="Times New Roman"/>
          <w:color w:val="000000" w:themeColor="text1"/>
          <w:sz w:val="24"/>
          <w:szCs w:val="24"/>
        </w:rPr>
        <w:t xml:space="preserve">. Preceding empirical studies have </w:t>
      </w:r>
      <w:r w:rsidR="005D728D" w:rsidRPr="00FF7648">
        <w:rPr>
          <w:rFonts w:ascii="Times New Roman" w:hAnsi="Times New Roman" w:cs="Times New Roman"/>
          <w:color w:val="000000" w:themeColor="text1"/>
          <w:sz w:val="24"/>
          <w:szCs w:val="24"/>
        </w:rPr>
        <w:t xml:space="preserve">mainly </w:t>
      </w:r>
      <w:r w:rsidRPr="00FF7648">
        <w:rPr>
          <w:rFonts w:ascii="Times New Roman" w:hAnsi="Times New Roman" w:cs="Times New Roman"/>
          <w:color w:val="000000" w:themeColor="text1"/>
          <w:sz w:val="24"/>
          <w:szCs w:val="24"/>
        </w:rPr>
        <w:t xml:space="preserve">focused on institutional ownership or investment as the antecedent of crash risk (An </w:t>
      </w:r>
      <w:r w:rsidR="000826E8" w:rsidRPr="00FF7648">
        <w:rPr>
          <w:rFonts w:ascii="Times New Roman" w:hAnsi="Times New Roman" w:cs="Times New Roman"/>
          <w:color w:val="000000" w:themeColor="text1"/>
          <w:sz w:val="24"/>
          <w:szCs w:val="24"/>
        </w:rPr>
        <w:t xml:space="preserve">&amp; </w:t>
      </w:r>
      <w:r w:rsidR="001C75CE" w:rsidRPr="00FF7648">
        <w:rPr>
          <w:rFonts w:ascii="Times New Roman" w:hAnsi="Times New Roman" w:cs="Times New Roman"/>
          <w:color w:val="000000" w:themeColor="text1"/>
          <w:sz w:val="24"/>
          <w:szCs w:val="24"/>
        </w:rPr>
        <w:t>Zhang</w:t>
      </w:r>
      <w:r w:rsidR="00076C13"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2013; Boone </w:t>
      </w:r>
      <w:r w:rsidR="000826E8" w:rsidRPr="00FF7648">
        <w:rPr>
          <w:rFonts w:ascii="Times New Roman" w:hAnsi="Times New Roman" w:cs="Times New Roman"/>
          <w:color w:val="000000" w:themeColor="text1"/>
          <w:sz w:val="24"/>
          <w:szCs w:val="24"/>
        </w:rPr>
        <w:t xml:space="preserve">&amp; </w:t>
      </w:r>
      <w:r w:rsidR="001C75CE" w:rsidRPr="00FF7648">
        <w:rPr>
          <w:rFonts w:ascii="Times New Roman" w:hAnsi="Times New Roman" w:cs="Times New Roman"/>
          <w:color w:val="000000" w:themeColor="text1"/>
          <w:sz w:val="24"/>
          <w:szCs w:val="24"/>
        </w:rPr>
        <w:t>White</w:t>
      </w:r>
      <w:r w:rsidR="00076C13"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2015; Call</w:t>
      </w:r>
      <w:r w:rsidR="00C459EB" w:rsidRPr="00FF7648">
        <w:rPr>
          <w:rFonts w:ascii="Times New Roman" w:hAnsi="Times New Roman" w:cs="Times New Roman"/>
          <w:color w:val="000000" w:themeColor="text1"/>
          <w:sz w:val="24"/>
          <w:szCs w:val="24"/>
        </w:rPr>
        <w:t>e</w:t>
      </w:r>
      <w:r w:rsidRPr="00FF7648">
        <w:rPr>
          <w:rFonts w:ascii="Times New Roman" w:hAnsi="Times New Roman" w:cs="Times New Roman"/>
          <w:color w:val="000000" w:themeColor="text1"/>
          <w:sz w:val="24"/>
          <w:szCs w:val="24"/>
        </w:rPr>
        <w:t xml:space="preserve">n </w:t>
      </w:r>
      <w:r w:rsidR="000826E8" w:rsidRPr="00FF7648">
        <w:rPr>
          <w:rFonts w:ascii="Times New Roman" w:hAnsi="Times New Roman" w:cs="Times New Roman"/>
          <w:color w:val="000000" w:themeColor="text1"/>
          <w:sz w:val="24"/>
          <w:szCs w:val="24"/>
        </w:rPr>
        <w:t xml:space="preserve">&amp; </w:t>
      </w:r>
      <w:r w:rsidR="001C75CE" w:rsidRPr="00FF7648">
        <w:rPr>
          <w:rFonts w:ascii="Times New Roman" w:hAnsi="Times New Roman" w:cs="Times New Roman"/>
          <w:color w:val="000000" w:themeColor="text1"/>
          <w:sz w:val="24"/>
          <w:szCs w:val="24"/>
        </w:rPr>
        <w:t>Fang</w:t>
      </w:r>
      <w:r w:rsidR="00076C13"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2013) and have paid lesser attention to ownership concentration and for</w:t>
      </w:r>
      <w:r w:rsidR="009859FD" w:rsidRPr="00FF7648">
        <w:rPr>
          <w:rFonts w:ascii="Times New Roman" w:hAnsi="Times New Roman" w:cs="Times New Roman"/>
          <w:color w:val="000000" w:themeColor="text1"/>
          <w:sz w:val="24"/>
          <w:szCs w:val="24"/>
        </w:rPr>
        <w:t>eign ownership (</w:t>
      </w:r>
      <w:proofErr w:type="spellStart"/>
      <w:r w:rsidR="00BA7DBB" w:rsidRPr="00FF7648">
        <w:rPr>
          <w:rFonts w:ascii="Times New Roman" w:hAnsi="Times New Roman" w:cs="Times New Roman"/>
          <w:color w:val="000000" w:themeColor="text1"/>
          <w:sz w:val="24"/>
          <w:szCs w:val="24"/>
        </w:rPr>
        <w:t>Boubaker</w:t>
      </w:r>
      <w:proofErr w:type="spellEnd"/>
      <w:r w:rsidR="00BA7DBB" w:rsidRPr="00FF7648">
        <w:rPr>
          <w:rFonts w:ascii="Times New Roman" w:hAnsi="Times New Roman" w:cs="Times New Roman"/>
          <w:color w:val="000000" w:themeColor="text1"/>
          <w:sz w:val="24"/>
          <w:szCs w:val="24"/>
        </w:rPr>
        <w:t xml:space="preserve">, </w:t>
      </w:r>
      <w:proofErr w:type="spellStart"/>
      <w:r w:rsidR="00BA7DBB" w:rsidRPr="00FF7648">
        <w:rPr>
          <w:rFonts w:ascii="Times New Roman" w:hAnsi="Times New Roman" w:cs="Times New Roman"/>
          <w:color w:val="000000" w:themeColor="text1"/>
          <w:sz w:val="24"/>
          <w:szCs w:val="24"/>
        </w:rPr>
        <w:t>Mansali</w:t>
      </w:r>
      <w:proofErr w:type="spellEnd"/>
      <w:r w:rsidR="00BA7DBB" w:rsidRPr="00FF7648">
        <w:rPr>
          <w:rFonts w:ascii="Times New Roman" w:hAnsi="Times New Roman" w:cs="Times New Roman"/>
          <w:color w:val="000000" w:themeColor="text1"/>
          <w:sz w:val="24"/>
          <w:szCs w:val="24"/>
        </w:rPr>
        <w:t xml:space="preserve">, </w:t>
      </w:r>
      <w:r w:rsidR="000826E8" w:rsidRPr="00FF7648">
        <w:rPr>
          <w:rFonts w:ascii="Times New Roman" w:hAnsi="Times New Roman" w:cs="Times New Roman"/>
          <w:color w:val="000000" w:themeColor="text1"/>
          <w:sz w:val="24"/>
          <w:szCs w:val="24"/>
        </w:rPr>
        <w:t xml:space="preserve">&amp; </w:t>
      </w:r>
      <w:proofErr w:type="spellStart"/>
      <w:r w:rsidR="00BA7DBB" w:rsidRPr="00FF7648">
        <w:rPr>
          <w:rFonts w:ascii="Times New Roman" w:hAnsi="Times New Roman" w:cs="Times New Roman"/>
          <w:color w:val="000000" w:themeColor="text1"/>
          <w:sz w:val="24"/>
          <w:szCs w:val="24"/>
        </w:rPr>
        <w:t>Rjiba</w:t>
      </w:r>
      <w:proofErr w:type="spellEnd"/>
      <w:r w:rsidR="00BA7DBB" w:rsidRPr="00FF7648">
        <w:rPr>
          <w:rFonts w:ascii="Times New Roman" w:hAnsi="Times New Roman" w:cs="Times New Roman"/>
          <w:color w:val="000000" w:themeColor="text1"/>
          <w:sz w:val="24"/>
          <w:szCs w:val="24"/>
        </w:rPr>
        <w:t xml:space="preserve">, </w:t>
      </w:r>
      <w:r w:rsidR="009859FD" w:rsidRPr="00FF7648">
        <w:rPr>
          <w:rFonts w:ascii="Times New Roman" w:hAnsi="Times New Roman" w:cs="Times New Roman"/>
          <w:color w:val="000000" w:themeColor="text1"/>
          <w:sz w:val="24"/>
          <w:szCs w:val="24"/>
        </w:rPr>
        <w:t>2014; Gul et al.</w:t>
      </w:r>
      <w:r w:rsidR="00076C13"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2010). </w:t>
      </w:r>
      <w:r w:rsidR="00CB3FCE" w:rsidRPr="00FF7648">
        <w:rPr>
          <w:rFonts w:ascii="Times New Roman" w:hAnsi="Times New Roman" w:cs="Times New Roman"/>
          <w:color w:val="000000" w:themeColor="text1"/>
          <w:sz w:val="24"/>
          <w:szCs w:val="24"/>
        </w:rPr>
        <w:t>On the c</w:t>
      </w:r>
      <w:r w:rsidRPr="00FF7648">
        <w:rPr>
          <w:rFonts w:ascii="Times New Roman" w:hAnsi="Times New Roman" w:cs="Times New Roman"/>
          <w:color w:val="000000" w:themeColor="text1"/>
          <w:sz w:val="24"/>
          <w:szCs w:val="24"/>
        </w:rPr>
        <w:t xml:space="preserve">ontrary, </w:t>
      </w:r>
      <w:r w:rsidR="006E4FBC" w:rsidRPr="00FF7648">
        <w:rPr>
          <w:rFonts w:ascii="Times New Roman" w:hAnsi="Times New Roman" w:cs="Times New Roman"/>
          <w:color w:val="000000" w:themeColor="text1"/>
          <w:sz w:val="24"/>
          <w:szCs w:val="24"/>
        </w:rPr>
        <w:t xml:space="preserve">some </w:t>
      </w:r>
      <w:r w:rsidRPr="00FF7648">
        <w:rPr>
          <w:rFonts w:ascii="Times New Roman" w:hAnsi="Times New Roman" w:cs="Times New Roman"/>
          <w:color w:val="000000" w:themeColor="text1"/>
          <w:sz w:val="24"/>
          <w:szCs w:val="24"/>
        </w:rPr>
        <w:t>studies depict that ownership structure</w:t>
      </w:r>
      <w:r w:rsidR="005D728D" w:rsidRPr="00FF7648">
        <w:rPr>
          <w:rFonts w:ascii="Times New Roman" w:hAnsi="Times New Roman" w:cs="Times New Roman"/>
          <w:color w:val="000000" w:themeColor="text1"/>
          <w:sz w:val="24"/>
          <w:szCs w:val="24"/>
        </w:rPr>
        <w:t>, and more</w:t>
      </w:r>
      <w:r w:rsidRPr="00FF7648">
        <w:rPr>
          <w:rFonts w:ascii="Times New Roman" w:hAnsi="Times New Roman" w:cs="Times New Roman"/>
          <w:color w:val="000000" w:themeColor="text1"/>
          <w:sz w:val="24"/>
          <w:szCs w:val="24"/>
        </w:rPr>
        <w:t xml:space="preserve"> specifically</w:t>
      </w:r>
      <w:r w:rsidR="005D728D"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CEO stock ownership</w:t>
      </w:r>
      <w:r w:rsidR="005D728D" w:rsidRPr="00FF7648">
        <w:rPr>
          <w:rFonts w:ascii="Times New Roman" w:hAnsi="Times New Roman" w:cs="Times New Roman"/>
          <w:color w:val="000000" w:themeColor="text1"/>
          <w:sz w:val="24"/>
          <w:szCs w:val="24"/>
        </w:rPr>
        <w:t xml:space="preserve"> and</w:t>
      </w:r>
      <w:r w:rsidRPr="00FF7648">
        <w:rPr>
          <w:rFonts w:ascii="Times New Roman" w:hAnsi="Times New Roman" w:cs="Times New Roman"/>
          <w:color w:val="000000" w:themeColor="text1"/>
          <w:sz w:val="24"/>
          <w:szCs w:val="24"/>
        </w:rPr>
        <w:t xml:space="preserve"> institutional ownership are linked mostly to CEO compensation (</w:t>
      </w:r>
      <w:r w:rsidR="00BA7DBB" w:rsidRPr="00FF7648">
        <w:rPr>
          <w:rFonts w:ascii="Times New Roman" w:hAnsi="Times New Roman" w:cs="Times New Roman"/>
          <w:color w:val="000000" w:themeColor="text1"/>
          <w:sz w:val="24"/>
          <w:szCs w:val="24"/>
        </w:rPr>
        <w:t xml:space="preserve">David, Kochhar, </w:t>
      </w:r>
      <w:r w:rsidR="000826E8" w:rsidRPr="00FF7648">
        <w:rPr>
          <w:rFonts w:ascii="Times New Roman" w:hAnsi="Times New Roman" w:cs="Times New Roman"/>
          <w:color w:val="000000" w:themeColor="text1"/>
          <w:sz w:val="24"/>
          <w:szCs w:val="24"/>
        </w:rPr>
        <w:t xml:space="preserve">&amp; </w:t>
      </w:r>
      <w:proofErr w:type="spellStart"/>
      <w:r w:rsidR="00BA7DBB" w:rsidRPr="00FF7648">
        <w:rPr>
          <w:rFonts w:ascii="Times New Roman" w:hAnsi="Times New Roman" w:cs="Times New Roman"/>
          <w:color w:val="000000" w:themeColor="text1"/>
          <w:sz w:val="24"/>
          <w:szCs w:val="24"/>
        </w:rPr>
        <w:t>Levitas</w:t>
      </w:r>
      <w:proofErr w:type="spellEnd"/>
      <w:r w:rsidR="00BA7DBB" w:rsidRPr="00FF7648">
        <w:rPr>
          <w:rFonts w:ascii="Times New Roman" w:hAnsi="Times New Roman" w:cs="Times New Roman"/>
          <w:color w:val="000000" w:themeColor="text1"/>
          <w:sz w:val="24"/>
          <w:szCs w:val="24"/>
        </w:rPr>
        <w:t xml:space="preserve">, </w:t>
      </w:r>
      <w:r w:rsidRPr="00FF7648">
        <w:rPr>
          <w:rFonts w:ascii="Times New Roman" w:hAnsi="Times New Roman" w:cs="Times New Roman"/>
          <w:color w:val="000000" w:themeColor="text1"/>
          <w:sz w:val="24"/>
          <w:szCs w:val="24"/>
        </w:rPr>
        <w:t xml:space="preserve">1998; Hambrick </w:t>
      </w:r>
      <w:r w:rsidR="000826E8" w:rsidRPr="00FF7648">
        <w:rPr>
          <w:rFonts w:ascii="Times New Roman" w:hAnsi="Times New Roman" w:cs="Times New Roman"/>
          <w:color w:val="000000" w:themeColor="text1"/>
          <w:sz w:val="24"/>
          <w:szCs w:val="24"/>
        </w:rPr>
        <w:t xml:space="preserve">&amp; </w:t>
      </w:r>
      <w:r w:rsidR="009859FD" w:rsidRPr="00FF7648">
        <w:rPr>
          <w:rFonts w:ascii="Times New Roman" w:hAnsi="Times New Roman" w:cs="Times New Roman"/>
          <w:color w:val="000000" w:themeColor="text1"/>
          <w:sz w:val="24"/>
          <w:szCs w:val="24"/>
        </w:rPr>
        <w:t>Finkelstein</w:t>
      </w:r>
      <w:r w:rsidR="00076C13" w:rsidRPr="00FF7648">
        <w:rPr>
          <w:rFonts w:ascii="Times New Roman" w:hAnsi="Times New Roman" w:cs="Times New Roman"/>
          <w:color w:val="000000" w:themeColor="text1"/>
          <w:sz w:val="24"/>
          <w:szCs w:val="24"/>
        </w:rPr>
        <w:t>,</w:t>
      </w:r>
      <w:r w:rsidR="009859FD" w:rsidRPr="00FF7648">
        <w:rPr>
          <w:rFonts w:ascii="Times New Roman" w:hAnsi="Times New Roman" w:cs="Times New Roman"/>
          <w:color w:val="000000" w:themeColor="text1"/>
          <w:sz w:val="24"/>
          <w:szCs w:val="24"/>
        </w:rPr>
        <w:t xml:space="preserve"> 1995; Khan et al.</w:t>
      </w:r>
      <w:r w:rsidR="00076C13"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2005; </w:t>
      </w:r>
      <w:proofErr w:type="spellStart"/>
      <w:r w:rsidR="00BA7DBB" w:rsidRPr="00FF7648">
        <w:rPr>
          <w:rFonts w:ascii="Times New Roman" w:hAnsi="Times New Roman" w:cs="Times New Roman"/>
          <w:color w:val="000000" w:themeColor="text1"/>
          <w:sz w:val="24"/>
          <w:szCs w:val="24"/>
        </w:rPr>
        <w:t>Musteen</w:t>
      </w:r>
      <w:proofErr w:type="spellEnd"/>
      <w:r w:rsidR="00BA7DBB" w:rsidRPr="00FF7648">
        <w:rPr>
          <w:rFonts w:ascii="Times New Roman" w:hAnsi="Times New Roman" w:cs="Times New Roman"/>
          <w:color w:val="000000" w:themeColor="text1"/>
          <w:sz w:val="24"/>
          <w:szCs w:val="24"/>
        </w:rPr>
        <w:t xml:space="preserve">, Datta, </w:t>
      </w:r>
      <w:r w:rsidR="000826E8" w:rsidRPr="00FF7648">
        <w:rPr>
          <w:rFonts w:ascii="Times New Roman" w:hAnsi="Times New Roman" w:cs="Times New Roman"/>
          <w:color w:val="000000" w:themeColor="text1"/>
          <w:sz w:val="24"/>
          <w:szCs w:val="24"/>
        </w:rPr>
        <w:t xml:space="preserve">&amp; </w:t>
      </w:r>
      <w:r w:rsidR="00BA7DBB" w:rsidRPr="00FF7648">
        <w:rPr>
          <w:rFonts w:ascii="Times New Roman" w:hAnsi="Times New Roman" w:cs="Times New Roman"/>
          <w:color w:val="000000" w:themeColor="text1"/>
          <w:sz w:val="24"/>
          <w:szCs w:val="24"/>
        </w:rPr>
        <w:t>Herrmann</w:t>
      </w:r>
      <w:r w:rsidR="00076C13"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2009). However, the moderating role of varying ownership structure on the determination of CEO power and crash risk is still non-existent in the literature. </w:t>
      </w:r>
    </w:p>
    <w:p w14:paraId="2C11C674" w14:textId="6BE41F11" w:rsidR="003C270B" w:rsidRPr="00FF7648" w:rsidRDefault="003C270B" w:rsidP="00076CD8">
      <w:pPr>
        <w:spacing w:after="0" w:line="480" w:lineRule="auto"/>
        <w:ind w:firstLine="432"/>
        <w:jc w:val="both"/>
        <w:rPr>
          <w:rFonts w:ascii="Times New Roman" w:hAnsi="Times New Roman" w:cs="Times New Roman"/>
          <w:color w:val="000000" w:themeColor="text1"/>
          <w:sz w:val="24"/>
          <w:szCs w:val="24"/>
        </w:rPr>
      </w:pPr>
      <w:r w:rsidRPr="00FF7648">
        <w:rPr>
          <w:rFonts w:ascii="Times New Roman" w:hAnsi="Times New Roman" w:cs="Times New Roman"/>
          <w:color w:val="000000" w:themeColor="text1"/>
          <w:sz w:val="24"/>
          <w:szCs w:val="24"/>
        </w:rPr>
        <w:lastRenderedPageBreak/>
        <w:t xml:space="preserve">Filling this gap, we follow MPT and argue that different investors (concentrated, institutional and foreign) </w:t>
      </w:r>
      <w:r w:rsidR="005D728D" w:rsidRPr="00FF7648">
        <w:rPr>
          <w:rFonts w:ascii="Times New Roman" w:hAnsi="Times New Roman" w:cs="Times New Roman"/>
          <w:color w:val="000000" w:themeColor="text1"/>
          <w:sz w:val="24"/>
          <w:szCs w:val="24"/>
        </w:rPr>
        <w:t>can</w:t>
      </w:r>
      <w:r w:rsidRPr="00FF7648">
        <w:rPr>
          <w:rFonts w:ascii="Times New Roman" w:hAnsi="Times New Roman" w:cs="Times New Roman"/>
          <w:color w:val="000000" w:themeColor="text1"/>
          <w:sz w:val="24"/>
          <w:szCs w:val="24"/>
        </w:rPr>
        <w:t>: (a) strive to safeguard their material interests (due to high level of ownership stakes); (b) actively monitor top management; and (c) curtail the negative side of CEOs’ power</w:t>
      </w:r>
      <w:r w:rsidR="005D728D"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wh</w:t>
      </w:r>
      <w:r w:rsidR="005D728D" w:rsidRPr="00FF7648">
        <w:rPr>
          <w:rFonts w:ascii="Times New Roman" w:hAnsi="Times New Roman" w:cs="Times New Roman"/>
          <w:color w:val="000000" w:themeColor="text1"/>
          <w:sz w:val="24"/>
          <w:szCs w:val="24"/>
        </w:rPr>
        <w:t>ich</w:t>
      </w:r>
      <w:r w:rsidRPr="00FF7648">
        <w:rPr>
          <w:rFonts w:ascii="Times New Roman" w:hAnsi="Times New Roman" w:cs="Times New Roman"/>
          <w:color w:val="000000" w:themeColor="text1"/>
          <w:sz w:val="24"/>
          <w:szCs w:val="24"/>
        </w:rPr>
        <w:t xml:space="preserve"> can lead to crash risk and affect the</w:t>
      </w:r>
      <w:r w:rsidR="005D728D" w:rsidRPr="00FF7648">
        <w:rPr>
          <w:rFonts w:ascii="Times New Roman" w:hAnsi="Times New Roman" w:cs="Times New Roman"/>
          <w:color w:val="000000" w:themeColor="text1"/>
          <w:sz w:val="24"/>
          <w:szCs w:val="24"/>
        </w:rPr>
        <w:t xml:space="preserve"> wealth of</w:t>
      </w:r>
      <w:r w:rsidRPr="00FF7648">
        <w:rPr>
          <w:rFonts w:ascii="Times New Roman" w:hAnsi="Times New Roman" w:cs="Times New Roman"/>
          <w:color w:val="000000" w:themeColor="text1"/>
          <w:sz w:val="24"/>
          <w:szCs w:val="24"/>
        </w:rPr>
        <w:t xml:space="preserve"> investors. We further argue that such monitoring </w:t>
      </w:r>
      <w:r w:rsidR="005D728D" w:rsidRPr="00FF7648">
        <w:rPr>
          <w:rFonts w:ascii="Times New Roman" w:hAnsi="Times New Roman" w:cs="Times New Roman"/>
          <w:color w:val="000000" w:themeColor="text1"/>
          <w:sz w:val="24"/>
          <w:szCs w:val="24"/>
        </w:rPr>
        <w:t>may</w:t>
      </w:r>
      <w:r w:rsidRPr="00FF7648">
        <w:rPr>
          <w:rFonts w:ascii="Times New Roman" w:hAnsi="Times New Roman" w:cs="Times New Roman"/>
          <w:color w:val="000000" w:themeColor="text1"/>
          <w:sz w:val="24"/>
          <w:szCs w:val="24"/>
        </w:rPr>
        <w:t xml:space="preserve"> not only reduce their inclination towards self-interests in compensation packages</w:t>
      </w:r>
      <w:r w:rsidR="005D728D"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but </w:t>
      </w:r>
      <w:r w:rsidR="005D728D" w:rsidRPr="00FF7648">
        <w:rPr>
          <w:rFonts w:ascii="Times New Roman" w:hAnsi="Times New Roman" w:cs="Times New Roman"/>
          <w:color w:val="000000" w:themeColor="text1"/>
          <w:sz w:val="24"/>
          <w:szCs w:val="24"/>
        </w:rPr>
        <w:t>also may</w:t>
      </w:r>
      <w:r w:rsidRPr="00FF7648">
        <w:rPr>
          <w:rFonts w:ascii="Times New Roman" w:hAnsi="Times New Roman" w:cs="Times New Roman"/>
          <w:color w:val="000000" w:themeColor="text1"/>
          <w:sz w:val="24"/>
          <w:szCs w:val="24"/>
        </w:rPr>
        <w:t xml:space="preserve"> change their information hoarding </w:t>
      </w:r>
      <w:r w:rsidRPr="00FF7648">
        <w:rPr>
          <w:rFonts w:ascii="Times New Roman" w:hAnsi="Times New Roman" w:cs="Times New Roman"/>
          <w:noProof/>
          <w:color w:val="000000" w:themeColor="text1"/>
          <w:sz w:val="24"/>
          <w:szCs w:val="24"/>
        </w:rPr>
        <w:t>behaviour</w:t>
      </w:r>
      <w:r w:rsidR="005D728D" w:rsidRPr="00FF7648">
        <w:rPr>
          <w:rFonts w:ascii="Times New Roman" w:hAnsi="Times New Roman" w:cs="Times New Roman"/>
          <w:noProof/>
          <w:color w:val="000000" w:themeColor="text1"/>
          <w:sz w:val="24"/>
          <w:szCs w:val="24"/>
        </w:rPr>
        <w:t>,</w:t>
      </w:r>
      <w:r w:rsidRPr="00FF7648">
        <w:rPr>
          <w:rFonts w:ascii="Times New Roman" w:hAnsi="Times New Roman" w:cs="Times New Roman"/>
          <w:color w:val="000000" w:themeColor="text1"/>
          <w:sz w:val="24"/>
          <w:szCs w:val="24"/>
        </w:rPr>
        <w:t xml:space="preserve"> and consequently </w:t>
      </w:r>
      <w:r w:rsidR="005D728D" w:rsidRPr="00FF7648">
        <w:rPr>
          <w:rFonts w:ascii="Times New Roman" w:hAnsi="Times New Roman" w:cs="Times New Roman"/>
          <w:color w:val="000000" w:themeColor="text1"/>
          <w:sz w:val="24"/>
          <w:szCs w:val="24"/>
        </w:rPr>
        <w:t>may help their firms’ stock prices from crashing</w:t>
      </w:r>
      <w:r w:rsidRPr="00FF7648">
        <w:rPr>
          <w:rFonts w:ascii="Times New Roman" w:hAnsi="Times New Roman" w:cs="Times New Roman"/>
          <w:color w:val="000000" w:themeColor="text1"/>
          <w:sz w:val="24"/>
          <w:szCs w:val="24"/>
        </w:rPr>
        <w:t xml:space="preserve">. In addition, we conjecture that </w:t>
      </w:r>
      <w:r w:rsidRPr="00FF7648">
        <w:rPr>
          <w:rFonts w:ascii="Times New Roman" w:hAnsi="Times New Roman" w:cs="Times New Roman"/>
          <w:noProof/>
          <w:color w:val="000000" w:themeColor="text1"/>
          <w:sz w:val="24"/>
          <w:szCs w:val="24"/>
        </w:rPr>
        <w:t>the presence of</w:t>
      </w:r>
      <w:r w:rsidRPr="00FF7648">
        <w:rPr>
          <w:rFonts w:ascii="Times New Roman" w:hAnsi="Times New Roman" w:cs="Times New Roman"/>
          <w:color w:val="000000" w:themeColor="text1"/>
          <w:sz w:val="24"/>
          <w:szCs w:val="24"/>
        </w:rPr>
        <w:t xml:space="preserve"> foreign </w:t>
      </w:r>
      <w:r w:rsidRPr="00FF7648">
        <w:rPr>
          <w:rFonts w:ascii="Times New Roman" w:hAnsi="Times New Roman" w:cs="Times New Roman"/>
          <w:noProof/>
          <w:color w:val="000000" w:themeColor="text1"/>
          <w:sz w:val="24"/>
          <w:szCs w:val="24"/>
        </w:rPr>
        <w:t>owners</w:t>
      </w:r>
      <w:r w:rsidRPr="00FF7648">
        <w:rPr>
          <w:rFonts w:ascii="Times New Roman" w:hAnsi="Times New Roman" w:cs="Times New Roman"/>
          <w:color w:val="000000" w:themeColor="text1"/>
          <w:sz w:val="24"/>
          <w:szCs w:val="24"/>
        </w:rPr>
        <w:t xml:space="preserve"> can also mitigate CEO power and can avoid the risk of a </w:t>
      </w:r>
      <w:r w:rsidRPr="00FF7648">
        <w:rPr>
          <w:rFonts w:ascii="Times New Roman" w:hAnsi="Times New Roman" w:cs="Times New Roman"/>
          <w:noProof/>
          <w:color w:val="000000" w:themeColor="text1"/>
          <w:sz w:val="24"/>
          <w:szCs w:val="24"/>
        </w:rPr>
        <w:t>stock</w:t>
      </w:r>
      <w:r w:rsidRPr="00FF7648">
        <w:rPr>
          <w:rFonts w:ascii="Times New Roman" w:hAnsi="Times New Roman" w:cs="Times New Roman"/>
          <w:color w:val="000000" w:themeColor="text1"/>
          <w:sz w:val="24"/>
          <w:szCs w:val="24"/>
        </w:rPr>
        <w:t xml:space="preserve"> price crash. </w:t>
      </w:r>
      <w:r w:rsidRPr="00FF7648">
        <w:rPr>
          <w:rFonts w:ascii="AdvOT596495f2" w:eastAsiaTheme="minorHAnsi" w:hAnsi="AdvOT596495f2" w:cs="AdvOT596495f2"/>
          <w:color w:val="000000" w:themeColor="text1"/>
          <w:sz w:val="24"/>
          <w:szCs w:val="24"/>
        </w:rPr>
        <w:t>We test our hypotheses in the unique Chinese</w:t>
      </w:r>
      <w:r w:rsidR="009859FD" w:rsidRPr="00FF7648">
        <w:rPr>
          <w:rFonts w:ascii="AdvOT596495f2" w:eastAsiaTheme="minorHAnsi" w:hAnsi="AdvOT596495f2" w:cs="AdvOT596495f2"/>
          <w:color w:val="000000" w:themeColor="text1"/>
          <w:sz w:val="24"/>
          <w:szCs w:val="24"/>
        </w:rPr>
        <w:t xml:space="preserve"> context. Evidently (Gul et al.</w:t>
      </w:r>
      <w:r w:rsidR="00076C13" w:rsidRPr="00FF7648">
        <w:rPr>
          <w:rFonts w:ascii="AdvOT596495f2" w:eastAsiaTheme="minorHAnsi" w:hAnsi="AdvOT596495f2" w:cs="AdvOT596495f2"/>
          <w:color w:val="000000" w:themeColor="text1"/>
          <w:sz w:val="24"/>
          <w:szCs w:val="24"/>
        </w:rPr>
        <w:t>,</w:t>
      </w:r>
      <w:r w:rsidRPr="00FF7648">
        <w:rPr>
          <w:rFonts w:ascii="AdvOT596495f2" w:eastAsiaTheme="minorHAnsi" w:hAnsi="AdvOT596495f2" w:cs="AdvOT596495f2"/>
          <w:color w:val="000000" w:themeColor="text1"/>
          <w:sz w:val="24"/>
          <w:szCs w:val="24"/>
        </w:rPr>
        <w:t xml:space="preserve"> 2010), in China, the ownership structure is quite different from developed and other developing markets (</w:t>
      </w:r>
      <w:r w:rsidRPr="00FF7648">
        <w:rPr>
          <w:rFonts w:ascii="AdvOT596495f2" w:eastAsiaTheme="minorHAnsi" w:hAnsi="AdvOT596495f2" w:cs="AdvOT596495f2"/>
          <w:noProof/>
          <w:color w:val="000000" w:themeColor="text1"/>
          <w:sz w:val="24"/>
          <w:szCs w:val="24"/>
        </w:rPr>
        <w:t>i.e.,</w:t>
      </w:r>
      <w:r w:rsidRPr="00FF7648">
        <w:rPr>
          <w:rFonts w:ascii="AdvOT596495f2" w:eastAsiaTheme="minorHAnsi" w:hAnsi="AdvOT596495f2" w:cs="AdvOT596495f2"/>
          <w:color w:val="000000" w:themeColor="text1"/>
          <w:sz w:val="24"/>
          <w:szCs w:val="24"/>
        </w:rPr>
        <w:t xml:space="preserve"> highly concentrated ownership, a </w:t>
      </w:r>
      <w:r w:rsidRPr="00FF7648">
        <w:rPr>
          <w:rFonts w:ascii="AdvOT596495f2" w:eastAsiaTheme="minorHAnsi" w:hAnsi="AdvOT596495f2" w:cs="AdvOT596495f2"/>
          <w:noProof/>
          <w:color w:val="000000" w:themeColor="text1"/>
          <w:sz w:val="24"/>
          <w:szCs w:val="24"/>
        </w:rPr>
        <w:t>huge</w:t>
      </w:r>
      <w:r w:rsidRPr="00FF7648">
        <w:rPr>
          <w:rFonts w:ascii="AdvOT596495f2" w:eastAsiaTheme="minorHAnsi" w:hAnsi="AdvOT596495f2" w:cs="AdvOT596495f2"/>
          <w:color w:val="000000" w:themeColor="text1"/>
          <w:sz w:val="24"/>
          <w:szCs w:val="24"/>
        </w:rPr>
        <w:t xml:space="preserve"> number of institutional investors and increasing foreign ownership) (since opening to the foreign markets). </w:t>
      </w:r>
      <w:r w:rsidRPr="00FF7648">
        <w:rPr>
          <w:rFonts w:ascii="Times New Roman" w:hAnsi="Times New Roman" w:cs="Times New Roman"/>
          <w:noProof/>
          <w:color w:val="000000" w:themeColor="text1"/>
          <w:sz w:val="24"/>
          <w:szCs w:val="24"/>
        </w:rPr>
        <w:t xml:space="preserve">This peculiar ownership structure </w:t>
      </w:r>
      <w:r w:rsidR="005D728D" w:rsidRPr="00FF7648">
        <w:rPr>
          <w:rFonts w:ascii="Times New Roman" w:hAnsi="Times New Roman" w:cs="Times New Roman"/>
          <w:noProof/>
          <w:color w:val="000000" w:themeColor="text1"/>
          <w:sz w:val="24"/>
          <w:szCs w:val="24"/>
        </w:rPr>
        <w:t>can</w:t>
      </w:r>
      <w:r w:rsidRPr="00FF7648">
        <w:rPr>
          <w:rFonts w:ascii="Times New Roman" w:hAnsi="Times New Roman" w:cs="Times New Roman"/>
          <w:noProof/>
          <w:color w:val="000000" w:themeColor="text1"/>
          <w:sz w:val="24"/>
          <w:szCs w:val="24"/>
        </w:rPr>
        <w:t xml:space="preserve"> be influential in mitigating the negative side of powerful CEOs</w:t>
      </w:r>
      <w:r w:rsidR="005D728D" w:rsidRPr="00FF7648">
        <w:rPr>
          <w:rFonts w:ascii="Times New Roman" w:hAnsi="Times New Roman" w:cs="Times New Roman"/>
          <w:noProof/>
          <w:color w:val="000000" w:themeColor="text1"/>
          <w:sz w:val="24"/>
          <w:szCs w:val="24"/>
        </w:rPr>
        <w:t>,</w:t>
      </w:r>
      <w:r w:rsidRPr="00FF7648">
        <w:rPr>
          <w:rFonts w:ascii="Times New Roman" w:hAnsi="Times New Roman" w:cs="Times New Roman"/>
          <w:noProof/>
          <w:color w:val="000000" w:themeColor="text1"/>
          <w:sz w:val="24"/>
          <w:szCs w:val="24"/>
        </w:rPr>
        <w:t xml:space="preserve"> and </w:t>
      </w:r>
      <w:r w:rsidR="005D728D" w:rsidRPr="00FF7648">
        <w:rPr>
          <w:rFonts w:ascii="Times New Roman" w:hAnsi="Times New Roman" w:cs="Times New Roman"/>
          <w:noProof/>
          <w:color w:val="000000" w:themeColor="text1"/>
          <w:sz w:val="24"/>
          <w:szCs w:val="24"/>
        </w:rPr>
        <w:t>thereby help in</w:t>
      </w:r>
      <w:r w:rsidRPr="00FF7648">
        <w:rPr>
          <w:rFonts w:ascii="Times New Roman" w:hAnsi="Times New Roman" w:cs="Times New Roman"/>
          <w:noProof/>
          <w:color w:val="000000" w:themeColor="text1"/>
          <w:sz w:val="24"/>
          <w:szCs w:val="24"/>
        </w:rPr>
        <w:t xml:space="preserve"> avoid</w:t>
      </w:r>
      <w:r w:rsidR="005D728D" w:rsidRPr="00FF7648">
        <w:rPr>
          <w:rFonts w:ascii="Times New Roman" w:hAnsi="Times New Roman" w:cs="Times New Roman"/>
          <w:noProof/>
          <w:color w:val="000000" w:themeColor="text1"/>
          <w:sz w:val="24"/>
          <w:szCs w:val="24"/>
        </w:rPr>
        <w:t>ing</w:t>
      </w:r>
      <w:r w:rsidRPr="00FF7648">
        <w:rPr>
          <w:rFonts w:ascii="Times New Roman" w:hAnsi="Times New Roman" w:cs="Times New Roman"/>
          <w:noProof/>
          <w:color w:val="000000" w:themeColor="text1"/>
          <w:sz w:val="24"/>
          <w:szCs w:val="24"/>
        </w:rPr>
        <w:t xml:space="preserve"> the negative financial outcomes.</w:t>
      </w:r>
      <w:r w:rsidRPr="00FF7648">
        <w:rPr>
          <w:rFonts w:ascii="Times New Roman" w:hAnsi="Times New Roman" w:cs="Times New Roman"/>
          <w:color w:val="000000" w:themeColor="text1"/>
          <w:sz w:val="24"/>
          <w:szCs w:val="24"/>
        </w:rPr>
        <w:t xml:space="preserve"> Consequently, we posit our last set of hypotheses </w:t>
      </w:r>
      <w:r w:rsidR="005D728D" w:rsidRPr="00FF7648">
        <w:rPr>
          <w:rFonts w:ascii="Times New Roman" w:hAnsi="Times New Roman" w:cs="Times New Roman"/>
          <w:color w:val="000000" w:themeColor="text1"/>
          <w:sz w:val="24"/>
          <w:szCs w:val="24"/>
        </w:rPr>
        <w:t xml:space="preserve">are </w:t>
      </w:r>
      <w:r w:rsidRPr="00FF7648">
        <w:rPr>
          <w:rFonts w:ascii="Times New Roman" w:hAnsi="Times New Roman" w:cs="Times New Roman"/>
          <w:color w:val="000000" w:themeColor="text1"/>
          <w:sz w:val="24"/>
          <w:szCs w:val="24"/>
        </w:rPr>
        <w:t>as follow</w:t>
      </w:r>
      <w:r w:rsidR="005D728D" w:rsidRPr="00FF7648">
        <w:rPr>
          <w:rFonts w:ascii="Times New Roman" w:hAnsi="Times New Roman" w:cs="Times New Roman"/>
          <w:color w:val="000000" w:themeColor="text1"/>
          <w:sz w:val="24"/>
          <w:szCs w:val="24"/>
        </w:rPr>
        <w:t>s</w:t>
      </w:r>
      <w:r w:rsidRPr="00FF7648">
        <w:rPr>
          <w:rFonts w:ascii="Times New Roman" w:hAnsi="Times New Roman" w:cs="Times New Roman"/>
          <w:color w:val="000000" w:themeColor="text1"/>
          <w:sz w:val="24"/>
          <w:szCs w:val="24"/>
        </w:rPr>
        <w:t xml:space="preserve">. </w:t>
      </w:r>
    </w:p>
    <w:p w14:paraId="40F71E37" w14:textId="76CBB29E" w:rsidR="003C270B" w:rsidRPr="00FF7648" w:rsidRDefault="00BF06F4" w:rsidP="00C8586E">
      <w:pPr>
        <w:autoSpaceDE w:val="0"/>
        <w:autoSpaceDN w:val="0"/>
        <w:adjustRightInd w:val="0"/>
        <w:spacing w:after="0" w:line="480" w:lineRule="auto"/>
        <w:jc w:val="both"/>
        <w:rPr>
          <w:rFonts w:ascii="Times New Roman" w:hAnsi="Times New Roman" w:cs="Times New Roman"/>
          <w:iCs/>
          <w:noProof/>
          <w:color w:val="000000" w:themeColor="text1"/>
          <w:sz w:val="24"/>
          <w:szCs w:val="24"/>
        </w:rPr>
      </w:pPr>
      <w:r w:rsidRPr="00FF7648">
        <w:rPr>
          <w:rFonts w:ascii="Times New Roman" w:hAnsi="Times New Roman" w:cs="Times New Roman"/>
          <w:b/>
          <w:iCs/>
          <w:noProof/>
          <w:color w:val="000000" w:themeColor="text1"/>
          <w:sz w:val="24"/>
          <w:szCs w:val="24"/>
        </w:rPr>
        <w:t>Hypothesis 3</w:t>
      </w:r>
      <w:r w:rsidR="00A85E35" w:rsidRPr="00FF7648">
        <w:rPr>
          <w:rFonts w:ascii="Times New Roman" w:hAnsi="Times New Roman" w:cs="Times New Roman"/>
          <w:b/>
          <w:iCs/>
          <w:noProof/>
          <w:color w:val="000000" w:themeColor="text1"/>
          <w:sz w:val="24"/>
          <w:szCs w:val="24"/>
        </w:rPr>
        <w:t>a</w:t>
      </w:r>
      <w:r w:rsidR="009B11A4" w:rsidRPr="00FF7648">
        <w:rPr>
          <w:rFonts w:ascii="Times New Roman" w:hAnsi="Times New Roman" w:cs="Times New Roman"/>
          <w:b/>
          <w:iCs/>
          <w:noProof/>
          <w:color w:val="000000" w:themeColor="text1"/>
          <w:sz w:val="24"/>
          <w:szCs w:val="24"/>
        </w:rPr>
        <w:t>:</w:t>
      </w:r>
      <w:r w:rsidR="00A85E35" w:rsidRPr="00FF7648">
        <w:rPr>
          <w:rFonts w:ascii="Times New Roman" w:hAnsi="Times New Roman" w:cs="Times New Roman"/>
          <w:b/>
          <w:iCs/>
          <w:noProof/>
          <w:color w:val="000000" w:themeColor="text1"/>
          <w:sz w:val="24"/>
          <w:szCs w:val="24"/>
        </w:rPr>
        <w:t xml:space="preserve"> </w:t>
      </w:r>
      <w:r w:rsidR="003C270B" w:rsidRPr="00FF7648">
        <w:rPr>
          <w:rFonts w:ascii="Times New Roman" w:hAnsi="Times New Roman" w:cs="Times New Roman"/>
          <w:i/>
          <w:iCs/>
          <w:noProof/>
          <w:color w:val="000000" w:themeColor="text1"/>
          <w:sz w:val="24"/>
          <w:szCs w:val="24"/>
        </w:rPr>
        <w:t>Ownership concentration mitigates the negative effect of CEO power on crash risk</w:t>
      </w:r>
      <w:r w:rsidR="003C270B" w:rsidRPr="00FF7648">
        <w:rPr>
          <w:rFonts w:ascii="Times New Roman" w:hAnsi="Times New Roman" w:cs="Times New Roman"/>
          <w:iCs/>
          <w:noProof/>
          <w:color w:val="000000" w:themeColor="text1"/>
          <w:sz w:val="24"/>
          <w:szCs w:val="24"/>
        </w:rPr>
        <w:t>.</w:t>
      </w:r>
    </w:p>
    <w:p w14:paraId="634F0828" w14:textId="7F905653" w:rsidR="003C270B" w:rsidRPr="00FF7648" w:rsidRDefault="00BF06F4" w:rsidP="00C8586E">
      <w:pPr>
        <w:autoSpaceDE w:val="0"/>
        <w:autoSpaceDN w:val="0"/>
        <w:adjustRightInd w:val="0"/>
        <w:spacing w:after="0" w:line="480" w:lineRule="auto"/>
        <w:jc w:val="both"/>
        <w:rPr>
          <w:rFonts w:ascii="Times New Roman" w:hAnsi="Times New Roman" w:cs="Times New Roman"/>
          <w:iCs/>
          <w:noProof/>
          <w:color w:val="000000" w:themeColor="text1"/>
          <w:sz w:val="24"/>
          <w:szCs w:val="24"/>
        </w:rPr>
      </w:pPr>
      <w:r w:rsidRPr="00FF7648">
        <w:rPr>
          <w:rFonts w:ascii="Times New Roman" w:hAnsi="Times New Roman" w:cs="Times New Roman"/>
          <w:b/>
          <w:iCs/>
          <w:noProof/>
          <w:color w:val="000000" w:themeColor="text1"/>
          <w:sz w:val="24"/>
          <w:szCs w:val="24"/>
        </w:rPr>
        <w:t>Hypothesis 3b</w:t>
      </w:r>
      <w:r w:rsidR="009B11A4" w:rsidRPr="00FF7648">
        <w:rPr>
          <w:rFonts w:ascii="Times New Roman" w:hAnsi="Times New Roman" w:cs="Times New Roman"/>
          <w:b/>
          <w:iCs/>
          <w:noProof/>
          <w:color w:val="000000" w:themeColor="text1"/>
          <w:sz w:val="24"/>
          <w:szCs w:val="24"/>
        </w:rPr>
        <w:t>:</w:t>
      </w:r>
      <w:r w:rsidR="00A85E35" w:rsidRPr="00FF7648">
        <w:rPr>
          <w:rFonts w:ascii="Times New Roman" w:hAnsi="Times New Roman" w:cs="Times New Roman"/>
          <w:b/>
          <w:iCs/>
          <w:noProof/>
          <w:color w:val="000000" w:themeColor="text1"/>
          <w:sz w:val="24"/>
          <w:szCs w:val="24"/>
        </w:rPr>
        <w:t xml:space="preserve"> </w:t>
      </w:r>
      <w:r w:rsidR="003C270B" w:rsidRPr="00FF7648">
        <w:rPr>
          <w:rFonts w:ascii="Times New Roman" w:hAnsi="Times New Roman" w:cs="Times New Roman"/>
          <w:i/>
          <w:iCs/>
          <w:noProof/>
          <w:color w:val="000000" w:themeColor="text1"/>
          <w:sz w:val="24"/>
          <w:szCs w:val="24"/>
        </w:rPr>
        <w:t>High percentage of institutional ownership mitigates the negative effect of CEO power on crash risk</w:t>
      </w:r>
      <w:r w:rsidR="003C270B" w:rsidRPr="00FF7648">
        <w:rPr>
          <w:rFonts w:ascii="Times New Roman" w:hAnsi="Times New Roman" w:cs="Times New Roman"/>
          <w:iCs/>
          <w:noProof/>
          <w:color w:val="000000" w:themeColor="text1"/>
          <w:sz w:val="24"/>
          <w:szCs w:val="24"/>
        </w:rPr>
        <w:t xml:space="preserve">. </w:t>
      </w:r>
    </w:p>
    <w:p w14:paraId="69F8E11D" w14:textId="5F4CA2F7" w:rsidR="003C270B" w:rsidRPr="00FF7648" w:rsidRDefault="00BF06F4" w:rsidP="00C8586E">
      <w:pPr>
        <w:autoSpaceDE w:val="0"/>
        <w:autoSpaceDN w:val="0"/>
        <w:adjustRightInd w:val="0"/>
        <w:spacing w:after="0" w:line="480" w:lineRule="auto"/>
        <w:jc w:val="both"/>
        <w:rPr>
          <w:rFonts w:ascii="Times New Roman" w:hAnsi="Times New Roman" w:cs="Times New Roman"/>
          <w:noProof/>
          <w:color w:val="000000" w:themeColor="text1"/>
          <w:sz w:val="24"/>
          <w:szCs w:val="24"/>
        </w:rPr>
      </w:pPr>
      <w:r w:rsidRPr="00FF7648">
        <w:rPr>
          <w:rFonts w:ascii="Times New Roman" w:hAnsi="Times New Roman" w:cs="Times New Roman"/>
          <w:b/>
          <w:iCs/>
          <w:noProof/>
          <w:color w:val="000000" w:themeColor="text1"/>
          <w:sz w:val="24"/>
          <w:szCs w:val="24"/>
        </w:rPr>
        <w:t>Hypothesis 3c</w:t>
      </w:r>
      <w:r w:rsidR="009B11A4" w:rsidRPr="00FF7648">
        <w:rPr>
          <w:rFonts w:ascii="Times New Roman" w:hAnsi="Times New Roman" w:cs="Times New Roman"/>
          <w:b/>
          <w:iCs/>
          <w:noProof/>
          <w:color w:val="000000" w:themeColor="text1"/>
          <w:sz w:val="24"/>
          <w:szCs w:val="24"/>
        </w:rPr>
        <w:t>:</w:t>
      </w:r>
      <w:r w:rsidR="00A85E35" w:rsidRPr="00FF7648">
        <w:rPr>
          <w:rFonts w:ascii="Times New Roman" w:hAnsi="Times New Roman" w:cs="Times New Roman"/>
          <w:b/>
          <w:iCs/>
          <w:noProof/>
          <w:color w:val="000000" w:themeColor="text1"/>
          <w:sz w:val="24"/>
          <w:szCs w:val="24"/>
        </w:rPr>
        <w:t xml:space="preserve"> </w:t>
      </w:r>
      <w:r w:rsidR="003C270B" w:rsidRPr="00FF7648">
        <w:rPr>
          <w:rFonts w:ascii="Times New Roman" w:hAnsi="Times New Roman" w:cs="Times New Roman"/>
          <w:i/>
          <w:iCs/>
          <w:noProof/>
          <w:color w:val="000000" w:themeColor="text1"/>
          <w:sz w:val="24"/>
          <w:szCs w:val="24"/>
        </w:rPr>
        <w:t>The presence of foreign ownership mitigates the negative effect of CEO power on crash risk</w:t>
      </w:r>
      <w:r w:rsidR="003C270B" w:rsidRPr="00FF7648">
        <w:rPr>
          <w:rFonts w:ascii="Times New Roman" w:hAnsi="Times New Roman" w:cs="Times New Roman"/>
          <w:noProof/>
          <w:color w:val="000000" w:themeColor="text1"/>
          <w:sz w:val="24"/>
          <w:szCs w:val="24"/>
        </w:rPr>
        <w:t xml:space="preserve">. </w:t>
      </w:r>
    </w:p>
    <w:p w14:paraId="33CFF6F1" w14:textId="77777777" w:rsidR="009B5315" w:rsidRPr="00FF7648" w:rsidRDefault="009B5315" w:rsidP="00C8586E">
      <w:pPr>
        <w:autoSpaceDE w:val="0"/>
        <w:autoSpaceDN w:val="0"/>
        <w:adjustRightInd w:val="0"/>
        <w:spacing w:after="0" w:line="480" w:lineRule="auto"/>
        <w:jc w:val="both"/>
        <w:rPr>
          <w:rFonts w:ascii="Times New Roman" w:hAnsi="Times New Roman" w:cs="Times New Roman"/>
          <w:noProof/>
          <w:color w:val="000000" w:themeColor="text1"/>
          <w:sz w:val="24"/>
          <w:szCs w:val="24"/>
        </w:rPr>
      </w:pPr>
    </w:p>
    <w:p w14:paraId="0BE0F5AC" w14:textId="2DE8911A" w:rsidR="003C270B" w:rsidRPr="00FF7648" w:rsidRDefault="009859FD" w:rsidP="00E30A67">
      <w:pPr>
        <w:pStyle w:val="ListParagraph"/>
        <w:numPr>
          <w:ilvl w:val="0"/>
          <w:numId w:val="7"/>
        </w:numPr>
        <w:autoSpaceDE w:val="0"/>
        <w:autoSpaceDN w:val="0"/>
        <w:adjustRightInd w:val="0"/>
        <w:spacing w:after="0" w:line="480" w:lineRule="auto"/>
        <w:rPr>
          <w:rFonts w:ascii="Times New Roman" w:hAnsi="Times New Roman" w:cs="Times New Roman"/>
          <w:b/>
          <w:noProof/>
          <w:color w:val="000000" w:themeColor="text1"/>
          <w:sz w:val="28"/>
          <w:szCs w:val="24"/>
        </w:rPr>
      </w:pPr>
      <w:r w:rsidRPr="00FF7648">
        <w:rPr>
          <w:rFonts w:ascii="Times New Roman" w:hAnsi="Times New Roman" w:cs="Times New Roman"/>
          <w:b/>
          <w:noProof/>
          <w:color w:val="000000" w:themeColor="text1"/>
          <w:sz w:val="28"/>
          <w:szCs w:val="24"/>
        </w:rPr>
        <w:t xml:space="preserve">Research </w:t>
      </w:r>
      <w:r w:rsidR="006F7A99" w:rsidRPr="00FF7648">
        <w:rPr>
          <w:rFonts w:ascii="Times New Roman" w:hAnsi="Times New Roman" w:cs="Times New Roman"/>
          <w:b/>
          <w:noProof/>
          <w:color w:val="000000" w:themeColor="text1"/>
          <w:sz w:val="28"/>
          <w:szCs w:val="24"/>
        </w:rPr>
        <w:t>design</w:t>
      </w:r>
    </w:p>
    <w:p w14:paraId="503D7CAF" w14:textId="1F42CE56" w:rsidR="003C270B" w:rsidRPr="00FF7648" w:rsidRDefault="00E30A67" w:rsidP="00076CD8">
      <w:pPr>
        <w:autoSpaceDE w:val="0"/>
        <w:autoSpaceDN w:val="0"/>
        <w:adjustRightInd w:val="0"/>
        <w:spacing w:after="0" w:line="480" w:lineRule="auto"/>
        <w:jc w:val="both"/>
        <w:rPr>
          <w:rFonts w:ascii="Times New Roman" w:hAnsi="Times New Roman" w:cs="Times New Roman"/>
          <w:b/>
          <w:i/>
          <w:noProof/>
          <w:color w:val="000000" w:themeColor="text1"/>
          <w:sz w:val="24"/>
          <w:szCs w:val="24"/>
        </w:rPr>
      </w:pPr>
      <w:r w:rsidRPr="00FF7648">
        <w:rPr>
          <w:rFonts w:ascii="Times New Roman" w:hAnsi="Times New Roman" w:cs="Times New Roman"/>
          <w:b/>
          <w:i/>
          <w:noProof/>
          <w:color w:val="000000" w:themeColor="text1"/>
          <w:sz w:val="24"/>
          <w:szCs w:val="24"/>
        </w:rPr>
        <w:t>3.1.</w:t>
      </w:r>
      <w:r w:rsidRPr="00FF7648">
        <w:rPr>
          <w:rFonts w:ascii="Times New Roman" w:hAnsi="Times New Roman" w:cs="Times New Roman"/>
          <w:b/>
          <w:i/>
          <w:noProof/>
          <w:color w:val="000000" w:themeColor="text1"/>
          <w:sz w:val="24"/>
          <w:szCs w:val="24"/>
        </w:rPr>
        <w:tab/>
      </w:r>
      <w:r w:rsidR="003C270B" w:rsidRPr="00FF7648">
        <w:rPr>
          <w:rFonts w:ascii="Times New Roman" w:hAnsi="Times New Roman" w:cs="Times New Roman"/>
          <w:b/>
          <w:i/>
          <w:noProof/>
          <w:color w:val="000000" w:themeColor="text1"/>
          <w:sz w:val="24"/>
          <w:szCs w:val="24"/>
        </w:rPr>
        <w:t>Sample and data collection</w:t>
      </w:r>
    </w:p>
    <w:p w14:paraId="6C6F4B75" w14:textId="49207977" w:rsidR="00D04716" w:rsidRPr="00FF7648" w:rsidRDefault="003C270B" w:rsidP="00382D32">
      <w:pPr>
        <w:autoSpaceDE w:val="0"/>
        <w:autoSpaceDN w:val="0"/>
        <w:adjustRightInd w:val="0"/>
        <w:spacing w:after="0" w:line="480" w:lineRule="auto"/>
        <w:ind w:firstLine="720"/>
        <w:jc w:val="both"/>
        <w:rPr>
          <w:rFonts w:ascii="Times New Roman" w:hAnsi="Times New Roman" w:cs="Times New Roman"/>
          <w:noProof/>
          <w:color w:val="000000" w:themeColor="text1"/>
          <w:sz w:val="24"/>
          <w:szCs w:val="24"/>
        </w:rPr>
      </w:pPr>
      <w:r w:rsidRPr="00FF7648">
        <w:rPr>
          <w:rFonts w:ascii="Times New Roman" w:hAnsi="Times New Roman" w:cs="Times New Roman"/>
          <w:noProof/>
          <w:color w:val="000000" w:themeColor="text1"/>
          <w:sz w:val="24"/>
          <w:szCs w:val="24"/>
        </w:rPr>
        <w:lastRenderedPageBreak/>
        <w:t xml:space="preserve">Our sample comprises A-Share Chinese firms listed </w:t>
      </w:r>
      <w:r w:rsidR="005F2001" w:rsidRPr="00FF7648">
        <w:rPr>
          <w:rFonts w:ascii="Times New Roman" w:hAnsi="Times New Roman" w:cs="Times New Roman"/>
          <w:noProof/>
          <w:color w:val="000000" w:themeColor="text1"/>
          <w:sz w:val="24"/>
          <w:szCs w:val="24"/>
        </w:rPr>
        <w:t>i</w:t>
      </w:r>
      <w:r w:rsidRPr="00FF7648">
        <w:rPr>
          <w:rFonts w:ascii="Times New Roman" w:hAnsi="Times New Roman" w:cs="Times New Roman"/>
          <w:noProof/>
          <w:color w:val="000000" w:themeColor="text1"/>
          <w:sz w:val="24"/>
          <w:szCs w:val="24"/>
        </w:rPr>
        <w:t xml:space="preserve">n Shanghai and Shenzhen stock exchanges over the period 2005-2015. </w:t>
      </w:r>
      <w:r w:rsidR="00755DDA" w:rsidRPr="00FF7648">
        <w:rPr>
          <w:rFonts w:ascii="Times New Roman" w:hAnsi="Times New Roman" w:cs="Times New Roman"/>
          <w:noProof/>
          <w:color w:val="000000" w:themeColor="text1"/>
          <w:sz w:val="24"/>
          <w:szCs w:val="24"/>
        </w:rPr>
        <w:t>We focus on this time period because the inclusion of females in boardrooms and important committees started in the first half of the 21</w:t>
      </w:r>
      <w:r w:rsidR="00755DDA" w:rsidRPr="00FF7648">
        <w:rPr>
          <w:rFonts w:ascii="Times New Roman" w:hAnsi="Times New Roman" w:cs="Times New Roman"/>
          <w:noProof/>
          <w:color w:val="000000" w:themeColor="text1"/>
          <w:sz w:val="24"/>
          <w:szCs w:val="24"/>
          <w:vertAlign w:val="superscript"/>
        </w:rPr>
        <w:t>st</w:t>
      </w:r>
      <w:r w:rsidR="00755DDA" w:rsidRPr="00FF7648">
        <w:rPr>
          <w:rFonts w:ascii="Times New Roman" w:hAnsi="Times New Roman" w:cs="Times New Roman"/>
          <w:noProof/>
          <w:color w:val="000000" w:themeColor="text1"/>
          <w:sz w:val="24"/>
          <w:szCs w:val="24"/>
        </w:rPr>
        <w:t xml:space="preserve"> century (Conyon </w:t>
      </w:r>
      <w:r w:rsidR="00D04716" w:rsidRPr="00FF7648">
        <w:rPr>
          <w:rFonts w:ascii="Times New Roman" w:hAnsi="Times New Roman" w:cs="Times New Roman"/>
          <w:noProof/>
          <w:color w:val="000000" w:themeColor="text1"/>
          <w:sz w:val="24"/>
          <w:szCs w:val="24"/>
        </w:rPr>
        <w:t xml:space="preserve">&amp; </w:t>
      </w:r>
      <w:r w:rsidR="00755DDA" w:rsidRPr="00FF7648">
        <w:rPr>
          <w:rFonts w:ascii="Times New Roman" w:hAnsi="Times New Roman" w:cs="Times New Roman"/>
          <w:noProof/>
          <w:color w:val="000000" w:themeColor="text1"/>
          <w:sz w:val="24"/>
          <w:szCs w:val="24"/>
        </w:rPr>
        <w:t xml:space="preserve">He, 2011, 2012; CSRC, 2005). In addition, the data on institutional ownership is available from 2003 onwards. Therefore, we selected the year 2005 as our initial year to be able to compile maximum observations of all variables. </w:t>
      </w:r>
      <w:r w:rsidRPr="00FF7648">
        <w:rPr>
          <w:rFonts w:ascii="Times New Roman" w:hAnsi="Times New Roman" w:cs="Times New Roman"/>
          <w:noProof/>
          <w:color w:val="000000" w:themeColor="text1"/>
          <w:sz w:val="24"/>
          <w:szCs w:val="24"/>
        </w:rPr>
        <w:t>We collected data on financial and governance variables from China Stock Market and Accounting Research (CSMAR) database and used</w:t>
      </w:r>
      <w:r w:rsidR="002C7ED4" w:rsidRPr="00FF7648">
        <w:rPr>
          <w:rFonts w:ascii="Times New Roman" w:hAnsi="Times New Roman" w:cs="Times New Roman"/>
          <w:noProof/>
          <w:color w:val="000000" w:themeColor="text1"/>
          <w:sz w:val="24"/>
          <w:szCs w:val="24"/>
        </w:rPr>
        <w:t xml:space="preserve"> the</w:t>
      </w:r>
      <w:r w:rsidRPr="00FF7648">
        <w:rPr>
          <w:rFonts w:ascii="Times New Roman" w:hAnsi="Times New Roman" w:cs="Times New Roman"/>
          <w:noProof/>
          <w:color w:val="000000" w:themeColor="text1"/>
          <w:sz w:val="24"/>
          <w:szCs w:val="24"/>
        </w:rPr>
        <w:t xml:space="preserve"> Wind Financial Database (WIND) for data on concentrated </w:t>
      </w:r>
      <w:r w:rsidR="002C7ED4" w:rsidRPr="00FF7648">
        <w:rPr>
          <w:rFonts w:ascii="Times New Roman" w:hAnsi="Times New Roman" w:cs="Times New Roman"/>
          <w:noProof/>
          <w:color w:val="000000" w:themeColor="text1"/>
          <w:sz w:val="24"/>
          <w:szCs w:val="24"/>
        </w:rPr>
        <w:t>ownership,</w:t>
      </w:r>
      <w:r w:rsidRPr="00FF7648">
        <w:rPr>
          <w:rFonts w:ascii="Times New Roman" w:hAnsi="Times New Roman" w:cs="Times New Roman"/>
          <w:noProof/>
          <w:color w:val="000000" w:themeColor="text1"/>
          <w:sz w:val="24"/>
          <w:szCs w:val="24"/>
        </w:rPr>
        <w:t xml:space="preserve"> institutional owne</w:t>
      </w:r>
      <w:r w:rsidR="009859FD" w:rsidRPr="00FF7648">
        <w:rPr>
          <w:rFonts w:ascii="Times New Roman" w:hAnsi="Times New Roman" w:cs="Times New Roman"/>
          <w:noProof/>
          <w:color w:val="000000" w:themeColor="text1"/>
          <w:sz w:val="24"/>
          <w:szCs w:val="24"/>
        </w:rPr>
        <w:t>rship</w:t>
      </w:r>
      <w:r w:rsidR="0038660F" w:rsidRPr="00FF7648">
        <w:rPr>
          <w:rFonts w:ascii="Times New Roman" w:hAnsi="Times New Roman" w:cs="Times New Roman"/>
          <w:noProof/>
          <w:color w:val="000000" w:themeColor="text1"/>
          <w:sz w:val="24"/>
          <w:szCs w:val="24"/>
        </w:rPr>
        <w:t xml:space="preserve"> and qualified foreign institutional investors (QFII)</w:t>
      </w:r>
      <w:r w:rsidR="009859FD" w:rsidRPr="00FF7648">
        <w:rPr>
          <w:rFonts w:ascii="Times New Roman" w:hAnsi="Times New Roman" w:cs="Times New Roman"/>
          <w:noProof/>
          <w:color w:val="000000" w:themeColor="text1"/>
          <w:sz w:val="24"/>
          <w:szCs w:val="24"/>
        </w:rPr>
        <w:t>. Prior studies (Xu et al.</w:t>
      </w:r>
      <w:r w:rsidR="00C8586E" w:rsidRPr="00FF7648">
        <w:rPr>
          <w:rFonts w:ascii="Times New Roman" w:hAnsi="Times New Roman" w:cs="Times New Roman"/>
          <w:noProof/>
          <w:color w:val="000000" w:themeColor="text1"/>
          <w:sz w:val="24"/>
          <w:szCs w:val="24"/>
        </w:rPr>
        <w:t>,</w:t>
      </w:r>
      <w:r w:rsidR="009859FD" w:rsidRPr="00FF7648">
        <w:rPr>
          <w:rFonts w:ascii="Times New Roman" w:hAnsi="Times New Roman" w:cs="Times New Roman"/>
          <w:noProof/>
          <w:color w:val="000000" w:themeColor="text1"/>
          <w:sz w:val="24"/>
          <w:szCs w:val="24"/>
        </w:rPr>
        <w:t xml:space="preserve"> 2014; Zhang et al.</w:t>
      </w:r>
      <w:r w:rsidR="00C8586E" w:rsidRPr="00FF7648">
        <w:rPr>
          <w:rFonts w:ascii="Times New Roman" w:hAnsi="Times New Roman" w:cs="Times New Roman"/>
          <w:noProof/>
          <w:color w:val="000000" w:themeColor="text1"/>
          <w:sz w:val="24"/>
          <w:szCs w:val="24"/>
        </w:rPr>
        <w:t>,</w:t>
      </w:r>
      <w:r w:rsidRPr="00FF7648">
        <w:rPr>
          <w:rFonts w:ascii="Times New Roman" w:hAnsi="Times New Roman" w:cs="Times New Roman"/>
          <w:noProof/>
          <w:color w:val="000000" w:themeColor="text1"/>
          <w:sz w:val="24"/>
          <w:szCs w:val="24"/>
        </w:rPr>
        <w:t xml:space="preserve"> 2016) from China have used these databases due to their reliability and authenticity of the data. Accordingly, we collected data for our main dependent variable </w:t>
      </w:r>
      <w:r w:rsidR="007332C0" w:rsidRPr="00FF7648">
        <w:rPr>
          <w:rFonts w:ascii="Times New Roman" w:hAnsi="Times New Roman" w:cs="Times New Roman"/>
          <w:noProof/>
          <w:color w:val="000000" w:themeColor="text1"/>
          <w:sz w:val="24"/>
          <w:szCs w:val="24"/>
        </w:rPr>
        <w:t>(</w:t>
      </w:r>
      <w:r w:rsidRPr="00FF7648">
        <w:rPr>
          <w:rFonts w:ascii="Times New Roman" w:hAnsi="Times New Roman" w:cs="Times New Roman"/>
          <w:noProof/>
          <w:color w:val="000000" w:themeColor="text1"/>
          <w:sz w:val="24"/>
          <w:szCs w:val="24"/>
        </w:rPr>
        <w:t>i.e.</w:t>
      </w:r>
      <w:r w:rsidR="007332C0" w:rsidRPr="00FF7648">
        <w:rPr>
          <w:rFonts w:ascii="Times New Roman" w:hAnsi="Times New Roman" w:cs="Times New Roman"/>
          <w:noProof/>
          <w:color w:val="000000" w:themeColor="text1"/>
          <w:sz w:val="24"/>
          <w:szCs w:val="24"/>
        </w:rPr>
        <w:t>,</w:t>
      </w:r>
      <w:r w:rsidRPr="00FF7648">
        <w:rPr>
          <w:rFonts w:ascii="Times New Roman" w:hAnsi="Times New Roman" w:cs="Times New Roman"/>
          <w:noProof/>
          <w:color w:val="000000" w:themeColor="text1"/>
          <w:sz w:val="24"/>
          <w:szCs w:val="24"/>
        </w:rPr>
        <w:t xml:space="preserve"> stock price crash risk</w:t>
      </w:r>
      <w:r w:rsidR="007332C0" w:rsidRPr="00FF7648">
        <w:rPr>
          <w:rFonts w:ascii="Times New Roman" w:hAnsi="Times New Roman" w:cs="Times New Roman"/>
          <w:noProof/>
          <w:color w:val="000000" w:themeColor="text1"/>
          <w:sz w:val="24"/>
          <w:szCs w:val="24"/>
        </w:rPr>
        <w:t>)</w:t>
      </w:r>
      <w:r w:rsidRPr="00FF7648">
        <w:rPr>
          <w:rFonts w:ascii="Times New Roman" w:hAnsi="Times New Roman" w:cs="Times New Roman"/>
          <w:noProof/>
          <w:color w:val="000000" w:themeColor="text1"/>
          <w:sz w:val="24"/>
          <w:szCs w:val="24"/>
        </w:rPr>
        <w:t xml:space="preserve"> (weekly stock return) from 2006 to 2015 (at time </w:t>
      </w:r>
      <w:r w:rsidRPr="00FF7648">
        <w:rPr>
          <w:rFonts w:ascii="Times New Roman" w:hAnsi="Times New Roman" w:cs="Times New Roman"/>
          <w:i/>
          <w:noProof/>
          <w:color w:val="000000" w:themeColor="text1"/>
          <w:sz w:val="24"/>
          <w:szCs w:val="24"/>
        </w:rPr>
        <w:t>t</w:t>
      </w:r>
      <w:r w:rsidRPr="00FF7648">
        <w:rPr>
          <w:rFonts w:ascii="Times New Roman" w:hAnsi="Times New Roman" w:cs="Times New Roman"/>
          <w:noProof/>
          <w:color w:val="000000" w:themeColor="text1"/>
          <w:sz w:val="24"/>
          <w:szCs w:val="24"/>
        </w:rPr>
        <w:t xml:space="preserve">)  and for the  rest of the variables </w:t>
      </w:r>
      <w:r w:rsidR="007332C0" w:rsidRPr="00FF7648">
        <w:rPr>
          <w:rFonts w:ascii="Times New Roman" w:hAnsi="Times New Roman" w:cs="Times New Roman"/>
          <w:noProof/>
          <w:color w:val="000000" w:themeColor="text1"/>
          <w:sz w:val="24"/>
          <w:szCs w:val="24"/>
        </w:rPr>
        <w:t>(</w:t>
      </w:r>
      <w:r w:rsidRPr="00FF7648">
        <w:rPr>
          <w:rFonts w:ascii="Times New Roman" w:hAnsi="Times New Roman" w:cs="Times New Roman"/>
          <w:noProof/>
          <w:color w:val="000000" w:themeColor="text1"/>
          <w:sz w:val="24"/>
          <w:szCs w:val="24"/>
        </w:rPr>
        <w:t>e.g.</w:t>
      </w:r>
      <w:r w:rsidR="007332C0" w:rsidRPr="00FF7648">
        <w:rPr>
          <w:rFonts w:ascii="Times New Roman" w:hAnsi="Times New Roman" w:cs="Times New Roman"/>
          <w:noProof/>
          <w:color w:val="000000" w:themeColor="text1"/>
          <w:sz w:val="24"/>
          <w:szCs w:val="24"/>
        </w:rPr>
        <w:t>,</w:t>
      </w:r>
      <w:r w:rsidRPr="00FF7648">
        <w:rPr>
          <w:rFonts w:ascii="Times New Roman" w:hAnsi="Times New Roman" w:cs="Times New Roman"/>
          <w:noProof/>
          <w:color w:val="000000" w:themeColor="text1"/>
          <w:sz w:val="24"/>
          <w:szCs w:val="24"/>
        </w:rPr>
        <w:t xml:space="preserve"> CEO power, female </w:t>
      </w:r>
      <w:r w:rsidR="00B67476" w:rsidRPr="00FF7648">
        <w:rPr>
          <w:rFonts w:ascii="Times New Roman" w:hAnsi="Times New Roman" w:cs="Times New Roman"/>
          <w:noProof/>
          <w:color w:val="000000" w:themeColor="text1"/>
          <w:sz w:val="24"/>
          <w:szCs w:val="24"/>
        </w:rPr>
        <w:t xml:space="preserve">director </w:t>
      </w:r>
      <w:r w:rsidRPr="00FF7648">
        <w:rPr>
          <w:rFonts w:ascii="Times New Roman" w:hAnsi="Times New Roman" w:cs="Times New Roman"/>
          <w:noProof/>
          <w:color w:val="000000" w:themeColor="text1"/>
          <w:sz w:val="24"/>
          <w:szCs w:val="24"/>
        </w:rPr>
        <w:t>critical mass</w:t>
      </w:r>
      <w:r w:rsidR="007332C0" w:rsidRPr="00FF7648">
        <w:rPr>
          <w:rFonts w:ascii="Times New Roman" w:hAnsi="Times New Roman" w:cs="Times New Roman"/>
          <w:noProof/>
          <w:color w:val="000000" w:themeColor="text1"/>
          <w:sz w:val="24"/>
          <w:szCs w:val="24"/>
        </w:rPr>
        <w:t xml:space="preserve"> and</w:t>
      </w:r>
      <w:r w:rsidRPr="00FF7648">
        <w:rPr>
          <w:rFonts w:ascii="Times New Roman" w:hAnsi="Times New Roman" w:cs="Times New Roman"/>
          <w:noProof/>
          <w:color w:val="000000" w:themeColor="text1"/>
          <w:sz w:val="24"/>
          <w:szCs w:val="24"/>
        </w:rPr>
        <w:t xml:space="preserve"> ownership structure</w:t>
      </w:r>
      <w:r w:rsidR="007332C0" w:rsidRPr="00FF7648">
        <w:rPr>
          <w:rFonts w:ascii="Times New Roman" w:hAnsi="Times New Roman" w:cs="Times New Roman"/>
          <w:noProof/>
          <w:color w:val="000000" w:themeColor="text1"/>
          <w:sz w:val="24"/>
          <w:szCs w:val="24"/>
        </w:rPr>
        <w:t>,</w:t>
      </w:r>
      <w:r w:rsidRPr="00FF7648">
        <w:rPr>
          <w:rFonts w:ascii="Times New Roman" w:hAnsi="Times New Roman" w:cs="Times New Roman"/>
          <w:noProof/>
          <w:color w:val="000000" w:themeColor="text1"/>
          <w:sz w:val="24"/>
          <w:szCs w:val="24"/>
        </w:rPr>
        <w:t xml:space="preserve"> </w:t>
      </w:r>
      <w:r w:rsidR="007332C0" w:rsidRPr="00FF7648">
        <w:rPr>
          <w:rFonts w:ascii="Times New Roman" w:hAnsi="Times New Roman" w:cs="Times New Roman"/>
          <w:noProof/>
          <w:color w:val="000000" w:themeColor="text1"/>
          <w:sz w:val="24"/>
          <w:szCs w:val="24"/>
        </w:rPr>
        <w:t>amongst others) (see the Appendix for definition of all variables used in this study)</w:t>
      </w:r>
      <w:r w:rsidRPr="00FF7648">
        <w:rPr>
          <w:rFonts w:ascii="Times New Roman" w:hAnsi="Times New Roman" w:cs="Times New Roman"/>
          <w:noProof/>
          <w:color w:val="000000" w:themeColor="text1"/>
          <w:sz w:val="24"/>
          <w:szCs w:val="24"/>
        </w:rPr>
        <w:t xml:space="preserve"> from 2005 to 2014 (at time </w:t>
      </w:r>
      <w:r w:rsidRPr="00FF7648">
        <w:rPr>
          <w:rFonts w:ascii="Times New Roman" w:hAnsi="Times New Roman" w:cs="Times New Roman"/>
          <w:i/>
          <w:noProof/>
          <w:color w:val="000000" w:themeColor="text1"/>
          <w:sz w:val="24"/>
          <w:szCs w:val="24"/>
        </w:rPr>
        <w:t>t-1</w:t>
      </w:r>
      <w:r w:rsidRPr="00FF7648">
        <w:rPr>
          <w:rFonts w:ascii="Times New Roman" w:hAnsi="Times New Roman" w:cs="Times New Roman"/>
          <w:noProof/>
          <w:color w:val="000000" w:themeColor="text1"/>
          <w:sz w:val="24"/>
          <w:szCs w:val="24"/>
        </w:rPr>
        <w:t>) for the different industries</w:t>
      </w:r>
      <w:r w:rsidR="007332C0" w:rsidRPr="00FF7648">
        <w:rPr>
          <w:rFonts w:ascii="Times New Roman" w:hAnsi="Times New Roman" w:cs="Times New Roman"/>
          <w:noProof/>
          <w:color w:val="000000" w:themeColor="text1"/>
          <w:sz w:val="24"/>
          <w:szCs w:val="24"/>
        </w:rPr>
        <w:t>,</w:t>
      </w:r>
      <w:r w:rsidRPr="00FF7648">
        <w:rPr>
          <w:rFonts w:ascii="Times New Roman" w:hAnsi="Times New Roman" w:cs="Times New Roman"/>
          <w:noProof/>
          <w:color w:val="000000" w:themeColor="text1"/>
          <w:sz w:val="24"/>
          <w:szCs w:val="24"/>
        </w:rPr>
        <w:t xml:space="preserve"> while followi</w:t>
      </w:r>
      <w:r w:rsidR="009859FD" w:rsidRPr="00FF7648">
        <w:rPr>
          <w:rFonts w:ascii="Times New Roman" w:hAnsi="Times New Roman" w:cs="Times New Roman"/>
          <w:noProof/>
          <w:color w:val="000000" w:themeColor="text1"/>
          <w:sz w:val="24"/>
          <w:szCs w:val="24"/>
        </w:rPr>
        <w:t>ng previous studies (Kim et al.</w:t>
      </w:r>
      <w:r w:rsidR="00C8586E" w:rsidRPr="00FF7648">
        <w:rPr>
          <w:rFonts w:ascii="Times New Roman" w:hAnsi="Times New Roman" w:cs="Times New Roman"/>
          <w:noProof/>
          <w:color w:val="000000" w:themeColor="text1"/>
          <w:sz w:val="24"/>
          <w:szCs w:val="24"/>
        </w:rPr>
        <w:t>,</w:t>
      </w:r>
      <w:r w:rsidR="009859FD" w:rsidRPr="00FF7648">
        <w:rPr>
          <w:rFonts w:ascii="Times New Roman" w:hAnsi="Times New Roman" w:cs="Times New Roman"/>
          <w:noProof/>
          <w:color w:val="000000" w:themeColor="text1"/>
          <w:sz w:val="24"/>
          <w:szCs w:val="24"/>
        </w:rPr>
        <w:t xml:space="preserve"> 2011; Xu et al.</w:t>
      </w:r>
      <w:r w:rsidR="00C8586E" w:rsidRPr="00FF7648">
        <w:rPr>
          <w:rFonts w:ascii="Times New Roman" w:hAnsi="Times New Roman" w:cs="Times New Roman"/>
          <w:noProof/>
          <w:color w:val="000000" w:themeColor="text1"/>
          <w:sz w:val="24"/>
          <w:szCs w:val="24"/>
        </w:rPr>
        <w:t>,</w:t>
      </w:r>
      <w:r w:rsidRPr="00FF7648">
        <w:rPr>
          <w:rFonts w:ascii="Times New Roman" w:hAnsi="Times New Roman" w:cs="Times New Roman"/>
          <w:noProof/>
          <w:color w:val="000000" w:themeColor="text1"/>
          <w:sz w:val="24"/>
          <w:szCs w:val="24"/>
        </w:rPr>
        <w:t xml:space="preserve"> 2014; Zhang et</w:t>
      </w:r>
      <w:r w:rsidR="009859FD" w:rsidRPr="00FF7648">
        <w:rPr>
          <w:rFonts w:ascii="Times New Roman" w:hAnsi="Times New Roman" w:cs="Times New Roman"/>
          <w:noProof/>
          <w:color w:val="000000" w:themeColor="text1"/>
          <w:sz w:val="24"/>
          <w:szCs w:val="24"/>
        </w:rPr>
        <w:t xml:space="preserve"> al.</w:t>
      </w:r>
      <w:r w:rsidR="00C8586E" w:rsidRPr="00FF7648">
        <w:rPr>
          <w:rFonts w:ascii="Times New Roman" w:hAnsi="Times New Roman" w:cs="Times New Roman"/>
          <w:noProof/>
          <w:color w:val="000000" w:themeColor="text1"/>
          <w:sz w:val="24"/>
          <w:szCs w:val="24"/>
        </w:rPr>
        <w:t>,</w:t>
      </w:r>
      <w:r w:rsidRPr="00FF7648">
        <w:rPr>
          <w:rFonts w:ascii="Times New Roman" w:hAnsi="Times New Roman" w:cs="Times New Roman"/>
          <w:noProof/>
          <w:color w:val="000000" w:themeColor="text1"/>
          <w:sz w:val="24"/>
          <w:szCs w:val="24"/>
        </w:rPr>
        <w:t xml:space="preserve"> 2016). </w:t>
      </w:r>
      <w:r w:rsidR="00117101" w:rsidRPr="00FF7648">
        <w:rPr>
          <w:rFonts w:ascii="Times New Roman" w:hAnsi="Times New Roman" w:cs="Times New Roman"/>
          <w:noProof/>
          <w:color w:val="000000" w:themeColor="text1"/>
          <w:sz w:val="24"/>
          <w:szCs w:val="24"/>
        </w:rPr>
        <w:t xml:space="preserve">Following previous studies (Kim et al., 2011; Xu et al., 2014; Zhang et al., 2016), (a) we excluded firms with less than 30 weeks of stock return data and financial firms; (b) we used one year ahead data for weekly stock return to develop future crash risk variable; and (c) we excluded firms with missing observations. </w:t>
      </w:r>
      <w:r w:rsidRPr="00FF7648">
        <w:rPr>
          <w:rFonts w:ascii="Times New Roman" w:hAnsi="Times New Roman" w:cs="Times New Roman"/>
          <w:noProof/>
          <w:color w:val="000000" w:themeColor="text1"/>
          <w:sz w:val="24"/>
          <w:szCs w:val="24"/>
        </w:rPr>
        <w:t xml:space="preserve">Finally, we arrived at a final sample of 13,421 firm year’s observations. </w:t>
      </w:r>
    </w:p>
    <w:p w14:paraId="2DBF3982" w14:textId="528EBA7E" w:rsidR="009859FD" w:rsidRPr="00FF7648" w:rsidRDefault="00E30A67" w:rsidP="00076CD8">
      <w:pPr>
        <w:autoSpaceDE w:val="0"/>
        <w:autoSpaceDN w:val="0"/>
        <w:adjustRightInd w:val="0"/>
        <w:spacing w:after="0" w:line="480" w:lineRule="auto"/>
        <w:jc w:val="both"/>
        <w:rPr>
          <w:rFonts w:ascii="Times New Roman" w:hAnsi="Times New Roman" w:cs="Times New Roman"/>
          <w:i/>
          <w:color w:val="000000" w:themeColor="text1"/>
          <w:sz w:val="24"/>
          <w:szCs w:val="24"/>
        </w:rPr>
      </w:pPr>
      <w:r w:rsidRPr="00FF7648">
        <w:rPr>
          <w:rFonts w:ascii="Times New Roman" w:hAnsi="Times New Roman" w:cs="Times New Roman"/>
          <w:b/>
          <w:i/>
          <w:noProof/>
          <w:color w:val="000000" w:themeColor="text1"/>
          <w:sz w:val="24"/>
          <w:szCs w:val="24"/>
        </w:rPr>
        <w:t>3.2.</w:t>
      </w:r>
      <w:r w:rsidRPr="00FF7648">
        <w:rPr>
          <w:rFonts w:ascii="Times New Roman" w:hAnsi="Times New Roman" w:cs="Times New Roman"/>
          <w:b/>
          <w:i/>
          <w:noProof/>
          <w:color w:val="000000" w:themeColor="text1"/>
          <w:sz w:val="24"/>
          <w:szCs w:val="24"/>
        </w:rPr>
        <w:tab/>
      </w:r>
      <w:r w:rsidR="003C270B" w:rsidRPr="00FF7648">
        <w:rPr>
          <w:rFonts w:ascii="Times New Roman" w:hAnsi="Times New Roman" w:cs="Times New Roman"/>
          <w:b/>
          <w:i/>
          <w:noProof/>
          <w:color w:val="000000" w:themeColor="text1"/>
          <w:sz w:val="24"/>
          <w:szCs w:val="24"/>
        </w:rPr>
        <w:t>Econometric model and variables description</w:t>
      </w:r>
      <w:r w:rsidR="003C270B" w:rsidRPr="00FF7648">
        <w:rPr>
          <w:rFonts w:ascii="Times New Roman" w:hAnsi="Times New Roman" w:cs="Times New Roman"/>
          <w:i/>
          <w:color w:val="000000" w:themeColor="text1"/>
          <w:sz w:val="24"/>
          <w:szCs w:val="24"/>
        </w:rPr>
        <w:tab/>
      </w:r>
    </w:p>
    <w:p w14:paraId="1C0E0712" w14:textId="73C684F5" w:rsidR="003C270B" w:rsidRPr="00FF7648" w:rsidRDefault="003C270B" w:rsidP="009C0C18">
      <w:pPr>
        <w:autoSpaceDE w:val="0"/>
        <w:autoSpaceDN w:val="0"/>
        <w:adjustRightInd w:val="0"/>
        <w:spacing w:after="0" w:line="480" w:lineRule="auto"/>
        <w:ind w:firstLine="360"/>
        <w:jc w:val="both"/>
        <w:rPr>
          <w:rFonts w:ascii="Times New Roman" w:hAnsi="Times New Roman" w:cs="Times New Roman"/>
          <w:color w:val="000000" w:themeColor="text1"/>
          <w:sz w:val="24"/>
          <w:szCs w:val="24"/>
          <w:shd w:val="clear" w:color="auto" w:fill="FFFFFF"/>
        </w:rPr>
      </w:pPr>
      <w:r w:rsidRPr="00FF7648">
        <w:rPr>
          <w:rFonts w:ascii="Times New Roman" w:hAnsi="Times New Roman" w:cs="Times New Roman"/>
          <w:color w:val="000000" w:themeColor="text1"/>
          <w:sz w:val="24"/>
          <w:szCs w:val="24"/>
        </w:rPr>
        <w:t>We employ the following panel-regression models to empirically investigate the suggested hypotheses</w:t>
      </w:r>
      <w:r w:rsidR="007332C0"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while including industry and year fixed-effects. </w:t>
      </w:r>
      <w:r w:rsidRPr="00FF7648">
        <w:rPr>
          <w:rFonts w:ascii="Times New Roman" w:hAnsi="Times New Roman" w:cs="Times New Roman"/>
          <w:color w:val="000000" w:themeColor="text1"/>
          <w:sz w:val="24"/>
          <w:szCs w:val="24"/>
          <w:shd w:val="clear" w:color="auto" w:fill="FFFFFF"/>
        </w:rPr>
        <w:t>The first model determines the impact of CEO power on crash risk in the presence of the control variables. The first model is as follows:</w:t>
      </w:r>
    </w:p>
    <w:p w14:paraId="61320505" w14:textId="287657F3" w:rsidR="003C270B" w:rsidRPr="00FF7648" w:rsidRDefault="003375A7" w:rsidP="005F7417">
      <w:pPr>
        <w:spacing w:after="0" w:line="480" w:lineRule="auto"/>
        <w:ind w:firstLine="360"/>
        <w:jc w:val="center"/>
        <w:rPr>
          <w:rFonts w:ascii="Times New Roman" w:hAnsi="Times New Roman" w:cs="Times New Roman"/>
          <w:color w:val="000000" w:themeColor="text1"/>
          <w:sz w:val="24"/>
          <w:szCs w:val="24"/>
        </w:rPr>
      </w:pPr>
      <m:oMath>
        <m:sSub>
          <m:sSubPr>
            <m:ctrlPr>
              <w:rPr>
                <w:rFonts w:ascii="Cambria Math" w:hAnsi="Cambria Math" w:cs="Times New Roman"/>
                <w:i/>
                <w:color w:val="000000" w:themeColor="text1"/>
                <w:sz w:val="24"/>
                <w:szCs w:val="24"/>
              </w:rPr>
            </m:ctrlPr>
          </m:sSubPr>
          <m:e>
            <m:r>
              <m:rPr>
                <m:nor/>
              </m:rPr>
              <w:rPr>
                <w:rFonts w:ascii="Times New Roman" w:hAnsi="Times New Roman" w:cs="Times New Roman"/>
                <w:i/>
                <w:color w:val="000000" w:themeColor="text1"/>
                <w:sz w:val="24"/>
                <w:szCs w:val="24"/>
              </w:rPr>
              <m:t>CRASH RISK</m:t>
            </m:r>
          </m:e>
          <m:sub>
            <m:r>
              <m:rPr>
                <m:nor/>
              </m:rPr>
              <w:rPr>
                <w:rFonts w:ascii="Times New Roman" w:hAnsi="Times New Roman" w:cs="Times New Roman"/>
                <w:i/>
                <w:color w:val="000000" w:themeColor="text1"/>
                <w:sz w:val="24"/>
                <w:szCs w:val="24"/>
              </w:rPr>
              <m:t>i,t</m:t>
            </m:r>
          </m:sub>
        </m:sSub>
        <m:r>
          <m:rPr>
            <m:nor/>
          </m:rPr>
          <w:rPr>
            <w:rFonts w:ascii="Cambria Math" w:hAnsi="Times New Roman" w:cs="Times New Roman"/>
            <w:i/>
            <w:color w:val="000000" w:themeColor="text1"/>
            <w:sz w:val="24"/>
            <w:szCs w:val="24"/>
          </w:rPr>
          <m:t xml:space="preserve"> </m:t>
        </m:r>
        <m:r>
          <m:rPr>
            <m:nor/>
          </m:rPr>
          <w:rPr>
            <w:rFonts w:ascii="Times New Roman" w:hAnsi="Times New Roman" w:cs="Times New Roman"/>
            <w:i/>
            <w:color w:val="000000" w:themeColor="text1"/>
            <w:sz w:val="24"/>
            <w:szCs w:val="24"/>
          </w:rPr>
          <m:t>=</m:t>
        </m:r>
        <m:sSub>
          <m:sSubPr>
            <m:ctrlPr>
              <w:rPr>
                <w:rFonts w:ascii="Cambria Math" w:hAnsi="Cambria Math" w:cs="Times New Roman"/>
                <w:i/>
                <w:color w:val="000000" w:themeColor="text1"/>
                <w:sz w:val="24"/>
                <w:szCs w:val="24"/>
              </w:rPr>
            </m:ctrlPr>
          </m:sSubPr>
          <m:e>
            <m:r>
              <m:rPr>
                <m:nor/>
              </m:rPr>
              <w:rPr>
                <w:rFonts w:ascii="Times New Roman" w:hAnsi="Times New Roman" w:cs="Times New Roman"/>
                <w:i/>
                <w:color w:val="000000" w:themeColor="text1"/>
                <w:sz w:val="24"/>
                <w:szCs w:val="24"/>
              </w:rPr>
              <m:t>b</m:t>
            </m:r>
          </m:e>
          <m:sub>
            <m:r>
              <m:rPr>
                <m:nor/>
              </m:rPr>
              <w:rPr>
                <w:rFonts w:ascii="Times New Roman" w:hAnsi="Times New Roman" w:cs="Times New Roman"/>
                <w:i/>
                <w:color w:val="000000" w:themeColor="text1"/>
                <w:sz w:val="24"/>
                <w:szCs w:val="24"/>
              </w:rPr>
              <m:t>0</m:t>
            </m:r>
          </m:sub>
        </m:sSub>
        <m:r>
          <m:rPr>
            <m:nor/>
          </m:rPr>
          <w:rPr>
            <w:rFonts w:ascii="Times New Roman" w:hAnsi="Times New Roman" w:cs="Times New Roman"/>
            <w:i/>
            <w:color w:val="000000" w:themeColor="text1"/>
            <w:sz w:val="24"/>
            <w:szCs w:val="24"/>
          </w:rPr>
          <m:t>+</m:t>
        </m:r>
        <m:sSub>
          <m:sSubPr>
            <m:ctrlPr>
              <w:rPr>
                <w:rFonts w:ascii="Cambria Math" w:hAnsi="Cambria Math" w:cs="Times New Roman"/>
                <w:i/>
                <w:color w:val="000000" w:themeColor="text1"/>
                <w:sz w:val="24"/>
                <w:szCs w:val="24"/>
              </w:rPr>
            </m:ctrlPr>
          </m:sSubPr>
          <m:e>
            <m:r>
              <m:rPr>
                <m:nor/>
              </m:rPr>
              <w:rPr>
                <w:rFonts w:ascii="Times New Roman" w:hAnsi="Times New Roman" w:cs="Times New Roman"/>
                <w:i/>
                <w:color w:val="000000" w:themeColor="text1"/>
                <w:sz w:val="24"/>
                <w:szCs w:val="24"/>
              </w:rPr>
              <m:t>β</m:t>
            </m:r>
          </m:e>
          <m:sub>
            <m:r>
              <m:rPr>
                <m:nor/>
              </m:rPr>
              <w:rPr>
                <w:rFonts w:ascii="Times New Roman" w:hAnsi="Times New Roman" w:cs="Times New Roman"/>
                <w:i/>
                <w:color w:val="000000" w:themeColor="text1"/>
                <w:sz w:val="24"/>
                <w:szCs w:val="24"/>
              </w:rPr>
              <m:t>1</m:t>
            </m:r>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m:rPr>
                <m:nor/>
              </m:rPr>
              <w:rPr>
                <w:rFonts w:ascii="Times New Roman" w:hAnsi="Times New Roman" w:cs="Times New Roman"/>
                <w:i/>
                <w:color w:val="000000" w:themeColor="text1"/>
                <w:sz w:val="24"/>
                <w:szCs w:val="24"/>
              </w:rPr>
              <m:t>CEO_POWER</m:t>
            </m:r>
          </m:e>
          <m:sub>
            <m:r>
              <m:rPr>
                <m:nor/>
              </m:rPr>
              <w:rPr>
                <w:rFonts w:ascii="Times New Roman" w:hAnsi="Times New Roman" w:cs="Times New Roman"/>
                <w:i/>
                <w:color w:val="000000" w:themeColor="text1"/>
                <w:sz w:val="24"/>
                <w:szCs w:val="24"/>
              </w:rPr>
              <m:t>i, t-1</m:t>
            </m:r>
          </m:sub>
        </m:sSub>
        <m:r>
          <m:rPr>
            <m:nor/>
          </m:rPr>
          <w:rPr>
            <w:rFonts w:ascii="Times New Roman" w:hAnsi="Times New Roman" w:cs="Times New Roman"/>
            <w:i/>
            <w:color w:val="000000" w:themeColor="text1"/>
            <w:sz w:val="24"/>
            <w:szCs w:val="24"/>
          </w:rPr>
          <m:t xml:space="preserve"> +</m:t>
        </m:r>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nary>
              <m:naryPr>
                <m:chr m:val="∑"/>
                <m:limLoc m:val="undOvr"/>
                <m:subHide m:val="1"/>
                <m:supHide m:val="1"/>
                <m:ctrlPr>
                  <w:rPr>
                    <w:rFonts w:ascii="Cambria Math" w:hAnsi="Cambria Math" w:cs="Times New Roman"/>
                    <w:i/>
                    <w:color w:val="000000" w:themeColor="text1"/>
                    <w:sz w:val="24"/>
                    <w:szCs w:val="24"/>
                  </w:rPr>
                </m:ctrlPr>
              </m:naryPr>
              <m:sub/>
              <m:sup/>
              <m:e>
                <m:sSub>
                  <m:sSubPr>
                    <m:ctrlPr>
                      <w:rPr>
                        <w:rFonts w:ascii="Cambria Math" w:hAnsi="Cambria Math" w:cs="Times New Roman"/>
                        <w:i/>
                        <w:color w:val="000000" w:themeColor="text1"/>
                        <w:sz w:val="24"/>
                        <w:szCs w:val="24"/>
                      </w:rPr>
                    </m:ctrlPr>
                  </m:sSubPr>
                  <m:e>
                    <m:r>
                      <m:rPr>
                        <m:nor/>
                      </m:rPr>
                      <w:rPr>
                        <w:rFonts w:ascii="Times New Roman" w:hAnsi="Times New Roman" w:cs="Times New Roman"/>
                        <w:i/>
                        <w:color w:val="000000" w:themeColor="text1"/>
                        <w:sz w:val="24"/>
                        <w:szCs w:val="24"/>
                      </w:rPr>
                      <m:t xml:space="preserve"> β</m:t>
                    </m:r>
                  </m:e>
                  <m:sub>
                    <m:r>
                      <m:rPr>
                        <m:nor/>
                      </m:rPr>
                      <w:rPr>
                        <w:rFonts w:ascii="Cambria Math" w:hAnsi="Times New Roman" w:cs="Times New Roman"/>
                        <w:i/>
                        <w:color w:val="000000" w:themeColor="text1"/>
                        <w:sz w:val="24"/>
                        <w:szCs w:val="24"/>
                      </w:rPr>
                      <m:t>q</m:t>
                    </m:r>
                  </m:sub>
                </m:sSub>
              </m:e>
            </m:nary>
            <m:r>
              <m:rPr>
                <m:nor/>
              </m:rPr>
              <w:rPr>
                <w:rFonts w:ascii="Times New Roman" w:hAnsi="Times New Roman" w:cs="Times New Roman"/>
                <w:i/>
                <w:color w:val="000000" w:themeColor="text1"/>
                <w:sz w:val="24"/>
                <w:szCs w:val="24"/>
              </w:rPr>
              <m:t>CONTROLS</m:t>
            </m:r>
          </m:e>
          <m:sub>
            <m:r>
              <m:rPr>
                <m:nor/>
              </m:rPr>
              <w:rPr>
                <w:rFonts w:ascii="Times New Roman" w:hAnsi="Times New Roman" w:cs="Times New Roman"/>
                <w:i/>
                <w:color w:val="000000" w:themeColor="text1"/>
                <w:sz w:val="24"/>
                <w:szCs w:val="24"/>
              </w:rPr>
              <m:t>i, t-1</m:t>
            </m:r>
          </m:sub>
        </m:sSub>
        <m:r>
          <m:rPr>
            <m:nor/>
          </m:rPr>
          <w:rPr>
            <w:rFonts w:ascii="Times New Roman" w:hAnsi="Times New Roman" w:cs="Times New Roman"/>
            <w:i/>
            <w:color w:val="000000" w:themeColor="text1"/>
            <w:sz w:val="24"/>
            <w:szCs w:val="24"/>
          </w:rPr>
          <m:t xml:space="preserve"> + </m:t>
        </m:r>
        <m:sSub>
          <m:sSubPr>
            <m:ctrlPr>
              <w:rPr>
                <w:rFonts w:ascii="Cambria Math" w:hAnsi="Cambria Math" w:cs="Times New Roman"/>
                <w:i/>
                <w:color w:val="000000" w:themeColor="text1"/>
                <w:sz w:val="24"/>
                <w:szCs w:val="24"/>
              </w:rPr>
            </m:ctrlPr>
          </m:sSubPr>
          <m:e>
            <m:r>
              <w:rPr>
                <w:rFonts w:ascii="Cambria Math" w:hAnsi="Cambria Math" w:cs="Times New Roman" w:hint="eastAsia"/>
                <w:color w:val="000000" w:themeColor="text1"/>
                <w:sz w:val="24"/>
                <w:szCs w:val="24"/>
              </w:rPr>
              <m:t>ε</m:t>
            </m:r>
          </m:e>
          <m:sub>
            <m:r>
              <w:rPr>
                <w:rFonts w:ascii="Cambria Math" w:hAnsi="Cambria Math" w:cs="Times New Roman" w:hint="eastAsia"/>
                <w:color w:val="000000" w:themeColor="text1"/>
                <w:sz w:val="24"/>
                <w:szCs w:val="24"/>
              </w:rPr>
              <m:t>it</m:t>
            </m:r>
          </m:sub>
        </m:sSub>
      </m:oMath>
      <w:r w:rsidR="005F7417" w:rsidRPr="00FF7648">
        <w:rPr>
          <w:rFonts w:ascii="Times New Roman" w:hAnsi="Times New Roman" w:cs="Times New Roman"/>
          <w:color w:val="000000" w:themeColor="text1"/>
          <w:sz w:val="24"/>
          <w:szCs w:val="24"/>
        </w:rPr>
        <w:tab/>
      </w:r>
      <w:r w:rsidR="00A657EE" w:rsidRPr="00FF7648">
        <w:rPr>
          <w:rFonts w:ascii="Times New Roman" w:hAnsi="Times New Roman" w:cs="Times New Roman"/>
          <w:color w:val="000000" w:themeColor="text1"/>
          <w:sz w:val="24"/>
          <w:szCs w:val="24"/>
        </w:rPr>
        <w:t xml:space="preserve">               </w:t>
      </w:r>
      <w:r w:rsidR="003C270B" w:rsidRPr="00FF7648">
        <w:rPr>
          <w:rFonts w:ascii="Times New Roman" w:hAnsi="Times New Roman" w:cs="Times New Roman"/>
          <w:color w:val="000000" w:themeColor="text1"/>
          <w:sz w:val="24"/>
          <w:szCs w:val="24"/>
        </w:rPr>
        <w:t>(1)</w:t>
      </w:r>
    </w:p>
    <w:p w14:paraId="56F77598" w14:textId="77777777" w:rsidR="003C270B" w:rsidRPr="00FF7648" w:rsidRDefault="003C270B" w:rsidP="009C0C18">
      <w:pPr>
        <w:autoSpaceDE w:val="0"/>
        <w:autoSpaceDN w:val="0"/>
        <w:adjustRightInd w:val="0"/>
        <w:spacing w:after="0" w:line="480" w:lineRule="auto"/>
        <w:ind w:firstLine="360"/>
        <w:jc w:val="both"/>
        <w:rPr>
          <w:rFonts w:ascii="Times New Roman" w:hAnsi="Times New Roman" w:cs="Times New Roman"/>
          <w:i/>
          <w:noProof/>
          <w:color w:val="000000" w:themeColor="text1"/>
          <w:sz w:val="24"/>
          <w:szCs w:val="24"/>
        </w:rPr>
      </w:pPr>
      <w:r w:rsidRPr="00FF7648">
        <w:rPr>
          <w:rFonts w:ascii="Times New Roman" w:hAnsi="Times New Roman" w:cs="Times New Roman"/>
          <w:color w:val="000000" w:themeColor="text1"/>
          <w:sz w:val="24"/>
          <w:szCs w:val="24"/>
        </w:rPr>
        <w:t xml:space="preserve">The second model determines the </w:t>
      </w:r>
      <w:r w:rsidRPr="00FF7648">
        <w:rPr>
          <w:rFonts w:ascii="Times New Roman" w:hAnsi="Times New Roman" w:cs="Times New Roman"/>
          <w:color w:val="000000" w:themeColor="text1"/>
          <w:sz w:val="24"/>
          <w:szCs w:val="24"/>
          <w:shd w:val="clear" w:color="auto" w:fill="FFFFFF"/>
        </w:rPr>
        <w:t>impact of CEO power on crash risk in the presence of the moderators (interaction terms) and control variables. The second model is as follows:</w:t>
      </w:r>
    </w:p>
    <w:p w14:paraId="0755B6D2" w14:textId="79C237C1" w:rsidR="003C270B" w:rsidRPr="00FF7648" w:rsidRDefault="003375A7" w:rsidP="003B56AC">
      <w:pPr>
        <w:autoSpaceDE w:val="0"/>
        <w:autoSpaceDN w:val="0"/>
        <w:adjustRightInd w:val="0"/>
        <w:spacing w:after="0" w:line="480" w:lineRule="auto"/>
        <w:jc w:val="right"/>
        <w:rPr>
          <w:rFonts w:ascii="Times New Roman" w:hAnsi="Times New Roman" w:cs="Times New Roman"/>
          <w:color w:val="000000" w:themeColor="text1"/>
          <w:sz w:val="24"/>
          <w:szCs w:val="24"/>
          <w:lang w:val="en-GB"/>
        </w:rPr>
      </w:pPr>
      <m:oMathPara>
        <m:oMath>
          <m:sSub>
            <m:sSubPr>
              <m:ctrlPr>
                <w:rPr>
                  <w:rFonts w:ascii="Cambria Math" w:hAnsi="Cambria Math" w:cs="Times New Roman"/>
                  <w:i/>
                  <w:color w:val="000000" w:themeColor="text1"/>
                  <w:sz w:val="24"/>
                  <w:szCs w:val="24"/>
                </w:rPr>
              </m:ctrlPr>
            </m:sSubPr>
            <m:e>
              <m:r>
                <m:rPr>
                  <m:nor/>
                </m:rPr>
                <w:rPr>
                  <w:rFonts w:ascii="Times New Roman" w:hAnsi="Times New Roman" w:cs="Times New Roman"/>
                  <w:i/>
                  <w:color w:val="000000" w:themeColor="text1"/>
                  <w:sz w:val="24"/>
                  <w:szCs w:val="24"/>
                </w:rPr>
                <m:t>CRASH RISK</m:t>
              </m:r>
            </m:e>
            <m:sub>
              <m:r>
                <m:rPr>
                  <m:nor/>
                </m:rPr>
                <w:rPr>
                  <w:rFonts w:ascii="Times New Roman" w:hAnsi="Times New Roman" w:cs="Times New Roman"/>
                  <w:i/>
                  <w:color w:val="000000" w:themeColor="text1"/>
                  <w:sz w:val="24"/>
                  <w:szCs w:val="24"/>
                </w:rPr>
                <m:t>i,t</m:t>
              </m:r>
            </m:sub>
          </m:sSub>
          <m:r>
            <m:rPr>
              <m:nor/>
            </m:rPr>
            <w:rPr>
              <w:rFonts w:ascii="Times New Roman" w:hAnsi="Times New Roman" w:cs="Times New Roman"/>
              <w:i/>
              <w:color w:val="000000" w:themeColor="text1"/>
              <w:sz w:val="24"/>
              <w:szCs w:val="24"/>
            </w:rPr>
            <m:t xml:space="preserve"> =</m:t>
          </m:r>
          <m:sSub>
            <m:sSubPr>
              <m:ctrlPr>
                <w:rPr>
                  <w:rFonts w:ascii="Cambria Math" w:hAnsi="Cambria Math" w:cs="Times New Roman"/>
                  <w:i/>
                  <w:color w:val="000000" w:themeColor="text1"/>
                  <w:sz w:val="24"/>
                  <w:szCs w:val="24"/>
                </w:rPr>
              </m:ctrlPr>
            </m:sSubPr>
            <m:e>
              <m:r>
                <m:rPr>
                  <m:nor/>
                </m:rPr>
                <w:rPr>
                  <w:rFonts w:ascii="Times New Roman" w:hAnsi="Times New Roman" w:cs="Times New Roman"/>
                  <w:i/>
                  <w:color w:val="000000" w:themeColor="text1"/>
                  <w:sz w:val="24"/>
                  <w:szCs w:val="24"/>
                </w:rPr>
                <m:t xml:space="preserve"> b</m:t>
              </m:r>
            </m:e>
            <m:sub>
              <m:r>
                <m:rPr>
                  <m:nor/>
                </m:rPr>
                <w:rPr>
                  <w:rFonts w:ascii="Times New Roman" w:hAnsi="Times New Roman" w:cs="Times New Roman"/>
                  <w:i/>
                  <w:color w:val="000000" w:themeColor="text1"/>
                  <w:sz w:val="24"/>
                  <w:szCs w:val="24"/>
                </w:rPr>
                <m:t>0</m:t>
              </m:r>
            </m:sub>
          </m:sSub>
          <m:r>
            <m:rPr>
              <m:nor/>
            </m:rPr>
            <w:rPr>
              <w:rFonts w:ascii="Times New Roman" w:hAnsi="Times New Roman" w:cs="Times New Roman"/>
              <w:i/>
              <w:color w:val="000000" w:themeColor="text1"/>
              <w:sz w:val="24"/>
              <w:szCs w:val="24"/>
            </w:rPr>
            <m:t>+</m:t>
          </m:r>
          <m:sSub>
            <m:sSubPr>
              <m:ctrlPr>
                <w:rPr>
                  <w:rFonts w:ascii="Cambria Math" w:hAnsi="Cambria Math" w:cs="Times New Roman"/>
                  <w:i/>
                  <w:color w:val="000000" w:themeColor="text1"/>
                  <w:sz w:val="24"/>
                  <w:szCs w:val="24"/>
                </w:rPr>
              </m:ctrlPr>
            </m:sSubPr>
            <m:e>
              <m:r>
                <m:rPr>
                  <m:nor/>
                </m:rPr>
                <w:rPr>
                  <w:rFonts w:ascii="Times New Roman" w:hAnsi="Times New Roman" w:cs="Times New Roman"/>
                  <w:i/>
                  <w:color w:val="000000" w:themeColor="text1"/>
                  <w:sz w:val="24"/>
                  <w:szCs w:val="24"/>
                </w:rPr>
                <m:t>β</m:t>
              </m:r>
            </m:e>
            <m:sub>
              <m:r>
                <m:rPr>
                  <m:nor/>
                </m:rPr>
                <w:rPr>
                  <w:rFonts w:ascii="Times New Roman" w:hAnsi="Times New Roman" w:cs="Times New Roman"/>
                  <w:i/>
                  <w:color w:val="000000" w:themeColor="text1"/>
                  <w:sz w:val="24"/>
                  <w:szCs w:val="24"/>
                </w:rPr>
                <m:t>1</m:t>
              </m:r>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m:rPr>
                  <m:nor/>
                </m:rPr>
                <w:rPr>
                  <w:rFonts w:ascii="Times New Roman" w:hAnsi="Times New Roman" w:cs="Times New Roman"/>
                  <w:i/>
                  <w:color w:val="000000" w:themeColor="text1"/>
                  <w:sz w:val="24"/>
                  <w:szCs w:val="24"/>
                </w:rPr>
                <m:t>CEO_POWER</m:t>
              </m:r>
            </m:e>
            <m:sub>
              <m:r>
                <m:rPr>
                  <m:nor/>
                </m:rPr>
                <w:rPr>
                  <w:rFonts w:ascii="Times New Roman" w:hAnsi="Times New Roman" w:cs="Times New Roman"/>
                  <w:i/>
                  <w:color w:val="000000" w:themeColor="text1"/>
                  <w:sz w:val="24"/>
                  <w:szCs w:val="24"/>
                </w:rPr>
                <m:t>i, t-1</m:t>
              </m:r>
            </m:sub>
          </m:sSub>
          <m:r>
            <m:rPr>
              <m:nor/>
            </m:rPr>
            <w:rPr>
              <w:rFonts w:ascii="Times New Roman" w:hAnsi="Times New Roman" w:cs="Times New Roman"/>
              <w:i/>
              <w:color w:val="000000" w:themeColor="text1"/>
              <w:sz w:val="24"/>
              <w:szCs w:val="24"/>
            </w:rPr>
            <m:t xml:space="preserve"> +</m:t>
          </m:r>
          <m:r>
            <w:rPr>
              <w:rFonts w:ascii="Cambria Math" w:hAnsi="Cambria Math" w:cs="Times New Roman"/>
              <w:color w:val="000000" w:themeColor="text1"/>
              <w:sz w:val="24"/>
              <w:szCs w:val="24"/>
            </w:rPr>
            <m:t xml:space="preserve"> </m:t>
          </m:r>
          <m:r>
            <m:rPr>
              <m:nor/>
            </m:rPr>
            <w:rPr>
              <w:rFonts w:ascii="Times New Roman" w:hAnsi="Times New Roman" w:cs="Times New Roman"/>
              <w:i/>
              <w:color w:val="000000" w:themeColor="text1"/>
              <w:sz w:val="24"/>
              <w:szCs w:val="24"/>
            </w:rPr>
            <m:t xml:space="preserve"> </m:t>
          </m:r>
          <m:sSub>
            <m:sSubPr>
              <m:ctrlPr>
                <w:rPr>
                  <w:rFonts w:ascii="Cambria Math" w:hAnsi="Cambria Math" w:cs="Times New Roman"/>
                  <w:i/>
                  <w:color w:val="000000" w:themeColor="text1"/>
                  <w:sz w:val="24"/>
                  <w:szCs w:val="24"/>
                </w:rPr>
              </m:ctrlPr>
            </m:sSubPr>
            <m:e>
              <m:r>
                <m:rPr>
                  <m:nor/>
                </m:rPr>
                <w:rPr>
                  <w:rFonts w:ascii="Times New Roman" w:hAnsi="Times New Roman" w:cs="Times New Roman"/>
                  <w:i/>
                  <w:color w:val="000000" w:themeColor="text1"/>
                  <w:sz w:val="24"/>
                  <w:szCs w:val="24"/>
                </w:rPr>
                <m:t>β</m:t>
              </m:r>
            </m:e>
            <m:sub>
              <m:r>
                <m:rPr>
                  <m:nor/>
                </m:rPr>
                <w:rPr>
                  <w:rFonts w:ascii="Times New Roman" w:hAnsi="Times New Roman" w:cs="Times New Roman"/>
                  <w:i/>
                  <w:color w:val="000000" w:themeColor="text1"/>
                  <w:sz w:val="24"/>
                  <w:szCs w:val="24"/>
                </w:rPr>
                <m:t>2</m:t>
              </m:r>
            </m:sub>
          </m:sSub>
          <m:sSub>
            <m:sSubPr>
              <m:ctrlPr>
                <w:rPr>
                  <w:rFonts w:ascii="Cambria Math" w:hAnsi="Cambria Math" w:cs="Times New Roman"/>
                  <w:i/>
                  <w:color w:val="000000" w:themeColor="text1"/>
                  <w:sz w:val="24"/>
                  <w:szCs w:val="24"/>
                </w:rPr>
              </m:ctrlPr>
            </m:sSubPr>
            <m:e>
              <m:r>
                <w:rPr>
                  <w:rFonts w:ascii="Cambria Math" w:hAnsi="Cambria Math" w:cs="Times New Roman" w:hint="eastAsia"/>
                  <w:color w:val="000000" w:themeColor="text1"/>
                  <w:sz w:val="24"/>
                  <w:szCs w:val="24"/>
                  <w:lang w:val="en-GB"/>
                </w:rPr>
                <m:t xml:space="preserve"> </m:t>
              </m:r>
              <m:r>
                <m:rPr>
                  <m:nor/>
                </m:rPr>
                <w:rPr>
                  <w:rFonts w:ascii="Times New Roman" w:hAnsi="Times New Roman" w:cs="Times New Roman"/>
                  <w:i/>
                  <w:color w:val="000000" w:themeColor="text1"/>
                  <w:sz w:val="24"/>
                  <w:szCs w:val="24"/>
                  <w:lang w:val="en-GB"/>
                </w:rPr>
                <m:t>MODERATORS</m:t>
              </m:r>
            </m:e>
            <m:sub>
              <m:r>
                <m:rPr>
                  <m:nor/>
                </m:rPr>
                <w:rPr>
                  <w:rFonts w:ascii="Times New Roman" w:hAnsi="Times New Roman" w:cs="Times New Roman"/>
                  <w:i/>
                  <w:color w:val="000000" w:themeColor="text1"/>
                  <w:sz w:val="24"/>
                  <w:szCs w:val="24"/>
                  <w:lang w:val="en-GB"/>
                </w:rPr>
                <m:t>i, t-1</m:t>
              </m:r>
            </m:sub>
          </m:sSub>
          <m:r>
            <m:rPr>
              <m:nor/>
            </m:rPr>
            <w:rPr>
              <w:rFonts w:ascii="Times New Roman" w:hAnsi="Times New Roman" w:cs="Times New Roman"/>
              <w:i/>
              <w:color w:val="000000" w:themeColor="text1"/>
              <w:sz w:val="24"/>
              <w:szCs w:val="24"/>
            </w:rPr>
            <m:t>+</m:t>
          </m:r>
          <m:r>
            <w:rPr>
              <w:rFonts w:ascii="Cambria Math" w:hAnsi="Cambria Math" w:cs="Times New Roman"/>
              <w:color w:val="000000" w:themeColor="text1"/>
              <w:sz w:val="24"/>
              <w:szCs w:val="24"/>
            </w:rPr>
            <m:t xml:space="preserve"> </m:t>
          </m:r>
          <m:r>
            <m:rPr>
              <m:sty m:val="p"/>
            </m:rPr>
            <w:rPr>
              <w:rFonts w:ascii="Cambria Math" w:hAnsi="Cambria Math" w:cs="Times New Roman"/>
              <w:color w:val="000000" w:themeColor="text1"/>
              <w:sz w:val="24"/>
              <w:szCs w:val="24"/>
            </w:rPr>
            <w:br/>
          </m:r>
        </m:oMath>
      </m:oMathPara>
      <m:oMath>
        <m:sSub>
          <m:sSubPr>
            <m:ctrlPr>
              <w:rPr>
                <w:rFonts w:ascii="Cambria Math" w:hAnsi="Cambria Math" w:cs="Times New Roman"/>
                <w:i/>
                <w:color w:val="000000" w:themeColor="text1"/>
                <w:sz w:val="24"/>
                <w:szCs w:val="24"/>
              </w:rPr>
            </m:ctrlPr>
          </m:sSubPr>
          <m:e>
            <m:r>
              <m:rPr>
                <m:nor/>
              </m:rPr>
              <w:rPr>
                <w:rFonts w:ascii="Times New Roman" w:hAnsi="Times New Roman" w:cs="Times New Roman"/>
                <w:i/>
                <w:color w:val="000000" w:themeColor="text1"/>
                <w:sz w:val="24"/>
                <w:szCs w:val="24"/>
              </w:rPr>
              <m:t>β</m:t>
            </m:r>
          </m:e>
          <m:sub>
            <m:r>
              <m:rPr>
                <m:nor/>
              </m:rPr>
              <w:rPr>
                <w:rFonts w:ascii="Times New Roman" w:hAnsi="Times New Roman" w:cs="Times New Roman"/>
                <w:i/>
                <w:color w:val="000000" w:themeColor="text1"/>
                <w:sz w:val="24"/>
                <w:szCs w:val="24"/>
                <w:lang w:val="en-GB"/>
              </w:rPr>
              <m:t xml:space="preserve">3 </m:t>
            </m:r>
          </m:sub>
        </m:sSub>
        <m:sSub>
          <m:sSubPr>
            <m:ctrlPr>
              <w:rPr>
                <w:rFonts w:ascii="Cambria Math" w:hAnsi="Cambria Math" w:cs="Times New Roman"/>
                <w:i/>
                <w:color w:val="000000" w:themeColor="text1"/>
                <w:sz w:val="24"/>
                <w:szCs w:val="24"/>
              </w:rPr>
            </m:ctrlPr>
          </m:sSubPr>
          <m:e>
            <m:r>
              <m:rPr>
                <m:nor/>
              </m:rPr>
              <w:rPr>
                <w:rFonts w:ascii="Times New Roman" w:hAnsi="Times New Roman" w:cs="Times New Roman"/>
                <w:i/>
                <w:color w:val="000000" w:themeColor="text1"/>
                <w:sz w:val="24"/>
                <w:szCs w:val="24"/>
                <w:lang w:val="en-GB"/>
              </w:rPr>
              <m:t>CEO_POWER</m:t>
            </m:r>
          </m:e>
          <m:sub>
            <m:r>
              <m:rPr>
                <m:nor/>
              </m:rPr>
              <w:rPr>
                <w:rFonts w:ascii="Times New Roman" w:hAnsi="Times New Roman" w:cs="Times New Roman"/>
                <w:i/>
                <w:color w:val="000000" w:themeColor="text1"/>
                <w:sz w:val="24"/>
                <w:szCs w:val="24"/>
                <w:lang w:val="en-GB"/>
              </w:rPr>
              <m:t>i, t-1</m:t>
            </m:r>
          </m:sub>
        </m:sSub>
        <m:r>
          <m:rPr>
            <m:nor/>
          </m:rPr>
          <w:rPr>
            <w:rFonts w:ascii="Times New Roman" w:eastAsia="Times New Roman" w:hAnsi="Times New Roman" w:cs="Times New Roman"/>
            <w:i/>
            <w:color w:val="000000" w:themeColor="text1"/>
            <w:sz w:val="24"/>
            <w:szCs w:val="24"/>
            <w:lang w:val="en-GB"/>
          </w:rPr>
          <m:t>×</m:t>
        </m:r>
        <m:sSub>
          <m:sSubPr>
            <m:ctrlPr>
              <w:rPr>
                <w:rFonts w:ascii="Cambria Math" w:hAnsi="Cambria Math" w:cs="Times New Roman"/>
                <w:i/>
                <w:color w:val="000000" w:themeColor="text1"/>
                <w:sz w:val="24"/>
                <w:szCs w:val="24"/>
              </w:rPr>
            </m:ctrlPr>
          </m:sSubPr>
          <m:e>
            <m:sSub>
              <m:sSubPr>
                <m:ctrlPr>
                  <w:rPr>
                    <w:rFonts w:ascii="Cambria Math" w:hAnsi="Cambria Math" w:cs="Times New Roman"/>
                    <w:i/>
                    <w:color w:val="000000" w:themeColor="text1"/>
                    <w:sz w:val="24"/>
                    <w:szCs w:val="24"/>
                  </w:rPr>
                </m:ctrlPr>
              </m:sSubPr>
              <m:e>
                <m:r>
                  <w:rPr>
                    <w:rFonts w:ascii="Cambria Math" w:hAnsi="Cambria Math" w:cs="Times New Roman" w:hint="eastAsia"/>
                    <w:color w:val="000000" w:themeColor="text1"/>
                    <w:sz w:val="24"/>
                    <w:szCs w:val="24"/>
                    <w:lang w:val="en-GB"/>
                  </w:rPr>
                  <m:t xml:space="preserve"> </m:t>
                </m:r>
                <m:r>
                  <m:rPr>
                    <m:nor/>
                  </m:rPr>
                  <w:rPr>
                    <w:rFonts w:ascii="Times New Roman" w:hAnsi="Times New Roman" w:cs="Times New Roman"/>
                    <w:i/>
                    <w:color w:val="000000" w:themeColor="text1"/>
                    <w:sz w:val="24"/>
                    <w:szCs w:val="24"/>
                    <w:lang w:val="en-GB"/>
                  </w:rPr>
                  <m:t>MODERATORS</m:t>
                </m:r>
              </m:e>
              <m:sub>
                <m:r>
                  <m:rPr>
                    <m:nor/>
                  </m:rPr>
                  <w:rPr>
                    <w:rFonts w:ascii="Times New Roman" w:hAnsi="Times New Roman" w:cs="Times New Roman"/>
                    <w:i/>
                    <w:color w:val="000000" w:themeColor="text1"/>
                    <w:sz w:val="24"/>
                    <w:szCs w:val="24"/>
                    <w:lang w:val="en-GB"/>
                  </w:rPr>
                  <m:t>i, t-1</m:t>
                </m:r>
              </m:sub>
            </m:sSub>
            <m:r>
              <m:rPr>
                <m:nor/>
              </m:rPr>
              <w:rPr>
                <w:rFonts w:ascii="Times New Roman" w:hAnsi="Times New Roman" w:cs="Times New Roman"/>
                <w:i/>
                <w:color w:val="000000" w:themeColor="text1"/>
                <w:sz w:val="24"/>
                <w:szCs w:val="24"/>
                <w:lang w:val="en-GB"/>
              </w:rPr>
              <m:t>+</m:t>
            </m:r>
            <m:r>
              <w:rPr>
                <w:rFonts w:ascii="Cambria Math" w:hAnsi="Cambria Math" w:cs="Times New Roman" w:hint="eastAsia"/>
                <w:color w:val="000000" w:themeColor="text1"/>
                <w:sz w:val="24"/>
                <w:szCs w:val="24"/>
                <w:lang w:val="en-GB"/>
              </w:rPr>
              <m:t xml:space="preserve"> </m:t>
            </m:r>
            <m:nary>
              <m:naryPr>
                <m:chr m:val="∑"/>
                <m:limLoc m:val="undOvr"/>
                <m:subHide m:val="1"/>
                <m:supHide m:val="1"/>
                <m:ctrlPr>
                  <w:rPr>
                    <w:rFonts w:ascii="Cambria Math" w:hAnsi="Cambria Math" w:cs="Times New Roman"/>
                    <w:i/>
                    <w:color w:val="000000" w:themeColor="text1"/>
                    <w:sz w:val="24"/>
                    <w:szCs w:val="24"/>
                  </w:rPr>
                </m:ctrlPr>
              </m:naryPr>
              <m:sub/>
              <m:sup/>
              <m:e>
                <m:sSub>
                  <m:sSubPr>
                    <m:ctrlPr>
                      <w:rPr>
                        <w:rFonts w:ascii="Cambria Math" w:hAnsi="Cambria Math" w:cs="Times New Roman"/>
                        <w:i/>
                        <w:color w:val="000000" w:themeColor="text1"/>
                        <w:sz w:val="24"/>
                        <w:szCs w:val="24"/>
                      </w:rPr>
                    </m:ctrlPr>
                  </m:sSubPr>
                  <m:e>
                    <m:r>
                      <m:rPr>
                        <m:nor/>
                      </m:rPr>
                      <w:rPr>
                        <w:rFonts w:ascii="Times New Roman" w:hAnsi="Times New Roman" w:cs="Times New Roman"/>
                        <w:i/>
                        <w:color w:val="000000" w:themeColor="text1"/>
                        <w:sz w:val="24"/>
                        <w:szCs w:val="24"/>
                        <w:lang w:val="en-GB"/>
                      </w:rPr>
                      <m:t xml:space="preserve"> </m:t>
                    </m:r>
                    <m:r>
                      <m:rPr>
                        <m:nor/>
                      </m:rPr>
                      <w:rPr>
                        <w:rFonts w:ascii="Times New Roman" w:hAnsi="Times New Roman" w:cs="Times New Roman"/>
                        <w:i/>
                        <w:color w:val="000000" w:themeColor="text1"/>
                        <w:sz w:val="24"/>
                        <w:szCs w:val="24"/>
                      </w:rPr>
                      <m:t>β</m:t>
                    </m:r>
                  </m:e>
                  <m:sub>
                    <m:r>
                      <m:rPr>
                        <m:nor/>
                      </m:rPr>
                      <w:rPr>
                        <w:rFonts w:ascii="Times New Roman" w:hAnsi="Times New Roman" w:cs="Times New Roman"/>
                        <w:i/>
                        <w:color w:val="000000" w:themeColor="text1"/>
                        <w:sz w:val="24"/>
                        <w:szCs w:val="24"/>
                        <w:lang w:val="en-GB"/>
                      </w:rPr>
                      <m:t>q</m:t>
                    </m:r>
                  </m:sub>
                </m:sSub>
              </m:e>
            </m:nary>
            <m:r>
              <m:rPr>
                <m:nor/>
              </m:rPr>
              <w:rPr>
                <w:rFonts w:ascii="Times New Roman" w:hAnsi="Times New Roman" w:cs="Times New Roman"/>
                <w:i/>
                <w:color w:val="000000" w:themeColor="text1"/>
                <w:sz w:val="24"/>
                <w:szCs w:val="24"/>
                <w:lang w:val="en-GB"/>
              </w:rPr>
              <m:t>CONTROLS</m:t>
            </m:r>
          </m:e>
          <m:sub>
            <m:r>
              <m:rPr>
                <m:nor/>
              </m:rPr>
              <w:rPr>
                <w:rFonts w:ascii="Times New Roman" w:hAnsi="Times New Roman" w:cs="Times New Roman"/>
                <w:i/>
                <w:color w:val="000000" w:themeColor="text1"/>
                <w:sz w:val="24"/>
                <w:szCs w:val="24"/>
                <w:lang w:val="en-GB"/>
              </w:rPr>
              <m:t>i, t-1</m:t>
            </m:r>
          </m:sub>
        </m:sSub>
        <m:r>
          <m:rPr>
            <m:nor/>
          </m:rPr>
          <w:rPr>
            <w:rFonts w:ascii="Times New Roman" w:hAnsi="Times New Roman" w:cs="Times New Roman"/>
            <w:i/>
            <w:color w:val="000000" w:themeColor="text1"/>
            <w:sz w:val="24"/>
            <w:szCs w:val="24"/>
            <w:lang w:val="en-GB"/>
          </w:rPr>
          <m:t xml:space="preserve"> + </m:t>
        </m:r>
        <m:sSub>
          <m:sSubPr>
            <m:ctrlPr>
              <w:rPr>
                <w:rFonts w:ascii="Cambria Math" w:hAnsi="Cambria Math" w:cs="Times New Roman"/>
                <w:i/>
                <w:color w:val="000000" w:themeColor="text1"/>
                <w:sz w:val="24"/>
                <w:szCs w:val="24"/>
              </w:rPr>
            </m:ctrlPr>
          </m:sSubPr>
          <m:e>
            <m:r>
              <w:rPr>
                <w:rFonts w:ascii="Cambria Math" w:hAnsi="Cambria Math" w:cs="Times New Roman" w:hint="eastAsia"/>
                <w:color w:val="000000" w:themeColor="text1"/>
                <w:sz w:val="24"/>
                <w:szCs w:val="24"/>
              </w:rPr>
              <m:t>ε</m:t>
            </m:r>
          </m:e>
          <m:sub>
            <m:r>
              <w:rPr>
                <w:rFonts w:ascii="Cambria Math" w:hAnsi="Cambria Math" w:cs="Times New Roman" w:hint="eastAsia"/>
                <w:color w:val="000000" w:themeColor="text1"/>
                <w:sz w:val="24"/>
                <w:szCs w:val="24"/>
                <w:lang w:val="en-GB"/>
              </w:rPr>
              <m:t>it</m:t>
            </m:r>
          </m:sub>
        </m:sSub>
      </m:oMath>
      <w:r w:rsidR="009859FD" w:rsidRPr="00FF7648">
        <w:rPr>
          <w:rFonts w:ascii="Times New Roman" w:hAnsi="Times New Roman" w:cs="Times New Roman"/>
          <w:color w:val="000000" w:themeColor="text1"/>
          <w:sz w:val="24"/>
          <w:szCs w:val="24"/>
          <w:lang w:val="en-GB"/>
        </w:rPr>
        <w:tab/>
      </w:r>
      <w:r w:rsidR="003C270B" w:rsidRPr="00FF7648">
        <w:rPr>
          <w:rFonts w:ascii="Times New Roman" w:hAnsi="Times New Roman" w:cs="Times New Roman"/>
          <w:color w:val="000000" w:themeColor="text1"/>
          <w:sz w:val="24"/>
          <w:szCs w:val="24"/>
          <w:lang w:val="en-GB"/>
        </w:rPr>
        <w:t>(2)</w:t>
      </w:r>
    </w:p>
    <w:p w14:paraId="7E534E8F" w14:textId="1269EA34" w:rsidR="009859FD" w:rsidRPr="00FF7648" w:rsidRDefault="00973F03" w:rsidP="00076CD8">
      <w:pPr>
        <w:autoSpaceDE w:val="0"/>
        <w:autoSpaceDN w:val="0"/>
        <w:adjustRightInd w:val="0"/>
        <w:spacing w:after="0" w:line="480" w:lineRule="auto"/>
        <w:jc w:val="both"/>
        <w:rPr>
          <w:rFonts w:ascii="Times New Roman" w:hAnsi="Times New Roman" w:cs="Times New Roman"/>
          <w:b/>
          <w:i/>
          <w:noProof/>
          <w:color w:val="000000" w:themeColor="text1"/>
          <w:sz w:val="24"/>
          <w:szCs w:val="24"/>
        </w:rPr>
      </w:pPr>
      <w:r w:rsidRPr="00FF7648">
        <w:rPr>
          <w:rFonts w:ascii="Times New Roman" w:hAnsi="Times New Roman" w:cs="Times New Roman"/>
          <w:b/>
          <w:i/>
          <w:noProof/>
          <w:color w:val="000000" w:themeColor="text1"/>
          <w:sz w:val="24"/>
          <w:szCs w:val="24"/>
        </w:rPr>
        <w:t>3.2.1.</w:t>
      </w:r>
      <w:r w:rsidRPr="00FF7648">
        <w:rPr>
          <w:rFonts w:ascii="Times New Roman" w:hAnsi="Times New Roman" w:cs="Times New Roman"/>
          <w:b/>
          <w:i/>
          <w:noProof/>
          <w:color w:val="000000" w:themeColor="text1"/>
          <w:sz w:val="24"/>
          <w:szCs w:val="24"/>
        </w:rPr>
        <w:tab/>
      </w:r>
      <w:r w:rsidR="003C270B" w:rsidRPr="00FF7648">
        <w:rPr>
          <w:rFonts w:ascii="Times New Roman" w:hAnsi="Times New Roman" w:cs="Times New Roman"/>
          <w:b/>
          <w:i/>
          <w:noProof/>
          <w:color w:val="000000" w:themeColor="text1"/>
          <w:sz w:val="24"/>
          <w:szCs w:val="24"/>
        </w:rPr>
        <w:t xml:space="preserve">Dependent variable: </w:t>
      </w:r>
      <w:r w:rsidR="00424F63" w:rsidRPr="00FF7648">
        <w:rPr>
          <w:rFonts w:ascii="Times New Roman" w:hAnsi="Times New Roman" w:cs="Times New Roman"/>
          <w:b/>
          <w:i/>
          <w:noProof/>
          <w:color w:val="000000" w:themeColor="text1"/>
          <w:sz w:val="24"/>
          <w:szCs w:val="24"/>
        </w:rPr>
        <w:t>Stock</w:t>
      </w:r>
      <w:r w:rsidR="005C7304" w:rsidRPr="00FF7648">
        <w:rPr>
          <w:rFonts w:ascii="Times New Roman" w:hAnsi="Times New Roman" w:cs="Times New Roman"/>
          <w:b/>
          <w:i/>
          <w:noProof/>
          <w:color w:val="000000" w:themeColor="text1"/>
          <w:sz w:val="24"/>
          <w:szCs w:val="24"/>
        </w:rPr>
        <w:t xml:space="preserve"> price</w:t>
      </w:r>
      <w:r w:rsidR="00424F63" w:rsidRPr="00FF7648">
        <w:rPr>
          <w:rFonts w:ascii="Times New Roman" w:hAnsi="Times New Roman" w:cs="Times New Roman"/>
          <w:b/>
          <w:i/>
          <w:noProof/>
          <w:color w:val="000000" w:themeColor="text1"/>
          <w:sz w:val="24"/>
          <w:szCs w:val="24"/>
        </w:rPr>
        <w:t xml:space="preserve"> c</w:t>
      </w:r>
      <w:r w:rsidR="003C270B" w:rsidRPr="00FF7648">
        <w:rPr>
          <w:rFonts w:ascii="Times New Roman" w:hAnsi="Times New Roman" w:cs="Times New Roman"/>
          <w:b/>
          <w:i/>
          <w:noProof/>
          <w:color w:val="000000" w:themeColor="text1"/>
          <w:sz w:val="24"/>
          <w:szCs w:val="24"/>
        </w:rPr>
        <w:t xml:space="preserve">rash risk </w:t>
      </w:r>
    </w:p>
    <w:p w14:paraId="5CF9AD99" w14:textId="74D20241" w:rsidR="003C270B" w:rsidRPr="00FF7648" w:rsidRDefault="003C270B" w:rsidP="009C0C18">
      <w:pPr>
        <w:spacing w:after="0" w:line="480" w:lineRule="auto"/>
        <w:ind w:firstLine="360"/>
        <w:jc w:val="both"/>
        <w:rPr>
          <w:rFonts w:ascii="Times New Roman" w:hAnsi="Times New Roman" w:cs="Times New Roman"/>
          <w:b/>
          <w:color w:val="000000" w:themeColor="text1"/>
          <w:sz w:val="24"/>
          <w:szCs w:val="24"/>
        </w:rPr>
      </w:pPr>
      <w:r w:rsidRPr="00FF7648">
        <w:rPr>
          <w:rFonts w:ascii="Times New Roman" w:hAnsi="Times New Roman" w:cs="Times New Roman"/>
          <w:color w:val="000000" w:themeColor="text1"/>
          <w:sz w:val="24"/>
          <w:szCs w:val="24"/>
        </w:rPr>
        <w:t>To measure crash risk, we employed two proxies (</w:t>
      </w:r>
      <w:r w:rsidRPr="00FF7648">
        <w:rPr>
          <w:rFonts w:ascii="Times New Roman" w:hAnsi="Times New Roman" w:cs="Times New Roman"/>
          <w:i/>
          <w:iCs/>
          <w:color w:val="000000" w:themeColor="text1"/>
          <w:sz w:val="24"/>
          <w:szCs w:val="24"/>
        </w:rPr>
        <w:t>NCSKEW, DUVOL</w:t>
      </w:r>
      <w:r w:rsidRPr="00FF7648">
        <w:rPr>
          <w:rFonts w:ascii="Times New Roman" w:hAnsi="Times New Roman" w:cs="Times New Roman"/>
          <w:color w:val="000000" w:themeColor="text1"/>
          <w:sz w:val="24"/>
          <w:szCs w:val="24"/>
        </w:rPr>
        <w:t>) followi</w:t>
      </w:r>
      <w:r w:rsidR="009859FD" w:rsidRPr="00FF7648">
        <w:rPr>
          <w:rFonts w:ascii="Times New Roman" w:hAnsi="Times New Roman" w:cs="Times New Roman"/>
          <w:color w:val="000000" w:themeColor="text1"/>
          <w:sz w:val="24"/>
          <w:szCs w:val="24"/>
        </w:rPr>
        <w:t>ng previous studies (Kim et al.</w:t>
      </w:r>
      <w:r w:rsidR="00D114A2" w:rsidRPr="00FF7648">
        <w:rPr>
          <w:rFonts w:ascii="Times New Roman" w:hAnsi="Times New Roman" w:cs="Times New Roman"/>
          <w:color w:val="000000" w:themeColor="text1"/>
          <w:sz w:val="24"/>
          <w:szCs w:val="24"/>
        </w:rPr>
        <w:t>,</w:t>
      </w:r>
      <w:r w:rsidR="009859FD" w:rsidRPr="00FF7648">
        <w:rPr>
          <w:rFonts w:ascii="Times New Roman" w:hAnsi="Times New Roman" w:cs="Times New Roman"/>
          <w:color w:val="000000" w:themeColor="text1"/>
          <w:sz w:val="24"/>
          <w:szCs w:val="24"/>
        </w:rPr>
        <w:t xml:space="preserve"> 2011; Xu et al.</w:t>
      </w:r>
      <w:r w:rsidR="00D114A2"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2014</w:t>
      </w:r>
      <w:r w:rsidR="009859FD" w:rsidRPr="00FF7648">
        <w:rPr>
          <w:rFonts w:ascii="Times New Roman" w:hAnsi="Times New Roman" w:cs="Times New Roman"/>
          <w:color w:val="000000" w:themeColor="text1"/>
          <w:sz w:val="24"/>
          <w:szCs w:val="24"/>
        </w:rPr>
        <w:t>; Zhang et al.</w:t>
      </w:r>
      <w:r w:rsidR="00D114A2"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2016). For our main proxy of crash risk (</w:t>
      </w:r>
      <w:r w:rsidRPr="00FF7648">
        <w:rPr>
          <w:rFonts w:ascii="Times New Roman" w:hAnsi="Times New Roman" w:cs="Times New Roman"/>
          <w:i/>
          <w:iCs/>
          <w:color w:val="000000" w:themeColor="text1"/>
          <w:sz w:val="24"/>
          <w:szCs w:val="24"/>
        </w:rPr>
        <w:t>NCSKEW</w:t>
      </w:r>
      <w:r w:rsidRPr="00FF7648">
        <w:rPr>
          <w:rFonts w:ascii="Times New Roman" w:hAnsi="Times New Roman" w:cs="Times New Roman"/>
          <w:color w:val="000000" w:themeColor="text1"/>
          <w:sz w:val="24"/>
          <w:szCs w:val="24"/>
        </w:rPr>
        <w:t>), we initially measured crash risk by estimating firm-specific weekly returns, indicated by “</w:t>
      </w:r>
      <w:r w:rsidRPr="00FF7648">
        <w:rPr>
          <w:rFonts w:ascii="Times New Roman" w:hAnsi="Times New Roman" w:cs="Times New Roman"/>
          <w:i/>
          <w:iCs/>
          <w:color w:val="000000" w:themeColor="text1"/>
          <w:sz w:val="24"/>
          <w:szCs w:val="24"/>
        </w:rPr>
        <w:t>W</w:t>
      </w:r>
      <w:r w:rsidR="005F2001" w:rsidRPr="00FF7648">
        <w:rPr>
          <w:rFonts w:ascii="Times New Roman" w:hAnsi="Times New Roman" w:cs="Times New Roman"/>
          <w:i/>
          <w:iCs/>
          <w:color w:val="000000" w:themeColor="text1"/>
          <w:sz w:val="24"/>
          <w:szCs w:val="24"/>
        </w:rPr>
        <w:t>,”</w:t>
      </w:r>
      <w:r w:rsidRPr="00FF7648">
        <w:rPr>
          <w:rFonts w:ascii="Times New Roman" w:hAnsi="Times New Roman" w:cs="Times New Roman"/>
          <w:color w:val="000000" w:themeColor="text1"/>
          <w:sz w:val="24"/>
          <w:szCs w:val="24"/>
        </w:rPr>
        <w:t xml:space="preserve"> as the natural logarithm of one plus the residual from the expanded market model for each firm and year which is given in the following regression. </w:t>
      </w:r>
    </w:p>
    <w:p w14:paraId="11ED1EC4" w14:textId="41E047FD" w:rsidR="0028727F" w:rsidRPr="00FF7648" w:rsidRDefault="003375A7" w:rsidP="005F7417">
      <w:pPr>
        <w:spacing w:after="0" w:line="480" w:lineRule="auto"/>
        <w:jc w:val="center"/>
        <w:rPr>
          <w:rFonts w:ascii="Times New Roman" w:hAnsi="Times New Roman" w:cs="Times New Roman"/>
          <w:i/>
          <w:color w:val="000000" w:themeColor="text1"/>
          <w:sz w:val="24"/>
          <w:szCs w:val="24"/>
          <w:lang w:val="pt-PT"/>
        </w:rPr>
      </w:pPr>
      <m:oMath>
        <m:sSub>
          <m:sSubPr>
            <m:ctrlPr>
              <w:rPr>
                <w:rFonts w:ascii="Cambria Math" w:hAnsi="Cambria Math" w:cs="Times New Roman"/>
                <w:i/>
                <w:color w:val="000000" w:themeColor="text1"/>
                <w:sz w:val="24"/>
                <w:szCs w:val="24"/>
              </w:rPr>
            </m:ctrlPr>
          </m:sSubPr>
          <m:e>
            <m:r>
              <m:rPr>
                <m:nor/>
              </m:rPr>
              <w:rPr>
                <w:rFonts w:ascii="Times New Roman" w:hAnsi="Times New Roman" w:cs="Times New Roman"/>
                <w:i/>
                <w:color w:val="000000" w:themeColor="text1"/>
                <w:sz w:val="24"/>
                <w:szCs w:val="24"/>
                <w:lang w:val="pt-PT"/>
              </w:rPr>
              <m:t>R</m:t>
            </m:r>
          </m:e>
          <m:sub>
            <m:r>
              <m:rPr>
                <m:nor/>
              </m:rPr>
              <w:rPr>
                <w:rFonts w:ascii="Times New Roman" w:hAnsi="Times New Roman" w:cs="Times New Roman"/>
                <w:i/>
                <w:color w:val="000000" w:themeColor="text1"/>
                <w:sz w:val="24"/>
                <w:szCs w:val="24"/>
                <w:lang w:val="pt-PT"/>
              </w:rPr>
              <m:t>i,t</m:t>
            </m:r>
          </m:sub>
        </m:sSub>
        <m:r>
          <m:rPr>
            <m:nor/>
          </m:rPr>
          <w:rPr>
            <w:rFonts w:ascii="Times New Roman" w:hAnsi="Times New Roman" w:cs="Times New Roman"/>
            <w:i/>
            <w:color w:val="000000" w:themeColor="text1"/>
            <w:sz w:val="24"/>
            <w:szCs w:val="24"/>
            <w:lang w:val="pt-PT"/>
          </w:rPr>
          <m:t xml:space="preserve"> = </m:t>
        </m:r>
        <m:sSub>
          <m:sSubPr>
            <m:ctrlPr>
              <w:rPr>
                <w:rFonts w:ascii="Cambria Math" w:hAnsi="Cambria Math" w:cs="Times New Roman"/>
                <w:i/>
                <w:color w:val="000000" w:themeColor="text1"/>
                <w:sz w:val="24"/>
                <w:szCs w:val="24"/>
              </w:rPr>
            </m:ctrlPr>
          </m:sSubPr>
          <m:e>
            <m:r>
              <m:rPr>
                <m:nor/>
              </m:rPr>
              <w:rPr>
                <w:rFonts w:ascii="Times New Roman" w:hAnsi="Times New Roman" w:cs="Times New Roman"/>
                <w:i/>
                <w:color w:val="000000" w:themeColor="text1"/>
                <w:sz w:val="24"/>
                <w:szCs w:val="24"/>
                <w:lang w:val="pt-PT"/>
              </w:rPr>
              <m:t>a</m:t>
            </m:r>
          </m:e>
          <m:sub>
            <m:r>
              <m:rPr>
                <m:nor/>
              </m:rPr>
              <w:rPr>
                <w:rFonts w:ascii="Times New Roman" w:hAnsi="Times New Roman" w:cs="Times New Roman"/>
                <w:i/>
                <w:color w:val="000000" w:themeColor="text1"/>
                <w:sz w:val="24"/>
                <w:szCs w:val="24"/>
                <w:lang w:val="pt-PT"/>
              </w:rPr>
              <m:t>i</m:t>
            </m:r>
          </m:sub>
        </m:sSub>
        <m:r>
          <m:rPr>
            <m:nor/>
          </m:rPr>
          <w:rPr>
            <w:rFonts w:ascii="Times New Roman" w:hAnsi="Times New Roman" w:cs="Times New Roman"/>
            <w:i/>
            <w:color w:val="000000" w:themeColor="text1"/>
            <w:sz w:val="24"/>
            <w:szCs w:val="24"/>
            <w:lang w:val="pt-PT"/>
          </w:rPr>
          <m:t xml:space="preserve"> +</m:t>
        </m:r>
        <m:sSub>
          <m:sSubPr>
            <m:ctrlPr>
              <w:rPr>
                <w:rFonts w:ascii="Cambria Math" w:hAnsi="Cambria Math" w:cs="Times New Roman"/>
                <w:i/>
                <w:color w:val="000000" w:themeColor="text1"/>
                <w:sz w:val="24"/>
                <w:szCs w:val="24"/>
              </w:rPr>
            </m:ctrlPr>
          </m:sSubPr>
          <m:e>
            <m:r>
              <m:rPr>
                <m:nor/>
              </m:rPr>
              <w:rPr>
                <w:rFonts w:ascii="Times New Roman" w:hAnsi="Times New Roman" w:cs="Times New Roman"/>
                <w:i/>
                <w:color w:val="000000" w:themeColor="text1"/>
                <w:sz w:val="24"/>
                <w:szCs w:val="24"/>
                <w:lang w:val="pt-PT"/>
              </w:rPr>
              <m:t xml:space="preserve"> </m:t>
            </m:r>
            <m:r>
              <w:rPr>
                <w:rFonts w:ascii="Cambria Math" w:hAnsi="Cambria Math" w:cs="Times New Roman"/>
                <w:color w:val="000000" w:themeColor="text1"/>
                <w:sz w:val="24"/>
                <w:szCs w:val="24"/>
              </w:rPr>
              <m:t>γ</m:t>
            </m:r>
          </m:e>
          <m:sub>
            <m:r>
              <m:rPr>
                <m:nor/>
              </m:rPr>
              <w:rPr>
                <w:rFonts w:ascii="Times New Roman" w:hAnsi="Times New Roman" w:cs="Times New Roman"/>
                <w:i/>
                <w:color w:val="000000" w:themeColor="text1"/>
                <w:sz w:val="24"/>
                <w:szCs w:val="24"/>
                <w:lang w:val="pt-PT"/>
              </w:rPr>
              <m:t>1</m:t>
            </m:r>
          </m:sub>
        </m:sSub>
        <m:sSub>
          <m:sSubPr>
            <m:ctrlPr>
              <w:rPr>
                <w:rFonts w:ascii="Cambria Math" w:hAnsi="Cambria Math" w:cs="Times New Roman"/>
                <w:i/>
                <w:color w:val="000000" w:themeColor="text1"/>
                <w:sz w:val="24"/>
                <w:szCs w:val="24"/>
              </w:rPr>
            </m:ctrlPr>
          </m:sSubPr>
          <m:e>
            <m:r>
              <m:rPr>
                <m:nor/>
              </m:rPr>
              <w:rPr>
                <w:rFonts w:ascii="Times New Roman" w:hAnsi="Times New Roman" w:cs="Times New Roman"/>
                <w:i/>
                <w:color w:val="000000" w:themeColor="text1"/>
                <w:sz w:val="24"/>
                <w:szCs w:val="24"/>
                <w:lang w:val="pt-PT"/>
              </w:rPr>
              <m:t>R</m:t>
            </m:r>
          </m:e>
          <m:sub>
            <m:r>
              <m:rPr>
                <m:nor/>
              </m:rPr>
              <w:rPr>
                <w:rFonts w:ascii="Times New Roman" w:hAnsi="Times New Roman" w:cs="Times New Roman"/>
                <w:i/>
                <w:color w:val="000000" w:themeColor="text1"/>
                <w:sz w:val="24"/>
                <w:szCs w:val="24"/>
                <w:lang w:val="pt-PT"/>
              </w:rPr>
              <m:t>m,t-2</m:t>
            </m:r>
          </m:sub>
        </m:sSub>
        <m:r>
          <m:rPr>
            <m:nor/>
          </m:rPr>
          <w:rPr>
            <w:rFonts w:ascii="Times New Roman" w:hAnsi="Times New Roman" w:cs="Times New Roman"/>
            <w:i/>
            <w:color w:val="000000" w:themeColor="text1"/>
            <w:sz w:val="24"/>
            <w:szCs w:val="24"/>
            <w:lang w:val="pt-PT"/>
          </w:rPr>
          <m:t xml:space="preserve"> +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γ</m:t>
            </m:r>
          </m:e>
          <m:sub>
            <m:r>
              <m:rPr>
                <m:nor/>
              </m:rPr>
              <w:rPr>
                <w:rFonts w:ascii="Times New Roman" w:hAnsi="Times New Roman" w:cs="Times New Roman"/>
                <w:i/>
                <w:color w:val="000000" w:themeColor="text1"/>
                <w:sz w:val="24"/>
                <w:szCs w:val="24"/>
                <w:lang w:val="pt-PT"/>
              </w:rPr>
              <m:t>2</m:t>
            </m:r>
          </m:sub>
        </m:sSub>
        <m:sSub>
          <m:sSubPr>
            <m:ctrlPr>
              <w:rPr>
                <w:rFonts w:ascii="Cambria Math" w:hAnsi="Cambria Math" w:cs="Times New Roman"/>
                <w:i/>
                <w:color w:val="000000" w:themeColor="text1"/>
                <w:sz w:val="24"/>
                <w:szCs w:val="24"/>
              </w:rPr>
            </m:ctrlPr>
          </m:sSubPr>
          <m:e>
            <m:r>
              <m:rPr>
                <m:nor/>
              </m:rPr>
              <w:rPr>
                <w:rFonts w:ascii="Times New Roman" w:hAnsi="Times New Roman" w:cs="Times New Roman"/>
                <w:i/>
                <w:color w:val="000000" w:themeColor="text1"/>
                <w:sz w:val="24"/>
                <w:szCs w:val="24"/>
                <w:lang w:val="pt-PT"/>
              </w:rPr>
              <m:t>R</m:t>
            </m:r>
          </m:e>
          <m:sub>
            <m:r>
              <m:rPr>
                <m:nor/>
              </m:rPr>
              <w:rPr>
                <w:rFonts w:ascii="Times New Roman" w:hAnsi="Times New Roman" w:cs="Times New Roman"/>
                <w:i/>
                <w:color w:val="000000" w:themeColor="text1"/>
                <w:sz w:val="24"/>
                <w:szCs w:val="24"/>
                <w:lang w:val="pt-PT"/>
              </w:rPr>
              <m:t>m,t-1</m:t>
            </m:r>
          </m:sub>
        </m:sSub>
        <m:r>
          <m:rPr>
            <m:nor/>
          </m:rPr>
          <w:rPr>
            <w:rFonts w:ascii="Times New Roman" w:hAnsi="Times New Roman" w:cs="Times New Roman"/>
            <w:i/>
            <w:color w:val="000000" w:themeColor="text1"/>
            <w:sz w:val="24"/>
            <w:szCs w:val="24"/>
            <w:lang w:val="pt-PT"/>
          </w:rPr>
          <m:t xml:space="preserve"> +</m:t>
        </m:r>
        <m:sSub>
          <m:sSubPr>
            <m:ctrlPr>
              <w:rPr>
                <w:rFonts w:ascii="Cambria Math" w:hAnsi="Cambria Math" w:cs="Times New Roman"/>
                <w:i/>
                <w:color w:val="000000" w:themeColor="text1"/>
                <w:sz w:val="24"/>
                <w:szCs w:val="24"/>
              </w:rPr>
            </m:ctrlPr>
          </m:sSubPr>
          <m:e>
            <m:r>
              <m:rPr>
                <m:nor/>
              </m:rPr>
              <w:rPr>
                <w:rFonts w:ascii="Times New Roman" w:hAnsi="Times New Roman" w:cs="Times New Roman"/>
                <w:i/>
                <w:color w:val="000000" w:themeColor="text1"/>
                <w:sz w:val="24"/>
                <w:szCs w:val="24"/>
                <w:lang w:val="pt-PT"/>
              </w:rPr>
              <m:t xml:space="preserve"> </m:t>
            </m:r>
            <m:r>
              <w:rPr>
                <w:rFonts w:ascii="Cambria Math" w:hAnsi="Cambria Math" w:cs="Times New Roman"/>
                <w:color w:val="000000" w:themeColor="text1"/>
                <w:sz w:val="24"/>
                <w:szCs w:val="24"/>
              </w:rPr>
              <m:t>γ</m:t>
            </m:r>
          </m:e>
          <m:sub>
            <m:r>
              <m:rPr>
                <m:nor/>
              </m:rPr>
              <w:rPr>
                <w:rFonts w:ascii="Times New Roman" w:hAnsi="Times New Roman" w:cs="Times New Roman"/>
                <w:i/>
                <w:color w:val="000000" w:themeColor="text1"/>
                <w:sz w:val="24"/>
                <w:szCs w:val="24"/>
                <w:lang w:val="pt-PT"/>
              </w:rPr>
              <m:t>3</m:t>
            </m:r>
          </m:sub>
        </m:sSub>
        <m:sSub>
          <m:sSubPr>
            <m:ctrlPr>
              <w:rPr>
                <w:rFonts w:ascii="Cambria Math" w:hAnsi="Cambria Math" w:cs="Times New Roman"/>
                <w:i/>
                <w:color w:val="000000" w:themeColor="text1"/>
                <w:sz w:val="24"/>
                <w:szCs w:val="24"/>
              </w:rPr>
            </m:ctrlPr>
          </m:sSubPr>
          <m:e>
            <m:r>
              <m:rPr>
                <m:nor/>
              </m:rPr>
              <w:rPr>
                <w:rFonts w:ascii="Times New Roman" w:hAnsi="Times New Roman" w:cs="Times New Roman"/>
                <w:i/>
                <w:color w:val="000000" w:themeColor="text1"/>
                <w:sz w:val="24"/>
                <w:szCs w:val="24"/>
                <w:lang w:val="pt-PT"/>
              </w:rPr>
              <m:t>R</m:t>
            </m:r>
          </m:e>
          <m:sub>
            <m:r>
              <m:rPr>
                <m:nor/>
              </m:rPr>
              <w:rPr>
                <w:rFonts w:ascii="Times New Roman" w:hAnsi="Times New Roman" w:cs="Times New Roman"/>
                <w:i/>
                <w:color w:val="000000" w:themeColor="text1"/>
                <w:sz w:val="24"/>
                <w:szCs w:val="24"/>
                <w:lang w:val="pt-PT"/>
              </w:rPr>
              <m:t>m,t</m:t>
            </m:r>
          </m:sub>
        </m:sSub>
        <m:r>
          <m:rPr>
            <m:nor/>
          </m:rPr>
          <w:rPr>
            <w:rFonts w:ascii="Times New Roman" w:hAnsi="Times New Roman" w:cs="Times New Roman"/>
            <w:i/>
            <w:color w:val="000000" w:themeColor="text1"/>
            <w:sz w:val="24"/>
            <w:szCs w:val="24"/>
            <w:lang w:val="pt-PT"/>
          </w:rPr>
          <m:t xml:space="preserve"> +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γ</m:t>
            </m:r>
          </m:e>
          <m:sub>
            <m:r>
              <m:rPr>
                <m:nor/>
              </m:rPr>
              <w:rPr>
                <w:rFonts w:ascii="Times New Roman" w:hAnsi="Times New Roman" w:cs="Times New Roman"/>
                <w:i/>
                <w:color w:val="000000" w:themeColor="text1"/>
                <w:sz w:val="24"/>
                <w:szCs w:val="24"/>
                <w:lang w:val="pt-PT"/>
              </w:rPr>
              <m:t>4</m:t>
            </m:r>
          </m:sub>
        </m:sSub>
        <m:sSub>
          <m:sSubPr>
            <m:ctrlPr>
              <w:rPr>
                <w:rFonts w:ascii="Cambria Math" w:hAnsi="Cambria Math" w:cs="Times New Roman"/>
                <w:i/>
                <w:color w:val="000000" w:themeColor="text1"/>
                <w:sz w:val="24"/>
                <w:szCs w:val="24"/>
              </w:rPr>
            </m:ctrlPr>
          </m:sSubPr>
          <m:e>
            <m:r>
              <m:rPr>
                <m:nor/>
              </m:rPr>
              <w:rPr>
                <w:rFonts w:ascii="Times New Roman" w:hAnsi="Times New Roman" w:cs="Times New Roman"/>
                <w:i/>
                <w:color w:val="000000" w:themeColor="text1"/>
                <w:sz w:val="24"/>
                <w:szCs w:val="24"/>
                <w:lang w:val="pt-PT"/>
              </w:rPr>
              <m:t>R</m:t>
            </m:r>
          </m:e>
          <m:sub>
            <m:r>
              <m:rPr>
                <m:nor/>
              </m:rPr>
              <w:rPr>
                <w:rFonts w:ascii="Times New Roman" w:hAnsi="Times New Roman" w:cs="Times New Roman"/>
                <w:i/>
                <w:color w:val="000000" w:themeColor="text1"/>
                <w:sz w:val="24"/>
                <w:szCs w:val="24"/>
                <w:lang w:val="pt-PT"/>
              </w:rPr>
              <m:t>m,t+1</m:t>
            </m:r>
          </m:sub>
        </m:sSub>
        <m:r>
          <m:rPr>
            <m:nor/>
          </m:rPr>
          <w:rPr>
            <w:rFonts w:ascii="Times New Roman" w:hAnsi="Times New Roman" w:cs="Times New Roman"/>
            <w:i/>
            <w:color w:val="000000" w:themeColor="text1"/>
            <w:sz w:val="24"/>
            <w:szCs w:val="24"/>
            <w:lang w:val="pt-PT"/>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γ</m:t>
            </m:r>
          </m:e>
          <m:sub>
            <m:r>
              <m:rPr>
                <m:nor/>
              </m:rPr>
              <w:rPr>
                <w:rFonts w:ascii="Times New Roman" w:hAnsi="Times New Roman" w:cs="Times New Roman"/>
                <w:i/>
                <w:color w:val="000000" w:themeColor="text1"/>
                <w:sz w:val="24"/>
                <w:szCs w:val="24"/>
                <w:lang w:val="pt-PT"/>
              </w:rPr>
              <m:t>5</m:t>
            </m:r>
          </m:sub>
        </m:sSub>
        <m:sSub>
          <m:sSubPr>
            <m:ctrlPr>
              <w:rPr>
                <w:rFonts w:ascii="Cambria Math" w:hAnsi="Cambria Math" w:cs="Times New Roman"/>
                <w:i/>
                <w:color w:val="000000" w:themeColor="text1"/>
                <w:sz w:val="24"/>
                <w:szCs w:val="24"/>
              </w:rPr>
            </m:ctrlPr>
          </m:sSubPr>
          <m:e>
            <m:r>
              <m:rPr>
                <m:nor/>
              </m:rPr>
              <w:rPr>
                <w:rFonts w:ascii="Times New Roman" w:hAnsi="Times New Roman" w:cs="Times New Roman"/>
                <w:i/>
                <w:color w:val="000000" w:themeColor="text1"/>
                <w:sz w:val="24"/>
                <w:szCs w:val="24"/>
                <w:lang w:val="pt-PT"/>
              </w:rPr>
              <m:t>R</m:t>
            </m:r>
          </m:e>
          <m:sub>
            <m:r>
              <m:rPr>
                <m:nor/>
              </m:rPr>
              <w:rPr>
                <w:rFonts w:ascii="Times New Roman" w:hAnsi="Times New Roman" w:cs="Times New Roman"/>
                <w:i/>
                <w:color w:val="000000" w:themeColor="text1"/>
                <w:sz w:val="24"/>
                <w:szCs w:val="24"/>
                <w:lang w:val="pt-PT"/>
              </w:rPr>
              <m:t>m,t+2</m:t>
            </m:r>
          </m:sub>
        </m:sSub>
        <m:r>
          <m:rPr>
            <m:nor/>
          </m:rPr>
          <w:rPr>
            <w:rFonts w:ascii="Times New Roman" w:hAnsi="Times New Roman" w:cs="Times New Roman"/>
            <w:i/>
            <w:color w:val="000000" w:themeColor="text1"/>
            <w:sz w:val="24"/>
            <w:szCs w:val="24"/>
            <w:lang w:val="pt-PT"/>
          </w:rPr>
          <m:t xml:space="preserve"> +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ε</m:t>
            </m:r>
          </m:e>
          <m:sub>
            <m:r>
              <w:rPr>
                <w:rFonts w:ascii="Cambria Math" w:hAnsi="Cambria Math" w:cs="Times New Roman"/>
                <w:color w:val="000000" w:themeColor="text1"/>
                <w:sz w:val="24"/>
                <w:szCs w:val="24"/>
              </w:rPr>
              <m:t>i</m:t>
            </m:r>
            <m:r>
              <w:rPr>
                <w:rFonts w:ascii="Cambria Math" w:hAnsi="Cambria Math" w:cs="Times New Roman"/>
                <w:color w:val="000000" w:themeColor="text1"/>
                <w:sz w:val="24"/>
                <w:szCs w:val="24"/>
                <w:lang w:val="pt-PT"/>
              </w:rPr>
              <m:t>,</m:t>
            </m:r>
            <m:r>
              <w:rPr>
                <w:rFonts w:ascii="Cambria Math" w:hAnsi="Cambria Math" w:cs="Times New Roman"/>
                <w:color w:val="000000" w:themeColor="text1"/>
                <w:sz w:val="24"/>
                <w:szCs w:val="24"/>
              </w:rPr>
              <m:t>t</m:t>
            </m:r>
          </m:sub>
        </m:sSub>
      </m:oMath>
      <w:r w:rsidR="005F7417" w:rsidRPr="00FF7648">
        <w:rPr>
          <w:rFonts w:ascii="Times New Roman" w:hAnsi="Times New Roman" w:cs="Times New Roman"/>
          <w:i/>
          <w:color w:val="000000" w:themeColor="text1"/>
          <w:sz w:val="24"/>
          <w:szCs w:val="24"/>
          <w:lang w:val="pt-PT"/>
        </w:rPr>
        <w:tab/>
      </w:r>
      <w:r w:rsidR="005F7417" w:rsidRPr="00FF7648">
        <w:rPr>
          <w:rFonts w:ascii="Times New Roman" w:hAnsi="Times New Roman" w:cs="Times New Roman"/>
          <w:i/>
          <w:color w:val="000000" w:themeColor="text1"/>
          <w:sz w:val="24"/>
          <w:szCs w:val="24"/>
          <w:lang w:val="pt-PT"/>
        </w:rPr>
        <w:tab/>
        <w:t xml:space="preserve">      </w:t>
      </w:r>
      <w:r w:rsidR="0028727F" w:rsidRPr="00FF7648">
        <w:rPr>
          <w:rFonts w:ascii="Times New Roman" w:hAnsi="Times New Roman" w:cs="Times New Roman"/>
          <w:color w:val="000000" w:themeColor="text1"/>
          <w:sz w:val="24"/>
          <w:szCs w:val="24"/>
          <w:lang w:val="pt-PT"/>
        </w:rPr>
        <w:t>(3)</w:t>
      </w:r>
    </w:p>
    <w:p w14:paraId="2F149926" w14:textId="0E62401E" w:rsidR="003C270B" w:rsidRPr="00FF7648" w:rsidRDefault="003C270B" w:rsidP="00422B90">
      <w:pPr>
        <w:autoSpaceDE w:val="0"/>
        <w:autoSpaceDN w:val="0"/>
        <w:adjustRightInd w:val="0"/>
        <w:spacing w:after="0" w:line="480" w:lineRule="auto"/>
        <w:ind w:firstLine="360"/>
        <w:jc w:val="both"/>
        <w:rPr>
          <w:rFonts w:ascii="Times New Roman" w:hAnsi="Times New Roman" w:cs="Times New Roman"/>
          <w:color w:val="000000" w:themeColor="text1"/>
          <w:sz w:val="24"/>
          <w:szCs w:val="24"/>
        </w:rPr>
      </w:pPr>
      <w:r w:rsidRPr="00FF7648">
        <w:rPr>
          <w:rFonts w:ascii="Times New Roman" w:hAnsi="Times New Roman" w:cs="Times New Roman"/>
          <w:color w:val="000000" w:themeColor="text1"/>
          <w:sz w:val="24"/>
          <w:szCs w:val="24"/>
        </w:rPr>
        <w:t>While, “</w:t>
      </w:r>
      <w:proofErr w:type="spellStart"/>
      <w:r w:rsidRPr="00FF7648">
        <w:rPr>
          <w:rFonts w:ascii="Times New Roman" w:hAnsi="Times New Roman" w:cs="Times New Roman"/>
          <w:i/>
          <w:iCs/>
          <w:color w:val="000000" w:themeColor="text1"/>
          <w:sz w:val="24"/>
          <w:szCs w:val="24"/>
        </w:rPr>
        <w:t>R</w:t>
      </w:r>
      <w:r w:rsidRPr="00FF7648">
        <w:rPr>
          <w:rFonts w:ascii="Times New Roman" w:hAnsi="Times New Roman" w:cs="Times New Roman"/>
          <w:i/>
          <w:iCs/>
          <w:color w:val="000000" w:themeColor="text1"/>
          <w:sz w:val="24"/>
          <w:szCs w:val="24"/>
          <w:vertAlign w:val="subscript"/>
        </w:rPr>
        <w:t>i,t</w:t>
      </w:r>
      <w:proofErr w:type="spellEnd"/>
      <w:r w:rsidRPr="00FF7648">
        <w:rPr>
          <w:rFonts w:ascii="Times New Roman" w:hAnsi="Times New Roman" w:cs="Times New Roman"/>
          <w:color w:val="000000" w:themeColor="text1"/>
          <w:sz w:val="24"/>
          <w:szCs w:val="24"/>
        </w:rPr>
        <w:t>” indicates the return of stock “</w:t>
      </w:r>
      <w:r w:rsidRPr="00FF7648">
        <w:rPr>
          <w:rFonts w:ascii="Times New Roman" w:hAnsi="Times New Roman" w:cs="Times New Roman"/>
          <w:i/>
          <w:iCs/>
          <w:color w:val="000000" w:themeColor="text1"/>
          <w:sz w:val="24"/>
          <w:szCs w:val="24"/>
        </w:rPr>
        <w:t>i”</w:t>
      </w:r>
      <w:r w:rsidRPr="00FF7648">
        <w:rPr>
          <w:rFonts w:ascii="Times New Roman" w:hAnsi="Times New Roman" w:cs="Times New Roman"/>
          <w:color w:val="000000" w:themeColor="text1"/>
          <w:sz w:val="24"/>
          <w:szCs w:val="24"/>
        </w:rPr>
        <w:t xml:space="preserve"> in a </w:t>
      </w:r>
      <w:r w:rsidRPr="00FF7648">
        <w:rPr>
          <w:rFonts w:ascii="Times New Roman" w:hAnsi="Times New Roman" w:cs="Times New Roman"/>
          <w:noProof/>
          <w:color w:val="000000" w:themeColor="text1"/>
          <w:sz w:val="24"/>
          <w:szCs w:val="24"/>
        </w:rPr>
        <w:t>week</w:t>
      </w:r>
      <w:r w:rsidRPr="00FF7648">
        <w:rPr>
          <w:rFonts w:ascii="Times New Roman" w:hAnsi="Times New Roman" w:cs="Times New Roman"/>
          <w:color w:val="000000" w:themeColor="text1"/>
          <w:sz w:val="24"/>
          <w:szCs w:val="24"/>
        </w:rPr>
        <w:t xml:space="preserve"> “</w:t>
      </w:r>
      <w:r w:rsidRPr="00FF7648">
        <w:rPr>
          <w:rFonts w:ascii="Times New Roman" w:hAnsi="Times New Roman" w:cs="Times New Roman"/>
          <w:i/>
          <w:iCs/>
          <w:color w:val="000000" w:themeColor="text1"/>
          <w:sz w:val="24"/>
          <w:szCs w:val="24"/>
        </w:rPr>
        <w:t>t</w:t>
      </w:r>
      <w:r w:rsidRPr="00FF7648">
        <w:rPr>
          <w:rFonts w:ascii="Times New Roman" w:hAnsi="Times New Roman" w:cs="Times New Roman"/>
          <w:color w:val="000000" w:themeColor="text1"/>
          <w:sz w:val="24"/>
          <w:szCs w:val="24"/>
        </w:rPr>
        <w:t>” and “</w:t>
      </w:r>
      <w:proofErr w:type="spellStart"/>
      <w:r w:rsidRPr="00FF7648">
        <w:rPr>
          <w:rFonts w:ascii="Times New Roman" w:hAnsi="Times New Roman" w:cs="Times New Roman"/>
          <w:i/>
          <w:iCs/>
          <w:color w:val="000000" w:themeColor="text1"/>
          <w:sz w:val="24"/>
          <w:szCs w:val="24"/>
        </w:rPr>
        <w:t>R</w:t>
      </w:r>
      <w:r w:rsidRPr="00FF7648">
        <w:rPr>
          <w:rFonts w:ascii="Times New Roman" w:hAnsi="Times New Roman" w:cs="Times New Roman"/>
          <w:i/>
          <w:iCs/>
          <w:color w:val="000000" w:themeColor="text1"/>
          <w:sz w:val="24"/>
          <w:szCs w:val="24"/>
          <w:vertAlign w:val="subscript"/>
        </w:rPr>
        <w:t>m,t</w:t>
      </w:r>
      <w:proofErr w:type="spellEnd"/>
      <w:r w:rsidRPr="00FF7648">
        <w:rPr>
          <w:rFonts w:ascii="Times New Roman" w:hAnsi="Times New Roman" w:cs="Times New Roman"/>
          <w:color w:val="000000" w:themeColor="text1"/>
          <w:sz w:val="24"/>
          <w:szCs w:val="24"/>
        </w:rPr>
        <w:t xml:space="preserve">” denotes the value-weighted </w:t>
      </w:r>
      <w:r w:rsidRPr="00FF7648">
        <w:rPr>
          <w:rFonts w:ascii="Times New Roman" w:hAnsi="Times New Roman" w:cs="Times New Roman"/>
          <w:i/>
          <w:color w:val="000000" w:themeColor="text1"/>
          <w:sz w:val="24"/>
          <w:szCs w:val="24"/>
        </w:rPr>
        <w:t>A</w:t>
      </w:r>
      <w:r w:rsidRPr="00FF7648">
        <w:rPr>
          <w:rFonts w:ascii="Times New Roman" w:hAnsi="Times New Roman" w:cs="Times New Roman"/>
          <w:color w:val="000000" w:themeColor="text1"/>
          <w:sz w:val="24"/>
          <w:szCs w:val="24"/>
        </w:rPr>
        <w:t>-shares market return</w:t>
      </w:r>
      <w:r w:rsidR="00F56AAE" w:rsidRPr="00FF7648">
        <w:rPr>
          <w:rFonts w:ascii="Times New Roman" w:hAnsi="Times New Roman" w:cs="Times New Roman"/>
          <w:color w:val="000000" w:themeColor="text1"/>
          <w:sz w:val="24"/>
          <w:szCs w:val="24"/>
        </w:rPr>
        <w:t xml:space="preserve"> (aggregate weekly market returns from </w:t>
      </w:r>
      <w:r w:rsidR="00F56AAE" w:rsidRPr="00FF7648">
        <w:rPr>
          <w:rFonts w:ascii="Times New Roman" w:hAnsi="Times New Roman" w:cs="Times New Roman"/>
          <w:i/>
          <w:color w:val="000000" w:themeColor="text1"/>
          <w:sz w:val="24"/>
          <w:szCs w:val="24"/>
        </w:rPr>
        <w:t>CSMAR</w:t>
      </w:r>
      <w:r w:rsidR="00F56AAE"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on week “</w:t>
      </w:r>
      <w:r w:rsidRPr="00FF7648">
        <w:rPr>
          <w:rFonts w:ascii="Times New Roman" w:hAnsi="Times New Roman" w:cs="Times New Roman"/>
          <w:i/>
          <w:iCs/>
          <w:color w:val="000000" w:themeColor="text1"/>
          <w:sz w:val="24"/>
          <w:szCs w:val="24"/>
        </w:rPr>
        <w:t>t</w:t>
      </w:r>
      <w:r w:rsidR="005F2001"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Subsequently, firm-specific weekly returns for the </w:t>
      </w:r>
      <w:r w:rsidRPr="00FF7648">
        <w:rPr>
          <w:rFonts w:ascii="Times New Roman" w:hAnsi="Times New Roman" w:cs="Times New Roman"/>
          <w:noProof/>
          <w:color w:val="000000" w:themeColor="text1"/>
          <w:sz w:val="24"/>
          <w:szCs w:val="24"/>
        </w:rPr>
        <w:t>firm</w:t>
      </w:r>
      <w:r w:rsidRPr="00FF7648">
        <w:rPr>
          <w:rFonts w:ascii="Times New Roman" w:hAnsi="Times New Roman" w:cs="Times New Roman"/>
          <w:color w:val="000000" w:themeColor="text1"/>
          <w:sz w:val="24"/>
          <w:szCs w:val="24"/>
        </w:rPr>
        <w:t xml:space="preserve"> “</w:t>
      </w:r>
      <w:r w:rsidRPr="00FF7648">
        <w:rPr>
          <w:rFonts w:ascii="Times New Roman" w:hAnsi="Times New Roman" w:cs="Times New Roman"/>
          <w:i/>
          <w:iCs/>
          <w:color w:val="000000" w:themeColor="text1"/>
          <w:sz w:val="24"/>
          <w:szCs w:val="24"/>
        </w:rPr>
        <w:t>i</w:t>
      </w:r>
      <w:r w:rsidRPr="00FF7648">
        <w:rPr>
          <w:rFonts w:ascii="Times New Roman" w:hAnsi="Times New Roman" w:cs="Times New Roman"/>
          <w:color w:val="000000" w:themeColor="text1"/>
          <w:sz w:val="24"/>
          <w:szCs w:val="24"/>
        </w:rPr>
        <w:t xml:space="preserve">” in a </w:t>
      </w:r>
      <w:r w:rsidRPr="00FF7648">
        <w:rPr>
          <w:rFonts w:ascii="Times New Roman" w:hAnsi="Times New Roman" w:cs="Times New Roman"/>
          <w:noProof/>
          <w:color w:val="000000" w:themeColor="text1"/>
          <w:sz w:val="24"/>
          <w:szCs w:val="24"/>
        </w:rPr>
        <w:t>week</w:t>
      </w:r>
      <w:r w:rsidRPr="00FF7648">
        <w:rPr>
          <w:rFonts w:ascii="Times New Roman" w:hAnsi="Times New Roman" w:cs="Times New Roman"/>
          <w:color w:val="000000" w:themeColor="text1"/>
          <w:sz w:val="24"/>
          <w:szCs w:val="24"/>
        </w:rPr>
        <w:t xml:space="preserve"> “</w:t>
      </w:r>
      <w:r w:rsidRPr="00FF7648">
        <w:rPr>
          <w:rFonts w:ascii="Times New Roman" w:hAnsi="Times New Roman" w:cs="Times New Roman"/>
          <w:i/>
          <w:iCs/>
          <w:color w:val="000000" w:themeColor="text1"/>
          <w:sz w:val="24"/>
          <w:szCs w:val="24"/>
        </w:rPr>
        <w:t>t</w:t>
      </w:r>
      <w:r w:rsidRPr="00FF7648">
        <w:rPr>
          <w:rFonts w:ascii="Times New Roman" w:hAnsi="Times New Roman" w:cs="Times New Roman"/>
          <w:color w:val="000000" w:themeColor="text1"/>
          <w:sz w:val="24"/>
          <w:szCs w:val="24"/>
        </w:rPr>
        <w:t xml:space="preserve">” is given by </w:t>
      </w:r>
      <w:proofErr w:type="spellStart"/>
      <w:r w:rsidRPr="00FF7648">
        <w:rPr>
          <w:rFonts w:ascii="Times New Roman" w:hAnsi="Times New Roman" w:cs="Times New Roman"/>
          <w:i/>
          <w:iCs/>
          <w:color w:val="000000" w:themeColor="text1"/>
          <w:sz w:val="24"/>
          <w:szCs w:val="24"/>
        </w:rPr>
        <w:t>W</w:t>
      </w:r>
      <w:r w:rsidRPr="00FF7648">
        <w:rPr>
          <w:rFonts w:ascii="Times New Roman" w:hAnsi="Times New Roman" w:cs="Times New Roman"/>
          <w:i/>
          <w:iCs/>
          <w:color w:val="000000" w:themeColor="text1"/>
          <w:sz w:val="24"/>
          <w:szCs w:val="24"/>
          <w:vertAlign w:val="subscript"/>
        </w:rPr>
        <w:t>i,t</w:t>
      </w:r>
      <w:proofErr w:type="spellEnd"/>
      <w:r w:rsidRPr="00FF7648">
        <w:rPr>
          <w:rFonts w:ascii="Times New Roman" w:hAnsi="Times New Roman" w:cs="Times New Roman"/>
          <w:i/>
          <w:color w:val="000000" w:themeColor="text1"/>
          <w:sz w:val="24"/>
          <w:szCs w:val="24"/>
        </w:rPr>
        <w:t xml:space="preserve"> = ln (1+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ε</m:t>
            </m:r>
          </m:e>
          <m:sub>
            <m:r>
              <w:rPr>
                <w:rFonts w:ascii="Cambria Math" w:hAnsi="Cambria Math" w:cs="Times New Roman"/>
                <w:color w:val="000000" w:themeColor="text1"/>
                <w:sz w:val="24"/>
                <w:szCs w:val="24"/>
              </w:rPr>
              <m:t>i</m:t>
            </m:r>
            <m:r>
              <w:rPr>
                <w:rFonts w:ascii="Cambria Math" w:hAnsi="Cambria Math" w:cs="Times New Roman"/>
                <w:color w:val="000000" w:themeColor="text1"/>
                <w:sz w:val="24"/>
                <w:szCs w:val="24"/>
                <w:lang w:val="en-GB"/>
              </w:rPr>
              <m:t>,</m:t>
            </m:r>
            <m:r>
              <w:rPr>
                <w:rFonts w:ascii="Cambria Math" w:hAnsi="Cambria Math" w:cs="Times New Roman"/>
                <w:color w:val="000000" w:themeColor="text1"/>
                <w:sz w:val="24"/>
                <w:szCs w:val="24"/>
              </w:rPr>
              <m:t>t</m:t>
            </m:r>
          </m:sub>
        </m:sSub>
      </m:oMath>
      <w:r w:rsidRPr="00FF7648">
        <w:rPr>
          <w:rFonts w:ascii="Times New Roman" w:hAnsi="Times New Roman" w:cs="Times New Roman"/>
          <w:i/>
          <w:color w:val="000000" w:themeColor="text1"/>
          <w:sz w:val="24"/>
          <w:szCs w:val="24"/>
        </w:rPr>
        <w:t>)</w:t>
      </w:r>
      <w:r w:rsidRPr="00FF7648">
        <w:rPr>
          <w:rFonts w:ascii="Times New Roman" w:hAnsi="Times New Roman" w:cs="Times New Roman"/>
          <w:color w:val="000000" w:themeColor="text1"/>
          <w:sz w:val="24"/>
          <w:szCs w:val="24"/>
        </w:rPr>
        <w:t xml:space="preserve">, whereas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ε</m:t>
            </m:r>
          </m:e>
          <m:sub>
            <m:r>
              <w:rPr>
                <w:rFonts w:ascii="Cambria Math" w:hAnsi="Cambria Math" w:cs="Times New Roman"/>
                <w:color w:val="000000" w:themeColor="text1"/>
                <w:sz w:val="24"/>
                <w:szCs w:val="24"/>
              </w:rPr>
              <m:t>i</m:t>
            </m:r>
            <m:r>
              <w:rPr>
                <w:rFonts w:ascii="Cambria Math" w:hAnsi="Cambria Math" w:cs="Times New Roman"/>
                <w:color w:val="000000" w:themeColor="text1"/>
                <w:sz w:val="24"/>
                <w:szCs w:val="24"/>
                <w:lang w:val="en-GB"/>
              </w:rPr>
              <m:t>,</m:t>
            </m:r>
            <m:r>
              <w:rPr>
                <w:rFonts w:ascii="Cambria Math" w:hAnsi="Cambria Math" w:cs="Times New Roman"/>
                <w:color w:val="000000" w:themeColor="text1"/>
                <w:sz w:val="24"/>
                <w:szCs w:val="24"/>
              </w:rPr>
              <m:t>t</m:t>
            </m:r>
          </m:sub>
        </m:sSub>
      </m:oMath>
      <w:r w:rsidRPr="00FF7648">
        <w:rPr>
          <w:rFonts w:ascii="Times New Roman" w:hAnsi="Times New Roman" w:cs="Times New Roman"/>
          <w:color w:val="000000" w:themeColor="text1"/>
          <w:sz w:val="24"/>
          <w:szCs w:val="24"/>
        </w:rPr>
        <w:t xml:space="preserve"> is the residual from Eq. (3). </w:t>
      </w:r>
      <w:r w:rsidR="00422B90" w:rsidRPr="00FF7648">
        <w:rPr>
          <w:rFonts w:ascii="Times New Roman" w:hAnsi="Times New Roman" w:cs="Times New Roman"/>
          <w:color w:val="000000" w:themeColor="text1"/>
          <w:sz w:val="24"/>
          <w:szCs w:val="24"/>
        </w:rPr>
        <w:t>The main measure of crash risk is the “negative coefficient of skewness”, (</w:t>
      </w:r>
      <w:r w:rsidR="00422B90" w:rsidRPr="00FF7648">
        <w:rPr>
          <w:rFonts w:ascii="Times New Roman" w:hAnsi="Times New Roman" w:cs="Times New Roman"/>
          <w:i/>
          <w:color w:val="000000" w:themeColor="text1"/>
          <w:sz w:val="24"/>
          <w:szCs w:val="24"/>
        </w:rPr>
        <w:t>NCSKEW)</w:t>
      </w:r>
      <w:r w:rsidR="00422B90" w:rsidRPr="00FF7648">
        <w:rPr>
          <w:rFonts w:ascii="Times New Roman" w:hAnsi="Times New Roman" w:cs="Times New Roman"/>
          <w:color w:val="000000" w:themeColor="text1"/>
          <w:sz w:val="24"/>
          <w:szCs w:val="24"/>
        </w:rPr>
        <w:t>, calculated by taking the negative of the third moment of firm-specific weekly returns for each sample year and dividing it by the standard deviation of firm-specific weekly returns raised to the third power</w:t>
      </w:r>
      <w:r w:rsidR="00A0449D" w:rsidRPr="00FF7648">
        <w:rPr>
          <w:rFonts w:ascii="Times New Roman" w:hAnsi="Times New Roman" w:cs="Times New Roman"/>
          <w:color w:val="000000" w:themeColor="text1"/>
          <w:sz w:val="24"/>
          <w:szCs w:val="24"/>
        </w:rPr>
        <w:t xml:space="preserve"> (Kim et al., 2011; Xu et al., 2014)</w:t>
      </w:r>
      <w:r w:rsidR="00422B90" w:rsidRPr="00FF7648">
        <w:rPr>
          <w:rFonts w:ascii="Times New Roman" w:hAnsi="Times New Roman" w:cs="Times New Roman"/>
          <w:color w:val="000000" w:themeColor="text1"/>
          <w:sz w:val="24"/>
          <w:szCs w:val="24"/>
        </w:rPr>
        <w:t xml:space="preserve">. </w:t>
      </w:r>
      <w:r w:rsidR="00A0449D" w:rsidRPr="00FF7648">
        <w:rPr>
          <w:rFonts w:ascii="Times New Roman" w:hAnsi="Times New Roman" w:cs="Times New Roman"/>
          <w:color w:val="000000" w:themeColor="text1"/>
          <w:sz w:val="24"/>
          <w:szCs w:val="24"/>
        </w:rPr>
        <w:t xml:space="preserve">Particularly, in the second step, we calculate the </w:t>
      </w:r>
      <w:r w:rsidR="00A0449D" w:rsidRPr="00FF7648">
        <w:rPr>
          <w:rFonts w:ascii="Times New Roman" w:hAnsi="Times New Roman" w:cs="Times New Roman"/>
          <w:i/>
          <w:color w:val="000000" w:themeColor="text1"/>
          <w:sz w:val="24"/>
          <w:szCs w:val="24"/>
        </w:rPr>
        <w:t>NCSKEW</w:t>
      </w:r>
      <w:r w:rsidR="00A0449D" w:rsidRPr="00FF7648">
        <w:rPr>
          <w:rFonts w:ascii="Times New Roman" w:hAnsi="Times New Roman" w:cs="Times New Roman"/>
          <w:color w:val="000000" w:themeColor="text1"/>
          <w:sz w:val="24"/>
          <w:szCs w:val="24"/>
        </w:rPr>
        <w:t xml:space="preserve"> (crash risk) for each firm ‘</w:t>
      </w:r>
      <w:r w:rsidR="006002E5" w:rsidRPr="00FF7648">
        <w:rPr>
          <w:rFonts w:ascii="Times New Roman" w:hAnsi="Times New Roman" w:cs="Times New Roman"/>
          <w:i/>
          <w:color w:val="000000" w:themeColor="text1"/>
          <w:sz w:val="24"/>
          <w:szCs w:val="24"/>
        </w:rPr>
        <w:t>i</w:t>
      </w:r>
      <w:r w:rsidR="00A0449D" w:rsidRPr="00FF7648">
        <w:rPr>
          <w:rFonts w:ascii="Times New Roman" w:hAnsi="Times New Roman" w:cs="Times New Roman"/>
          <w:color w:val="000000" w:themeColor="text1"/>
          <w:sz w:val="24"/>
          <w:szCs w:val="24"/>
        </w:rPr>
        <w:t xml:space="preserve">’ in </w:t>
      </w:r>
      <w:r w:rsidR="006002E5" w:rsidRPr="00FF7648">
        <w:rPr>
          <w:rFonts w:ascii="Times New Roman" w:hAnsi="Times New Roman" w:cs="Times New Roman"/>
          <w:color w:val="000000" w:themeColor="text1"/>
          <w:sz w:val="24"/>
          <w:szCs w:val="24"/>
        </w:rPr>
        <w:t>year ‘</w:t>
      </w:r>
      <w:r w:rsidR="006002E5" w:rsidRPr="00FF7648">
        <w:rPr>
          <w:rFonts w:ascii="Times New Roman" w:hAnsi="Times New Roman" w:cs="Times New Roman"/>
          <w:i/>
          <w:color w:val="000000" w:themeColor="text1"/>
          <w:sz w:val="24"/>
          <w:szCs w:val="24"/>
        </w:rPr>
        <w:t>t</w:t>
      </w:r>
      <w:r w:rsidR="006002E5" w:rsidRPr="00FF7648">
        <w:rPr>
          <w:rFonts w:ascii="Times New Roman" w:hAnsi="Times New Roman" w:cs="Times New Roman"/>
          <w:color w:val="000000" w:themeColor="text1"/>
          <w:sz w:val="24"/>
          <w:szCs w:val="24"/>
        </w:rPr>
        <w:t>’</w:t>
      </w:r>
      <w:r w:rsidR="00A0449D" w:rsidRPr="00FF7648">
        <w:rPr>
          <w:rFonts w:ascii="Times New Roman" w:hAnsi="Times New Roman" w:cs="Times New Roman"/>
          <w:color w:val="000000" w:themeColor="text1"/>
          <w:sz w:val="24"/>
          <w:szCs w:val="24"/>
        </w:rPr>
        <w:t xml:space="preserve"> as</w:t>
      </w:r>
      <w:r w:rsidR="006002E5" w:rsidRPr="00FF7648">
        <w:rPr>
          <w:rFonts w:ascii="Times New Roman" w:hAnsi="Times New Roman" w:cs="Times New Roman"/>
          <w:color w:val="000000" w:themeColor="text1"/>
          <w:sz w:val="24"/>
          <w:szCs w:val="24"/>
        </w:rPr>
        <w:t>:</w:t>
      </w:r>
    </w:p>
    <w:p w14:paraId="44440F43" w14:textId="49731D5C" w:rsidR="003C270B" w:rsidRPr="00FF7648" w:rsidRDefault="003375A7" w:rsidP="00076CD8">
      <w:pPr>
        <w:spacing w:after="0" w:line="480" w:lineRule="auto"/>
        <w:jc w:val="center"/>
        <w:rPr>
          <w:rFonts w:ascii="Times New Roman" w:hAnsi="Times New Roman" w:cs="Times New Roman"/>
          <w:color w:val="000000" w:themeColor="text1"/>
          <w:sz w:val="24"/>
          <w:szCs w:val="24"/>
          <w:lang w:val="pt-PT"/>
        </w:rPr>
      </w:pPr>
      <m:oMath>
        <m:sSub>
          <m:sSubPr>
            <m:ctrlPr>
              <w:rPr>
                <w:rFonts w:ascii="Cambria Math" w:hAnsi="Cambria Math" w:cs="Times New Roman"/>
                <w:i/>
                <w:color w:val="000000" w:themeColor="text1"/>
                <w:sz w:val="24"/>
                <w:szCs w:val="24"/>
              </w:rPr>
            </m:ctrlPr>
          </m:sSubPr>
          <m:e>
            <m:r>
              <m:rPr>
                <m:nor/>
              </m:rPr>
              <w:rPr>
                <w:rFonts w:ascii="Cambria Math" w:hAnsi="Times New Roman" w:cs="Times New Roman"/>
                <w:i/>
                <w:color w:val="000000" w:themeColor="text1"/>
                <w:sz w:val="24"/>
                <w:szCs w:val="24"/>
                <w:lang w:val="pt-PT"/>
              </w:rPr>
              <m:t>NCSKEW</m:t>
            </m:r>
          </m:e>
          <m:sub>
            <m:r>
              <m:rPr>
                <m:nor/>
              </m:rPr>
              <w:rPr>
                <w:rFonts w:ascii="Times New Roman" w:hAnsi="Times New Roman" w:cs="Times New Roman"/>
                <w:i/>
                <w:color w:val="000000" w:themeColor="text1"/>
                <w:sz w:val="24"/>
                <w:szCs w:val="24"/>
                <w:lang w:val="pt-PT"/>
              </w:rPr>
              <m:t>i,t</m:t>
            </m:r>
          </m:sub>
        </m:sSub>
        <m:r>
          <m:rPr>
            <m:nor/>
          </m:rPr>
          <w:rPr>
            <w:rFonts w:ascii="Times New Roman" w:hAnsi="Times New Roman" w:cs="Times New Roman"/>
            <w:i/>
            <w:color w:val="000000" w:themeColor="text1"/>
            <w:sz w:val="24"/>
            <w:szCs w:val="24"/>
            <w:lang w:val="pt-PT"/>
          </w:rPr>
          <m:t xml:space="preserve"> = </m:t>
        </m:r>
        <m:r>
          <m:rPr>
            <m:nor/>
          </m:rPr>
          <w:rPr>
            <w:rFonts w:asciiTheme="majorBidi" w:hAnsiTheme="majorBidi" w:cstheme="majorBidi"/>
            <w:color w:val="000000" w:themeColor="text1"/>
            <w:sz w:val="24"/>
            <w:szCs w:val="24"/>
            <w:lang w:val="pt-PT"/>
          </w:rPr>
          <m:t>-[n (n-1)</m:t>
        </m:r>
        <m:r>
          <m:rPr>
            <m:nor/>
          </m:rPr>
          <w:rPr>
            <w:rFonts w:asciiTheme="majorBidi" w:hAnsiTheme="majorBidi" w:cstheme="majorBidi"/>
            <w:color w:val="000000" w:themeColor="text1"/>
            <w:sz w:val="24"/>
            <w:szCs w:val="24"/>
            <w:vertAlign w:val="superscript"/>
            <w:lang w:val="pt-PT"/>
          </w:rPr>
          <m:t>3/2</m:t>
        </m:r>
        <m:r>
          <m:rPr>
            <m:nor/>
          </m:rPr>
          <w:rPr>
            <w:rFonts w:asciiTheme="majorBidi" w:hAnsiTheme="majorBidi" w:cstheme="majorBidi"/>
            <w:color w:val="000000" w:themeColor="text1"/>
            <w:sz w:val="24"/>
            <w:szCs w:val="24"/>
            <w:lang w:val="pt-PT"/>
          </w:rPr>
          <m:t xml:space="preserve"> ∑ W</m:t>
        </m:r>
        <m:r>
          <m:rPr>
            <m:nor/>
          </m:rPr>
          <w:rPr>
            <w:rFonts w:asciiTheme="majorBidi" w:hAnsiTheme="majorBidi" w:cstheme="majorBidi"/>
            <w:color w:val="000000" w:themeColor="text1"/>
            <w:sz w:val="24"/>
            <w:szCs w:val="24"/>
            <w:vertAlign w:val="superscript"/>
            <w:lang w:val="pt-PT"/>
          </w:rPr>
          <m:t>3</m:t>
        </m:r>
        <m:r>
          <m:rPr>
            <m:nor/>
          </m:rPr>
          <w:rPr>
            <w:rFonts w:asciiTheme="majorBidi" w:hAnsiTheme="majorBidi" w:cstheme="majorBidi"/>
            <w:color w:val="000000" w:themeColor="text1"/>
            <w:sz w:val="24"/>
            <w:szCs w:val="24"/>
            <w:vertAlign w:val="subscript"/>
            <w:lang w:val="pt-PT"/>
          </w:rPr>
          <m:t>i,t</m:t>
        </m:r>
        <m:r>
          <m:rPr>
            <m:nor/>
          </m:rPr>
          <w:rPr>
            <w:rFonts w:asciiTheme="majorBidi" w:hAnsiTheme="majorBidi" w:cstheme="majorBidi"/>
            <w:color w:val="000000" w:themeColor="text1"/>
            <w:sz w:val="24"/>
            <w:szCs w:val="24"/>
            <w:lang w:val="pt-PT"/>
          </w:rPr>
          <m:t>] / [ (n-1) (n-2) ( ∑ W</m:t>
        </m:r>
        <m:r>
          <m:rPr>
            <m:nor/>
          </m:rPr>
          <w:rPr>
            <w:rFonts w:asciiTheme="majorBidi" w:hAnsiTheme="majorBidi" w:cstheme="majorBidi"/>
            <w:color w:val="000000" w:themeColor="text1"/>
            <w:sz w:val="24"/>
            <w:szCs w:val="24"/>
            <w:vertAlign w:val="superscript"/>
            <w:lang w:val="pt-PT"/>
          </w:rPr>
          <m:t>2</m:t>
        </m:r>
        <m:r>
          <m:rPr>
            <m:nor/>
          </m:rPr>
          <w:rPr>
            <w:rFonts w:asciiTheme="majorBidi" w:hAnsiTheme="majorBidi" w:cstheme="majorBidi"/>
            <w:color w:val="000000" w:themeColor="text1"/>
            <w:sz w:val="24"/>
            <w:szCs w:val="24"/>
            <w:vertAlign w:val="subscript"/>
            <w:lang w:val="pt-PT"/>
          </w:rPr>
          <m:t>i,t</m:t>
        </m:r>
        <m:r>
          <m:rPr>
            <m:nor/>
          </m:rPr>
          <w:rPr>
            <w:rFonts w:asciiTheme="majorBidi" w:hAnsiTheme="majorBidi" w:cstheme="majorBidi"/>
            <w:color w:val="000000" w:themeColor="text1"/>
            <w:sz w:val="24"/>
            <w:szCs w:val="24"/>
            <w:lang w:val="pt-PT"/>
          </w:rPr>
          <m:t>)</m:t>
        </m:r>
        <m:r>
          <m:rPr>
            <m:nor/>
          </m:rPr>
          <w:rPr>
            <w:rFonts w:asciiTheme="majorBidi" w:hAnsiTheme="majorBidi" w:cstheme="majorBidi"/>
            <w:color w:val="000000" w:themeColor="text1"/>
            <w:sz w:val="24"/>
            <w:szCs w:val="24"/>
            <w:vertAlign w:val="superscript"/>
            <w:lang w:val="pt-PT"/>
          </w:rPr>
          <m:t>3/2</m:t>
        </m:r>
        <m:r>
          <m:rPr>
            <m:nor/>
          </m:rPr>
          <w:rPr>
            <w:rFonts w:asciiTheme="majorBidi" w:hAnsiTheme="majorBidi" w:cstheme="majorBidi"/>
            <w:color w:val="000000" w:themeColor="text1"/>
            <w:sz w:val="24"/>
            <w:szCs w:val="24"/>
            <w:lang w:val="pt-PT"/>
          </w:rPr>
          <m:t>]</m:t>
        </m:r>
      </m:oMath>
      <w:r w:rsidR="009859FD" w:rsidRPr="00FF7648">
        <w:rPr>
          <w:rFonts w:ascii="Times New Roman" w:hAnsi="Times New Roman" w:cs="Times New Roman"/>
          <w:i/>
          <w:color w:val="000000" w:themeColor="text1"/>
          <w:sz w:val="24"/>
          <w:szCs w:val="24"/>
          <w:lang w:val="pt-PT"/>
        </w:rPr>
        <w:tab/>
        <w:t xml:space="preserve">                              </w:t>
      </w:r>
      <w:r w:rsidR="005F7417" w:rsidRPr="00FF7648">
        <w:rPr>
          <w:rFonts w:ascii="Times New Roman" w:hAnsi="Times New Roman" w:cs="Times New Roman"/>
          <w:i/>
          <w:color w:val="000000" w:themeColor="text1"/>
          <w:sz w:val="24"/>
          <w:szCs w:val="24"/>
          <w:lang w:val="pt-PT"/>
        </w:rPr>
        <w:t xml:space="preserve">    </w:t>
      </w:r>
      <w:r w:rsidR="009859FD" w:rsidRPr="00FF7648">
        <w:rPr>
          <w:rFonts w:ascii="Times New Roman" w:hAnsi="Times New Roman" w:cs="Times New Roman"/>
          <w:i/>
          <w:color w:val="000000" w:themeColor="text1"/>
          <w:sz w:val="24"/>
          <w:szCs w:val="24"/>
          <w:lang w:val="pt-PT"/>
        </w:rPr>
        <w:t xml:space="preserve"> </w:t>
      </w:r>
      <w:r w:rsidR="003C270B" w:rsidRPr="00FF7648">
        <w:rPr>
          <w:rFonts w:ascii="Times New Roman" w:hAnsi="Times New Roman" w:cs="Times New Roman"/>
          <w:color w:val="000000" w:themeColor="text1"/>
          <w:sz w:val="24"/>
          <w:szCs w:val="24"/>
          <w:lang w:val="pt-PT"/>
        </w:rPr>
        <w:t>(4)</w:t>
      </w:r>
    </w:p>
    <w:p w14:paraId="3E2C6405" w14:textId="6A426ACE" w:rsidR="006002E5" w:rsidRPr="00FF7648" w:rsidRDefault="006002E5" w:rsidP="001F7248">
      <w:pPr>
        <w:autoSpaceDE w:val="0"/>
        <w:autoSpaceDN w:val="0"/>
        <w:adjustRightInd w:val="0"/>
        <w:spacing w:after="0" w:line="480" w:lineRule="auto"/>
        <w:ind w:firstLine="432"/>
        <w:jc w:val="both"/>
        <w:rPr>
          <w:rFonts w:ascii="Times New Roman" w:hAnsi="Times New Roman" w:cs="Times New Roman"/>
          <w:color w:val="000000" w:themeColor="text1"/>
          <w:sz w:val="24"/>
          <w:szCs w:val="24"/>
        </w:rPr>
      </w:pPr>
      <w:r w:rsidRPr="00FF7648">
        <w:rPr>
          <w:rFonts w:ascii="Times New Roman" w:hAnsi="Times New Roman" w:cs="Times New Roman"/>
          <w:color w:val="000000" w:themeColor="text1"/>
          <w:sz w:val="24"/>
          <w:szCs w:val="24"/>
        </w:rPr>
        <w:lastRenderedPageBreak/>
        <w:t xml:space="preserve">A higher value for </w:t>
      </w:r>
      <w:r w:rsidRPr="00FF7648">
        <w:rPr>
          <w:rFonts w:ascii="Times New Roman" w:hAnsi="Times New Roman" w:cs="Times New Roman"/>
          <w:i/>
          <w:color w:val="000000" w:themeColor="text1"/>
          <w:sz w:val="24"/>
          <w:szCs w:val="24"/>
        </w:rPr>
        <w:t>NCSKEW</w:t>
      </w:r>
      <w:r w:rsidRPr="00FF7648">
        <w:rPr>
          <w:rFonts w:ascii="Times New Roman" w:hAnsi="Times New Roman" w:cs="Times New Roman"/>
          <w:color w:val="000000" w:themeColor="text1"/>
          <w:sz w:val="24"/>
          <w:szCs w:val="24"/>
        </w:rPr>
        <w:t xml:space="preserve"> depicts that a stock is more likely to crash </w:t>
      </w:r>
      <w:r w:rsidR="00DE5463"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i.e., “crash</w:t>
      </w:r>
      <w:r w:rsidR="005F2001"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prone” and vice versa</w:t>
      </w:r>
      <w:r w:rsidR="00DE5463"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w:t>
      </w:r>
    </w:p>
    <w:p w14:paraId="332A8CBD" w14:textId="4AD8D2FF" w:rsidR="001F7248" w:rsidRPr="00FF7648" w:rsidRDefault="003C270B" w:rsidP="001F7248">
      <w:pPr>
        <w:autoSpaceDE w:val="0"/>
        <w:autoSpaceDN w:val="0"/>
        <w:adjustRightInd w:val="0"/>
        <w:spacing w:after="0" w:line="480" w:lineRule="auto"/>
        <w:ind w:firstLine="432"/>
        <w:jc w:val="both"/>
        <w:rPr>
          <w:rFonts w:ascii="Times New Roman" w:hAnsi="Times New Roman" w:cs="Times New Roman"/>
          <w:color w:val="000000" w:themeColor="text1"/>
          <w:sz w:val="24"/>
          <w:szCs w:val="24"/>
        </w:rPr>
      </w:pPr>
      <w:r w:rsidRPr="00FF7648">
        <w:rPr>
          <w:rFonts w:ascii="Times New Roman" w:hAnsi="Times New Roman" w:cs="Times New Roman"/>
          <w:color w:val="000000" w:themeColor="text1"/>
          <w:sz w:val="24"/>
          <w:szCs w:val="24"/>
        </w:rPr>
        <w:t xml:space="preserve">In addition, we used Eq. (5) to measure the second proxy of crash risk </w:t>
      </w:r>
      <w:r w:rsidR="00DE5463"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i.e.</w:t>
      </w:r>
      <w:r w:rsidR="006002E5"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down</w:t>
      </w:r>
      <w:r w:rsidR="00FB5B10"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to</w:t>
      </w:r>
      <w:r w:rsidR="00FB5B10"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up volatility</w:t>
      </w:r>
      <w:r w:rsidR="00DE5463"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w:t>
      </w:r>
      <w:r w:rsidRPr="00FF7648">
        <w:rPr>
          <w:rFonts w:ascii="Times New Roman" w:hAnsi="Times New Roman" w:cs="Times New Roman"/>
          <w:i/>
          <w:iCs/>
          <w:color w:val="000000" w:themeColor="text1"/>
          <w:sz w:val="24"/>
          <w:szCs w:val="24"/>
        </w:rPr>
        <w:t>DUVOL</w:t>
      </w:r>
      <w:r w:rsidRPr="00FF7648">
        <w:rPr>
          <w:rFonts w:ascii="Times New Roman" w:hAnsi="Times New Roman" w:cs="Times New Roman"/>
          <w:color w:val="000000" w:themeColor="text1"/>
          <w:sz w:val="24"/>
          <w:szCs w:val="24"/>
        </w:rPr>
        <w:t xml:space="preserve">) for robustness check. </w:t>
      </w:r>
      <w:r w:rsidR="0000752D" w:rsidRPr="00FF7648">
        <w:rPr>
          <w:rFonts w:ascii="Times New Roman" w:hAnsi="Times New Roman" w:cs="Times New Roman"/>
          <w:color w:val="000000" w:themeColor="text1"/>
          <w:sz w:val="24"/>
          <w:szCs w:val="24"/>
        </w:rPr>
        <w:t>The Eq. (5) is as follow:</w:t>
      </w:r>
    </w:p>
    <w:p w14:paraId="2CD38766" w14:textId="42D9D70C" w:rsidR="0000752D" w:rsidRPr="00FF7648" w:rsidRDefault="003375A7" w:rsidP="001F7248">
      <w:pPr>
        <w:autoSpaceDE w:val="0"/>
        <w:autoSpaceDN w:val="0"/>
        <w:adjustRightInd w:val="0"/>
        <w:spacing w:after="0" w:line="480" w:lineRule="auto"/>
        <w:ind w:firstLine="432"/>
        <w:jc w:val="both"/>
        <w:rPr>
          <w:rFonts w:ascii="Times New Roman" w:hAnsi="Times New Roman" w:cs="Times New Roman"/>
          <w:color w:val="000000" w:themeColor="text1"/>
          <w:sz w:val="24"/>
          <w:szCs w:val="24"/>
        </w:rPr>
      </w:pPr>
      <m:oMath>
        <m:sSub>
          <m:sSubPr>
            <m:ctrlPr>
              <w:rPr>
                <w:rFonts w:ascii="Cambria Math" w:hAnsi="Cambria Math" w:cs="Times New Roman"/>
                <w:i/>
                <w:color w:val="000000" w:themeColor="text1"/>
                <w:sz w:val="24"/>
                <w:szCs w:val="24"/>
              </w:rPr>
            </m:ctrlPr>
          </m:sSubPr>
          <m:e>
            <m:r>
              <m:rPr>
                <m:nor/>
              </m:rPr>
              <w:rPr>
                <w:rFonts w:ascii="Cambria Math" w:hAnsi="Times New Roman" w:cs="Times New Roman"/>
                <w:i/>
                <w:color w:val="000000" w:themeColor="text1"/>
                <w:sz w:val="24"/>
                <w:szCs w:val="24"/>
              </w:rPr>
              <m:t>DUVOL</m:t>
            </m:r>
          </m:e>
          <m:sub>
            <m:r>
              <m:rPr>
                <m:nor/>
              </m:rPr>
              <w:rPr>
                <w:rFonts w:ascii="Times New Roman" w:hAnsi="Times New Roman" w:cs="Times New Roman"/>
                <w:i/>
                <w:color w:val="000000" w:themeColor="text1"/>
                <w:sz w:val="24"/>
                <w:szCs w:val="24"/>
              </w:rPr>
              <m:t>i,t</m:t>
            </m:r>
          </m:sub>
        </m:sSub>
        <m:r>
          <m:rPr>
            <m:nor/>
          </m:rPr>
          <w:rPr>
            <w:rFonts w:ascii="Times New Roman" w:hAnsi="Times New Roman" w:cs="Times New Roman"/>
            <w:i/>
            <w:color w:val="000000" w:themeColor="text1"/>
            <w:sz w:val="24"/>
            <w:szCs w:val="24"/>
          </w:rPr>
          <m:t xml:space="preserve"> = </m:t>
        </m:r>
        <m:r>
          <m:rPr>
            <m:nor/>
          </m:rPr>
          <w:rPr>
            <w:rFonts w:asciiTheme="majorBidi" w:hAnsiTheme="majorBidi" w:cstheme="majorBidi"/>
            <w:color w:val="000000" w:themeColor="text1"/>
          </w:rPr>
          <m:t>log {[ (n</m:t>
        </m:r>
        <m:r>
          <m:rPr>
            <m:nor/>
          </m:rPr>
          <w:rPr>
            <w:rFonts w:asciiTheme="majorBidi" w:hAnsiTheme="majorBidi" w:cstheme="majorBidi"/>
            <w:color w:val="000000" w:themeColor="text1"/>
            <w:vertAlign w:val="subscript"/>
          </w:rPr>
          <m:t>u</m:t>
        </m:r>
        <m:r>
          <m:rPr>
            <m:nor/>
          </m:rPr>
          <w:rPr>
            <w:rFonts w:asciiTheme="majorBidi" w:hAnsiTheme="majorBidi" w:cstheme="majorBidi"/>
            <w:color w:val="000000" w:themeColor="text1"/>
          </w:rPr>
          <m:t xml:space="preserve"> – 1) ∑</m:t>
        </m:r>
        <m:r>
          <m:rPr>
            <m:nor/>
          </m:rPr>
          <w:rPr>
            <w:rFonts w:asciiTheme="majorBidi" w:hAnsiTheme="majorBidi" w:cstheme="majorBidi"/>
            <w:color w:val="000000" w:themeColor="text1"/>
            <w:vertAlign w:val="subscript"/>
          </w:rPr>
          <m:t>down</m:t>
        </m:r>
        <m:r>
          <m:rPr>
            <m:nor/>
          </m:rPr>
          <w:rPr>
            <w:rFonts w:asciiTheme="majorBidi" w:hAnsiTheme="majorBidi" w:cstheme="majorBidi"/>
            <w:color w:val="000000" w:themeColor="text1"/>
          </w:rPr>
          <m:t xml:space="preserve"> W</m:t>
        </m:r>
        <m:r>
          <m:rPr>
            <m:nor/>
          </m:rPr>
          <w:rPr>
            <w:rFonts w:asciiTheme="majorBidi" w:hAnsiTheme="majorBidi" w:cstheme="majorBidi"/>
            <w:color w:val="000000" w:themeColor="text1"/>
            <w:vertAlign w:val="superscript"/>
          </w:rPr>
          <m:t>2</m:t>
        </m:r>
        <m:r>
          <m:rPr>
            <m:nor/>
          </m:rPr>
          <w:rPr>
            <w:rFonts w:asciiTheme="majorBidi" w:hAnsiTheme="majorBidi" w:cstheme="majorBidi"/>
            <w:color w:val="000000" w:themeColor="text1"/>
            <w:vertAlign w:val="subscript"/>
          </w:rPr>
          <m:t>i,t</m:t>
        </m:r>
        <m:r>
          <m:rPr>
            <m:nor/>
          </m:rPr>
          <w:rPr>
            <w:rFonts w:asciiTheme="majorBidi" w:hAnsiTheme="majorBidi" w:cstheme="majorBidi"/>
            <w:color w:val="000000" w:themeColor="text1"/>
          </w:rPr>
          <m:t xml:space="preserve"> ] / [ (</m:t>
        </m:r>
        <w:proofErr w:type="spellStart"/>
        <m:r>
          <m:rPr>
            <m:nor/>
          </m:rPr>
          <w:rPr>
            <w:rFonts w:asciiTheme="majorBidi" w:hAnsiTheme="majorBidi" w:cstheme="majorBidi"/>
            <w:noProof/>
            <w:color w:val="000000" w:themeColor="text1"/>
          </w:rPr>
          <m:t>n</m:t>
        </m:r>
        <m:r>
          <m:rPr>
            <m:nor/>
          </m:rPr>
          <w:rPr>
            <w:rFonts w:asciiTheme="majorBidi" w:hAnsiTheme="majorBidi" w:cstheme="majorBidi"/>
            <w:noProof/>
            <w:color w:val="000000" w:themeColor="text1"/>
            <w:vertAlign w:val="subscript"/>
          </w:rPr>
          <m:t>d</m:t>
        </m:r>
        <w:proofErr w:type="spellEnd"/>
        <m:r>
          <m:rPr>
            <m:nor/>
          </m:rPr>
          <w:rPr>
            <w:rFonts w:asciiTheme="majorBidi" w:hAnsiTheme="majorBidi" w:cstheme="majorBidi"/>
            <w:color w:val="000000" w:themeColor="text1"/>
          </w:rPr>
          <m:t xml:space="preserve"> – 1) ∑</m:t>
        </m:r>
        <m:r>
          <m:rPr>
            <m:nor/>
          </m:rPr>
          <w:rPr>
            <w:rFonts w:asciiTheme="majorBidi" w:hAnsiTheme="majorBidi" w:cstheme="majorBidi"/>
            <w:color w:val="000000" w:themeColor="text1"/>
            <w:vertAlign w:val="subscript"/>
          </w:rPr>
          <m:t>up</m:t>
        </m:r>
        <m:r>
          <m:rPr>
            <m:nor/>
          </m:rPr>
          <w:rPr>
            <w:rFonts w:asciiTheme="majorBidi" w:hAnsiTheme="majorBidi" w:cstheme="majorBidi"/>
            <w:color w:val="000000" w:themeColor="text1"/>
          </w:rPr>
          <m:t xml:space="preserve"> W</m:t>
        </m:r>
        <m:r>
          <m:rPr>
            <m:nor/>
          </m:rPr>
          <w:rPr>
            <w:rFonts w:asciiTheme="majorBidi" w:hAnsiTheme="majorBidi" w:cstheme="majorBidi"/>
            <w:color w:val="000000" w:themeColor="text1"/>
            <w:vertAlign w:val="superscript"/>
          </w:rPr>
          <m:t>2</m:t>
        </m:r>
        <m:r>
          <m:rPr>
            <m:nor/>
          </m:rPr>
          <w:rPr>
            <w:rFonts w:asciiTheme="majorBidi" w:hAnsiTheme="majorBidi" w:cstheme="majorBidi"/>
            <w:color w:val="000000" w:themeColor="text1"/>
            <w:vertAlign w:val="subscript"/>
          </w:rPr>
          <m:t>i,t</m:t>
        </m:r>
        <m:r>
          <m:rPr>
            <m:nor/>
          </m:rPr>
          <w:rPr>
            <w:rFonts w:asciiTheme="majorBidi" w:hAnsiTheme="majorBidi" w:cstheme="majorBidi"/>
            <w:color w:val="000000" w:themeColor="text1"/>
          </w:rPr>
          <m:t xml:space="preserve"> ]}</m:t>
        </m:r>
      </m:oMath>
      <w:r w:rsidR="0000752D" w:rsidRPr="00FF7648">
        <w:rPr>
          <w:rFonts w:ascii="Times New Roman" w:hAnsi="Times New Roman" w:cs="Times New Roman"/>
          <w:i/>
          <w:color w:val="000000" w:themeColor="text1"/>
          <w:sz w:val="24"/>
          <w:szCs w:val="24"/>
        </w:rPr>
        <w:tab/>
        <w:t xml:space="preserve">                                    </w:t>
      </w:r>
      <w:r w:rsidR="00DE5463" w:rsidRPr="00FF7648">
        <w:rPr>
          <w:rFonts w:ascii="Times New Roman" w:hAnsi="Times New Roman" w:cs="Times New Roman"/>
          <w:i/>
          <w:color w:val="000000" w:themeColor="text1"/>
          <w:sz w:val="24"/>
          <w:szCs w:val="24"/>
        </w:rPr>
        <w:t xml:space="preserve">           </w:t>
      </w:r>
      <w:r w:rsidR="0000752D" w:rsidRPr="00FF7648">
        <w:rPr>
          <w:rFonts w:ascii="Times New Roman" w:hAnsi="Times New Roman" w:cs="Times New Roman"/>
          <w:i/>
          <w:color w:val="000000" w:themeColor="text1"/>
          <w:sz w:val="24"/>
          <w:szCs w:val="24"/>
        </w:rPr>
        <w:t xml:space="preserve"> </w:t>
      </w:r>
      <w:r w:rsidR="0000752D" w:rsidRPr="00FF7648">
        <w:rPr>
          <w:rFonts w:ascii="Times New Roman" w:hAnsi="Times New Roman" w:cs="Times New Roman"/>
          <w:color w:val="000000" w:themeColor="text1"/>
          <w:sz w:val="24"/>
          <w:szCs w:val="24"/>
        </w:rPr>
        <w:t>(5)</w:t>
      </w:r>
    </w:p>
    <w:p w14:paraId="2BAD5254" w14:textId="3F573F15" w:rsidR="0000752D" w:rsidRPr="00FF7648" w:rsidRDefault="003C270B" w:rsidP="009F14D5">
      <w:pPr>
        <w:spacing w:after="0" w:line="480" w:lineRule="auto"/>
        <w:ind w:firstLine="432"/>
        <w:jc w:val="both"/>
        <w:rPr>
          <w:rFonts w:ascii="Times New Roman" w:hAnsi="Times New Roman" w:cs="Times New Roman"/>
          <w:color w:val="000000" w:themeColor="text1"/>
          <w:sz w:val="24"/>
          <w:szCs w:val="24"/>
        </w:rPr>
      </w:pPr>
      <w:r w:rsidRPr="00FF7648">
        <w:rPr>
          <w:rFonts w:ascii="Times New Roman" w:hAnsi="Times New Roman" w:cs="Times New Roman"/>
          <w:color w:val="000000" w:themeColor="text1"/>
          <w:sz w:val="24"/>
          <w:szCs w:val="24"/>
        </w:rPr>
        <w:t xml:space="preserve">In Eq. </w:t>
      </w:r>
      <w:r w:rsidR="0000752D"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5</w:t>
      </w:r>
      <w:r w:rsidR="0000752D"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n</w:t>
      </w:r>
      <w:r w:rsidRPr="00FF7648">
        <w:rPr>
          <w:rFonts w:ascii="Times New Roman" w:hAnsi="Times New Roman" w:cs="Times New Roman"/>
          <w:color w:val="000000" w:themeColor="text1"/>
          <w:sz w:val="24"/>
          <w:szCs w:val="24"/>
          <w:vertAlign w:val="subscript"/>
        </w:rPr>
        <w:t>u</w:t>
      </w:r>
      <w:r w:rsidRPr="00FF7648">
        <w:rPr>
          <w:rFonts w:ascii="Times New Roman" w:hAnsi="Times New Roman" w:cs="Times New Roman"/>
          <w:color w:val="000000" w:themeColor="text1"/>
          <w:sz w:val="24"/>
          <w:szCs w:val="24"/>
        </w:rPr>
        <w:t xml:space="preserve"> and </w:t>
      </w:r>
      <w:proofErr w:type="spellStart"/>
      <w:r w:rsidRPr="00FF7648">
        <w:rPr>
          <w:rFonts w:ascii="Times New Roman" w:hAnsi="Times New Roman" w:cs="Times New Roman"/>
          <w:color w:val="000000" w:themeColor="text1"/>
          <w:sz w:val="24"/>
          <w:szCs w:val="24"/>
        </w:rPr>
        <w:t>n</w:t>
      </w:r>
      <w:r w:rsidRPr="00FF7648">
        <w:rPr>
          <w:rFonts w:ascii="Times New Roman" w:hAnsi="Times New Roman" w:cs="Times New Roman"/>
          <w:color w:val="000000" w:themeColor="text1"/>
          <w:sz w:val="24"/>
          <w:szCs w:val="24"/>
          <w:vertAlign w:val="subscript"/>
        </w:rPr>
        <w:t>d</w:t>
      </w:r>
      <w:proofErr w:type="spellEnd"/>
      <w:r w:rsidRPr="00FF7648">
        <w:rPr>
          <w:rFonts w:ascii="Times New Roman" w:hAnsi="Times New Roman" w:cs="Times New Roman"/>
          <w:color w:val="000000" w:themeColor="text1"/>
          <w:sz w:val="24"/>
          <w:szCs w:val="24"/>
          <w:vertAlign w:val="subscript"/>
        </w:rPr>
        <w:t xml:space="preserve"> </w:t>
      </w:r>
      <w:r w:rsidRPr="00FF7648">
        <w:rPr>
          <w:rFonts w:ascii="Times New Roman" w:hAnsi="Times New Roman" w:cs="Times New Roman"/>
          <w:color w:val="000000" w:themeColor="text1"/>
          <w:sz w:val="24"/>
          <w:szCs w:val="24"/>
        </w:rPr>
        <w:t xml:space="preserve">depict </w:t>
      </w:r>
      <w:r w:rsidR="005F2001" w:rsidRPr="00FF7648">
        <w:rPr>
          <w:rFonts w:ascii="Times New Roman" w:hAnsi="Times New Roman" w:cs="Times New Roman"/>
          <w:color w:val="000000" w:themeColor="text1"/>
          <w:sz w:val="24"/>
          <w:szCs w:val="24"/>
        </w:rPr>
        <w:t xml:space="preserve">the </w:t>
      </w:r>
      <w:r w:rsidRPr="00FF7648">
        <w:rPr>
          <w:rFonts w:ascii="Times New Roman" w:hAnsi="Times New Roman" w:cs="Times New Roman"/>
          <w:color w:val="000000" w:themeColor="text1"/>
          <w:sz w:val="24"/>
          <w:szCs w:val="24"/>
        </w:rPr>
        <w:t xml:space="preserve">number of up and down weeks. </w:t>
      </w:r>
      <w:r w:rsidR="0000752D" w:rsidRPr="00FF7648">
        <w:rPr>
          <w:rFonts w:ascii="Times New Roman" w:hAnsi="Times New Roman" w:cs="Times New Roman"/>
          <w:color w:val="000000" w:themeColor="text1"/>
          <w:sz w:val="24"/>
          <w:szCs w:val="24"/>
        </w:rPr>
        <w:t>In particular, we followed previous studies (Kim et al., 2011; Xu et al., 2014)</w:t>
      </w:r>
      <w:r w:rsidR="00DE5463" w:rsidRPr="00FF7648">
        <w:rPr>
          <w:rFonts w:ascii="Times New Roman" w:hAnsi="Times New Roman" w:cs="Times New Roman"/>
          <w:color w:val="000000" w:themeColor="text1"/>
          <w:sz w:val="24"/>
          <w:szCs w:val="24"/>
        </w:rPr>
        <w:t xml:space="preserve"> as follows</w:t>
      </w:r>
      <w:r w:rsidR="00A648FC" w:rsidRPr="00FF7648">
        <w:rPr>
          <w:rFonts w:ascii="Times New Roman" w:hAnsi="Times New Roman" w:cs="Times New Roman"/>
          <w:color w:val="000000" w:themeColor="text1"/>
          <w:sz w:val="24"/>
          <w:szCs w:val="24"/>
        </w:rPr>
        <w:t>.</w:t>
      </w:r>
      <w:r w:rsidR="0000752D" w:rsidRPr="00FF7648">
        <w:rPr>
          <w:rFonts w:ascii="Times New Roman" w:hAnsi="Times New Roman" w:cs="Times New Roman"/>
          <w:color w:val="000000" w:themeColor="text1"/>
          <w:sz w:val="24"/>
          <w:szCs w:val="24"/>
        </w:rPr>
        <w:t xml:space="preserve"> </w:t>
      </w:r>
      <w:r w:rsidR="00A648FC" w:rsidRPr="00FF7648">
        <w:rPr>
          <w:rFonts w:ascii="Times New Roman" w:hAnsi="Times New Roman" w:cs="Times New Roman"/>
          <w:color w:val="000000" w:themeColor="text1"/>
          <w:sz w:val="24"/>
          <w:szCs w:val="24"/>
        </w:rPr>
        <w:t>F</w:t>
      </w:r>
      <w:r w:rsidR="0000752D" w:rsidRPr="00FF7648">
        <w:rPr>
          <w:rFonts w:ascii="Times New Roman" w:hAnsi="Times New Roman" w:cs="Times New Roman"/>
          <w:color w:val="000000" w:themeColor="text1"/>
          <w:sz w:val="24"/>
          <w:szCs w:val="24"/>
        </w:rPr>
        <w:t>or firm ‘</w:t>
      </w:r>
      <w:r w:rsidR="0000752D" w:rsidRPr="00FF7648">
        <w:rPr>
          <w:rFonts w:ascii="Times New Roman" w:hAnsi="Times New Roman" w:cs="Times New Roman"/>
          <w:i/>
          <w:color w:val="000000" w:themeColor="text1"/>
          <w:sz w:val="24"/>
          <w:szCs w:val="24"/>
        </w:rPr>
        <w:t>i</w:t>
      </w:r>
      <w:r w:rsidR="0000752D" w:rsidRPr="00FF7648">
        <w:rPr>
          <w:rFonts w:ascii="Times New Roman" w:hAnsi="Times New Roman" w:cs="Times New Roman"/>
          <w:color w:val="000000" w:themeColor="text1"/>
          <w:sz w:val="24"/>
          <w:szCs w:val="24"/>
        </w:rPr>
        <w:t xml:space="preserve">’ in year </w:t>
      </w:r>
      <w:r w:rsidR="0000752D" w:rsidRPr="00FF7648">
        <w:rPr>
          <w:rFonts w:ascii="Times New Roman" w:hAnsi="Times New Roman" w:cs="Times New Roman"/>
          <w:i/>
          <w:color w:val="000000" w:themeColor="text1"/>
          <w:sz w:val="24"/>
          <w:szCs w:val="24"/>
        </w:rPr>
        <w:t>‘t</w:t>
      </w:r>
      <w:r w:rsidR="005F2001" w:rsidRPr="00FF7648">
        <w:rPr>
          <w:rFonts w:ascii="Times New Roman" w:hAnsi="Times New Roman" w:cs="Times New Roman"/>
          <w:i/>
          <w:color w:val="000000" w:themeColor="text1"/>
          <w:sz w:val="24"/>
          <w:szCs w:val="24"/>
        </w:rPr>
        <w:t>,</w:t>
      </w:r>
      <w:r w:rsidR="005F2001" w:rsidRPr="00FF7648">
        <w:rPr>
          <w:rFonts w:ascii="Times New Roman" w:hAnsi="Times New Roman" w:cs="Times New Roman"/>
          <w:color w:val="000000" w:themeColor="text1"/>
          <w:sz w:val="24"/>
          <w:szCs w:val="24"/>
        </w:rPr>
        <w:t>’</w:t>
      </w:r>
      <w:r w:rsidR="0000752D" w:rsidRPr="00FF7648">
        <w:rPr>
          <w:rFonts w:ascii="Times New Roman" w:hAnsi="Times New Roman" w:cs="Times New Roman"/>
          <w:color w:val="000000" w:themeColor="text1"/>
          <w:sz w:val="24"/>
          <w:szCs w:val="24"/>
        </w:rPr>
        <w:t xml:space="preserve"> we </w:t>
      </w:r>
      <w:r w:rsidR="00A648FC" w:rsidRPr="00FF7648">
        <w:rPr>
          <w:rFonts w:ascii="Times New Roman" w:hAnsi="Times New Roman" w:cs="Times New Roman"/>
          <w:color w:val="000000" w:themeColor="text1"/>
          <w:sz w:val="24"/>
          <w:szCs w:val="24"/>
        </w:rPr>
        <w:t>partitioned</w:t>
      </w:r>
      <w:r w:rsidR="0000752D" w:rsidRPr="00FF7648">
        <w:rPr>
          <w:rFonts w:ascii="Times New Roman" w:hAnsi="Times New Roman" w:cs="Times New Roman"/>
          <w:color w:val="000000" w:themeColor="text1"/>
          <w:sz w:val="24"/>
          <w:szCs w:val="24"/>
        </w:rPr>
        <w:t xml:space="preserve"> all the weeks with firm-specific weekly returns below the annual mean (</w:t>
      </w:r>
      <w:r w:rsidR="00A648FC" w:rsidRPr="00FF7648">
        <w:rPr>
          <w:rFonts w:ascii="Times New Roman" w:hAnsi="Times New Roman" w:cs="Times New Roman"/>
          <w:color w:val="000000" w:themeColor="text1"/>
          <w:sz w:val="24"/>
          <w:szCs w:val="24"/>
        </w:rPr>
        <w:t xml:space="preserve">i.e., </w:t>
      </w:r>
      <w:r w:rsidR="0000752D" w:rsidRPr="00FF7648">
        <w:rPr>
          <w:rFonts w:ascii="Times New Roman" w:hAnsi="Times New Roman" w:cs="Times New Roman"/>
          <w:color w:val="000000" w:themeColor="text1"/>
          <w:sz w:val="24"/>
          <w:szCs w:val="24"/>
        </w:rPr>
        <w:t>down weeks) from those with firm-specific returns above the annual mean (</w:t>
      </w:r>
      <w:r w:rsidR="00A648FC" w:rsidRPr="00FF7648">
        <w:rPr>
          <w:rFonts w:ascii="Times New Roman" w:hAnsi="Times New Roman" w:cs="Times New Roman"/>
          <w:color w:val="000000" w:themeColor="text1"/>
          <w:sz w:val="24"/>
          <w:szCs w:val="24"/>
        </w:rPr>
        <w:t>i.e., up weeks). Then, we computed</w:t>
      </w:r>
      <w:r w:rsidR="0000752D" w:rsidRPr="00FF7648">
        <w:rPr>
          <w:rFonts w:ascii="Times New Roman" w:hAnsi="Times New Roman" w:cs="Times New Roman"/>
          <w:color w:val="000000" w:themeColor="text1"/>
          <w:sz w:val="24"/>
          <w:szCs w:val="24"/>
        </w:rPr>
        <w:t xml:space="preserve"> the standard deviation for each of these </w:t>
      </w:r>
      <w:r w:rsidR="00A648FC" w:rsidRPr="00FF7648">
        <w:rPr>
          <w:rFonts w:ascii="Times New Roman" w:hAnsi="Times New Roman" w:cs="Times New Roman"/>
          <w:color w:val="000000" w:themeColor="text1"/>
          <w:sz w:val="24"/>
          <w:szCs w:val="24"/>
        </w:rPr>
        <w:t>subsets</w:t>
      </w:r>
      <w:r w:rsidR="0000752D" w:rsidRPr="00FF7648">
        <w:rPr>
          <w:rFonts w:ascii="Times New Roman" w:hAnsi="Times New Roman" w:cs="Times New Roman"/>
          <w:color w:val="000000" w:themeColor="text1"/>
          <w:sz w:val="24"/>
          <w:szCs w:val="24"/>
        </w:rPr>
        <w:t xml:space="preserve"> </w:t>
      </w:r>
      <w:r w:rsidR="00A648FC" w:rsidRPr="00FF7648">
        <w:rPr>
          <w:rFonts w:ascii="Times New Roman" w:hAnsi="Times New Roman" w:cs="Times New Roman"/>
          <w:color w:val="000000" w:themeColor="text1"/>
          <w:sz w:val="24"/>
          <w:szCs w:val="24"/>
        </w:rPr>
        <w:t>independently</w:t>
      </w:r>
      <w:r w:rsidR="0000752D" w:rsidRPr="00FF7648">
        <w:rPr>
          <w:rFonts w:ascii="Times New Roman" w:hAnsi="Times New Roman" w:cs="Times New Roman"/>
          <w:color w:val="000000" w:themeColor="text1"/>
          <w:sz w:val="24"/>
          <w:szCs w:val="24"/>
        </w:rPr>
        <w:t xml:space="preserve">. </w:t>
      </w:r>
      <w:r w:rsidR="00A648FC" w:rsidRPr="00FF7648">
        <w:rPr>
          <w:rFonts w:ascii="Times New Roman" w:hAnsi="Times New Roman" w:cs="Times New Roman"/>
          <w:color w:val="000000" w:themeColor="text1"/>
          <w:sz w:val="24"/>
          <w:szCs w:val="24"/>
        </w:rPr>
        <w:t>Finally</w:t>
      </w:r>
      <w:r w:rsidR="0000752D" w:rsidRPr="00FF7648">
        <w:rPr>
          <w:rFonts w:ascii="Times New Roman" w:hAnsi="Times New Roman" w:cs="Times New Roman"/>
          <w:color w:val="000000" w:themeColor="text1"/>
          <w:sz w:val="24"/>
          <w:szCs w:val="24"/>
        </w:rPr>
        <w:t xml:space="preserve">, </w:t>
      </w:r>
      <w:r w:rsidR="00A648FC" w:rsidRPr="00FF7648">
        <w:rPr>
          <w:rFonts w:ascii="Times New Roman" w:hAnsi="Times New Roman" w:cs="Times New Roman"/>
          <w:color w:val="000000" w:themeColor="text1"/>
          <w:sz w:val="24"/>
          <w:szCs w:val="24"/>
        </w:rPr>
        <w:t xml:space="preserve">we measured </w:t>
      </w:r>
      <w:r w:rsidR="0000752D" w:rsidRPr="00FF7648">
        <w:rPr>
          <w:rFonts w:ascii="Times New Roman" w:hAnsi="Times New Roman" w:cs="Times New Roman"/>
          <w:color w:val="000000" w:themeColor="text1"/>
          <w:sz w:val="24"/>
          <w:szCs w:val="24"/>
        </w:rPr>
        <w:t xml:space="preserve">the </w:t>
      </w:r>
      <w:r w:rsidR="0000752D" w:rsidRPr="00FF7648">
        <w:rPr>
          <w:rFonts w:ascii="Times New Roman" w:hAnsi="Times New Roman" w:cs="Times New Roman"/>
          <w:i/>
          <w:color w:val="000000" w:themeColor="text1"/>
          <w:sz w:val="24"/>
          <w:szCs w:val="24"/>
        </w:rPr>
        <w:t>DUVOL</w:t>
      </w:r>
      <w:r w:rsidR="0000752D" w:rsidRPr="00FF7648">
        <w:rPr>
          <w:rFonts w:ascii="Times New Roman" w:hAnsi="Times New Roman" w:cs="Times New Roman"/>
          <w:color w:val="000000" w:themeColor="text1"/>
          <w:sz w:val="24"/>
          <w:szCs w:val="24"/>
        </w:rPr>
        <w:t xml:space="preserve"> </w:t>
      </w:r>
      <w:r w:rsidR="00A648FC" w:rsidRPr="00FF7648">
        <w:rPr>
          <w:rFonts w:ascii="Times New Roman" w:hAnsi="Times New Roman" w:cs="Times New Roman"/>
          <w:color w:val="000000" w:themeColor="text1"/>
          <w:sz w:val="24"/>
          <w:szCs w:val="24"/>
        </w:rPr>
        <w:t>a</w:t>
      </w:r>
      <w:r w:rsidR="0000752D" w:rsidRPr="00FF7648">
        <w:rPr>
          <w:rFonts w:ascii="Times New Roman" w:hAnsi="Times New Roman" w:cs="Times New Roman"/>
          <w:color w:val="000000" w:themeColor="text1"/>
          <w:sz w:val="24"/>
          <w:szCs w:val="24"/>
        </w:rPr>
        <w:t xml:space="preserve">s the </w:t>
      </w:r>
      <w:r w:rsidR="00A648FC" w:rsidRPr="00FF7648">
        <w:rPr>
          <w:rFonts w:ascii="Times New Roman" w:hAnsi="Times New Roman" w:cs="Times New Roman"/>
          <w:color w:val="000000" w:themeColor="text1"/>
          <w:sz w:val="24"/>
          <w:szCs w:val="24"/>
        </w:rPr>
        <w:t>“</w:t>
      </w:r>
      <w:r w:rsidR="0000752D" w:rsidRPr="00FF7648">
        <w:rPr>
          <w:rFonts w:ascii="Times New Roman" w:hAnsi="Times New Roman" w:cs="Times New Roman"/>
          <w:color w:val="000000" w:themeColor="text1"/>
          <w:sz w:val="24"/>
          <w:szCs w:val="24"/>
        </w:rPr>
        <w:t>log of the ratio of the standard de</w:t>
      </w:r>
      <w:r w:rsidR="00A648FC" w:rsidRPr="00FF7648">
        <w:rPr>
          <w:rFonts w:ascii="Times New Roman" w:hAnsi="Times New Roman" w:cs="Times New Roman"/>
          <w:color w:val="000000" w:themeColor="text1"/>
          <w:sz w:val="24"/>
          <w:szCs w:val="24"/>
        </w:rPr>
        <w:t>viation of the down weeks to that of the</w:t>
      </w:r>
      <w:r w:rsidR="0000752D" w:rsidRPr="00FF7648">
        <w:rPr>
          <w:rFonts w:ascii="Times New Roman" w:hAnsi="Times New Roman" w:cs="Times New Roman"/>
          <w:color w:val="000000" w:themeColor="text1"/>
          <w:sz w:val="24"/>
          <w:szCs w:val="24"/>
        </w:rPr>
        <w:t xml:space="preserve"> standard deviation of the up weeks</w:t>
      </w:r>
      <w:r w:rsidR="00A648FC" w:rsidRPr="00FF7648">
        <w:rPr>
          <w:rFonts w:ascii="Times New Roman" w:hAnsi="Times New Roman" w:cs="Times New Roman"/>
          <w:color w:val="000000" w:themeColor="text1"/>
          <w:sz w:val="24"/>
          <w:szCs w:val="24"/>
        </w:rPr>
        <w:t xml:space="preserve">” </w:t>
      </w:r>
      <w:r w:rsidR="00DE5463" w:rsidRPr="00FF7648">
        <w:rPr>
          <w:rFonts w:ascii="Times New Roman" w:hAnsi="Times New Roman" w:cs="Times New Roman"/>
          <w:color w:val="000000" w:themeColor="text1"/>
          <w:sz w:val="24"/>
          <w:szCs w:val="24"/>
        </w:rPr>
        <w:t>(</w:t>
      </w:r>
      <w:r w:rsidR="00A648FC" w:rsidRPr="00FF7648">
        <w:rPr>
          <w:rFonts w:ascii="Times New Roman" w:hAnsi="Times New Roman" w:cs="Times New Roman"/>
          <w:color w:val="000000" w:themeColor="text1"/>
          <w:sz w:val="24"/>
          <w:szCs w:val="24"/>
        </w:rPr>
        <w:t>i.e., down to up volatility</w:t>
      </w:r>
      <w:r w:rsidR="00DE5463" w:rsidRPr="00FF7648">
        <w:rPr>
          <w:rFonts w:ascii="Times New Roman" w:hAnsi="Times New Roman" w:cs="Times New Roman"/>
          <w:color w:val="000000" w:themeColor="text1"/>
          <w:sz w:val="24"/>
          <w:szCs w:val="24"/>
        </w:rPr>
        <w:t>)</w:t>
      </w:r>
      <w:r w:rsidR="0000752D" w:rsidRPr="00FF7648">
        <w:rPr>
          <w:rFonts w:ascii="Times New Roman" w:hAnsi="Times New Roman" w:cs="Times New Roman"/>
          <w:color w:val="000000" w:themeColor="text1"/>
          <w:sz w:val="24"/>
          <w:szCs w:val="24"/>
        </w:rPr>
        <w:t xml:space="preserve">. </w:t>
      </w:r>
      <w:r w:rsidR="00A648FC" w:rsidRPr="00FF7648">
        <w:rPr>
          <w:rFonts w:ascii="Times New Roman" w:hAnsi="Times New Roman" w:cs="Times New Roman"/>
          <w:color w:val="000000" w:themeColor="text1"/>
          <w:sz w:val="24"/>
          <w:szCs w:val="24"/>
        </w:rPr>
        <w:t xml:space="preserve">An increase in </w:t>
      </w:r>
      <w:r w:rsidR="00A648FC" w:rsidRPr="00FF7648">
        <w:rPr>
          <w:rFonts w:ascii="Times New Roman" w:hAnsi="Times New Roman" w:cs="Times New Roman"/>
          <w:i/>
          <w:color w:val="000000" w:themeColor="text1"/>
          <w:sz w:val="24"/>
          <w:szCs w:val="24"/>
        </w:rPr>
        <w:t>DUVOL</w:t>
      </w:r>
      <w:r w:rsidR="00A648FC" w:rsidRPr="00FF7648">
        <w:rPr>
          <w:rFonts w:ascii="Times New Roman" w:hAnsi="Times New Roman" w:cs="Times New Roman"/>
          <w:color w:val="000000" w:themeColor="text1"/>
          <w:sz w:val="24"/>
          <w:szCs w:val="24"/>
        </w:rPr>
        <w:t xml:space="preserve"> depicts that a stock is more likely to crash </w:t>
      </w:r>
      <w:r w:rsidR="00DE5463" w:rsidRPr="00FF7648">
        <w:rPr>
          <w:rFonts w:ascii="Times New Roman" w:hAnsi="Times New Roman" w:cs="Times New Roman"/>
          <w:color w:val="000000" w:themeColor="text1"/>
          <w:sz w:val="24"/>
          <w:szCs w:val="24"/>
        </w:rPr>
        <w:t>(</w:t>
      </w:r>
      <w:r w:rsidR="00A648FC" w:rsidRPr="00FF7648">
        <w:rPr>
          <w:rFonts w:ascii="Times New Roman" w:hAnsi="Times New Roman" w:cs="Times New Roman"/>
          <w:color w:val="000000" w:themeColor="text1"/>
          <w:sz w:val="24"/>
          <w:szCs w:val="24"/>
        </w:rPr>
        <w:t>i.e., “crash</w:t>
      </w:r>
      <w:r w:rsidR="005F2001" w:rsidRPr="00FF7648">
        <w:rPr>
          <w:rFonts w:ascii="Times New Roman" w:hAnsi="Times New Roman" w:cs="Times New Roman"/>
          <w:color w:val="000000" w:themeColor="text1"/>
          <w:sz w:val="24"/>
          <w:szCs w:val="24"/>
        </w:rPr>
        <w:t>-</w:t>
      </w:r>
      <w:r w:rsidR="00A648FC" w:rsidRPr="00FF7648">
        <w:rPr>
          <w:rFonts w:ascii="Times New Roman" w:hAnsi="Times New Roman" w:cs="Times New Roman"/>
          <w:color w:val="000000" w:themeColor="text1"/>
          <w:sz w:val="24"/>
          <w:szCs w:val="24"/>
        </w:rPr>
        <w:t>prone” and vice versa</w:t>
      </w:r>
      <w:r w:rsidR="00DE5463" w:rsidRPr="00FF7648">
        <w:rPr>
          <w:rFonts w:ascii="Times New Roman" w:hAnsi="Times New Roman" w:cs="Times New Roman"/>
          <w:color w:val="000000" w:themeColor="text1"/>
          <w:sz w:val="24"/>
          <w:szCs w:val="24"/>
        </w:rPr>
        <w:t>)</w:t>
      </w:r>
      <w:r w:rsidR="00A648FC" w:rsidRPr="00FF7648">
        <w:rPr>
          <w:rFonts w:ascii="Times New Roman" w:hAnsi="Times New Roman" w:cs="Times New Roman"/>
          <w:color w:val="000000" w:themeColor="text1"/>
          <w:sz w:val="24"/>
          <w:szCs w:val="24"/>
        </w:rPr>
        <w:t>.</w:t>
      </w:r>
    </w:p>
    <w:p w14:paraId="0BD917C9" w14:textId="11EDE577" w:rsidR="009859FD" w:rsidRPr="00FF7648" w:rsidRDefault="003C270B" w:rsidP="00973F03">
      <w:pPr>
        <w:pStyle w:val="ListParagraph"/>
        <w:numPr>
          <w:ilvl w:val="2"/>
          <w:numId w:val="7"/>
        </w:numPr>
        <w:spacing w:after="0" w:line="480" w:lineRule="auto"/>
        <w:rPr>
          <w:rFonts w:ascii="Times New Roman" w:hAnsi="Times New Roman" w:cs="Times New Roman"/>
          <w:i/>
          <w:color w:val="000000" w:themeColor="text1"/>
          <w:sz w:val="24"/>
          <w:szCs w:val="24"/>
        </w:rPr>
      </w:pPr>
      <w:r w:rsidRPr="00FF7648">
        <w:rPr>
          <w:rFonts w:ascii="Times New Roman" w:hAnsi="Times New Roman" w:cs="Times New Roman"/>
          <w:b/>
          <w:i/>
          <w:color w:val="000000" w:themeColor="text1"/>
          <w:sz w:val="24"/>
          <w:szCs w:val="24"/>
        </w:rPr>
        <w:t xml:space="preserve">Independent variable: CEO pay slice </w:t>
      </w:r>
    </w:p>
    <w:p w14:paraId="227241CE" w14:textId="26F33F79" w:rsidR="003C270B" w:rsidRPr="00FF7648" w:rsidRDefault="003C270B" w:rsidP="009C0C18">
      <w:pPr>
        <w:spacing w:after="0" w:line="480" w:lineRule="auto"/>
        <w:ind w:firstLine="360"/>
        <w:jc w:val="both"/>
        <w:rPr>
          <w:rFonts w:ascii="Times New Roman" w:hAnsi="Times New Roman" w:cs="Times New Roman"/>
          <w:i/>
          <w:color w:val="000000" w:themeColor="text1"/>
          <w:sz w:val="24"/>
          <w:szCs w:val="24"/>
        </w:rPr>
      </w:pPr>
      <w:r w:rsidRPr="00FF7648">
        <w:rPr>
          <w:rFonts w:ascii="Times New Roman" w:hAnsi="Times New Roman" w:cs="Times New Roman"/>
          <w:color w:val="000000" w:themeColor="text1"/>
          <w:sz w:val="24"/>
          <w:szCs w:val="24"/>
        </w:rPr>
        <w:t>Prior research has used numerous measures for CEO power (</w:t>
      </w:r>
      <w:r w:rsidRPr="00FF7648">
        <w:rPr>
          <w:rFonts w:ascii="Times New Roman" w:hAnsi="Times New Roman" w:cs="Times New Roman"/>
          <w:noProof/>
          <w:color w:val="000000" w:themeColor="text1"/>
          <w:sz w:val="24"/>
          <w:szCs w:val="24"/>
        </w:rPr>
        <w:t>e.g.,</w:t>
      </w:r>
      <w:r w:rsidRPr="00FF7648">
        <w:rPr>
          <w:rFonts w:ascii="Times New Roman" w:hAnsi="Times New Roman" w:cs="Times New Roman"/>
          <w:color w:val="000000" w:themeColor="text1"/>
          <w:sz w:val="24"/>
          <w:szCs w:val="24"/>
        </w:rPr>
        <w:t xml:space="preserve"> CEO duality, and CEO tenure) (Adams</w:t>
      </w:r>
      <w:r w:rsidR="00E107BE" w:rsidRPr="00FF7648">
        <w:rPr>
          <w:rFonts w:ascii="Times New Roman" w:hAnsi="Times New Roman" w:cs="Times New Roman"/>
          <w:color w:val="000000" w:themeColor="text1"/>
          <w:sz w:val="24"/>
          <w:szCs w:val="24"/>
        </w:rPr>
        <w:t xml:space="preserve"> et al.</w:t>
      </w:r>
      <w:r w:rsidR="003B3F72" w:rsidRPr="00FF7648">
        <w:rPr>
          <w:rFonts w:ascii="Times New Roman" w:hAnsi="Times New Roman" w:cs="Times New Roman"/>
          <w:color w:val="000000" w:themeColor="text1"/>
          <w:sz w:val="24"/>
          <w:szCs w:val="24"/>
        </w:rPr>
        <w:t>,</w:t>
      </w:r>
      <w:r w:rsidR="00E107BE" w:rsidRPr="00FF7648">
        <w:rPr>
          <w:rFonts w:ascii="Times New Roman" w:hAnsi="Times New Roman" w:cs="Times New Roman"/>
          <w:color w:val="000000" w:themeColor="text1"/>
          <w:sz w:val="24"/>
          <w:szCs w:val="24"/>
        </w:rPr>
        <w:t xml:space="preserve"> </w:t>
      </w:r>
      <w:r w:rsidRPr="00FF7648">
        <w:rPr>
          <w:rFonts w:ascii="Times New Roman" w:hAnsi="Times New Roman" w:cs="Times New Roman"/>
          <w:color w:val="000000" w:themeColor="text1"/>
          <w:sz w:val="24"/>
          <w:szCs w:val="24"/>
        </w:rPr>
        <w:t xml:space="preserve">2005; Hill </w:t>
      </w:r>
      <w:r w:rsidR="00D04716" w:rsidRPr="00FF7648">
        <w:rPr>
          <w:rFonts w:ascii="Times New Roman" w:hAnsi="Times New Roman" w:cs="Times New Roman"/>
          <w:color w:val="000000" w:themeColor="text1"/>
          <w:sz w:val="24"/>
          <w:szCs w:val="24"/>
        </w:rPr>
        <w:t xml:space="preserve">&amp; </w:t>
      </w:r>
      <w:r w:rsidR="00E107BE" w:rsidRPr="00FF7648">
        <w:rPr>
          <w:rFonts w:ascii="Times New Roman" w:hAnsi="Times New Roman" w:cs="Times New Roman"/>
          <w:color w:val="000000" w:themeColor="text1"/>
          <w:sz w:val="24"/>
          <w:szCs w:val="24"/>
        </w:rPr>
        <w:t>Phan</w:t>
      </w:r>
      <w:r w:rsidR="003B3F72"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1991),</w:t>
      </w:r>
      <w:r w:rsidR="002817AE" w:rsidRPr="00FF7648">
        <w:t xml:space="preserve"> </w:t>
      </w:r>
      <w:r w:rsidRPr="00FF7648">
        <w:rPr>
          <w:rFonts w:ascii="Times New Roman" w:hAnsi="Times New Roman" w:cs="Times New Roman"/>
          <w:color w:val="000000" w:themeColor="text1"/>
          <w:sz w:val="24"/>
          <w:szCs w:val="24"/>
        </w:rPr>
        <w:t>but the major problem with these measures is the lack of objectivity (</w:t>
      </w:r>
      <w:r w:rsidR="00BA6F16" w:rsidRPr="00FF7648">
        <w:rPr>
          <w:rFonts w:ascii="Times New Roman" w:hAnsi="Times New Roman" w:cs="Times New Roman"/>
          <w:color w:val="000000" w:themeColor="text1"/>
          <w:sz w:val="24"/>
          <w:szCs w:val="24"/>
        </w:rPr>
        <w:t xml:space="preserve">as discussed in </w:t>
      </w:r>
      <w:proofErr w:type="spellStart"/>
      <w:r w:rsidR="00F0371A" w:rsidRPr="00FF7648">
        <w:rPr>
          <w:rFonts w:ascii="Times New Roman" w:hAnsi="Times New Roman" w:cs="Times New Roman"/>
          <w:color w:val="000000" w:themeColor="text1"/>
          <w:sz w:val="24"/>
          <w:szCs w:val="24"/>
        </w:rPr>
        <w:t>Bebchuk</w:t>
      </w:r>
      <w:proofErr w:type="spellEnd"/>
      <w:r w:rsidR="00F0371A" w:rsidRPr="00FF7648">
        <w:rPr>
          <w:rFonts w:ascii="Times New Roman" w:hAnsi="Times New Roman" w:cs="Times New Roman"/>
          <w:color w:val="000000" w:themeColor="text1"/>
          <w:sz w:val="24"/>
          <w:szCs w:val="24"/>
        </w:rPr>
        <w:t xml:space="preserve">, </w:t>
      </w:r>
      <w:proofErr w:type="spellStart"/>
      <w:r w:rsidR="00F0371A" w:rsidRPr="00FF7648">
        <w:rPr>
          <w:rFonts w:ascii="Times New Roman" w:hAnsi="Times New Roman" w:cs="Times New Roman"/>
          <w:color w:val="000000" w:themeColor="text1"/>
          <w:sz w:val="24"/>
          <w:szCs w:val="24"/>
        </w:rPr>
        <w:t>Cremers</w:t>
      </w:r>
      <w:proofErr w:type="spellEnd"/>
      <w:r w:rsidR="00F0371A" w:rsidRPr="00FF7648">
        <w:rPr>
          <w:rFonts w:ascii="Times New Roman" w:hAnsi="Times New Roman" w:cs="Times New Roman"/>
          <w:color w:val="000000" w:themeColor="text1"/>
          <w:sz w:val="24"/>
          <w:szCs w:val="24"/>
        </w:rPr>
        <w:t xml:space="preserve">, </w:t>
      </w:r>
      <w:r w:rsidR="00D04716" w:rsidRPr="00FF7648">
        <w:rPr>
          <w:rFonts w:ascii="Times New Roman" w:hAnsi="Times New Roman" w:cs="Times New Roman"/>
          <w:color w:val="000000" w:themeColor="text1"/>
          <w:sz w:val="24"/>
          <w:szCs w:val="24"/>
        </w:rPr>
        <w:t xml:space="preserve">&amp; </w:t>
      </w:r>
      <w:r w:rsidR="00F0371A" w:rsidRPr="00FF7648">
        <w:rPr>
          <w:rFonts w:ascii="Times New Roman" w:hAnsi="Times New Roman" w:cs="Times New Roman"/>
          <w:color w:val="000000" w:themeColor="text1"/>
          <w:sz w:val="24"/>
          <w:szCs w:val="24"/>
        </w:rPr>
        <w:t>Peyer,</w:t>
      </w:r>
      <w:r w:rsidR="00E107BE" w:rsidRPr="00FF7648">
        <w:rPr>
          <w:rFonts w:ascii="Times New Roman" w:hAnsi="Times New Roman" w:cs="Times New Roman"/>
          <w:color w:val="000000" w:themeColor="text1"/>
          <w:sz w:val="24"/>
          <w:szCs w:val="24"/>
        </w:rPr>
        <w:t xml:space="preserve"> 2011; Finkelstein</w:t>
      </w:r>
      <w:r w:rsidR="003B3F72"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1992). In relevance to </w:t>
      </w:r>
      <w:r w:rsidR="0088411B" w:rsidRPr="00FF7648">
        <w:rPr>
          <w:rFonts w:ascii="Times New Roman" w:hAnsi="Times New Roman" w:cs="Times New Roman"/>
          <w:color w:val="000000" w:themeColor="text1"/>
          <w:sz w:val="24"/>
          <w:szCs w:val="24"/>
        </w:rPr>
        <w:t>MPT</w:t>
      </w:r>
      <w:r w:rsidRPr="00FF7648">
        <w:rPr>
          <w:rFonts w:ascii="Times New Roman" w:hAnsi="Times New Roman" w:cs="Times New Roman"/>
          <w:color w:val="000000" w:themeColor="text1"/>
          <w:sz w:val="24"/>
          <w:szCs w:val="24"/>
        </w:rPr>
        <w:t xml:space="preserve">, we followed </w:t>
      </w:r>
      <w:proofErr w:type="spellStart"/>
      <w:r w:rsidRPr="00FF7648">
        <w:rPr>
          <w:rFonts w:ascii="Times New Roman" w:hAnsi="Times New Roman" w:cs="Times New Roman"/>
          <w:color w:val="000000" w:themeColor="text1"/>
          <w:sz w:val="24"/>
          <w:szCs w:val="24"/>
        </w:rPr>
        <w:t>Bebchuk</w:t>
      </w:r>
      <w:proofErr w:type="spellEnd"/>
      <w:r w:rsidRPr="00FF7648">
        <w:rPr>
          <w:rFonts w:ascii="Times New Roman" w:hAnsi="Times New Roman" w:cs="Times New Roman"/>
          <w:color w:val="000000" w:themeColor="text1"/>
          <w:sz w:val="24"/>
          <w:szCs w:val="24"/>
        </w:rPr>
        <w:t xml:space="preserve"> et al. (2011) and employed the most frequently used measure of CEO power (i.e., CEO pay slice</w:t>
      </w:r>
      <w:r w:rsidR="00D35909" w:rsidRPr="00FF7648">
        <w:rPr>
          <w:rFonts w:ascii="Times New Roman" w:hAnsi="Times New Roman" w:cs="Times New Roman"/>
          <w:color w:val="000000" w:themeColor="text1"/>
          <w:sz w:val="24"/>
          <w:szCs w:val="24"/>
        </w:rPr>
        <w:t xml:space="preserve"> as also used in Choe et al., 2014</w:t>
      </w:r>
      <w:r w:rsidRPr="00FF7648">
        <w:rPr>
          <w:rFonts w:ascii="Times New Roman" w:hAnsi="Times New Roman" w:cs="Times New Roman"/>
          <w:color w:val="000000" w:themeColor="text1"/>
          <w:sz w:val="24"/>
          <w:szCs w:val="24"/>
        </w:rPr>
        <w:t>) (</w:t>
      </w:r>
      <w:r w:rsidRPr="00FF7648">
        <w:rPr>
          <w:rFonts w:ascii="Times New Roman" w:hAnsi="Times New Roman" w:cs="Times New Roman"/>
          <w:i/>
          <w:color w:val="000000" w:themeColor="text1"/>
          <w:sz w:val="24"/>
          <w:szCs w:val="24"/>
        </w:rPr>
        <w:t>CPS</w:t>
      </w:r>
      <w:r w:rsidRPr="00FF7648">
        <w:rPr>
          <w:rFonts w:ascii="Times New Roman" w:hAnsi="Times New Roman" w:cs="Times New Roman"/>
          <w:color w:val="000000" w:themeColor="text1"/>
          <w:sz w:val="24"/>
          <w:szCs w:val="24"/>
        </w:rPr>
        <w:t xml:space="preserve">), which measures “the ratio of CEO total compensation to the combined total compensation of the top five executives (including CEO) in a firm”. </w:t>
      </w:r>
      <w:r w:rsidR="00D14BE9" w:rsidRPr="00FF7648">
        <w:rPr>
          <w:rFonts w:ascii="Times New Roman" w:hAnsi="Times New Roman" w:cs="Times New Roman"/>
          <w:color w:val="000000" w:themeColor="text1"/>
          <w:sz w:val="24"/>
          <w:szCs w:val="24"/>
        </w:rPr>
        <w:t xml:space="preserve">For robustness check, we used previously employed (Adams et al., 2005; Hill </w:t>
      </w:r>
      <w:r w:rsidR="00D04716" w:rsidRPr="00FF7648">
        <w:rPr>
          <w:rFonts w:ascii="Times New Roman" w:hAnsi="Times New Roman" w:cs="Times New Roman"/>
          <w:color w:val="000000" w:themeColor="text1"/>
          <w:sz w:val="24"/>
          <w:szCs w:val="24"/>
        </w:rPr>
        <w:t xml:space="preserve">&amp; </w:t>
      </w:r>
      <w:r w:rsidR="00D14BE9" w:rsidRPr="00FF7648">
        <w:rPr>
          <w:rFonts w:ascii="Times New Roman" w:hAnsi="Times New Roman" w:cs="Times New Roman"/>
          <w:color w:val="000000" w:themeColor="text1"/>
          <w:sz w:val="24"/>
          <w:szCs w:val="24"/>
        </w:rPr>
        <w:t>Phan, 1991) CEO tenure</w:t>
      </w:r>
      <w:r w:rsidR="00870E5C" w:rsidRPr="00FF7648">
        <w:rPr>
          <w:rFonts w:ascii="Times New Roman" w:hAnsi="Times New Roman" w:cs="Times New Roman"/>
          <w:color w:val="000000" w:themeColor="text1"/>
          <w:sz w:val="24"/>
          <w:szCs w:val="24"/>
        </w:rPr>
        <w:t>,</w:t>
      </w:r>
      <w:r w:rsidR="00D14BE9" w:rsidRPr="00FF7648">
        <w:rPr>
          <w:rFonts w:ascii="Times New Roman" w:hAnsi="Times New Roman" w:cs="Times New Roman"/>
          <w:color w:val="000000" w:themeColor="text1"/>
          <w:sz w:val="24"/>
          <w:szCs w:val="24"/>
        </w:rPr>
        <w:t xml:space="preserve"> which is measured</w:t>
      </w:r>
      <w:r w:rsidR="00870E5C" w:rsidRPr="00FF7648">
        <w:rPr>
          <w:rFonts w:ascii="Times New Roman" w:hAnsi="Times New Roman" w:cs="Times New Roman"/>
          <w:color w:val="000000" w:themeColor="text1"/>
          <w:sz w:val="24"/>
          <w:szCs w:val="24"/>
        </w:rPr>
        <w:t>,</w:t>
      </w:r>
      <w:r w:rsidR="00D14BE9" w:rsidRPr="00FF7648">
        <w:rPr>
          <w:rFonts w:ascii="Times New Roman" w:hAnsi="Times New Roman" w:cs="Times New Roman"/>
          <w:color w:val="000000" w:themeColor="text1"/>
          <w:sz w:val="24"/>
          <w:szCs w:val="24"/>
        </w:rPr>
        <w:t xml:space="preserve"> as “the number of years CEO holds the office in a firm to the base year”.</w:t>
      </w:r>
    </w:p>
    <w:p w14:paraId="14532FC4" w14:textId="30A6E566" w:rsidR="00A3625B" w:rsidRPr="00FF7648" w:rsidRDefault="00973F03" w:rsidP="00076CD8">
      <w:pPr>
        <w:spacing w:after="0" w:line="480" w:lineRule="auto"/>
        <w:jc w:val="both"/>
        <w:rPr>
          <w:rFonts w:ascii="Times New Roman" w:hAnsi="Times New Roman" w:cs="Times New Roman"/>
          <w:b/>
          <w:i/>
          <w:color w:val="000000" w:themeColor="text1"/>
          <w:sz w:val="24"/>
          <w:szCs w:val="24"/>
        </w:rPr>
      </w:pPr>
      <w:r w:rsidRPr="00FF7648">
        <w:rPr>
          <w:rFonts w:ascii="Times New Roman" w:hAnsi="Times New Roman" w:cs="Times New Roman"/>
          <w:b/>
          <w:i/>
          <w:color w:val="000000" w:themeColor="text1"/>
          <w:sz w:val="24"/>
          <w:szCs w:val="24"/>
        </w:rPr>
        <w:lastRenderedPageBreak/>
        <w:t>3.3.3.</w:t>
      </w:r>
      <w:r w:rsidRPr="00FF7648">
        <w:rPr>
          <w:rFonts w:ascii="Times New Roman" w:hAnsi="Times New Roman" w:cs="Times New Roman"/>
          <w:b/>
          <w:i/>
          <w:color w:val="000000" w:themeColor="text1"/>
          <w:sz w:val="24"/>
          <w:szCs w:val="24"/>
        </w:rPr>
        <w:tab/>
      </w:r>
      <w:r w:rsidR="00E107BE" w:rsidRPr="00FF7648">
        <w:rPr>
          <w:rFonts w:ascii="Times New Roman" w:hAnsi="Times New Roman" w:cs="Times New Roman"/>
          <w:b/>
          <w:i/>
          <w:color w:val="000000" w:themeColor="text1"/>
          <w:sz w:val="24"/>
          <w:szCs w:val="24"/>
        </w:rPr>
        <w:t>Moderating</w:t>
      </w:r>
      <w:r w:rsidR="003C270B" w:rsidRPr="00FF7648">
        <w:rPr>
          <w:rFonts w:ascii="Times New Roman" w:hAnsi="Times New Roman" w:cs="Times New Roman"/>
          <w:b/>
          <w:i/>
          <w:color w:val="000000" w:themeColor="text1"/>
          <w:sz w:val="24"/>
          <w:szCs w:val="24"/>
        </w:rPr>
        <w:t xml:space="preserve"> variables</w:t>
      </w:r>
    </w:p>
    <w:p w14:paraId="565C20F5" w14:textId="150D19B3" w:rsidR="003C270B" w:rsidRPr="00FF7648" w:rsidRDefault="00A74B00" w:rsidP="00076CD8">
      <w:pPr>
        <w:spacing w:after="0" w:line="480" w:lineRule="auto"/>
        <w:jc w:val="both"/>
        <w:rPr>
          <w:rFonts w:ascii="Times New Roman" w:hAnsi="Times New Roman" w:cs="Times New Roman"/>
          <w:b/>
          <w:color w:val="000000" w:themeColor="text1"/>
          <w:sz w:val="24"/>
          <w:szCs w:val="24"/>
        </w:rPr>
      </w:pPr>
      <w:r w:rsidRPr="00FF7648">
        <w:rPr>
          <w:rFonts w:ascii="Times New Roman" w:hAnsi="Times New Roman" w:cs="Times New Roman"/>
          <w:b/>
          <w:i/>
          <w:color w:val="000000" w:themeColor="text1"/>
          <w:sz w:val="24"/>
          <w:szCs w:val="24"/>
        </w:rPr>
        <w:t xml:space="preserve">(a) </w:t>
      </w:r>
      <w:r w:rsidR="003C270B" w:rsidRPr="00FF7648">
        <w:rPr>
          <w:rFonts w:ascii="Times New Roman" w:hAnsi="Times New Roman" w:cs="Times New Roman"/>
          <w:b/>
          <w:i/>
          <w:color w:val="000000" w:themeColor="text1"/>
          <w:sz w:val="24"/>
          <w:szCs w:val="24"/>
        </w:rPr>
        <w:t xml:space="preserve">Female </w:t>
      </w:r>
      <w:r w:rsidR="00B67476" w:rsidRPr="00FF7648">
        <w:rPr>
          <w:rFonts w:ascii="Times New Roman" w:hAnsi="Times New Roman" w:cs="Times New Roman"/>
          <w:b/>
          <w:i/>
          <w:color w:val="000000" w:themeColor="text1"/>
          <w:sz w:val="24"/>
          <w:szCs w:val="24"/>
        </w:rPr>
        <w:t>director</w:t>
      </w:r>
      <w:r w:rsidR="00771F69" w:rsidRPr="00FF7648">
        <w:rPr>
          <w:rFonts w:ascii="Times New Roman" w:hAnsi="Times New Roman" w:cs="Times New Roman"/>
          <w:b/>
          <w:i/>
          <w:color w:val="000000" w:themeColor="text1"/>
          <w:sz w:val="24"/>
          <w:szCs w:val="24"/>
        </w:rPr>
        <w:t>s’</w:t>
      </w:r>
      <w:r w:rsidR="00B67476" w:rsidRPr="00FF7648">
        <w:rPr>
          <w:rFonts w:ascii="Times New Roman" w:hAnsi="Times New Roman" w:cs="Times New Roman"/>
          <w:b/>
          <w:i/>
          <w:color w:val="000000" w:themeColor="text1"/>
          <w:sz w:val="24"/>
          <w:szCs w:val="24"/>
        </w:rPr>
        <w:t xml:space="preserve"> </w:t>
      </w:r>
      <w:r w:rsidR="003C270B" w:rsidRPr="00FF7648">
        <w:rPr>
          <w:rFonts w:ascii="Times New Roman" w:hAnsi="Times New Roman" w:cs="Times New Roman"/>
          <w:b/>
          <w:i/>
          <w:color w:val="000000" w:themeColor="text1"/>
          <w:sz w:val="24"/>
          <w:szCs w:val="24"/>
        </w:rPr>
        <w:t xml:space="preserve">critical mass </w:t>
      </w:r>
      <w:r w:rsidR="00B67476" w:rsidRPr="00FF7648">
        <w:rPr>
          <w:rFonts w:ascii="Times New Roman" w:hAnsi="Times New Roman" w:cs="Times New Roman"/>
          <w:b/>
          <w:i/>
          <w:color w:val="000000" w:themeColor="text1"/>
          <w:sz w:val="24"/>
          <w:szCs w:val="24"/>
        </w:rPr>
        <w:t>with</w:t>
      </w:r>
      <w:r w:rsidR="003C270B" w:rsidRPr="00FF7648">
        <w:rPr>
          <w:rFonts w:ascii="Times New Roman" w:hAnsi="Times New Roman" w:cs="Times New Roman"/>
          <w:b/>
          <w:i/>
          <w:noProof/>
          <w:color w:val="000000" w:themeColor="text1"/>
          <w:sz w:val="24"/>
          <w:szCs w:val="24"/>
        </w:rPr>
        <w:t>in board</w:t>
      </w:r>
      <w:r w:rsidR="00A3625B" w:rsidRPr="00FF7648">
        <w:rPr>
          <w:rFonts w:ascii="Times New Roman" w:hAnsi="Times New Roman" w:cs="Times New Roman"/>
          <w:b/>
          <w:i/>
          <w:color w:val="000000" w:themeColor="text1"/>
          <w:sz w:val="24"/>
          <w:szCs w:val="24"/>
        </w:rPr>
        <w:t xml:space="preserve">: </w:t>
      </w:r>
      <w:r w:rsidR="003C270B" w:rsidRPr="00FF7648">
        <w:rPr>
          <w:rFonts w:ascii="Times New Roman" w:hAnsi="Times New Roman" w:cs="Times New Roman"/>
          <w:color w:val="000000" w:themeColor="text1"/>
          <w:sz w:val="24"/>
          <w:szCs w:val="24"/>
        </w:rPr>
        <w:t>CMT</w:t>
      </w:r>
      <w:r w:rsidR="00E107BE" w:rsidRPr="00FF7648">
        <w:rPr>
          <w:rFonts w:ascii="Times New Roman" w:hAnsi="Times New Roman" w:cs="Times New Roman"/>
          <w:color w:val="000000" w:themeColor="text1"/>
          <w:sz w:val="24"/>
          <w:szCs w:val="24"/>
        </w:rPr>
        <w:t xml:space="preserve"> (Konrad et al.</w:t>
      </w:r>
      <w:r w:rsidR="00321E72" w:rsidRPr="00FF7648">
        <w:rPr>
          <w:rFonts w:ascii="Times New Roman" w:hAnsi="Times New Roman" w:cs="Times New Roman"/>
          <w:color w:val="000000" w:themeColor="text1"/>
          <w:sz w:val="24"/>
          <w:szCs w:val="24"/>
        </w:rPr>
        <w:t>,</w:t>
      </w:r>
      <w:r w:rsidR="003C270B" w:rsidRPr="00FF7648">
        <w:rPr>
          <w:rFonts w:ascii="Times New Roman" w:hAnsi="Times New Roman" w:cs="Times New Roman"/>
          <w:color w:val="000000" w:themeColor="text1"/>
          <w:sz w:val="24"/>
          <w:szCs w:val="24"/>
        </w:rPr>
        <w:t xml:space="preserve"> 2008; Kramer et al.</w:t>
      </w:r>
      <w:r w:rsidR="00321E72" w:rsidRPr="00FF7648">
        <w:rPr>
          <w:rFonts w:ascii="Times New Roman" w:hAnsi="Times New Roman" w:cs="Times New Roman"/>
          <w:color w:val="000000" w:themeColor="text1"/>
          <w:sz w:val="24"/>
          <w:szCs w:val="24"/>
        </w:rPr>
        <w:t>,</w:t>
      </w:r>
      <w:r w:rsidR="003C270B" w:rsidRPr="00FF7648">
        <w:rPr>
          <w:rFonts w:ascii="Times New Roman" w:hAnsi="Times New Roman" w:cs="Times New Roman"/>
          <w:color w:val="000000" w:themeColor="text1"/>
          <w:sz w:val="24"/>
          <w:szCs w:val="24"/>
        </w:rPr>
        <w:t xml:space="preserve"> 2006) suggests that a critical mass is achieved if there are three or more female</w:t>
      </w:r>
      <w:r w:rsidR="00756E5E" w:rsidRPr="00FF7648">
        <w:rPr>
          <w:rFonts w:ascii="Times New Roman" w:hAnsi="Times New Roman" w:cs="Times New Roman"/>
          <w:color w:val="000000" w:themeColor="text1"/>
          <w:sz w:val="24"/>
          <w:szCs w:val="24"/>
        </w:rPr>
        <w:t xml:space="preserve"> director</w:t>
      </w:r>
      <w:r w:rsidR="00EE447F" w:rsidRPr="00FF7648">
        <w:rPr>
          <w:rFonts w:ascii="Times New Roman" w:hAnsi="Times New Roman" w:cs="Times New Roman"/>
          <w:color w:val="000000" w:themeColor="text1"/>
          <w:sz w:val="24"/>
          <w:szCs w:val="24"/>
        </w:rPr>
        <w:t>s on</w:t>
      </w:r>
      <w:r w:rsidR="003C270B" w:rsidRPr="00FF7648">
        <w:rPr>
          <w:rFonts w:ascii="Times New Roman" w:hAnsi="Times New Roman" w:cs="Times New Roman"/>
          <w:color w:val="000000" w:themeColor="text1"/>
          <w:sz w:val="24"/>
          <w:szCs w:val="24"/>
        </w:rPr>
        <w:t xml:space="preserve"> </w:t>
      </w:r>
      <w:r w:rsidR="00EE447F" w:rsidRPr="00FF7648">
        <w:rPr>
          <w:rFonts w:ascii="Times New Roman" w:hAnsi="Times New Roman" w:cs="Times New Roman"/>
          <w:noProof/>
          <w:color w:val="000000" w:themeColor="text1"/>
          <w:sz w:val="24"/>
          <w:szCs w:val="24"/>
        </w:rPr>
        <w:t>a</w:t>
      </w:r>
      <w:r w:rsidR="003C270B" w:rsidRPr="00FF7648">
        <w:rPr>
          <w:rFonts w:ascii="Times New Roman" w:hAnsi="Times New Roman" w:cs="Times New Roman"/>
          <w:color w:val="000000" w:themeColor="text1"/>
          <w:sz w:val="24"/>
          <w:szCs w:val="24"/>
        </w:rPr>
        <w:t xml:space="preserve"> board or other important committees. Similarly, Liu et al. (2014) </w:t>
      </w:r>
      <w:r w:rsidR="003C270B" w:rsidRPr="00FF7648">
        <w:rPr>
          <w:rFonts w:ascii="Times New Roman" w:hAnsi="Times New Roman" w:cs="Times New Roman"/>
          <w:noProof/>
          <w:color w:val="000000" w:themeColor="text1"/>
          <w:sz w:val="24"/>
          <w:szCs w:val="24"/>
        </w:rPr>
        <w:t>highlight</w:t>
      </w:r>
      <w:r w:rsidR="003C270B" w:rsidRPr="00FF7648">
        <w:rPr>
          <w:rFonts w:ascii="Times New Roman" w:hAnsi="Times New Roman" w:cs="Times New Roman"/>
          <w:color w:val="000000" w:themeColor="text1"/>
          <w:sz w:val="24"/>
          <w:szCs w:val="24"/>
        </w:rPr>
        <w:t xml:space="preserve"> the phenomenon of female </w:t>
      </w:r>
      <w:r w:rsidR="00B67476" w:rsidRPr="00FF7648">
        <w:rPr>
          <w:rFonts w:ascii="Times New Roman" w:hAnsi="Times New Roman" w:cs="Times New Roman"/>
          <w:color w:val="000000" w:themeColor="text1"/>
          <w:sz w:val="24"/>
          <w:szCs w:val="24"/>
        </w:rPr>
        <w:t>director</w:t>
      </w:r>
      <w:r w:rsidR="00771F69" w:rsidRPr="00FF7648">
        <w:rPr>
          <w:rFonts w:ascii="Times New Roman" w:hAnsi="Times New Roman" w:cs="Times New Roman"/>
          <w:color w:val="000000" w:themeColor="text1"/>
          <w:sz w:val="24"/>
          <w:szCs w:val="24"/>
        </w:rPr>
        <w:t>s’</w:t>
      </w:r>
      <w:r w:rsidR="00B67476" w:rsidRPr="00FF7648">
        <w:rPr>
          <w:rFonts w:ascii="Times New Roman" w:hAnsi="Times New Roman" w:cs="Times New Roman"/>
          <w:color w:val="000000" w:themeColor="text1"/>
          <w:sz w:val="24"/>
          <w:szCs w:val="24"/>
        </w:rPr>
        <w:t xml:space="preserve"> </w:t>
      </w:r>
      <w:r w:rsidR="003C270B" w:rsidRPr="00FF7648">
        <w:rPr>
          <w:rFonts w:ascii="Times New Roman" w:hAnsi="Times New Roman" w:cs="Times New Roman"/>
          <w:color w:val="000000" w:themeColor="text1"/>
          <w:sz w:val="24"/>
          <w:szCs w:val="24"/>
        </w:rPr>
        <w:t>critical mass by saying that “one is a token, two is a presence, and three is a voice” in the organization’s important committees. Accordingly, we use multiple proxies to determine female</w:t>
      </w:r>
      <w:r w:rsidR="00B67476" w:rsidRPr="00FF7648">
        <w:rPr>
          <w:rFonts w:ascii="Times New Roman" w:hAnsi="Times New Roman" w:cs="Times New Roman"/>
          <w:color w:val="000000" w:themeColor="text1"/>
          <w:sz w:val="24"/>
          <w:szCs w:val="24"/>
        </w:rPr>
        <w:t xml:space="preserve"> director</w:t>
      </w:r>
      <w:r w:rsidR="00771F69" w:rsidRPr="00FF7648">
        <w:rPr>
          <w:rFonts w:ascii="Times New Roman" w:hAnsi="Times New Roman" w:cs="Times New Roman"/>
          <w:color w:val="000000" w:themeColor="text1"/>
          <w:sz w:val="24"/>
          <w:szCs w:val="24"/>
        </w:rPr>
        <w:t>s’</w:t>
      </w:r>
      <w:r w:rsidR="003C270B" w:rsidRPr="00FF7648">
        <w:rPr>
          <w:rFonts w:ascii="Times New Roman" w:hAnsi="Times New Roman" w:cs="Times New Roman"/>
          <w:color w:val="000000" w:themeColor="text1"/>
          <w:sz w:val="24"/>
          <w:szCs w:val="24"/>
        </w:rPr>
        <w:t xml:space="preserve"> critical mass in boards and compensation committees of Chinese listed firms. For instance, whether there is at least one, two, three or more female members </w:t>
      </w:r>
      <w:r w:rsidR="003C270B" w:rsidRPr="00FF7648">
        <w:rPr>
          <w:rFonts w:ascii="Times New Roman" w:hAnsi="Times New Roman" w:cs="Times New Roman"/>
          <w:noProof/>
          <w:color w:val="000000" w:themeColor="text1"/>
          <w:sz w:val="24"/>
          <w:szCs w:val="24"/>
        </w:rPr>
        <w:t>on</w:t>
      </w:r>
      <w:r w:rsidR="003C270B" w:rsidRPr="00FF7648">
        <w:rPr>
          <w:rFonts w:ascii="Times New Roman" w:hAnsi="Times New Roman" w:cs="Times New Roman"/>
          <w:color w:val="000000" w:themeColor="text1"/>
          <w:sz w:val="24"/>
          <w:szCs w:val="24"/>
        </w:rPr>
        <w:t xml:space="preserve"> </w:t>
      </w:r>
      <w:r w:rsidR="00092FA5" w:rsidRPr="00FF7648">
        <w:rPr>
          <w:rFonts w:ascii="Times New Roman" w:hAnsi="Times New Roman" w:cs="Times New Roman"/>
          <w:color w:val="000000" w:themeColor="text1"/>
          <w:sz w:val="24"/>
          <w:szCs w:val="24"/>
        </w:rPr>
        <w:t xml:space="preserve">a </w:t>
      </w:r>
      <w:r w:rsidR="003C270B" w:rsidRPr="00FF7648">
        <w:rPr>
          <w:rFonts w:ascii="Times New Roman" w:hAnsi="Times New Roman" w:cs="Times New Roman"/>
          <w:color w:val="000000" w:themeColor="text1"/>
          <w:sz w:val="24"/>
          <w:szCs w:val="24"/>
        </w:rPr>
        <w:t>bo</w:t>
      </w:r>
      <w:r w:rsidR="00DB68E6" w:rsidRPr="00FF7648">
        <w:rPr>
          <w:rFonts w:ascii="Times New Roman" w:hAnsi="Times New Roman" w:cs="Times New Roman"/>
          <w:color w:val="000000" w:themeColor="text1"/>
          <w:sz w:val="24"/>
          <w:szCs w:val="24"/>
        </w:rPr>
        <w:t>ard</w:t>
      </w:r>
      <w:r w:rsidR="00D14BE9" w:rsidRPr="00FF7648">
        <w:rPr>
          <w:rFonts w:ascii="Times New Roman" w:hAnsi="Times New Roman" w:cs="Times New Roman"/>
          <w:color w:val="000000" w:themeColor="text1"/>
          <w:sz w:val="24"/>
          <w:szCs w:val="24"/>
        </w:rPr>
        <w:t xml:space="preserve"> (see </w:t>
      </w:r>
      <w:r w:rsidR="007332C0" w:rsidRPr="00FF7648">
        <w:rPr>
          <w:rFonts w:ascii="Times New Roman" w:hAnsi="Times New Roman" w:cs="Times New Roman"/>
          <w:color w:val="000000" w:themeColor="text1"/>
          <w:sz w:val="24"/>
          <w:szCs w:val="24"/>
        </w:rPr>
        <w:t xml:space="preserve">the </w:t>
      </w:r>
      <w:r w:rsidR="00D14BE9" w:rsidRPr="00FF7648">
        <w:rPr>
          <w:rFonts w:ascii="Times New Roman" w:hAnsi="Times New Roman" w:cs="Times New Roman"/>
          <w:color w:val="000000" w:themeColor="text1"/>
          <w:sz w:val="24"/>
          <w:szCs w:val="24"/>
        </w:rPr>
        <w:t>Appendix</w:t>
      </w:r>
      <w:r w:rsidR="007332C0" w:rsidRPr="00FF7648">
        <w:rPr>
          <w:rFonts w:ascii="Times New Roman" w:hAnsi="Times New Roman" w:cs="Times New Roman"/>
          <w:color w:val="000000" w:themeColor="text1"/>
          <w:sz w:val="24"/>
          <w:szCs w:val="24"/>
        </w:rPr>
        <w:t xml:space="preserve"> </w:t>
      </w:r>
      <w:r w:rsidR="00D14BE9" w:rsidRPr="00FF7648">
        <w:rPr>
          <w:rFonts w:ascii="Times New Roman" w:hAnsi="Times New Roman" w:cs="Times New Roman"/>
          <w:color w:val="000000" w:themeColor="text1"/>
          <w:sz w:val="24"/>
          <w:szCs w:val="24"/>
        </w:rPr>
        <w:t>for details)</w:t>
      </w:r>
      <w:r w:rsidR="003C270B" w:rsidRPr="00FF7648">
        <w:rPr>
          <w:rFonts w:ascii="Times New Roman" w:hAnsi="Times New Roman" w:cs="Times New Roman"/>
          <w:color w:val="000000" w:themeColor="text1"/>
          <w:sz w:val="24"/>
          <w:szCs w:val="24"/>
        </w:rPr>
        <w:t>.</w:t>
      </w:r>
    </w:p>
    <w:p w14:paraId="27693E08" w14:textId="6F8F68AB" w:rsidR="003C270B" w:rsidRPr="00FF7648" w:rsidRDefault="00A74B00" w:rsidP="00076CD8">
      <w:pPr>
        <w:spacing w:after="0" w:line="480" w:lineRule="auto"/>
        <w:jc w:val="both"/>
        <w:rPr>
          <w:rFonts w:ascii="Times New Roman" w:hAnsi="Times New Roman" w:cs="Times New Roman"/>
          <w:color w:val="000000" w:themeColor="text1"/>
          <w:sz w:val="24"/>
          <w:szCs w:val="24"/>
        </w:rPr>
      </w:pPr>
      <w:r w:rsidRPr="00FF7648">
        <w:rPr>
          <w:rFonts w:ascii="Times New Roman" w:hAnsi="Times New Roman" w:cs="Times New Roman"/>
          <w:b/>
          <w:i/>
          <w:color w:val="000000" w:themeColor="text1"/>
          <w:sz w:val="24"/>
          <w:szCs w:val="24"/>
        </w:rPr>
        <w:t xml:space="preserve">(b) </w:t>
      </w:r>
      <w:r w:rsidR="003C270B" w:rsidRPr="00FF7648">
        <w:rPr>
          <w:rFonts w:ascii="Times New Roman" w:hAnsi="Times New Roman" w:cs="Times New Roman"/>
          <w:b/>
          <w:i/>
          <w:color w:val="000000" w:themeColor="text1"/>
          <w:sz w:val="24"/>
          <w:szCs w:val="24"/>
        </w:rPr>
        <w:t>Ownership structure</w:t>
      </w:r>
      <w:r w:rsidR="0055711C" w:rsidRPr="00FF7648">
        <w:rPr>
          <w:rFonts w:ascii="Times New Roman" w:hAnsi="Times New Roman" w:cs="Times New Roman"/>
          <w:b/>
          <w:i/>
          <w:color w:val="000000" w:themeColor="text1"/>
          <w:sz w:val="24"/>
          <w:szCs w:val="24"/>
        </w:rPr>
        <w:t>:</w:t>
      </w:r>
      <w:r w:rsidR="0055711C" w:rsidRPr="00FF7648">
        <w:rPr>
          <w:rFonts w:ascii="Times New Roman" w:hAnsi="Times New Roman" w:cs="Times New Roman"/>
          <w:b/>
          <w:color w:val="000000" w:themeColor="text1"/>
          <w:sz w:val="24"/>
          <w:szCs w:val="24"/>
        </w:rPr>
        <w:t xml:space="preserve"> </w:t>
      </w:r>
      <w:r w:rsidR="003C270B" w:rsidRPr="00FF7648">
        <w:rPr>
          <w:rFonts w:ascii="Times New Roman" w:hAnsi="Times New Roman" w:cs="Times New Roman"/>
          <w:color w:val="000000" w:themeColor="text1"/>
          <w:sz w:val="24"/>
          <w:szCs w:val="24"/>
        </w:rPr>
        <w:t xml:space="preserve">To measure different variables of ownership structure, we followed the previous studies on ownership concentration, institutional and foreign ownership (e.g., An </w:t>
      </w:r>
      <w:r w:rsidR="00D04716" w:rsidRPr="00FF7648">
        <w:rPr>
          <w:rFonts w:ascii="Times New Roman" w:hAnsi="Times New Roman" w:cs="Times New Roman"/>
          <w:color w:val="000000" w:themeColor="text1"/>
          <w:sz w:val="24"/>
          <w:szCs w:val="24"/>
        </w:rPr>
        <w:t xml:space="preserve">&amp; </w:t>
      </w:r>
      <w:r w:rsidR="0055711C" w:rsidRPr="00FF7648">
        <w:rPr>
          <w:rFonts w:ascii="Times New Roman" w:hAnsi="Times New Roman" w:cs="Times New Roman"/>
          <w:color w:val="000000" w:themeColor="text1"/>
          <w:sz w:val="24"/>
          <w:szCs w:val="24"/>
        </w:rPr>
        <w:t>Zhang</w:t>
      </w:r>
      <w:r w:rsidR="00321E72" w:rsidRPr="00FF7648">
        <w:rPr>
          <w:rFonts w:ascii="Times New Roman" w:hAnsi="Times New Roman" w:cs="Times New Roman"/>
          <w:color w:val="000000" w:themeColor="text1"/>
          <w:sz w:val="24"/>
          <w:szCs w:val="24"/>
        </w:rPr>
        <w:t>,</w:t>
      </w:r>
      <w:r w:rsidR="003C270B" w:rsidRPr="00FF7648">
        <w:rPr>
          <w:rFonts w:ascii="Times New Roman" w:hAnsi="Times New Roman" w:cs="Times New Roman"/>
          <w:color w:val="000000" w:themeColor="text1"/>
          <w:sz w:val="24"/>
          <w:szCs w:val="24"/>
        </w:rPr>
        <w:t xml:space="preserve"> 2013; Boone </w:t>
      </w:r>
      <w:r w:rsidR="00D04716" w:rsidRPr="00FF7648">
        <w:rPr>
          <w:rFonts w:ascii="Times New Roman" w:hAnsi="Times New Roman" w:cs="Times New Roman"/>
          <w:color w:val="000000" w:themeColor="text1"/>
          <w:sz w:val="24"/>
          <w:szCs w:val="24"/>
        </w:rPr>
        <w:t xml:space="preserve">&amp; </w:t>
      </w:r>
      <w:r w:rsidR="0055711C" w:rsidRPr="00FF7648">
        <w:rPr>
          <w:rFonts w:ascii="Times New Roman" w:hAnsi="Times New Roman" w:cs="Times New Roman"/>
          <w:color w:val="000000" w:themeColor="text1"/>
          <w:sz w:val="24"/>
          <w:szCs w:val="24"/>
        </w:rPr>
        <w:t>White</w:t>
      </w:r>
      <w:r w:rsidR="00321E72" w:rsidRPr="00FF7648">
        <w:rPr>
          <w:rFonts w:ascii="Times New Roman" w:hAnsi="Times New Roman" w:cs="Times New Roman"/>
          <w:color w:val="000000" w:themeColor="text1"/>
          <w:sz w:val="24"/>
          <w:szCs w:val="24"/>
        </w:rPr>
        <w:t>,</w:t>
      </w:r>
      <w:r w:rsidR="003C270B" w:rsidRPr="00FF7648">
        <w:rPr>
          <w:rFonts w:ascii="Times New Roman" w:hAnsi="Times New Roman" w:cs="Times New Roman"/>
          <w:color w:val="000000" w:themeColor="text1"/>
          <w:sz w:val="24"/>
          <w:szCs w:val="24"/>
        </w:rPr>
        <w:t xml:space="preserve"> 2015; </w:t>
      </w:r>
      <w:proofErr w:type="spellStart"/>
      <w:r w:rsidR="003C270B" w:rsidRPr="00FF7648">
        <w:rPr>
          <w:rFonts w:ascii="Times New Roman" w:hAnsi="Times New Roman" w:cs="Times New Roman"/>
          <w:color w:val="000000" w:themeColor="text1"/>
          <w:sz w:val="24"/>
          <w:szCs w:val="24"/>
        </w:rPr>
        <w:t>Boubaker</w:t>
      </w:r>
      <w:proofErr w:type="spellEnd"/>
      <w:r w:rsidR="0055711C" w:rsidRPr="00FF7648">
        <w:rPr>
          <w:rFonts w:ascii="Times New Roman" w:hAnsi="Times New Roman" w:cs="Times New Roman"/>
          <w:color w:val="000000" w:themeColor="text1"/>
          <w:sz w:val="24"/>
          <w:szCs w:val="24"/>
        </w:rPr>
        <w:t xml:space="preserve"> et al.</w:t>
      </w:r>
      <w:r w:rsidR="00321E72" w:rsidRPr="00FF7648">
        <w:rPr>
          <w:rFonts w:ascii="Times New Roman" w:hAnsi="Times New Roman" w:cs="Times New Roman"/>
          <w:color w:val="000000" w:themeColor="text1"/>
          <w:sz w:val="24"/>
          <w:szCs w:val="24"/>
        </w:rPr>
        <w:t>,</w:t>
      </w:r>
      <w:r w:rsidR="003C270B" w:rsidRPr="00FF7648">
        <w:rPr>
          <w:rFonts w:ascii="Times New Roman" w:hAnsi="Times New Roman" w:cs="Times New Roman"/>
          <w:color w:val="000000" w:themeColor="text1"/>
          <w:sz w:val="24"/>
          <w:szCs w:val="24"/>
        </w:rPr>
        <w:t xml:space="preserve"> 2014; Call</w:t>
      </w:r>
      <w:r w:rsidR="00C459EB" w:rsidRPr="00FF7648">
        <w:rPr>
          <w:rFonts w:ascii="Times New Roman" w:hAnsi="Times New Roman" w:cs="Times New Roman"/>
          <w:color w:val="000000" w:themeColor="text1"/>
          <w:sz w:val="24"/>
          <w:szCs w:val="24"/>
        </w:rPr>
        <w:t>e</w:t>
      </w:r>
      <w:r w:rsidR="003C270B" w:rsidRPr="00FF7648">
        <w:rPr>
          <w:rFonts w:ascii="Times New Roman" w:hAnsi="Times New Roman" w:cs="Times New Roman"/>
          <w:color w:val="000000" w:themeColor="text1"/>
          <w:sz w:val="24"/>
          <w:szCs w:val="24"/>
        </w:rPr>
        <w:t xml:space="preserve">n </w:t>
      </w:r>
      <w:r w:rsidR="00D04716" w:rsidRPr="00FF7648">
        <w:rPr>
          <w:rFonts w:ascii="Times New Roman" w:hAnsi="Times New Roman" w:cs="Times New Roman"/>
          <w:color w:val="000000" w:themeColor="text1"/>
          <w:sz w:val="24"/>
          <w:szCs w:val="24"/>
        </w:rPr>
        <w:t xml:space="preserve">&amp; </w:t>
      </w:r>
      <w:r w:rsidR="0055711C" w:rsidRPr="00FF7648">
        <w:rPr>
          <w:rFonts w:ascii="Times New Roman" w:hAnsi="Times New Roman" w:cs="Times New Roman"/>
          <w:color w:val="000000" w:themeColor="text1"/>
          <w:sz w:val="24"/>
          <w:szCs w:val="24"/>
        </w:rPr>
        <w:t>Fang</w:t>
      </w:r>
      <w:r w:rsidR="00321E72" w:rsidRPr="00FF7648">
        <w:rPr>
          <w:rFonts w:ascii="Times New Roman" w:hAnsi="Times New Roman" w:cs="Times New Roman"/>
          <w:color w:val="000000" w:themeColor="text1"/>
          <w:sz w:val="24"/>
          <w:szCs w:val="24"/>
        </w:rPr>
        <w:t>,</w:t>
      </w:r>
      <w:r w:rsidR="0055711C" w:rsidRPr="00FF7648">
        <w:rPr>
          <w:rFonts w:ascii="Times New Roman" w:hAnsi="Times New Roman" w:cs="Times New Roman"/>
          <w:color w:val="000000" w:themeColor="text1"/>
          <w:sz w:val="24"/>
          <w:szCs w:val="24"/>
        </w:rPr>
        <w:t xml:space="preserve"> 2013; Gul et al.</w:t>
      </w:r>
      <w:r w:rsidR="00321E72" w:rsidRPr="00FF7648">
        <w:rPr>
          <w:rFonts w:ascii="Times New Roman" w:hAnsi="Times New Roman" w:cs="Times New Roman"/>
          <w:color w:val="000000" w:themeColor="text1"/>
          <w:sz w:val="24"/>
          <w:szCs w:val="24"/>
        </w:rPr>
        <w:t>,</w:t>
      </w:r>
      <w:r w:rsidR="003C270B" w:rsidRPr="00FF7648">
        <w:rPr>
          <w:rFonts w:ascii="Times New Roman" w:hAnsi="Times New Roman" w:cs="Times New Roman"/>
          <w:color w:val="000000" w:themeColor="text1"/>
          <w:sz w:val="24"/>
          <w:szCs w:val="24"/>
        </w:rPr>
        <w:t xml:space="preserve"> 2010). These include, (a) concentrated ownership: measured by ‘Herfindahl Indices’ (i.e., sum of squares of shareholding percentage of top five/ten shareholders) (</w:t>
      </w:r>
      <w:proofErr w:type="spellStart"/>
      <w:r w:rsidR="0055711C" w:rsidRPr="00FF7648">
        <w:rPr>
          <w:rFonts w:ascii="Times New Roman" w:hAnsi="Times New Roman" w:cs="Times New Roman"/>
          <w:color w:val="000000" w:themeColor="text1"/>
          <w:sz w:val="24"/>
          <w:szCs w:val="24"/>
          <w:shd w:val="clear" w:color="auto" w:fill="FFFFFF"/>
        </w:rPr>
        <w:t>Andreou</w:t>
      </w:r>
      <w:proofErr w:type="spellEnd"/>
      <w:r w:rsidR="0055711C" w:rsidRPr="00FF7648">
        <w:rPr>
          <w:rFonts w:ascii="Times New Roman" w:hAnsi="Times New Roman" w:cs="Times New Roman"/>
          <w:color w:val="000000" w:themeColor="text1"/>
          <w:sz w:val="24"/>
          <w:szCs w:val="24"/>
          <w:shd w:val="clear" w:color="auto" w:fill="FFFFFF"/>
        </w:rPr>
        <w:t xml:space="preserve"> et al.</w:t>
      </w:r>
      <w:r w:rsidR="00321E72" w:rsidRPr="00FF7648">
        <w:rPr>
          <w:rFonts w:ascii="Times New Roman" w:hAnsi="Times New Roman" w:cs="Times New Roman"/>
          <w:color w:val="000000" w:themeColor="text1"/>
          <w:sz w:val="24"/>
          <w:szCs w:val="24"/>
          <w:shd w:val="clear" w:color="auto" w:fill="FFFFFF"/>
        </w:rPr>
        <w:t>,</w:t>
      </w:r>
      <w:r w:rsidR="003C270B" w:rsidRPr="00FF7648">
        <w:rPr>
          <w:rFonts w:ascii="Times New Roman" w:hAnsi="Times New Roman" w:cs="Times New Roman"/>
          <w:color w:val="000000" w:themeColor="text1"/>
          <w:sz w:val="24"/>
          <w:szCs w:val="24"/>
          <w:shd w:val="clear" w:color="auto" w:fill="FFFFFF"/>
        </w:rPr>
        <w:t xml:space="preserve"> 2016b;</w:t>
      </w:r>
      <w:r w:rsidR="0055711C" w:rsidRPr="00FF7648">
        <w:rPr>
          <w:rFonts w:ascii="Times New Roman" w:hAnsi="Times New Roman" w:cs="Times New Roman"/>
          <w:color w:val="000000" w:themeColor="text1"/>
          <w:sz w:val="24"/>
          <w:szCs w:val="24"/>
        </w:rPr>
        <w:t xml:space="preserve"> Gul et al.</w:t>
      </w:r>
      <w:r w:rsidR="00321E72" w:rsidRPr="00FF7648">
        <w:rPr>
          <w:rFonts w:ascii="Times New Roman" w:hAnsi="Times New Roman" w:cs="Times New Roman"/>
          <w:color w:val="000000" w:themeColor="text1"/>
          <w:sz w:val="24"/>
          <w:szCs w:val="24"/>
        </w:rPr>
        <w:t>,</w:t>
      </w:r>
      <w:r w:rsidR="003C270B" w:rsidRPr="00FF7648">
        <w:rPr>
          <w:rFonts w:ascii="Times New Roman" w:hAnsi="Times New Roman" w:cs="Times New Roman"/>
          <w:color w:val="000000" w:themeColor="text1"/>
          <w:sz w:val="24"/>
          <w:szCs w:val="24"/>
        </w:rPr>
        <w:t xml:space="preserve"> 2010;</w:t>
      </w:r>
      <w:r w:rsidR="0055711C" w:rsidRPr="00FF7648">
        <w:rPr>
          <w:rFonts w:ascii="Times New Roman" w:hAnsi="Times New Roman" w:cs="Times New Roman"/>
          <w:color w:val="000000" w:themeColor="text1"/>
          <w:sz w:val="24"/>
          <w:szCs w:val="24"/>
          <w:shd w:val="clear" w:color="auto" w:fill="FFFFFF"/>
        </w:rPr>
        <w:t xml:space="preserve"> Van Essen et al.</w:t>
      </w:r>
      <w:r w:rsidR="00321E72" w:rsidRPr="00FF7648">
        <w:rPr>
          <w:rFonts w:ascii="Times New Roman" w:hAnsi="Times New Roman" w:cs="Times New Roman"/>
          <w:color w:val="000000" w:themeColor="text1"/>
          <w:sz w:val="24"/>
          <w:szCs w:val="24"/>
          <w:shd w:val="clear" w:color="auto" w:fill="FFFFFF"/>
        </w:rPr>
        <w:t>,</w:t>
      </w:r>
      <w:r w:rsidR="003C270B" w:rsidRPr="00FF7648">
        <w:rPr>
          <w:rFonts w:ascii="Times New Roman" w:hAnsi="Times New Roman" w:cs="Times New Roman"/>
          <w:color w:val="000000" w:themeColor="text1"/>
          <w:sz w:val="24"/>
          <w:szCs w:val="24"/>
          <w:shd w:val="clear" w:color="auto" w:fill="FFFFFF"/>
        </w:rPr>
        <w:t xml:space="preserve"> 2015</w:t>
      </w:r>
      <w:r w:rsidR="003C270B" w:rsidRPr="00FF7648">
        <w:rPr>
          <w:rFonts w:ascii="Times New Roman" w:hAnsi="Times New Roman" w:cs="Times New Roman"/>
          <w:color w:val="000000" w:themeColor="text1"/>
          <w:sz w:val="24"/>
          <w:szCs w:val="24"/>
        </w:rPr>
        <w:t xml:space="preserve">); (b) institutional ownership: measured by percentage of institutional shares to the total number of shares (Boone </w:t>
      </w:r>
      <w:r w:rsidR="0021368D" w:rsidRPr="00FF7648">
        <w:rPr>
          <w:rFonts w:ascii="Times New Roman" w:hAnsi="Times New Roman" w:cs="Times New Roman"/>
          <w:color w:val="000000" w:themeColor="text1"/>
          <w:sz w:val="24"/>
          <w:szCs w:val="24"/>
        </w:rPr>
        <w:t>and</w:t>
      </w:r>
      <w:r w:rsidR="0055711C" w:rsidRPr="00FF7648">
        <w:rPr>
          <w:rFonts w:ascii="Times New Roman" w:hAnsi="Times New Roman" w:cs="Times New Roman"/>
          <w:color w:val="000000" w:themeColor="text1"/>
          <w:sz w:val="24"/>
          <w:szCs w:val="24"/>
        </w:rPr>
        <w:t xml:space="preserve"> White</w:t>
      </w:r>
      <w:r w:rsidR="00321E72" w:rsidRPr="00FF7648">
        <w:rPr>
          <w:rFonts w:ascii="Times New Roman" w:hAnsi="Times New Roman" w:cs="Times New Roman"/>
          <w:color w:val="000000" w:themeColor="text1"/>
          <w:sz w:val="24"/>
          <w:szCs w:val="24"/>
        </w:rPr>
        <w:t>,</w:t>
      </w:r>
      <w:r w:rsidR="003C270B" w:rsidRPr="00FF7648">
        <w:rPr>
          <w:rFonts w:ascii="Times New Roman" w:hAnsi="Times New Roman" w:cs="Times New Roman"/>
          <w:color w:val="000000" w:themeColor="text1"/>
          <w:sz w:val="24"/>
          <w:szCs w:val="24"/>
        </w:rPr>
        <w:t xml:space="preserve"> 2015;</w:t>
      </w:r>
      <w:r w:rsidR="0055711C" w:rsidRPr="00FF7648">
        <w:rPr>
          <w:rFonts w:ascii="Times New Roman" w:hAnsi="Times New Roman" w:cs="Times New Roman"/>
          <w:color w:val="000000" w:themeColor="text1"/>
          <w:sz w:val="24"/>
          <w:szCs w:val="24"/>
          <w:shd w:val="clear" w:color="auto" w:fill="FFFFFF"/>
        </w:rPr>
        <w:t>Van Essen et al.</w:t>
      </w:r>
      <w:r w:rsidR="00321E72" w:rsidRPr="00FF7648">
        <w:rPr>
          <w:rFonts w:ascii="Times New Roman" w:hAnsi="Times New Roman" w:cs="Times New Roman"/>
          <w:color w:val="000000" w:themeColor="text1"/>
          <w:sz w:val="24"/>
          <w:szCs w:val="24"/>
          <w:shd w:val="clear" w:color="auto" w:fill="FFFFFF"/>
        </w:rPr>
        <w:t>,</w:t>
      </w:r>
      <w:r w:rsidR="003C270B" w:rsidRPr="00FF7648">
        <w:rPr>
          <w:rFonts w:ascii="Times New Roman" w:hAnsi="Times New Roman" w:cs="Times New Roman"/>
          <w:color w:val="000000" w:themeColor="text1"/>
          <w:sz w:val="24"/>
          <w:szCs w:val="24"/>
          <w:shd w:val="clear" w:color="auto" w:fill="FFFFFF"/>
        </w:rPr>
        <w:t xml:space="preserve"> 2015</w:t>
      </w:r>
      <w:r w:rsidR="003C270B" w:rsidRPr="00FF7648">
        <w:rPr>
          <w:rFonts w:ascii="Times New Roman" w:hAnsi="Times New Roman" w:cs="Times New Roman"/>
          <w:color w:val="000000" w:themeColor="text1"/>
          <w:sz w:val="24"/>
          <w:szCs w:val="24"/>
        </w:rPr>
        <w:t xml:space="preserve">); (c) foreign ownership: dummy variable equal to ‘1’ in case of presence of foreign ownership and ‘0’ otherwise </w:t>
      </w:r>
      <w:r w:rsidR="00BA6F16" w:rsidRPr="00FF7648">
        <w:rPr>
          <w:rFonts w:ascii="Times New Roman" w:hAnsi="Times New Roman" w:cs="Times New Roman"/>
          <w:color w:val="000000" w:themeColor="text1"/>
          <w:sz w:val="24"/>
          <w:szCs w:val="24"/>
        </w:rPr>
        <w:t xml:space="preserve">and QFII </w:t>
      </w:r>
      <w:r w:rsidR="00092FA5" w:rsidRPr="00FF7648">
        <w:rPr>
          <w:rFonts w:ascii="Times New Roman" w:hAnsi="Times New Roman" w:cs="Times New Roman"/>
          <w:color w:val="000000" w:themeColor="text1"/>
          <w:sz w:val="24"/>
          <w:szCs w:val="24"/>
        </w:rPr>
        <w:t>(</w:t>
      </w:r>
      <w:r w:rsidR="00BA6F16" w:rsidRPr="00FF7648">
        <w:rPr>
          <w:rFonts w:ascii="Times New Roman" w:hAnsi="Times New Roman" w:cs="Times New Roman"/>
          <w:color w:val="000000" w:themeColor="text1"/>
          <w:sz w:val="24"/>
          <w:szCs w:val="24"/>
        </w:rPr>
        <w:t>i.e.</w:t>
      </w:r>
      <w:r w:rsidR="00092FA5" w:rsidRPr="00FF7648">
        <w:rPr>
          <w:rFonts w:ascii="Times New Roman" w:hAnsi="Times New Roman" w:cs="Times New Roman"/>
          <w:color w:val="000000" w:themeColor="text1"/>
          <w:sz w:val="24"/>
          <w:szCs w:val="24"/>
        </w:rPr>
        <w:t>,</w:t>
      </w:r>
      <w:r w:rsidR="00BA6F16" w:rsidRPr="00FF7648">
        <w:rPr>
          <w:rFonts w:ascii="Times New Roman" w:hAnsi="Times New Roman" w:cs="Times New Roman"/>
          <w:color w:val="000000" w:themeColor="text1"/>
          <w:sz w:val="24"/>
          <w:szCs w:val="24"/>
        </w:rPr>
        <w:t xml:space="preserve"> </w:t>
      </w:r>
      <w:r w:rsidR="00BA6F16" w:rsidRPr="00FF7648">
        <w:rPr>
          <w:rFonts w:ascii="Times New Roman" w:hAnsi="Times New Roman" w:cs="Times New Roman"/>
          <w:color w:val="000000" w:themeColor="text1"/>
          <w:sz w:val="22"/>
          <w:szCs w:val="22"/>
        </w:rPr>
        <w:t>percentage of qualified foreign institutional shares in the firm</w:t>
      </w:r>
      <w:r w:rsidR="00092FA5" w:rsidRPr="00FF7648">
        <w:rPr>
          <w:rFonts w:ascii="Times New Roman" w:hAnsi="Times New Roman" w:cs="Times New Roman"/>
          <w:color w:val="000000" w:themeColor="text1"/>
          <w:sz w:val="22"/>
          <w:szCs w:val="22"/>
        </w:rPr>
        <w:t>)</w:t>
      </w:r>
      <w:r w:rsidR="00BA6F16" w:rsidRPr="00FF7648">
        <w:rPr>
          <w:rFonts w:ascii="Times New Roman" w:hAnsi="Times New Roman" w:cs="Times New Roman"/>
          <w:color w:val="000000" w:themeColor="text1"/>
          <w:sz w:val="24"/>
          <w:szCs w:val="24"/>
        </w:rPr>
        <w:t xml:space="preserve"> </w:t>
      </w:r>
      <w:r w:rsidR="003C270B" w:rsidRPr="00FF7648">
        <w:rPr>
          <w:rFonts w:ascii="Times New Roman" w:hAnsi="Times New Roman" w:cs="Times New Roman"/>
          <w:color w:val="000000" w:themeColor="text1"/>
          <w:sz w:val="24"/>
          <w:szCs w:val="24"/>
        </w:rPr>
        <w:t>(</w:t>
      </w:r>
      <w:proofErr w:type="spellStart"/>
      <w:r w:rsidR="00BA7DBB" w:rsidRPr="00FF7648">
        <w:rPr>
          <w:rFonts w:ascii="Times New Roman" w:hAnsi="Times New Roman" w:cs="Times New Roman"/>
          <w:iCs/>
          <w:color w:val="000000" w:themeColor="text1"/>
          <w:sz w:val="24"/>
          <w:szCs w:val="24"/>
          <w:shd w:val="clear" w:color="auto" w:fill="FFFFFF"/>
          <w:lang w:val="en-GB"/>
        </w:rPr>
        <w:t>Douma</w:t>
      </w:r>
      <w:proofErr w:type="spellEnd"/>
      <w:r w:rsidR="00BA7DBB" w:rsidRPr="00FF7648">
        <w:rPr>
          <w:rFonts w:ascii="Times New Roman" w:hAnsi="Times New Roman" w:cs="Times New Roman"/>
          <w:iCs/>
          <w:color w:val="000000" w:themeColor="text1"/>
          <w:sz w:val="24"/>
          <w:szCs w:val="24"/>
          <w:shd w:val="clear" w:color="auto" w:fill="FFFFFF"/>
          <w:lang w:val="en-GB"/>
        </w:rPr>
        <w:t xml:space="preserve">, George, </w:t>
      </w:r>
      <w:r w:rsidR="00D04716" w:rsidRPr="00FF7648">
        <w:rPr>
          <w:rFonts w:ascii="Times New Roman" w:hAnsi="Times New Roman" w:cs="Times New Roman"/>
          <w:iCs/>
          <w:color w:val="000000" w:themeColor="text1"/>
          <w:sz w:val="24"/>
          <w:szCs w:val="24"/>
          <w:shd w:val="clear" w:color="auto" w:fill="FFFFFF"/>
          <w:lang w:val="en-GB"/>
        </w:rPr>
        <w:t xml:space="preserve">&amp; </w:t>
      </w:r>
      <w:r w:rsidR="00BA7DBB" w:rsidRPr="00FF7648">
        <w:rPr>
          <w:rFonts w:ascii="Times New Roman" w:hAnsi="Times New Roman" w:cs="Times New Roman"/>
          <w:iCs/>
          <w:color w:val="000000" w:themeColor="text1"/>
          <w:sz w:val="24"/>
          <w:szCs w:val="24"/>
          <w:shd w:val="clear" w:color="auto" w:fill="FFFFFF"/>
          <w:lang w:val="en-GB"/>
        </w:rPr>
        <w:t xml:space="preserve">Kabir, </w:t>
      </w:r>
      <w:r w:rsidR="0055711C" w:rsidRPr="00FF7648">
        <w:rPr>
          <w:rFonts w:ascii="Times New Roman" w:hAnsi="Times New Roman" w:cs="Times New Roman"/>
          <w:color w:val="000000" w:themeColor="text1"/>
          <w:sz w:val="24"/>
          <w:szCs w:val="24"/>
        </w:rPr>
        <w:t xml:space="preserve">2006; </w:t>
      </w:r>
      <w:r w:rsidR="00BA7DBB" w:rsidRPr="00FF7648">
        <w:rPr>
          <w:rFonts w:ascii="Times New Roman" w:hAnsi="Times New Roman" w:cs="Times New Roman"/>
          <w:color w:val="000000" w:themeColor="text1"/>
          <w:sz w:val="24"/>
          <w:szCs w:val="24"/>
        </w:rPr>
        <w:t xml:space="preserve">McGuinness, </w:t>
      </w:r>
      <w:proofErr w:type="spellStart"/>
      <w:r w:rsidR="00BA7DBB" w:rsidRPr="00FF7648">
        <w:rPr>
          <w:rFonts w:ascii="Times New Roman" w:hAnsi="Times New Roman" w:cs="Times New Roman"/>
          <w:color w:val="000000" w:themeColor="text1"/>
          <w:sz w:val="24"/>
          <w:szCs w:val="24"/>
        </w:rPr>
        <w:t>Vieito</w:t>
      </w:r>
      <w:proofErr w:type="spellEnd"/>
      <w:r w:rsidR="00BA7DBB" w:rsidRPr="00FF7648">
        <w:rPr>
          <w:rFonts w:ascii="Times New Roman" w:hAnsi="Times New Roman" w:cs="Times New Roman"/>
          <w:color w:val="000000" w:themeColor="text1"/>
          <w:sz w:val="24"/>
          <w:szCs w:val="24"/>
        </w:rPr>
        <w:t xml:space="preserve">, </w:t>
      </w:r>
      <w:r w:rsidR="00D04716" w:rsidRPr="00FF7648">
        <w:rPr>
          <w:rFonts w:ascii="Times New Roman" w:hAnsi="Times New Roman" w:cs="Times New Roman"/>
          <w:color w:val="000000" w:themeColor="text1"/>
          <w:sz w:val="24"/>
          <w:szCs w:val="24"/>
        </w:rPr>
        <w:t xml:space="preserve">&amp; </w:t>
      </w:r>
      <w:r w:rsidR="00BA7DBB" w:rsidRPr="00FF7648">
        <w:rPr>
          <w:rFonts w:ascii="Times New Roman" w:hAnsi="Times New Roman" w:cs="Times New Roman"/>
          <w:color w:val="000000" w:themeColor="text1"/>
          <w:sz w:val="24"/>
          <w:szCs w:val="24"/>
        </w:rPr>
        <w:t xml:space="preserve">Wang, </w:t>
      </w:r>
      <w:r w:rsidR="003C270B" w:rsidRPr="00FF7648">
        <w:rPr>
          <w:rFonts w:ascii="Times New Roman" w:hAnsi="Times New Roman" w:cs="Times New Roman"/>
          <w:color w:val="000000" w:themeColor="text1"/>
          <w:sz w:val="24"/>
          <w:szCs w:val="24"/>
        </w:rPr>
        <w:t xml:space="preserve">2017).  </w:t>
      </w:r>
    </w:p>
    <w:p w14:paraId="0B7D8962" w14:textId="329F9523" w:rsidR="00D367B7" w:rsidRPr="00FF7648" w:rsidRDefault="00A74B00" w:rsidP="00076CD8">
      <w:pPr>
        <w:spacing w:after="0" w:line="480" w:lineRule="auto"/>
        <w:jc w:val="both"/>
        <w:rPr>
          <w:rFonts w:ascii="Times New Roman" w:hAnsi="Times New Roman" w:cs="Times New Roman"/>
          <w:b/>
          <w:i/>
          <w:color w:val="000000" w:themeColor="text1"/>
          <w:sz w:val="24"/>
          <w:szCs w:val="24"/>
        </w:rPr>
      </w:pPr>
      <w:r w:rsidRPr="00FF7648">
        <w:rPr>
          <w:rFonts w:ascii="Times New Roman" w:hAnsi="Times New Roman" w:cs="Times New Roman"/>
          <w:b/>
          <w:i/>
          <w:color w:val="000000" w:themeColor="text1"/>
          <w:sz w:val="24"/>
          <w:szCs w:val="24"/>
        </w:rPr>
        <w:t>3.3.4.</w:t>
      </w:r>
      <w:r w:rsidRPr="00FF7648">
        <w:rPr>
          <w:rFonts w:ascii="Times New Roman" w:hAnsi="Times New Roman" w:cs="Times New Roman"/>
          <w:b/>
          <w:i/>
          <w:color w:val="000000" w:themeColor="text1"/>
          <w:sz w:val="24"/>
          <w:szCs w:val="24"/>
        </w:rPr>
        <w:tab/>
      </w:r>
      <w:r w:rsidR="003C270B" w:rsidRPr="00FF7648">
        <w:rPr>
          <w:rFonts w:ascii="Times New Roman" w:hAnsi="Times New Roman" w:cs="Times New Roman"/>
          <w:b/>
          <w:i/>
          <w:color w:val="000000" w:themeColor="text1"/>
          <w:sz w:val="24"/>
          <w:szCs w:val="24"/>
        </w:rPr>
        <w:t xml:space="preserve">Control </w:t>
      </w:r>
      <w:r w:rsidR="00533090" w:rsidRPr="00FF7648">
        <w:rPr>
          <w:rFonts w:ascii="Times New Roman" w:hAnsi="Times New Roman" w:cs="Times New Roman"/>
          <w:b/>
          <w:i/>
          <w:color w:val="000000" w:themeColor="text1"/>
          <w:sz w:val="24"/>
          <w:szCs w:val="24"/>
        </w:rPr>
        <w:t>v</w:t>
      </w:r>
      <w:r w:rsidR="003C270B" w:rsidRPr="00FF7648">
        <w:rPr>
          <w:rFonts w:ascii="Times New Roman" w:hAnsi="Times New Roman" w:cs="Times New Roman"/>
          <w:b/>
          <w:i/>
          <w:color w:val="000000" w:themeColor="text1"/>
          <w:sz w:val="24"/>
          <w:szCs w:val="24"/>
        </w:rPr>
        <w:t xml:space="preserve">ariables </w:t>
      </w:r>
    </w:p>
    <w:p w14:paraId="6A0C2B39" w14:textId="4AB1F641" w:rsidR="003C270B" w:rsidRPr="00FF7648" w:rsidRDefault="003C270B" w:rsidP="009C0C18">
      <w:pPr>
        <w:spacing w:after="0" w:line="480" w:lineRule="auto"/>
        <w:ind w:firstLine="360"/>
        <w:jc w:val="both"/>
        <w:rPr>
          <w:rFonts w:ascii="Times New Roman" w:hAnsi="Times New Roman" w:cs="Times New Roman"/>
          <w:noProof/>
          <w:color w:val="000000" w:themeColor="text1"/>
          <w:sz w:val="24"/>
          <w:szCs w:val="24"/>
        </w:rPr>
      </w:pPr>
      <w:r w:rsidRPr="00FF7648">
        <w:rPr>
          <w:rFonts w:ascii="Times New Roman" w:hAnsi="Times New Roman" w:cs="Times New Roman"/>
          <w:color w:val="000000" w:themeColor="text1"/>
          <w:sz w:val="24"/>
          <w:szCs w:val="24"/>
        </w:rPr>
        <w:t>Lastly, similar to preceding studies on crash risk (Call</w:t>
      </w:r>
      <w:r w:rsidR="00C459EB" w:rsidRPr="00FF7648">
        <w:rPr>
          <w:rFonts w:ascii="Times New Roman" w:hAnsi="Times New Roman" w:cs="Times New Roman"/>
          <w:color w:val="000000" w:themeColor="text1"/>
          <w:sz w:val="24"/>
          <w:szCs w:val="24"/>
        </w:rPr>
        <w:t>e</w:t>
      </w:r>
      <w:r w:rsidRPr="00FF7648">
        <w:rPr>
          <w:rFonts w:ascii="Times New Roman" w:hAnsi="Times New Roman" w:cs="Times New Roman"/>
          <w:color w:val="000000" w:themeColor="text1"/>
          <w:sz w:val="24"/>
          <w:szCs w:val="24"/>
        </w:rPr>
        <w:t xml:space="preserve">n </w:t>
      </w:r>
      <w:r w:rsidR="00D04716" w:rsidRPr="00FF7648">
        <w:rPr>
          <w:rFonts w:ascii="Times New Roman" w:hAnsi="Times New Roman" w:cs="Times New Roman"/>
          <w:color w:val="000000" w:themeColor="text1"/>
          <w:sz w:val="24"/>
          <w:szCs w:val="24"/>
        </w:rPr>
        <w:t xml:space="preserve">&amp; </w:t>
      </w:r>
      <w:r w:rsidRPr="00FF7648">
        <w:rPr>
          <w:rFonts w:ascii="Times New Roman" w:hAnsi="Times New Roman" w:cs="Times New Roman"/>
          <w:color w:val="000000" w:themeColor="text1"/>
          <w:sz w:val="24"/>
          <w:szCs w:val="24"/>
        </w:rPr>
        <w:t>Fang</w:t>
      </w:r>
      <w:r w:rsidR="00321E72" w:rsidRPr="00FF7648">
        <w:rPr>
          <w:rFonts w:ascii="Times New Roman" w:hAnsi="Times New Roman" w:cs="Times New Roman"/>
          <w:color w:val="000000" w:themeColor="text1"/>
          <w:sz w:val="24"/>
          <w:szCs w:val="24"/>
        </w:rPr>
        <w:t>,</w:t>
      </w:r>
      <w:r w:rsidR="00305D7A" w:rsidRPr="00FF7648">
        <w:rPr>
          <w:rFonts w:ascii="Times New Roman" w:hAnsi="Times New Roman" w:cs="Times New Roman"/>
          <w:color w:val="000000" w:themeColor="text1"/>
          <w:sz w:val="24"/>
          <w:szCs w:val="24"/>
        </w:rPr>
        <w:t xml:space="preserve"> 2013; Gul et al.</w:t>
      </w:r>
      <w:r w:rsidR="00321E72" w:rsidRPr="00FF7648">
        <w:rPr>
          <w:rFonts w:ascii="Times New Roman" w:hAnsi="Times New Roman" w:cs="Times New Roman"/>
          <w:color w:val="000000" w:themeColor="text1"/>
          <w:sz w:val="24"/>
          <w:szCs w:val="24"/>
        </w:rPr>
        <w:t>,</w:t>
      </w:r>
      <w:r w:rsidR="00305D7A" w:rsidRPr="00FF7648">
        <w:rPr>
          <w:rFonts w:ascii="Times New Roman" w:hAnsi="Times New Roman" w:cs="Times New Roman"/>
          <w:color w:val="000000" w:themeColor="text1"/>
          <w:sz w:val="24"/>
          <w:szCs w:val="24"/>
        </w:rPr>
        <w:t xml:space="preserve"> 2010; Kim et al.</w:t>
      </w:r>
      <w:r w:rsidR="00321E72"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2011; Xu et al.</w:t>
      </w:r>
      <w:r w:rsidR="00321E72"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20</w:t>
      </w:r>
      <w:r w:rsidR="00305D7A" w:rsidRPr="00FF7648">
        <w:rPr>
          <w:rFonts w:ascii="Times New Roman" w:hAnsi="Times New Roman" w:cs="Times New Roman"/>
          <w:color w:val="000000" w:themeColor="text1"/>
          <w:sz w:val="24"/>
          <w:szCs w:val="24"/>
        </w:rPr>
        <w:t>14) and CEO power (Adams et al.</w:t>
      </w:r>
      <w:r w:rsidR="00321E72"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2005; </w:t>
      </w:r>
      <w:proofErr w:type="spellStart"/>
      <w:r w:rsidRPr="00FF7648">
        <w:rPr>
          <w:rFonts w:ascii="Times New Roman" w:hAnsi="Times New Roman" w:cs="Times New Roman"/>
          <w:color w:val="000000" w:themeColor="text1"/>
          <w:sz w:val="24"/>
          <w:szCs w:val="24"/>
        </w:rPr>
        <w:t>Bebchuk</w:t>
      </w:r>
      <w:proofErr w:type="spellEnd"/>
      <w:r w:rsidRPr="00FF7648">
        <w:rPr>
          <w:rFonts w:ascii="Times New Roman" w:hAnsi="Times New Roman" w:cs="Times New Roman"/>
          <w:color w:val="000000" w:themeColor="text1"/>
          <w:sz w:val="24"/>
          <w:szCs w:val="24"/>
        </w:rPr>
        <w:t xml:space="preserve"> et al.</w:t>
      </w:r>
      <w:r w:rsidR="00321E72"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2011; Liu </w:t>
      </w:r>
      <w:r w:rsidR="00D04716" w:rsidRPr="00FF7648">
        <w:rPr>
          <w:rFonts w:ascii="Times New Roman" w:hAnsi="Times New Roman" w:cs="Times New Roman"/>
          <w:color w:val="000000" w:themeColor="text1"/>
          <w:sz w:val="24"/>
          <w:szCs w:val="24"/>
        </w:rPr>
        <w:t xml:space="preserve">&amp; </w:t>
      </w:r>
      <w:proofErr w:type="spellStart"/>
      <w:r w:rsidR="00305D7A" w:rsidRPr="00FF7648">
        <w:rPr>
          <w:rFonts w:ascii="Times New Roman" w:hAnsi="Times New Roman" w:cs="Times New Roman"/>
          <w:color w:val="000000" w:themeColor="text1"/>
          <w:sz w:val="24"/>
          <w:szCs w:val="24"/>
        </w:rPr>
        <w:t>Jiraporn</w:t>
      </w:r>
      <w:proofErr w:type="spellEnd"/>
      <w:r w:rsidR="00321E72"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2010), this study includes </w:t>
      </w:r>
      <w:r w:rsidR="00092FA5" w:rsidRPr="00FF7648">
        <w:rPr>
          <w:rFonts w:ascii="Times New Roman" w:hAnsi="Times New Roman" w:cs="Times New Roman"/>
          <w:color w:val="000000" w:themeColor="text1"/>
          <w:sz w:val="24"/>
          <w:szCs w:val="24"/>
        </w:rPr>
        <w:t xml:space="preserve">a </w:t>
      </w:r>
      <w:r w:rsidRPr="00FF7648">
        <w:rPr>
          <w:rFonts w:ascii="Times New Roman" w:hAnsi="Times New Roman" w:cs="Times New Roman"/>
          <w:color w:val="000000" w:themeColor="text1"/>
          <w:sz w:val="24"/>
          <w:szCs w:val="24"/>
        </w:rPr>
        <w:t xml:space="preserve">number of </w:t>
      </w:r>
      <w:r w:rsidRPr="00FF7648">
        <w:rPr>
          <w:rFonts w:ascii="Times New Roman" w:hAnsi="Times New Roman" w:cs="Times New Roman"/>
          <w:noProof/>
          <w:color w:val="000000" w:themeColor="text1"/>
          <w:sz w:val="24"/>
          <w:szCs w:val="24"/>
        </w:rPr>
        <w:t>different</w:t>
      </w:r>
      <w:r w:rsidRPr="00FF7648">
        <w:rPr>
          <w:rFonts w:ascii="Times New Roman" w:hAnsi="Times New Roman" w:cs="Times New Roman"/>
          <w:color w:val="000000" w:themeColor="text1"/>
          <w:sz w:val="24"/>
          <w:szCs w:val="24"/>
        </w:rPr>
        <w:t xml:space="preserve"> relevant control variables</w:t>
      </w:r>
      <w:r w:rsidR="00092FA5"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which can </w:t>
      </w:r>
      <w:r w:rsidRPr="00FF7648">
        <w:rPr>
          <w:rFonts w:ascii="Times New Roman" w:hAnsi="Times New Roman" w:cs="Times New Roman"/>
          <w:color w:val="000000" w:themeColor="text1"/>
          <w:sz w:val="24"/>
          <w:szCs w:val="24"/>
        </w:rPr>
        <w:lastRenderedPageBreak/>
        <w:t>affect our econometric models. From CEO power perspective, we controlled for (i) “</w:t>
      </w:r>
      <w:r w:rsidRPr="00FF7648">
        <w:rPr>
          <w:rFonts w:ascii="Times New Roman" w:hAnsi="Times New Roman" w:cs="Times New Roman"/>
          <w:i/>
          <w:iCs/>
          <w:noProof/>
          <w:color w:val="000000" w:themeColor="text1"/>
          <w:sz w:val="24"/>
          <w:szCs w:val="24"/>
        </w:rPr>
        <w:t>CEO age</w:t>
      </w:r>
      <w:r w:rsidRPr="00FF7648">
        <w:rPr>
          <w:rFonts w:ascii="Times New Roman" w:hAnsi="Times New Roman" w:cs="Times New Roman"/>
          <w:iCs/>
          <w:noProof/>
          <w:color w:val="000000" w:themeColor="text1"/>
          <w:sz w:val="24"/>
          <w:szCs w:val="24"/>
        </w:rPr>
        <w:t xml:space="preserve">” equals to </w:t>
      </w:r>
      <w:r w:rsidRPr="00FF7648">
        <w:rPr>
          <w:rFonts w:ascii="Times New Roman" w:hAnsi="Times New Roman" w:cs="Times New Roman"/>
          <w:noProof/>
          <w:color w:val="000000" w:themeColor="text1"/>
          <w:sz w:val="24"/>
          <w:szCs w:val="24"/>
        </w:rPr>
        <w:t>natural logarithm of CEOs age (</w:t>
      </w:r>
      <w:proofErr w:type="spellStart"/>
      <w:r w:rsidRPr="00FF7648">
        <w:rPr>
          <w:rFonts w:ascii="Times New Roman" w:hAnsi="Times New Roman" w:cs="Times New Roman"/>
          <w:color w:val="000000" w:themeColor="text1"/>
          <w:sz w:val="24"/>
          <w:szCs w:val="24"/>
          <w:shd w:val="clear" w:color="auto" w:fill="FFFFFF"/>
        </w:rPr>
        <w:t>Andreou</w:t>
      </w:r>
      <w:proofErr w:type="spellEnd"/>
      <w:r w:rsidRPr="00FF7648">
        <w:rPr>
          <w:rFonts w:ascii="Times New Roman" w:hAnsi="Times New Roman" w:cs="Times New Roman"/>
          <w:color w:val="000000" w:themeColor="text1"/>
          <w:sz w:val="24"/>
          <w:szCs w:val="24"/>
          <w:shd w:val="clear" w:color="auto" w:fill="FFFFFF"/>
        </w:rPr>
        <w:t xml:space="preserve"> et al.</w:t>
      </w:r>
      <w:r w:rsidR="00321E72" w:rsidRPr="00FF7648">
        <w:rPr>
          <w:rFonts w:ascii="Times New Roman" w:hAnsi="Times New Roman" w:cs="Times New Roman"/>
          <w:color w:val="000000" w:themeColor="text1"/>
          <w:sz w:val="24"/>
          <w:szCs w:val="24"/>
          <w:shd w:val="clear" w:color="auto" w:fill="FFFFFF"/>
        </w:rPr>
        <w:t>,</w:t>
      </w:r>
      <w:r w:rsidRPr="00FF7648">
        <w:rPr>
          <w:rFonts w:ascii="Times New Roman" w:hAnsi="Times New Roman" w:cs="Times New Roman"/>
          <w:color w:val="000000" w:themeColor="text1"/>
          <w:sz w:val="24"/>
          <w:szCs w:val="24"/>
          <w:shd w:val="clear" w:color="auto" w:fill="FFFFFF"/>
        </w:rPr>
        <w:t xml:space="preserve"> 2016b</w:t>
      </w:r>
      <w:r w:rsidRPr="00FF7648">
        <w:rPr>
          <w:rFonts w:ascii="Times New Roman" w:hAnsi="Times New Roman" w:cs="Times New Roman"/>
          <w:noProof/>
          <w:color w:val="000000" w:themeColor="text1"/>
          <w:sz w:val="24"/>
          <w:szCs w:val="24"/>
        </w:rPr>
        <w:t>); (ii) “</w:t>
      </w:r>
      <w:r w:rsidRPr="00FF7648">
        <w:rPr>
          <w:rFonts w:ascii="Times New Roman" w:hAnsi="Times New Roman" w:cs="Times New Roman"/>
          <w:i/>
          <w:noProof/>
          <w:color w:val="000000" w:themeColor="text1"/>
          <w:sz w:val="24"/>
          <w:szCs w:val="24"/>
        </w:rPr>
        <w:t>CEO salary</w:t>
      </w:r>
      <w:r w:rsidRPr="00FF7648">
        <w:rPr>
          <w:rFonts w:ascii="Times New Roman" w:hAnsi="Times New Roman" w:cs="Times New Roman"/>
          <w:noProof/>
          <w:color w:val="000000" w:themeColor="text1"/>
          <w:sz w:val="24"/>
          <w:szCs w:val="24"/>
        </w:rPr>
        <w:t xml:space="preserve">” equals to natural log of total compensation of CEOs (Conyon </w:t>
      </w:r>
      <w:r w:rsidR="00D04716" w:rsidRPr="00FF7648">
        <w:rPr>
          <w:rFonts w:ascii="Times New Roman" w:hAnsi="Times New Roman" w:cs="Times New Roman"/>
          <w:noProof/>
          <w:color w:val="000000" w:themeColor="text1"/>
          <w:sz w:val="24"/>
          <w:szCs w:val="24"/>
        </w:rPr>
        <w:t xml:space="preserve">&amp; </w:t>
      </w:r>
      <w:r w:rsidRPr="00FF7648">
        <w:rPr>
          <w:rFonts w:ascii="Times New Roman" w:hAnsi="Times New Roman" w:cs="Times New Roman"/>
          <w:noProof/>
          <w:color w:val="000000" w:themeColor="text1"/>
          <w:sz w:val="24"/>
          <w:szCs w:val="24"/>
        </w:rPr>
        <w:t>He</w:t>
      </w:r>
      <w:r w:rsidR="00321E72" w:rsidRPr="00FF7648">
        <w:rPr>
          <w:rFonts w:ascii="Times New Roman" w:hAnsi="Times New Roman" w:cs="Times New Roman"/>
          <w:noProof/>
          <w:color w:val="000000" w:themeColor="text1"/>
          <w:sz w:val="24"/>
          <w:szCs w:val="24"/>
        </w:rPr>
        <w:t>,</w:t>
      </w:r>
      <w:r w:rsidR="00305D7A" w:rsidRPr="00FF7648">
        <w:rPr>
          <w:rFonts w:ascii="Times New Roman" w:hAnsi="Times New Roman" w:cs="Times New Roman"/>
          <w:noProof/>
          <w:color w:val="000000" w:themeColor="text1"/>
          <w:sz w:val="24"/>
          <w:szCs w:val="24"/>
        </w:rPr>
        <w:t xml:space="preserve"> 2012; Khan et al.</w:t>
      </w:r>
      <w:r w:rsidR="00321E72" w:rsidRPr="00FF7648">
        <w:rPr>
          <w:rFonts w:ascii="Times New Roman" w:hAnsi="Times New Roman" w:cs="Times New Roman"/>
          <w:noProof/>
          <w:color w:val="000000" w:themeColor="text1"/>
          <w:sz w:val="24"/>
          <w:szCs w:val="24"/>
        </w:rPr>
        <w:t>,</w:t>
      </w:r>
      <w:r w:rsidRPr="00FF7648">
        <w:rPr>
          <w:rFonts w:ascii="Times New Roman" w:hAnsi="Times New Roman" w:cs="Times New Roman"/>
          <w:noProof/>
          <w:color w:val="000000" w:themeColor="text1"/>
          <w:sz w:val="24"/>
          <w:szCs w:val="24"/>
        </w:rPr>
        <w:t xml:space="preserve"> 2005); and </w:t>
      </w:r>
      <w:r w:rsidRPr="00FF7648">
        <w:rPr>
          <w:rFonts w:ascii="Times New Roman" w:hAnsi="Times New Roman" w:cs="Times New Roman"/>
          <w:color w:val="000000" w:themeColor="text1"/>
          <w:sz w:val="24"/>
          <w:szCs w:val="24"/>
        </w:rPr>
        <w:t>(iii) “</w:t>
      </w:r>
      <w:r w:rsidRPr="00FF7648">
        <w:rPr>
          <w:rFonts w:ascii="Times New Roman" w:hAnsi="Times New Roman" w:cs="Times New Roman"/>
          <w:i/>
          <w:noProof/>
          <w:color w:val="000000" w:themeColor="text1"/>
          <w:sz w:val="24"/>
          <w:szCs w:val="24"/>
        </w:rPr>
        <w:t>CEO political connections</w:t>
      </w:r>
      <w:r w:rsidRPr="00FF7648">
        <w:rPr>
          <w:rFonts w:ascii="Times New Roman" w:hAnsi="Times New Roman" w:cs="Times New Roman"/>
          <w:noProof/>
          <w:color w:val="000000" w:themeColor="text1"/>
          <w:sz w:val="24"/>
          <w:szCs w:val="24"/>
        </w:rPr>
        <w:t xml:space="preserve">” which is a dummy variable equal to ‘1’ if </w:t>
      </w:r>
      <w:r w:rsidR="00092FA5" w:rsidRPr="00FF7648">
        <w:rPr>
          <w:rFonts w:ascii="Times New Roman" w:hAnsi="Times New Roman" w:cs="Times New Roman"/>
          <w:noProof/>
          <w:color w:val="000000" w:themeColor="text1"/>
          <w:sz w:val="24"/>
          <w:szCs w:val="24"/>
        </w:rPr>
        <w:t xml:space="preserve">a </w:t>
      </w:r>
      <w:r w:rsidRPr="00FF7648">
        <w:rPr>
          <w:rFonts w:ascii="Times New Roman" w:hAnsi="Times New Roman" w:cs="Times New Roman"/>
          <w:noProof/>
          <w:color w:val="000000" w:themeColor="text1"/>
          <w:sz w:val="24"/>
          <w:szCs w:val="24"/>
        </w:rPr>
        <w:t>CEO is a former government official and ‘0’ otherwise (</w:t>
      </w:r>
      <w:r w:rsidR="00E61AB0" w:rsidRPr="00FF7648">
        <w:rPr>
          <w:rFonts w:ascii="Times New Roman" w:hAnsi="Times New Roman" w:cs="Times New Roman"/>
          <w:noProof/>
          <w:color w:val="000000" w:themeColor="text1"/>
          <w:sz w:val="24"/>
          <w:szCs w:val="24"/>
        </w:rPr>
        <w:t xml:space="preserve">Conyon et al., 2015; </w:t>
      </w:r>
      <w:proofErr w:type="spellStart"/>
      <w:r w:rsidR="00305D7A" w:rsidRPr="00FF7648">
        <w:rPr>
          <w:rFonts w:ascii="Times New Roman" w:hAnsi="Times New Roman" w:cs="Times New Roman"/>
          <w:iCs/>
          <w:color w:val="000000" w:themeColor="text1"/>
          <w:sz w:val="24"/>
          <w:szCs w:val="24"/>
          <w:shd w:val="clear" w:color="auto" w:fill="FFFFFF"/>
          <w:lang w:val="en-GB"/>
        </w:rPr>
        <w:t>Piotroski</w:t>
      </w:r>
      <w:proofErr w:type="spellEnd"/>
      <w:r w:rsidR="00305D7A" w:rsidRPr="00FF7648">
        <w:rPr>
          <w:rFonts w:ascii="Times New Roman" w:hAnsi="Times New Roman" w:cs="Times New Roman"/>
          <w:iCs/>
          <w:color w:val="000000" w:themeColor="text1"/>
          <w:sz w:val="24"/>
          <w:szCs w:val="24"/>
          <w:shd w:val="clear" w:color="auto" w:fill="FFFFFF"/>
          <w:lang w:val="en-GB"/>
        </w:rPr>
        <w:t xml:space="preserve"> et al.</w:t>
      </w:r>
      <w:r w:rsidR="00321E72" w:rsidRPr="00FF7648">
        <w:rPr>
          <w:rFonts w:ascii="Times New Roman" w:hAnsi="Times New Roman" w:cs="Times New Roman"/>
          <w:iCs/>
          <w:color w:val="000000" w:themeColor="text1"/>
          <w:sz w:val="24"/>
          <w:szCs w:val="24"/>
          <w:shd w:val="clear" w:color="auto" w:fill="FFFFFF"/>
          <w:lang w:val="en-GB"/>
        </w:rPr>
        <w:t>,</w:t>
      </w:r>
      <w:r w:rsidRPr="00FF7648">
        <w:rPr>
          <w:rFonts w:ascii="Times New Roman" w:hAnsi="Times New Roman" w:cs="Times New Roman"/>
          <w:iCs/>
          <w:color w:val="000000" w:themeColor="text1"/>
          <w:sz w:val="24"/>
          <w:szCs w:val="24"/>
          <w:shd w:val="clear" w:color="auto" w:fill="FFFFFF"/>
          <w:lang w:val="en-GB"/>
        </w:rPr>
        <w:t xml:space="preserve"> 2015</w:t>
      </w:r>
      <w:r w:rsidRPr="00FF7648">
        <w:rPr>
          <w:rFonts w:ascii="Times New Roman" w:hAnsi="Times New Roman" w:cs="Times New Roman"/>
          <w:noProof/>
          <w:color w:val="000000" w:themeColor="text1"/>
          <w:sz w:val="24"/>
          <w:szCs w:val="24"/>
        </w:rPr>
        <w:t>). In addition, we followed (</w:t>
      </w:r>
      <w:r w:rsidRPr="00FF7648">
        <w:rPr>
          <w:rFonts w:ascii="Times New Roman" w:hAnsi="Times New Roman" w:cs="Times New Roman"/>
          <w:color w:val="000000" w:themeColor="text1"/>
          <w:sz w:val="24"/>
          <w:szCs w:val="24"/>
        </w:rPr>
        <w:t>Call</w:t>
      </w:r>
      <w:r w:rsidR="00C459EB" w:rsidRPr="00FF7648">
        <w:rPr>
          <w:rFonts w:ascii="Times New Roman" w:hAnsi="Times New Roman" w:cs="Times New Roman"/>
          <w:color w:val="000000" w:themeColor="text1"/>
          <w:sz w:val="24"/>
          <w:szCs w:val="24"/>
        </w:rPr>
        <w:t>e</w:t>
      </w:r>
      <w:r w:rsidRPr="00FF7648">
        <w:rPr>
          <w:rFonts w:ascii="Times New Roman" w:hAnsi="Times New Roman" w:cs="Times New Roman"/>
          <w:color w:val="000000" w:themeColor="text1"/>
          <w:sz w:val="24"/>
          <w:szCs w:val="24"/>
        </w:rPr>
        <w:t xml:space="preserve">n </w:t>
      </w:r>
      <w:r w:rsidR="00D04716" w:rsidRPr="00FF7648">
        <w:rPr>
          <w:rFonts w:ascii="Times New Roman" w:hAnsi="Times New Roman" w:cs="Times New Roman"/>
          <w:color w:val="000000" w:themeColor="text1"/>
          <w:sz w:val="24"/>
          <w:szCs w:val="24"/>
        </w:rPr>
        <w:t xml:space="preserve">&amp; </w:t>
      </w:r>
      <w:r w:rsidR="00305D7A" w:rsidRPr="00FF7648">
        <w:rPr>
          <w:rFonts w:ascii="Times New Roman" w:hAnsi="Times New Roman" w:cs="Times New Roman"/>
          <w:color w:val="000000" w:themeColor="text1"/>
          <w:sz w:val="24"/>
          <w:szCs w:val="24"/>
        </w:rPr>
        <w:t>Fang</w:t>
      </w:r>
      <w:r w:rsidR="00321E72" w:rsidRPr="00FF7648">
        <w:rPr>
          <w:rFonts w:ascii="Times New Roman" w:hAnsi="Times New Roman" w:cs="Times New Roman"/>
          <w:color w:val="000000" w:themeColor="text1"/>
          <w:sz w:val="24"/>
          <w:szCs w:val="24"/>
        </w:rPr>
        <w:t>,</w:t>
      </w:r>
      <w:r w:rsidR="00305D7A" w:rsidRPr="00FF7648">
        <w:rPr>
          <w:rFonts w:ascii="Times New Roman" w:hAnsi="Times New Roman" w:cs="Times New Roman"/>
          <w:color w:val="000000" w:themeColor="text1"/>
          <w:sz w:val="24"/>
          <w:szCs w:val="24"/>
        </w:rPr>
        <w:t xml:space="preserve"> 2013; Kim et al.</w:t>
      </w:r>
      <w:r w:rsidR="00321E72"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201</w:t>
      </w:r>
      <w:r w:rsidR="00305D7A" w:rsidRPr="00FF7648">
        <w:rPr>
          <w:rFonts w:ascii="Times New Roman" w:hAnsi="Times New Roman" w:cs="Times New Roman"/>
          <w:color w:val="000000" w:themeColor="text1"/>
          <w:sz w:val="24"/>
          <w:szCs w:val="24"/>
        </w:rPr>
        <w:t>1; Xu et al.</w:t>
      </w:r>
      <w:r w:rsidR="00321E72"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2014) and</w:t>
      </w:r>
      <w:r w:rsidRPr="00FF7648">
        <w:rPr>
          <w:rFonts w:ascii="Times New Roman" w:hAnsi="Times New Roman" w:cs="Times New Roman"/>
          <w:noProof/>
          <w:color w:val="000000" w:themeColor="text1"/>
          <w:sz w:val="24"/>
          <w:szCs w:val="24"/>
        </w:rPr>
        <w:t xml:space="preserve"> controlled for (i) lagged values of </w:t>
      </w:r>
      <w:r w:rsidRPr="00FF7648">
        <w:rPr>
          <w:rFonts w:ascii="Times New Roman" w:hAnsi="Times New Roman" w:cs="Times New Roman"/>
          <w:i/>
          <w:iCs/>
          <w:noProof/>
          <w:color w:val="000000" w:themeColor="text1"/>
          <w:sz w:val="24"/>
          <w:szCs w:val="24"/>
        </w:rPr>
        <w:t>NCSKEW/DUVOL</w:t>
      </w:r>
      <w:r w:rsidRPr="00FF7648">
        <w:rPr>
          <w:rFonts w:ascii="Times New Roman" w:hAnsi="Times New Roman" w:cs="Times New Roman"/>
          <w:iCs/>
          <w:noProof/>
          <w:color w:val="000000" w:themeColor="text1"/>
          <w:sz w:val="24"/>
          <w:szCs w:val="24"/>
        </w:rPr>
        <w:t xml:space="preserve">, (ii) </w:t>
      </w:r>
      <w:r w:rsidRPr="00FF7648">
        <w:rPr>
          <w:rFonts w:ascii="Times New Roman" w:hAnsi="Times New Roman" w:cs="Times New Roman"/>
          <w:i/>
          <w:iCs/>
          <w:noProof/>
          <w:color w:val="000000" w:themeColor="text1"/>
          <w:sz w:val="24"/>
          <w:szCs w:val="24"/>
        </w:rPr>
        <w:t>Return</w:t>
      </w:r>
      <w:r w:rsidRPr="00FF7648">
        <w:rPr>
          <w:rFonts w:ascii="Times New Roman" w:hAnsi="Times New Roman" w:cs="Times New Roman"/>
          <w:iCs/>
          <w:noProof/>
          <w:color w:val="000000" w:themeColor="text1"/>
          <w:sz w:val="24"/>
          <w:szCs w:val="24"/>
        </w:rPr>
        <w:t xml:space="preserve"> as the mean of firm-specific weekly returns, (iii) </w:t>
      </w:r>
      <w:r w:rsidRPr="00FF7648">
        <w:rPr>
          <w:rFonts w:ascii="Times New Roman" w:hAnsi="Times New Roman" w:cs="Times New Roman"/>
          <w:i/>
          <w:iCs/>
          <w:noProof/>
          <w:color w:val="000000" w:themeColor="text1"/>
          <w:sz w:val="24"/>
          <w:szCs w:val="24"/>
        </w:rPr>
        <w:t>Beta</w:t>
      </w:r>
      <w:r w:rsidRPr="00FF7648">
        <w:rPr>
          <w:rFonts w:ascii="Times New Roman" w:hAnsi="Times New Roman" w:cs="Times New Roman"/>
          <w:iCs/>
          <w:noProof/>
          <w:color w:val="000000" w:themeColor="text1"/>
          <w:sz w:val="24"/>
          <w:szCs w:val="24"/>
        </w:rPr>
        <w:t xml:space="preserve"> as the standard deviation of firm-specific weekly returns, (iv) return on assets (i.e., </w:t>
      </w:r>
      <w:r w:rsidRPr="00FF7648">
        <w:rPr>
          <w:rFonts w:ascii="Times New Roman" w:hAnsi="Times New Roman" w:cs="Times New Roman"/>
          <w:i/>
          <w:iCs/>
          <w:noProof/>
          <w:color w:val="000000" w:themeColor="text1"/>
          <w:sz w:val="24"/>
          <w:szCs w:val="24"/>
        </w:rPr>
        <w:t>ROA</w:t>
      </w:r>
      <w:r w:rsidRPr="00FF7648">
        <w:rPr>
          <w:rFonts w:ascii="Times New Roman" w:hAnsi="Times New Roman" w:cs="Times New Roman"/>
          <w:noProof/>
          <w:color w:val="000000" w:themeColor="text1"/>
          <w:sz w:val="24"/>
          <w:szCs w:val="24"/>
        </w:rPr>
        <w:t>)</w:t>
      </w:r>
      <w:r w:rsidRPr="00FF7648">
        <w:rPr>
          <w:rFonts w:ascii="Times New Roman" w:hAnsi="Times New Roman" w:cs="Times New Roman"/>
          <w:iCs/>
          <w:noProof/>
          <w:color w:val="000000" w:themeColor="text1"/>
          <w:sz w:val="24"/>
          <w:szCs w:val="24"/>
        </w:rPr>
        <w:t xml:space="preserve">, (v) </w:t>
      </w:r>
      <w:r w:rsidRPr="00FF7648">
        <w:rPr>
          <w:rFonts w:ascii="Times New Roman" w:hAnsi="Times New Roman" w:cs="Times New Roman"/>
          <w:i/>
          <w:iCs/>
          <w:noProof/>
          <w:color w:val="000000" w:themeColor="text1"/>
          <w:sz w:val="24"/>
          <w:szCs w:val="24"/>
        </w:rPr>
        <w:t>Leverage</w:t>
      </w:r>
      <w:r w:rsidRPr="00FF7648">
        <w:rPr>
          <w:rFonts w:ascii="Times New Roman" w:hAnsi="Times New Roman" w:cs="Times New Roman"/>
          <w:iCs/>
          <w:noProof/>
          <w:color w:val="000000" w:themeColor="text1"/>
          <w:sz w:val="24"/>
          <w:szCs w:val="24"/>
        </w:rPr>
        <w:t xml:space="preserve"> measured as total liability scaled by total assets, (vi) </w:t>
      </w:r>
      <w:r w:rsidRPr="00FF7648">
        <w:rPr>
          <w:rFonts w:ascii="Times New Roman" w:hAnsi="Times New Roman" w:cs="Times New Roman"/>
          <w:noProof/>
          <w:color w:val="000000" w:themeColor="text1"/>
          <w:sz w:val="24"/>
          <w:szCs w:val="24"/>
        </w:rPr>
        <w:t xml:space="preserve">book to market ratio calculated as ratio of total assets divided by market value of equity, (vii) </w:t>
      </w:r>
      <w:r w:rsidRPr="00FF7648">
        <w:rPr>
          <w:rFonts w:ascii="Times New Roman" w:hAnsi="Times New Roman" w:cs="Times New Roman"/>
          <w:i/>
          <w:iCs/>
          <w:noProof/>
          <w:color w:val="000000" w:themeColor="text1"/>
          <w:sz w:val="24"/>
          <w:szCs w:val="24"/>
        </w:rPr>
        <w:t>firm size</w:t>
      </w:r>
      <w:r w:rsidRPr="00FF7648">
        <w:rPr>
          <w:rFonts w:ascii="Times New Roman" w:hAnsi="Times New Roman" w:cs="Times New Roman"/>
          <w:noProof/>
          <w:color w:val="000000" w:themeColor="text1"/>
          <w:sz w:val="24"/>
          <w:szCs w:val="24"/>
        </w:rPr>
        <w:t xml:space="preserve"> measured as natural logarithm of firm’s total assets, (viii) </w:t>
      </w:r>
      <w:r w:rsidRPr="00FF7648">
        <w:rPr>
          <w:rFonts w:ascii="Times New Roman" w:hAnsi="Times New Roman" w:cs="Times New Roman"/>
          <w:i/>
          <w:iCs/>
          <w:noProof/>
          <w:color w:val="000000" w:themeColor="text1"/>
          <w:sz w:val="24"/>
          <w:szCs w:val="24"/>
        </w:rPr>
        <w:t>ABACC</w:t>
      </w:r>
      <w:r w:rsidRPr="00FF7648">
        <w:rPr>
          <w:rFonts w:ascii="Times New Roman" w:hAnsi="Times New Roman" w:cs="Times New Roman"/>
          <w:noProof/>
          <w:color w:val="000000" w:themeColor="text1"/>
          <w:sz w:val="24"/>
          <w:szCs w:val="24"/>
        </w:rPr>
        <w:t xml:space="preserve"> which represents absolute value of discretionary accruals, </w:t>
      </w:r>
      <w:r w:rsidR="008E1900" w:rsidRPr="00FF7648">
        <w:rPr>
          <w:rFonts w:ascii="Times New Roman" w:hAnsi="Times New Roman" w:cs="Times New Roman"/>
          <w:noProof/>
          <w:color w:val="000000" w:themeColor="text1"/>
          <w:sz w:val="24"/>
          <w:szCs w:val="24"/>
        </w:rPr>
        <w:t xml:space="preserve">(ix) </w:t>
      </w:r>
      <w:r w:rsidR="008E1900" w:rsidRPr="00FF7648">
        <w:rPr>
          <w:rFonts w:ascii="Times New Roman" w:hAnsi="Times New Roman" w:cs="Times New Roman"/>
          <w:i/>
          <w:noProof/>
          <w:color w:val="000000" w:themeColor="text1"/>
          <w:sz w:val="24"/>
          <w:szCs w:val="24"/>
        </w:rPr>
        <w:t>SOE dummy</w:t>
      </w:r>
      <w:r w:rsidR="008E1900" w:rsidRPr="00FF7648">
        <w:rPr>
          <w:rFonts w:ascii="Times New Roman" w:hAnsi="Times New Roman" w:cs="Times New Roman"/>
          <w:noProof/>
          <w:color w:val="000000" w:themeColor="text1"/>
          <w:sz w:val="24"/>
          <w:szCs w:val="24"/>
        </w:rPr>
        <w:t xml:space="preserve"> </w:t>
      </w:r>
      <w:r w:rsidR="0066436E" w:rsidRPr="00FF7648">
        <w:rPr>
          <w:rFonts w:ascii="Times New Roman" w:hAnsi="Times New Roman" w:cs="Times New Roman"/>
          <w:noProof/>
          <w:color w:val="000000" w:themeColor="text1"/>
          <w:sz w:val="24"/>
          <w:szCs w:val="24"/>
        </w:rPr>
        <w:t xml:space="preserve">which is a dummy variable equal to ‘1’ if </w:t>
      </w:r>
      <w:r w:rsidR="00092FA5" w:rsidRPr="00FF7648">
        <w:rPr>
          <w:rFonts w:ascii="Times New Roman" w:hAnsi="Times New Roman" w:cs="Times New Roman"/>
          <w:noProof/>
          <w:color w:val="000000" w:themeColor="text1"/>
          <w:sz w:val="24"/>
          <w:szCs w:val="24"/>
        </w:rPr>
        <w:t xml:space="preserve">a </w:t>
      </w:r>
      <w:r w:rsidR="0066436E" w:rsidRPr="00FF7648">
        <w:rPr>
          <w:rFonts w:ascii="Times New Roman" w:hAnsi="Times New Roman" w:cs="Times New Roman"/>
          <w:noProof/>
          <w:color w:val="000000" w:themeColor="text1"/>
          <w:sz w:val="24"/>
          <w:szCs w:val="24"/>
        </w:rPr>
        <w:t>firm is state</w:t>
      </w:r>
      <w:r w:rsidR="00092FA5" w:rsidRPr="00FF7648">
        <w:rPr>
          <w:rFonts w:ascii="Times New Roman" w:hAnsi="Times New Roman" w:cs="Times New Roman"/>
          <w:noProof/>
          <w:color w:val="000000" w:themeColor="text1"/>
          <w:sz w:val="24"/>
          <w:szCs w:val="24"/>
        </w:rPr>
        <w:t>-</w:t>
      </w:r>
      <w:r w:rsidR="0066436E" w:rsidRPr="00FF7648">
        <w:rPr>
          <w:rFonts w:ascii="Times New Roman" w:hAnsi="Times New Roman" w:cs="Times New Roman"/>
          <w:noProof/>
          <w:color w:val="000000" w:themeColor="text1"/>
          <w:sz w:val="24"/>
          <w:szCs w:val="24"/>
        </w:rPr>
        <w:t xml:space="preserve">owned and ‘0’ otherwise (for subsample analysis), (x) </w:t>
      </w:r>
      <w:r w:rsidR="0066436E" w:rsidRPr="00FF7648">
        <w:rPr>
          <w:rFonts w:ascii="Times New Roman" w:hAnsi="Times New Roman" w:cs="Times New Roman"/>
          <w:i/>
          <w:noProof/>
          <w:color w:val="000000" w:themeColor="text1"/>
          <w:sz w:val="24"/>
          <w:szCs w:val="24"/>
        </w:rPr>
        <w:t>cross listing</w:t>
      </w:r>
      <w:r w:rsidR="0066436E" w:rsidRPr="00FF7648">
        <w:rPr>
          <w:rFonts w:ascii="Times New Roman" w:hAnsi="Times New Roman" w:cs="Times New Roman"/>
          <w:noProof/>
          <w:color w:val="000000" w:themeColor="text1"/>
          <w:sz w:val="24"/>
          <w:szCs w:val="24"/>
        </w:rPr>
        <w:t xml:space="preserve"> which is a dummy variable equal to ‘1’ if </w:t>
      </w:r>
      <w:r w:rsidR="00092FA5" w:rsidRPr="00FF7648">
        <w:rPr>
          <w:rFonts w:ascii="Times New Roman" w:hAnsi="Times New Roman" w:cs="Times New Roman"/>
          <w:noProof/>
          <w:color w:val="000000" w:themeColor="text1"/>
          <w:sz w:val="24"/>
          <w:szCs w:val="24"/>
        </w:rPr>
        <w:t xml:space="preserve">a </w:t>
      </w:r>
      <w:r w:rsidR="0066436E" w:rsidRPr="00FF7648">
        <w:rPr>
          <w:rFonts w:ascii="Times New Roman" w:hAnsi="Times New Roman" w:cs="Times New Roman"/>
          <w:noProof/>
          <w:color w:val="000000" w:themeColor="text1"/>
          <w:sz w:val="24"/>
          <w:szCs w:val="24"/>
        </w:rPr>
        <w:t>firm also ha</w:t>
      </w:r>
      <w:r w:rsidR="00092FA5" w:rsidRPr="00FF7648">
        <w:rPr>
          <w:rFonts w:ascii="Times New Roman" w:hAnsi="Times New Roman" w:cs="Times New Roman"/>
          <w:noProof/>
          <w:color w:val="000000" w:themeColor="text1"/>
          <w:sz w:val="24"/>
          <w:szCs w:val="24"/>
        </w:rPr>
        <w:t>s</w:t>
      </w:r>
      <w:r w:rsidR="0066436E" w:rsidRPr="00FF7648">
        <w:rPr>
          <w:rFonts w:ascii="Times New Roman" w:hAnsi="Times New Roman" w:cs="Times New Roman"/>
          <w:noProof/>
          <w:color w:val="000000" w:themeColor="text1"/>
          <w:sz w:val="24"/>
          <w:szCs w:val="24"/>
        </w:rPr>
        <w:t xml:space="preserve"> offshore H-share listings (cross listing) and ‘0’ otherwise, (xi) stock exchange which is a dummy variable equal to ‘1’ if </w:t>
      </w:r>
      <w:r w:rsidR="00092FA5" w:rsidRPr="00FF7648">
        <w:rPr>
          <w:rFonts w:ascii="Times New Roman" w:hAnsi="Times New Roman" w:cs="Times New Roman"/>
          <w:noProof/>
          <w:color w:val="000000" w:themeColor="text1"/>
          <w:sz w:val="24"/>
          <w:szCs w:val="24"/>
        </w:rPr>
        <w:t xml:space="preserve">a </w:t>
      </w:r>
      <w:r w:rsidR="0066436E" w:rsidRPr="00FF7648">
        <w:rPr>
          <w:rFonts w:ascii="Times New Roman" w:hAnsi="Times New Roman" w:cs="Times New Roman"/>
          <w:noProof/>
          <w:color w:val="000000" w:themeColor="text1"/>
          <w:sz w:val="24"/>
          <w:szCs w:val="24"/>
        </w:rPr>
        <w:t xml:space="preserve">firm is listed in Shenzhen stock exchange or any of its sub-platform and ‘0’ otherwise </w:t>
      </w:r>
      <w:r w:rsidRPr="00FF7648">
        <w:rPr>
          <w:rFonts w:ascii="Times New Roman" w:hAnsi="Times New Roman" w:cs="Times New Roman"/>
          <w:noProof/>
          <w:color w:val="000000" w:themeColor="text1"/>
          <w:sz w:val="24"/>
          <w:szCs w:val="24"/>
        </w:rPr>
        <w:t>and (x</w:t>
      </w:r>
      <w:r w:rsidR="0066436E" w:rsidRPr="00FF7648">
        <w:rPr>
          <w:rFonts w:ascii="Times New Roman" w:hAnsi="Times New Roman" w:cs="Times New Roman"/>
          <w:noProof/>
          <w:color w:val="000000" w:themeColor="text1"/>
          <w:sz w:val="24"/>
          <w:szCs w:val="24"/>
        </w:rPr>
        <w:t>ii</w:t>
      </w:r>
      <w:r w:rsidRPr="00FF7648">
        <w:rPr>
          <w:rFonts w:ascii="Times New Roman" w:hAnsi="Times New Roman" w:cs="Times New Roman"/>
          <w:noProof/>
          <w:color w:val="000000" w:themeColor="text1"/>
          <w:sz w:val="24"/>
          <w:szCs w:val="24"/>
        </w:rPr>
        <w:t>) industry and year dummies to control the industry and year fixed</w:t>
      </w:r>
      <w:r w:rsidR="00533090" w:rsidRPr="00FF7648">
        <w:rPr>
          <w:rFonts w:ascii="Times New Roman" w:hAnsi="Times New Roman" w:cs="Times New Roman"/>
          <w:noProof/>
          <w:color w:val="000000" w:themeColor="text1"/>
          <w:sz w:val="24"/>
          <w:szCs w:val="24"/>
        </w:rPr>
        <w:t>-</w:t>
      </w:r>
      <w:r w:rsidRPr="00FF7648">
        <w:rPr>
          <w:rFonts w:ascii="Times New Roman" w:hAnsi="Times New Roman" w:cs="Times New Roman"/>
          <w:noProof/>
          <w:color w:val="000000" w:themeColor="text1"/>
          <w:sz w:val="24"/>
          <w:szCs w:val="24"/>
        </w:rPr>
        <w:t xml:space="preserve">effects in our analysis. </w:t>
      </w:r>
      <w:r w:rsidR="00D14BE9" w:rsidRPr="00FF7648">
        <w:rPr>
          <w:rFonts w:ascii="Times New Roman" w:hAnsi="Times New Roman" w:cs="Times New Roman"/>
          <w:noProof/>
          <w:color w:val="000000" w:themeColor="text1"/>
          <w:sz w:val="24"/>
          <w:szCs w:val="24"/>
        </w:rPr>
        <w:t xml:space="preserve">We used modified Jones model of </w:t>
      </w:r>
      <w:r w:rsidR="00592079" w:rsidRPr="00FF7648">
        <w:rPr>
          <w:rFonts w:ascii="Times New Roman" w:hAnsi="Times New Roman" w:cs="Times New Roman"/>
          <w:noProof/>
          <w:color w:val="000000" w:themeColor="text1"/>
          <w:sz w:val="24"/>
          <w:szCs w:val="24"/>
        </w:rPr>
        <w:t xml:space="preserve">Dechow, Sloan, </w:t>
      </w:r>
      <w:r w:rsidR="00533090" w:rsidRPr="00FF7648">
        <w:rPr>
          <w:rFonts w:ascii="Times New Roman" w:hAnsi="Times New Roman" w:cs="Times New Roman"/>
          <w:noProof/>
          <w:color w:val="000000" w:themeColor="text1"/>
          <w:sz w:val="24"/>
          <w:szCs w:val="24"/>
        </w:rPr>
        <w:t>and</w:t>
      </w:r>
      <w:r w:rsidR="00D04716" w:rsidRPr="00FF7648">
        <w:rPr>
          <w:rFonts w:ascii="Times New Roman" w:hAnsi="Times New Roman" w:cs="Times New Roman"/>
          <w:noProof/>
          <w:color w:val="000000" w:themeColor="text1"/>
          <w:sz w:val="24"/>
          <w:szCs w:val="24"/>
        </w:rPr>
        <w:t xml:space="preserve"> </w:t>
      </w:r>
      <w:r w:rsidR="00592079" w:rsidRPr="00FF7648">
        <w:rPr>
          <w:rFonts w:ascii="Times New Roman" w:hAnsi="Times New Roman" w:cs="Times New Roman"/>
          <w:noProof/>
          <w:color w:val="000000" w:themeColor="text1"/>
          <w:sz w:val="24"/>
          <w:szCs w:val="24"/>
        </w:rPr>
        <w:t xml:space="preserve">Sweeney </w:t>
      </w:r>
      <w:r w:rsidR="00D14BE9" w:rsidRPr="00FF7648">
        <w:rPr>
          <w:rFonts w:ascii="Times New Roman" w:hAnsi="Times New Roman" w:cs="Times New Roman"/>
          <w:noProof/>
          <w:color w:val="000000" w:themeColor="text1"/>
          <w:sz w:val="24"/>
          <w:szCs w:val="24"/>
        </w:rPr>
        <w:t xml:space="preserve">(1995), which was also employed in previous relevant studies (Kim et al., 2011; Xu et al., 2014) to calculate </w:t>
      </w:r>
      <w:r w:rsidR="00D14BE9" w:rsidRPr="00FF7648">
        <w:rPr>
          <w:rFonts w:ascii="Times New Roman" w:hAnsi="Times New Roman" w:cs="Times New Roman"/>
          <w:i/>
          <w:iCs/>
          <w:noProof/>
          <w:color w:val="000000" w:themeColor="text1"/>
          <w:sz w:val="24"/>
          <w:szCs w:val="24"/>
        </w:rPr>
        <w:t>ABACC</w:t>
      </w:r>
      <w:r w:rsidR="00D14BE9" w:rsidRPr="00FF7648">
        <w:rPr>
          <w:rFonts w:ascii="Times New Roman" w:hAnsi="Times New Roman" w:cs="Times New Roman"/>
          <w:noProof/>
          <w:color w:val="000000" w:themeColor="text1"/>
          <w:sz w:val="24"/>
          <w:szCs w:val="24"/>
        </w:rPr>
        <w:t xml:space="preserve">. For brevity, we have not discussed it in detail, however, the detailed calculation is available upon request from the authors. </w:t>
      </w:r>
      <w:r w:rsidR="00CE3474" w:rsidRPr="00FF7648">
        <w:rPr>
          <w:rFonts w:ascii="Times New Roman" w:hAnsi="Times New Roman" w:cs="Times New Roman"/>
          <w:noProof/>
          <w:color w:val="000000" w:themeColor="text1"/>
          <w:sz w:val="24"/>
          <w:szCs w:val="24"/>
        </w:rPr>
        <w:t xml:space="preserve">Moreover, </w:t>
      </w:r>
      <w:r w:rsidR="00992AA9" w:rsidRPr="00FF7648">
        <w:rPr>
          <w:rFonts w:ascii="Times New Roman" w:hAnsi="Times New Roman" w:cs="Times New Roman"/>
          <w:color w:val="000000" w:themeColor="text1"/>
          <w:sz w:val="24"/>
          <w:szCs w:val="24"/>
        </w:rPr>
        <w:t xml:space="preserve">we have used twelve different industries (excluding financial firms) in accordance with Xu et al. (2013) and Zhang et al. (2016). For brevity, we have not reported the detailed table of the industry and year wise breakdown of the sample. The table is </w:t>
      </w:r>
      <w:r w:rsidR="00992AA9" w:rsidRPr="00FF7648">
        <w:rPr>
          <w:rFonts w:ascii="Times New Roman" w:hAnsi="Times New Roman" w:cs="Times New Roman"/>
          <w:color w:val="000000" w:themeColor="text1"/>
          <w:sz w:val="24"/>
          <w:szCs w:val="24"/>
        </w:rPr>
        <w:lastRenderedPageBreak/>
        <w:t xml:space="preserve">available upon request from the authors.  </w:t>
      </w:r>
      <w:r w:rsidRPr="00FF7648">
        <w:rPr>
          <w:rFonts w:ascii="Times New Roman" w:hAnsi="Times New Roman" w:cs="Times New Roman"/>
          <w:color w:val="000000" w:themeColor="text1"/>
          <w:sz w:val="24"/>
          <w:szCs w:val="24"/>
        </w:rPr>
        <w:t xml:space="preserve">The detailed description of all the employed variables and their symbols have been provided in </w:t>
      </w:r>
      <w:r w:rsidR="007332C0" w:rsidRPr="00FF7648">
        <w:rPr>
          <w:rFonts w:ascii="Times New Roman" w:hAnsi="Times New Roman" w:cs="Times New Roman"/>
          <w:color w:val="000000" w:themeColor="text1"/>
          <w:sz w:val="24"/>
          <w:szCs w:val="24"/>
        </w:rPr>
        <w:t xml:space="preserve">the </w:t>
      </w:r>
      <w:r w:rsidRPr="00FF7648">
        <w:rPr>
          <w:rFonts w:ascii="Times New Roman" w:hAnsi="Times New Roman" w:cs="Times New Roman"/>
          <w:color w:val="000000" w:themeColor="text1"/>
          <w:sz w:val="24"/>
          <w:szCs w:val="24"/>
        </w:rPr>
        <w:t>Appendix.</w:t>
      </w:r>
    </w:p>
    <w:p w14:paraId="6FE31381" w14:textId="77777777" w:rsidR="003C270B" w:rsidRPr="00FF7648" w:rsidRDefault="00DE1511" w:rsidP="00DE1511">
      <w:pPr>
        <w:autoSpaceDE w:val="0"/>
        <w:autoSpaceDN w:val="0"/>
        <w:adjustRightInd w:val="0"/>
        <w:spacing w:after="0" w:line="480" w:lineRule="auto"/>
        <w:jc w:val="center"/>
        <w:rPr>
          <w:rFonts w:ascii="Times New Roman" w:hAnsi="Times New Roman" w:cs="Times New Roman"/>
          <w:color w:val="000000" w:themeColor="text1"/>
          <w:sz w:val="24"/>
          <w:szCs w:val="24"/>
        </w:rPr>
      </w:pPr>
      <w:r w:rsidRPr="00FF7648">
        <w:rPr>
          <w:rFonts w:ascii="Times New Roman" w:hAnsi="Times New Roman" w:cs="Times New Roman"/>
          <w:color w:val="000000" w:themeColor="text1"/>
          <w:sz w:val="24"/>
          <w:szCs w:val="24"/>
        </w:rPr>
        <w:t>INSERT TABLE 1 ABOUT HERE</w:t>
      </w:r>
    </w:p>
    <w:p w14:paraId="757027FB" w14:textId="77777777" w:rsidR="007F3776" w:rsidRPr="00FF7648" w:rsidRDefault="007F3776" w:rsidP="00DE1511">
      <w:pPr>
        <w:autoSpaceDE w:val="0"/>
        <w:autoSpaceDN w:val="0"/>
        <w:adjustRightInd w:val="0"/>
        <w:spacing w:after="0" w:line="480" w:lineRule="auto"/>
        <w:jc w:val="center"/>
        <w:rPr>
          <w:rFonts w:ascii="Times New Roman" w:hAnsi="Times New Roman" w:cs="Times New Roman"/>
          <w:color w:val="000000" w:themeColor="text1"/>
          <w:sz w:val="24"/>
          <w:szCs w:val="24"/>
        </w:rPr>
      </w:pPr>
    </w:p>
    <w:p w14:paraId="6ABACC94" w14:textId="77777777" w:rsidR="003C270B" w:rsidRPr="00FF7648" w:rsidRDefault="00DE1511" w:rsidP="00DE1511">
      <w:pPr>
        <w:autoSpaceDE w:val="0"/>
        <w:autoSpaceDN w:val="0"/>
        <w:adjustRightInd w:val="0"/>
        <w:spacing w:after="0" w:line="480" w:lineRule="auto"/>
        <w:jc w:val="center"/>
        <w:rPr>
          <w:rFonts w:ascii="Times New Roman" w:hAnsi="Times New Roman" w:cs="Times New Roman"/>
          <w:color w:val="000000" w:themeColor="text1"/>
          <w:sz w:val="24"/>
          <w:szCs w:val="24"/>
        </w:rPr>
      </w:pPr>
      <w:r w:rsidRPr="00FF7648">
        <w:rPr>
          <w:rFonts w:ascii="Times New Roman" w:hAnsi="Times New Roman" w:cs="Times New Roman"/>
          <w:color w:val="000000" w:themeColor="text1"/>
          <w:sz w:val="24"/>
          <w:szCs w:val="24"/>
        </w:rPr>
        <w:t>INSERT TABLE 2 ABOUT HERE</w:t>
      </w:r>
    </w:p>
    <w:p w14:paraId="1B474879" w14:textId="0D0D16A8" w:rsidR="003C270B" w:rsidRPr="00FF7648" w:rsidRDefault="008167AA" w:rsidP="009B5D7F">
      <w:pPr>
        <w:pStyle w:val="ListParagraph"/>
        <w:numPr>
          <w:ilvl w:val="0"/>
          <w:numId w:val="7"/>
        </w:numPr>
        <w:autoSpaceDE w:val="0"/>
        <w:autoSpaceDN w:val="0"/>
        <w:adjustRightInd w:val="0"/>
        <w:spacing w:after="0" w:line="480" w:lineRule="auto"/>
        <w:rPr>
          <w:rFonts w:ascii="Times New Roman" w:hAnsi="Times New Roman" w:cs="Times New Roman"/>
          <w:b/>
          <w:noProof/>
          <w:color w:val="000000" w:themeColor="text1"/>
          <w:sz w:val="24"/>
          <w:szCs w:val="24"/>
        </w:rPr>
      </w:pPr>
      <w:r w:rsidRPr="00FF7648">
        <w:rPr>
          <w:rFonts w:ascii="Times New Roman" w:hAnsi="Times New Roman" w:cs="Times New Roman"/>
          <w:b/>
          <w:noProof/>
          <w:color w:val="000000" w:themeColor="text1"/>
          <w:sz w:val="24"/>
          <w:szCs w:val="24"/>
        </w:rPr>
        <w:t>Descriptive statistics and em</w:t>
      </w:r>
      <w:r w:rsidR="00DE1511" w:rsidRPr="00FF7648">
        <w:rPr>
          <w:rFonts w:ascii="Times New Roman" w:hAnsi="Times New Roman" w:cs="Times New Roman"/>
          <w:b/>
          <w:noProof/>
          <w:color w:val="000000" w:themeColor="text1"/>
          <w:sz w:val="24"/>
          <w:szCs w:val="24"/>
        </w:rPr>
        <w:t xml:space="preserve">pirical </w:t>
      </w:r>
      <w:r w:rsidR="00815FF7" w:rsidRPr="00FF7648">
        <w:rPr>
          <w:rFonts w:ascii="Times New Roman" w:hAnsi="Times New Roman" w:cs="Times New Roman"/>
          <w:b/>
          <w:noProof/>
          <w:color w:val="000000" w:themeColor="text1"/>
          <w:sz w:val="24"/>
          <w:szCs w:val="24"/>
        </w:rPr>
        <w:t>r</w:t>
      </w:r>
      <w:r w:rsidR="006B0182" w:rsidRPr="00FF7648">
        <w:rPr>
          <w:rFonts w:ascii="Times New Roman" w:hAnsi="Times New Roman" w:cs="Times New Roman"/>
          <w:b/>
          <w:noProof/>
          <w:color w:val="000000" w:themeColor="text1"/>
          <w:sz w:val="24"/>
          <w:szCs w:val="24"/>
        </w:rPr>
        <w:t>esults</w:t>
      </w:r>
    </w:p>
    <w:p w14:paraId="18B4035B" w14:textId="7AD7867A" w:rsidR="00661197" w:rsidRPr="00FF7648" w:rsidRDefault="003C270B" w:rsidP="009C0C18">
      <w:pPr>
        <w:autoSpaceDE w:val="0"/>
        <w:autoSpaceDN w:val="0"/>
        <w:adjustRightInd w:val="0"/>
        <w:spacing w:after="0" w:line="480" w:lineRule="auto"/>
        <w:ind w:firstLine="360"/>
        <w:jc w:val="both"/>
        <w:rPr>
          <w:rFonts w:ascii="Times New Roman" w:hAnsi="Times New Roman" w:cs="Times New Roman"/>
          <w:color w:val="000000" w:themeColor="text1"/>
          <w:sz w:val="24"/>
          <w:szCs w:val="24"/>
        </w:rPr>
      </w:pPr>
      <w:r w:rsidRPr="00FF7648">
        <w:rPr>
          <w:rFonts w:ascii="Times New Roman" w:hAnsi="Times New Roman" w:cs="Times New Roman"/>
          <w:noProof/>
          <w:color w:val="000000" w:themeColor="text1"/>
          <w:sz w:val="24"/>
          <w:szCs w:val="24"/>
        </w:rPr>
        <w:t>As our empirical analysis involves panel data, we employed panel data re</w:t>
      </w:r>
      <w:r w:rsidR="00EC3D6D" w:rsidRPr="00FF7648">
        <w:rPr>
          <w:rFonts w:ascii="Times New Roman" w:hAnsi="Times New Roman" w:cs="Times New Roman"/>
          <w:noProof/>
          <w:color w:val="000000" w:themeColor="text1"/>
          <w:sz w:val="24"/>
          <w:szCs w:val="24"/>
        </w:rPr>
        <w:t>gression techniques (Wooldridge</w:t>
      </w:r>
      <w:r w:rsidR="00DB68E6" w:rsidRPr="00FF7648">
        <w:rPr>
          <w:rFonts w:ascii="Times New Roman" w:hAnsi="Times New Roman" w:cs="Times New Roman"/>
          <w:noProof/>
          <w:color w:val="000000" w:themeColor="text1"/>
          <w:sz w:val="24"/>
          <w:szCs w:val="24"/>
        </w:rPr>
        <w:t>,</w:t>
      </w:r>
      <w:r w:rsidRPr="00FF7648">
        <w:rPr>
          <w:rFonts w:ascii="Times New Roman" w:hAnsi="Times New Roman" w:cs="Times New Roman"/>
          <w:noProof/>
          <w:color w:val="000000" w:themeColor="text1"/>
          <w:sz w:val="24"/>
          <w:szCs w:val="24"/>
        </w:rPr>
        <w:t xml:space="preserve"> 2010)</w:t>
      </w:r>
      <w:r w:rsidR="008E1F1C" w:rsidRPr="00FF7648">
        <w:rPr>
          <w:rFonts w:ascii="Times New Roman" w:hAnsi="Times New Roman" w:cs="Times New Roman"/>
          <w:noProof/>
          <w:color w:val="000000" w:themeColor="text1"/>
          <w:sz w:val="24"/>
          <w:szCs w:val="24"/>
        </w:rPr>
        <w:t>,</w:t>
      </w:r>
      <w:r w:rsidRPr="00FF7648">
        <w:rPr>
          <w:rFonts w:ascii="Times New Roman" w:hAnsi="Times New Roman" w:cs="Times New Roman"/>
          <w:noProof/>
          <w:color w:val="000000" w:themeColor="text1"/>
          <w:sz w:val="24"/>
          <w:szCs w:val="24"/>
        </w:rPr>
        <w:t xml:space="preserve"> while controlling for industry and fixed</w:t>
      </w:r>
      <w:r w:rsidR="00533090" w:rsidRPr="00FF7648">
        <w:rPr>
          <w:rFonts w:ascii="Times New Roman" w:hAnsi="Times New Roman" w:cs="Times New Roman"/>
          <w:noProof/>
          <w:color w:val="000000" w:themeColor="text1"/>
          <w:sz w:val="24"/>
          <w:szCs w:val="24"/>
        </w:rPr>
        <w:t>-</w:t>
      </w:r>
      <w:r w:rsidRPr="00FF7648">
        <w:rPr>
          <w:rFonts w:ascii="Times New Roman" w:hAnsi="Times New Roman" w:cs="Times New Roman"/>
          <w:noProof/>
          <w:color w:val="000000" w:themeColor="text1"/>
          <w:sz w:val="24"/>
          <w:szCs w:val="24"/>
        </w:rPr>
        <w:t xml:space="preserve">effects. Table 1 provides means, standard deviations, and percentile values. Table 2 presents </w:t>
      </w:r>
      <w:r w:rsidR="005F2001" w:rsidRPr="00FF7648">
        <w:rPr>
          <w:rFonts w:ascii="Times New Roman" w:hAnsi="Times New Roman" w:cs="Times New Roman"/>
          <w:noProof/>
          <w:color w:val="000000" w:themeColor="text1"/>
          <w:sz w:val="24"/>
          <w:szCs w:val="24"/>
        </w:rPr>
        <w:t xml:space="preserve">the </w:t>
      </w:r>
      <w:r w:rsidRPr="00FF7648">
        <w:rPr>
          <w:rFonts w:ascii="Times New Roman" w:hAnsi="Times New Roman" w:cs="Times New Roman"/>
          <w:noProof/>
          <w:color w:val="000000" w:themeColor="text1"/>
          <w:sz w:val="24"/>
          <w:szCs w:val="24"/>
        </w:rPr>
        <w:t xml:space="preserve">correlation values.  </w:t>
      </w:r>
      <w:r w:rsidR="007467EA" w:rsidRPr="00FF7648">
        <w:rPr>
          <w:rFonts w:ascii="Times New Roman" w:hAnsi="Times New Roman" w:cs="Times New Roman"/>
          <w:noProof/>
          <w:color w:val="000000" w:themeColor="text1"/>
          <w:sz w:val="24"/>
          <w:szCs w:val="24"/>
        </w:rPr>
        <w:t xml:space="preserve">The descriptive statistics for our main outcome variable </w:t>
      </w:r>
      <w:r w:rsidR="00870E5C" w:rsidRPr="00FF7648">
        <w:rPr>
          <w:rFonts w:ascii="Times New Roman" w:hAnsi="Times New Roman" w:cs="Times New Roman"/>
          <w:noProof/>
          <w:color w:val="000000" w:themeColor="text1"/>
          <w:sz w:val="24"/>
          <w:szCs w:val="24"/>
        </w:rPr>
        <w:t>(</w:t>
      </w:r>
      <w:r w:rsidR="007467EA" w:rsidRPr="00FF7648">
        <w:rPr>
          <w:rFonts w:ascii="Times New Roman" w:hAnsi="Times New Roman" w:cs="Times New Roman"/>
          <w:noProof/>
          <w:color w:val="000000" w:themeColor="text1"/>
          <w:sz w:val="24"/>
          <w:szCs w:val="24"/>
        </w:rPr>
        <w:t>i.e.</w:t>
      </w:r>
      <w:r w:rsidR="00870E5C" w:rsidRPr="00FF7648">
        <w:rPr>
          <w:rFonts w:ascii="Times New Roman" w:hAnsi="Times New Roman" w:cs="Times New Roman"/>
          <w:noProof/>
          <w:color w:val="000000" w:themeColor="text1"/>
          <w:sz w:val="24"/>
          <w:szCs w:val="24"/>
        </w:rPr>
        <w:t>,</w:t>
      </w:r>
      <w:r w:rsidR="007467EA" w:rsidRPr="00FF7648">
        <w:rPr>
          <w:rFonts w:ascii="Times New Roman" w:hAnsi="Times New Roman" w:cs="Times New Roman"/>
          <w:noProof/>
          <w:color w:val="000000" w:themeColor="text1"/>
          <w:sz w:val="24"/>
          <w:szCs w:val="24"/>
        </w:rPr>
        <w:t xml:space="preserve"> </w:t>
      </w:r>
      <w:r w:rsidR="007467EA" w:rsidRPr="00FF7648">
        <w:rPr>
          <w:rFonts w:ascii="Times New Roman" w:hAnsi="Times New Roman" w:cs="Times New Roman"/>
          <w:i/>
          <w:iCs/>
          <w:noProof/>
          <w:color w:val="000000" w:themeColor="text1"/>
          <w:sz w:val="24"/>
          <w:szCs w:val="24"/>
        </w:rPr>
        <w:t>NCSKEW</w:t>
      </w:r>
      <w:r w:rsidR="00870E5C" w:rsidRPr="00FF7648">
        <w:rPr>
          <w:rFonts w:ascii="Times New Roman" w:hAnsi="Times New Roman" w:cs="Times New Roman"/>
          <w:noProof/>
          <w:color w:val="000000" w:themeColor="text1"/>
          <w:sz w:val="24"/>
          <w:szCs w:val="24"/>
        </w:rPr>
        <w:t>)</w:t>
      </w:r>
      <w:r w:rsidR="007467EA" w:rsidRPr="00FF7648">
        <w:rPr>
          <w:rFonts w:ascii="Times New Roman" w:hAnsi="Times New Roman" w:cs="Times New Roman"/>
          <w:noProof/>
          <w:color w:val="000000" w:themeColor="text1"/>
          <w:sz w:val="24"/>
          <w:szCs w:val="24"/>
        </w:rPr>
        <w:t xml:space="preserve"> quitely matches to those of previous studies from China (</w:t>
      </w:r>
      <w:r w:rsidR="00EE6532" w:rsidRPr="00FF7648">
        <w:rPr>
          <w:rFonts w:ascii="Times New Roman" w:hAnsi="Times New Roman" w:cs="Times New Roman"/>
          <w:color w:val="000000" w:themeColor="text1"/>
          <w:sz w:val="24"/>
          <w:szCs w:val="24"/>
        </w:rPr>
        <w:t xml:space="preserve">Xu et al., 2014; Zhang et al., 2016). The CEO pay slice ratio for China is quite high </w:t>
      </w:r>
      <w:r w:rsidR="00870E5C" w:rsidRPr="00FF7648">
        <w:rPr>
          <w:rFonts w:ascii="Times New Roman" w:hAnsi="Times New Roman" w:cs="Times New Roman"/>
          <w:color w:val="000000" w:themeColor="text1"/>
          <w:sz w:val="24"/>
          <w:szCs w:val="24"/>
        </w:rPr>
        <w:t>(</w:t>
      </w:r>
      <w:r w:rsidR="00EE6532" w:rsidRPr="00FF7648">
        <w:rPr>
          <w:rFonts w:ascii="Times New Roman" w:hAnsi="Times New Roman" w:cs="Times New Roman"/>
          <w:color w:val="000000" w:themeColor="text1"/>
          <w:sz w:val="24"/>
          <w:szCs w:val="24"/>
        </w:rPr>
        <w:t>i.e.</w:t>
      </w:r>
      <w:r w:rsidR="00870E5C" w:rsidRPr="00FF7648">
        <w:rPr>
          <w:rFonts w:ascii="Times New Roman" w:hAnsi="Times New Roman" w:cs="Times New Roman"/>
          <w:color w:val="000000" w:themeColor="text1"/>
          <w:sz w:val="24"/>
          <w:szCs w:val="24"/>
        </w:rPr>
        <w:t>,</w:t>
      </w:r>
      <w:r w:rsidR="00EE6532" w:rsidRPr="00FF7648">
        <w:rPr>
          <w:rFonts w:ascii="Times New Roman" w:hAnsi="Times New Roman" w:cs="Times New Roman"/>
          <w:color w:val="000000" w:themeColor="text1"/>
          <w:sz w:val="24"/>
          <w:szCs w:val="24"/>
        </w:rPr>
        <w:t xml:space="preserve"> 15.70</w:t>
      </w:r>
      <w:r w:rsidR="00870E5C" w:rsidRPr="00FF7648">
        <w:rPr>
          <w:rFonts w:ascii="Times New Roman" w:hAnsi="Times New Roman" w:cs="Times New Roman"/>
          <w:color w:val="000000" w:themeColor="text1"/>
          <w:sz w:val="24"/>
          <w:szCs w:val="24"/>
        </w:rPr>
        <w:t>)</w:t>
      </w:r>
      <w:r w:rsidR="00EE6532" w:rsidRPr="00FF7648">
        <w:rPr>
          <w:rFonts w:ascii="Times New Roman" w:hAnsi="Times New Roman" w:cs="Times New Roman"/>
          <w:color w:val="000000" w:themeColor="text1"/>
          <w:sz w:val="24"/>
          <w:szCs w:val="24"/>
        </w:rPr>
        <w:t>, which implies great exertion of CEO power in the organizational decision</w:t>
      </w:r>
      <w:r w:rsidR="005F2001" w:rsidRPr="00FF7648">
        <w:rPr>
          <w:rFonts w:ascii="Times New Roman" w:hAnsi="Times New Roman" w:cs="Times New Roman"/>
          <w:color w:val="000000" w:themeColor="text1"/>
          <w:sz w:val="24"/>
          <w:szCs w:val="24"/>
        </w:rPr>
        <w:t>-</w:t>
      </w:r>
      <w:r w:rsidR="00EE6532" w:rsidRPr="00FF7648">
        <w:rPr>
          <w:rFonts w:ascii="Times New Roman" w:hAnsi="Times New Roman" w:cs="Times New Roman"/>
          <w:color w:val="000000" w:themeColor="text1"/>
          <w:sz w:val="24"/>
          <w:szCs w:val="24"/>
        </w:rPr>
        <w:t xml:space="preserve">making process. </w:t>
      </w:r>
      <w:r w:rsidR="00E37D8A" w:rsidRPr="00FF7648">
        <w:rPr>
          <w:rFonts w:ascii="Times New Roman" w:hAnsi="Times New Roman" w:cs="Times New Roman"/>
          <w:noProof/>
          <w:color w:val="000000" w:themeColor="text1"/>
          <w:sz w:val="24"/>
          <w:szCs w:val="24"/>
        </w:rPr>
        <w:t xml:space="preserve">In terms of </w:t>
      </w:r>
      <w:r w:rsidR="007467EA" w:rsidRPr="00FF7648">
        <w:rPr>
          <w:rFonts w:ascii="Times New Roman" w:hAnsi="Times New Roman" w:cs="Times New Roman"/>
          <w:noProof/>
          <w:color w:val="000000" w:themeColor="text1"/>
          <w:sz w:val="24"/>
          <w:szCs w:val="24"/>
        </w:rPr>
        <w:t xml:space="preserve">female presence </w:t>
      </w:r>
      <w:r w:rsidR="00133155" w:rsidRPr="00FF7648">
        <w:rPr>
          <w:rFonts w:ascii="Times New Roman" w:hAnsi="Times New Roman" w:cs="Times New Roman"/>
          <w:noProof/>
          <w:color w:val="000000" w:themeColor="text1"/>
          <w:sz w:val="24"/>
          <w:szCs w:val="24"/>
        </w:rPr>
        <w:t>o</w:t>
      </w:r>
      <w:r w:rsidR="007467EA" w:rsidRPr="00FF7648">
        <w:rPr>
          <w:rFonts w:ascii="Times New Roman" w:hAnsi="Times New Roman" w:cs="Times New Roman"/>
          <w:noProof/>
          <w:color w:val="000000" w:themeColor="text1"/>
          <w:sz w:val="24"/>
          <w:szCs w:val="24"/>
        </w:rPr>
        <w:t>n corporate boards</w:t>
      </w:r>
      <w:r w:rsidR="00E37D8A" w:rsidRPr="00FF7648">
        <w:rPr>
          <w:rFonts w:ascii="Times New Roman" w:hAnsi="Times New Roman" w:cs="Times New Roman"/>
          <w:noProof/>
          <w:color w:val="000000" w:themeColor="text1"/>
          <w:sz w:val="24"/>
          <w:szCs w:val="24"/>
        </w:rPr>
        <w:t xml:space="preserve">, it is visible that 92% of the sample has at least one female director and only 20% has exactly three females in the board of directors. </w:t>
      </w:r>
      <w:r w:rsidR="00BF1D34" w:rsidRPr="00FF7648">
        <w:rPr>
          <w:rFonts w:ascii="Times New Roman" w:hAnsi="Times New Roman" w:cs="Times New Roman"/>
          <w:noProof/>
          <w:color w:val="000000" w:themeColor="text1"/>
          <w:sz w:val="24"/>
          <w:szCs w:val="24"/>
        </w:rPr>
        <w:t xml:space="preserve">In addition, we have sub-divided the descriptives for our main proxy of female critical mass </w:t>
      </w:r>
      <w:r w:rsidR="008E1F1C" w:rsidRPr="00FF7648">
        <w:rPr>
          <w:rFonts w:ascii="Times New Roman" w:hAnsi="Times New Roman" w:cs="Times New Roman"/>
          <w:noProof/>
          <w:color w:val="000000" w:themeColor="text1"/>
          <w:sz w:val="24"/>
          <w:szCs w:val="24"/>
        </w:rPr>
        <w:t>(</w:t>
      </w:r>
      <w:r w:rsidR="00BF1D34" w:rsidRPr="00FF7648">
        <w:rPr>
          <w:rFonts w:ascii="Times New Roman" w:hAnsi="Times New Roman" w:cs="Times New Roman"/>
          <w:noProof/>
          <w:color w:val="000000" w:themeColor="text1"/>
          <w:sz w:val="24"/>
          <w:szCs w:val="24"/>
        </w:rPr>
        <w:t>i.e., the female critical mass</w:t>
      </w:r>
      <w:r w:rsidR="008E1F1C" w:rsidRPr="00FF7648">
        <w:rPr>
          <w:rFonts w:ascii="Times New Roman" w:hAnsi="Times New Roman" w:cs="Times New Roman"/>
          <w:noProof/>
          <w:color w:val="000000" w:themeColor="text1"/>
          <w:sz w:val="24"/>
          <w:szCs w:val="24"/>
        </w:rPr>
        <w:t>)</w:t>
      </w:r>
      <w:r w:rsidR="00BF1D34" w:rsidRPr="00FF7648">
        <w:rPr>
          <w:rFonts w:ascii="Times New Roman" w:hAnsi="Times New Roman" w:cs="Times New Roman"/>
          <w:noProof/>
          <w:color w:val="000000" w:themeColor="text1"/>
          <w:sz w:val="24"/>
          <w:szCs w:val="24"/>
        </w:rPr>
        <w:t xml:space="preserve"> (i.e., Female_criticalmass</w:t>
      </w:r>
      <w:r w:rsidR="00BF1D34" w:rsidRPr="00FF7648">
        <w:rPr>
          <w:rFonts w:ascii="Times New Roman" w:hAnsi="Times New Roman" w:cs="Times New Roman"/>
          <w:noProof/>
          <w:color w:val="000000" w:themeColor="text1"/>
          <w:sz w:val="24"/>
          <w:szCs w:val="24"/>
          <w:vertAlign w:val="subscript"/>
        </w:rPr>
        <w:t>t-1</w:t>
      </w:r>
      <w:r w:rsidR="00BF1D34" w:rsidRPr="00FF7648">
        <w:rPr>
          <w:rFonts w:ascii="Times New Roman" w:hAnsi="Times New Roman" w:cs="Times New Roman"/>
          <w:noProof/>
          <w:color w:val="000000" w:themeColor="text1"/>
          <w:sz w:val="24"/>
          <w:szCs w:val="24"/>
        </w:rPr>
        <w:t xml:space="preserve">) into </w:t>
      </w:r>
      <w:r w:rsidR="001923B6" w:rsidRPr="00FF7648">
        <w:rPr>
          <w:rFonts w:ascii="Times New Roman" w:hAnsi="Times New Roman" w:cs="Times New Roman"/>
          <w:noProof/>
          <w:color w:val="000000" w:themeColor="text1"/>
          <w:sz w:val="24"/>
          <w:szCs w:val="24"/>
        </w:rPr>
        <w:t xml:space="preserve">the </w:t>
      </w:r>
      <w:r w:rsidR="00BF1D34" w:rsidRPr="00FF7648">
        <w:rPr>
          <w:rFonts w:ascii="Times New Roman" w:hAnsi="Times New Roman" w:cs="Times New Roman"/>
          <w:noProof/>
          <w:color w:val="000000" w:themeColor="text1"/>
          <w:sz w:val="24"/>
          <w:szCs w:val="24"/>
        </w:rPr>
        <w:t xml:space="preserve">(a) overall sample; (b) </w:t>
      </w:r>
      <w:r w:rsidR="001923B6" w:rsidRPr="00FF7648">
        <w:rPr>
          <w:rFonts w:ascii="Times New Roman" w:hAnsi="Times New Roman" w:cs="Times New Roman"/>
          <w:noProof/>
          <w:color w:val="000000" w:themeColor="text1"/>
          <w:sz w:val="24"/>
          <w:szCs w:val="24"/>
        </w:rPr>
        <w:t>first</w:t>
      </w:r>
      <w:r w:rsidR="00BF1D34" w:rsidRPr="00FF7648">
        <w:rPr>
          <w:rFonts w:ascii="Times New Roman" w:hAnsi="Times New Roman" w:cs="Times New Roman"/>
          <w:noProof/>
          <w:color w:val="000000" w:themeColor="text1"/>
          <w:sz w:val="24"/>
          <w:szCs w:val="24"/>
        </w:rPr>
        <w:t xml:space="preserve"> sub-sample (from 2005-2009); and (c) </w:t>
      </w:r>
      <w:r w:rsidR="001923B6" w:rsidRPr="00FF7648">
        <w:rPr>
          <w:rFonts w:ascii="Times New Roman" w:hAnsi="Times New Roman" w:cs="Times New Roman"/>
          <w:noProof/>
          <w:color w:val="000000" w:themeColor="text1"/>
          <w:sz w:val="24"/>
          <w:szCs w:val="24"/>
        </w:rPr>
        <w:t>second</w:t>
      </w:r>
      <w:r w:rsidR="00BF1D34" w:rsidRPr="00FF7648">
        <w:rPr>
          <w:rFonts w:ascii="Times New Roman" w:hAnsi="Times New Roman" w:cs="Times New Roman"/>
          <w:noProof/>
          <w:color w:val="000000" w:themeColor="text1"/>
          <w:sz w:val="24"/>
          <w:szCs w:val="24"/>
        </w:rPr>
        <w:t xml:space="preserve"> sub-sample (from 2010-2015)</w:t>
      </w:r>
      <w:r w:rsidR="00E95812" w:rsidRPr="00FF7648">
        <w:rPr>
          <w:rStyle w:val="FootnoteReference"/>
          <w:rFonts w:ascii="Times New Roman" w:hAnsi="Times New Roman" w:cs="Times New Roman"/>
          <w:noProof/>
          <w:color w:val="000000" w:themeColor="text1"/>
          <w:sz w:val="24"/>
          <w:szCs w:val="24"/>
        </w:rPr>
        <w:footnoteReference w:id="1"/>
      </w:r>
      <w:r w:rsidR="00BF1D34" w:rsidRPr="00FF7648">
        <w:rPr>
          <w:rFonts w:ascii="Times New Roman" w:hAnsi="Times New Roman" w:cs="Times New Roman"/>
          <w:noProof/>
          <w:color w:val="000000" w:themeColor="text1"/>
          <w:sz w:val="24"/>
          <w:szCs w:val="24"/>
        </w:rPr>
        <w:t>. It is apparent that at least three female directors are present in 53 percent of firm</w:t>
      </w:r>
      <w:r w:rsidR="001923B6" w:rsidRPr="00FF7648">
        <w:rPr>
          <w:rFonts w:ascii="Times New Roman" w:hAnsi="Times New Roman" w:cs="Times New Roman"/>
          <w:noProof/>
          <w:color w:val="000000" w:themeColor="text1"/>
          <w:sz w:val="24"/>
          <w:szCs w:val="24"/>
        </w:rPr>
        <w:t>-</w:t>
      </w:r>
      <w:r w:rsidR="00BF1D34" w:rsidRPr="00FF7648">
        <w:rPr>
          <w:rFonts w:ascii="Times New Roman" w:hAnsi="Times New Roman" w:cs="Times New Roman"/>
          <w:noProof/>
          <w:color w:val="000000" w:themeColor="text1"/>
          <w:sz w:val="24"/>
          <w:szCs w:val="24"/>
        </w:rPr>
        <w:t xml:space="preserve">year cases. These statistics clearly shows that after the opening of ChiNext market in 2009, the female critical mass has steadily increased. </w:t>
      </w:r>
      <w:r w:rsidR="00E37D8A" w:rsidRPr="00FF7648">
        <w:rPr>
          <w:rFonts w:ascii="Times New Roman" w:hAnsi="Times New Roman" w:cs="Times New Roman"/>
          <w:noProof/>
          <w:color w:val="000000" w:themeColor="text1"/>
          <w:sz w:val="24"/>
          <w:szCs w:val="24"/>
        </w:rPr>
        <w:t>Moreover, institutional ownership is present in around 48%</w:t>
      </w:r>
      <w:r w:rsidR="005F2001" w:rsidRPr="00FF7648">
        <w:rPr>
          <w:rFonts w:ascii="Times New Roman" w:hAnsi="Times New Roman" w:cs="Times New Roman"/>
          <w:noProof/>
          <w:color w:val="000000" w:themeColor="text1"/>
          <w:sz w:val="24"/>
          <w:szCs w:val="24"/>
        </w:rPr>
        <w:t>,</w:t>
      </w:r>
      <w:r w:rsidR="00E37D8A" w:rsidRPr="00FF7648">
        <w:rPr>
          <w:rFonts w:ascii="Times New Roman" w:hAnsi="Times New Roman" w:cs="Times New Roman"/>
          <w:noProof/>
          <w:color w:val="000000" w:themeColor="text1"/>
          <w:sz w:val="24"/>
          <w:szCs w:val="24"/>
        </w:rPr>
        <w:t xml:space="preserve"> and foreign owner</w:t>
      </w:r>
      <w:r w:rsidR="005F2001" w:rsidRPr="00FF7648">
        <w:rPr>
          <w:rFonts w:ascii="Times New Roman" w:hAnsi="Times New Roman" w:cs="Times New Roman"/>
          <w:noProof/>
          <w:color w:val="000000" w:themeColor="text1"/>
          <w:sz w:val="24"/>
          <w:szCs w:val="24"/>
        </w:rPr>
        <w:t>sh</w:t>
      </w:r>
      <w:r w:rsidR="00E37D8A" w:rsidRPr="00FF7648">
        <w:rPr>
          <w:rFonts w:ascii="Times New Roman" w:hAnsi="Times New Roman" w:cs="Times New Roman"/>
          <w:noProof/>
          <w:color w:val="000000" w:themeColor="text1"/>
          <w:sz w:val="24"/>
          <w:szCs w:val="24"/>
        </w:rPr>
        <w:t xml:space="preserve">ip is only 5%. It represents a very low percentage of foreign ownership in Chinese firms during the studied period. </w:t>
      </w:r>
      <w:r w:rsidR="00EE6532" w:rsidRPr="00FF7648">
        <w:rPr>
          <w:rFonts w:ascii="Times New Roman" w:hAnsi="Times New Roman" w:cs="Times New Roman"/>
          <w:noProof/>
          <w:color w:val="000000" w:themeColor="text1"/>
          <w:sz w:val="24"/>
          <w:szCs w:val="24"/>
        </w:rPr>
        <w:t xml:space="preserve">The rest of the summary statistics are quite </w:t>
      </w:r>
      <w:r w:rsidR="00870E5C" w:rsidRPr="00FF7648">
        <w:rPr>
          <w:rFonts w:ascii="Times New Roman" w:hAnsi="Times New Roman" w:cs="Times New Roman"/>
          <w:noProof/>
          <w:color w:val="000000" w:themeColor="text1"/>
          <w:sz w:val="24"/>
          <w:szCs w:val="24"/>
        </w:rPr>
        <w:t>similar</w:t>
      </w:r>
      <w:r w:rsidR="00EE6532" w:rsidRPr="00FF7648">
        <w:rPr>
          <w:rFonts w:ascii="Times New Roman" w:hAnsi="Times New Roman" w:cs="Times New Roman"/>
          <w:noProof/>
          <w:color w:val="000000" w:themeColor="text1"/>
          <w:sz w:val="24"/>
          <w:szCs w:val="24"/>
        </w:rPr>
        <w:t xml:space="preserve"> to those of previous </w:t>
      </w:r>
      <w:r w:rsidR="00EE6532" w:rsidRPr="00FF7648">
        <w:rPr>
          <w:rFonts w:ascii="Times New Roman" w:hAnsi="Times New Roman" w:cs="Times New Roman"/>
          <w:noProof/>
          <w:color w:val="000000" w:themeColor="text1"/>
          <w:sz w:val="24"/>
          <w:szCs w:val="24"/>
        </w:rPr>
        <w:lastRenderedPageBreak/>
        <w:t>literature from China (</w:t>
      </w:r>
      <w:r w:rsidR="00533090" w:rsidRPr="00FF7648">
        <w:rPr>
          <w:rFonts w:ascii="Times New Roman" w:hAnsi="Times New Roman" w:cs="Times New Roman"/>
          <w:noProof/>
          <w:color w:val="000000" w:themeColor="text1"/>
          <w:sz w:val="24"/>
          <w:szCs w:val="24"/>
        </w:rPr>
        <w:t xml:space="preserve">e.g., </w:t>
      </w:r>
      <w:r w:rsidR="00EE6532" w:rsidRPr="00FF7648">
        <w:rPr>
          <w:rFonts w:ascii="Times New Roman" w:hAnsi="Times New Roman" w:cs="Times New Roman"/>
          <w:color w:val="000000" w:themeColor="text1"/>
          <w:sz w:val="24"/>
          <w:szCs w:val="24"/>
        </w:rPr>
        <w:t xml:space="preserve">Xu et al., 2014; Zhang et al., 2016). </w:t>
      </w:r>
      <w:r w:rsidR="00661197" w:rsidRPr="00FF7648">
        <w:rPr>
          <w:rFonts w:ascii="Times New Roman" w:hAnsi="Times New Roman" w:cs="Times New Roman"/>
          <w:color w:val="000000" w:themeColor="text1"/>
          <w:sz w:val="24"/>
          <w:szCs w:val="24"/>
        </w:rPr>
        <w:t>The details about the empirical testing have been discussed as follow</w:t>
      </w:r>
      <w:r w:rsidR="005F2001" w:rsidRPr="00FF7648">
        <w:rPr>
          <w:rFonts w:ascii="Times New Roman" w:hAnsi="Times New Roman" w:cs="Times New Roman"/>
          <w:color w:val="000000" w:themeColor="text1"/>
          <w:sz w:val="24"/>
          <w:szCs w:val="24"/>
        </w:rPr>
        <w:t>s</w:t>
      </w:r>
      <w:r w:rsidR="00661197" w:rsidRPr="00FF7648">
        <w:rPr>
          <w:rFonts w:ascii="Times New Roman" w:hAnsi="Times New Roman" w:cs="Times New Roman"/>
          <w:color w:val="000000" w:themeColor="text1"/>
          <w:sz w:val="24"/>
          <w:szCs w:val="24"/>
        </w:rPr>
        <w:t>.</w:t>
      </w:r>
    </w:p>
    <w:p w14:paraId="4CF172C7" w14:textId="65A2768B" w:rsidR="003C270B" w:rsidRPr="00FF7648" w:rsidRDefault="00661197" w:rsidP="009C0C18">
      <w:pPr>
        <w:autoSpaceDE w:val="0"/>
        <w:autoSpaceDN w:val="0"/>
        <w:adjustRightInd w:val="0"/>
        <w:spacing w:after="0" w:line="480" w:lineRule="auto"/>
        <w:ind w:firstLine="360"/>
        <w:jc w:val="both"/>
        <w:rPr>
          <w:rFonts w:ascii="Times New Roman" w:hAnsi="Times New Roman" w:cs="Times New Roman"/>
          <w:iCs/>
          <w:noProof/>
          <w:color w:val="000000" w:themeColor="text1"/>
          <w:sz w:val="24"/>
          <w:szCs w:val="24"/>
        </w:rPr>
      </w:pPr>
      <w:r w:rsidRPr="00FF7648">
        <w:rPr>
          <w:rFonts w:ascii="Times New Roman" w:hAnsi="Times New Roman" w:cs="Times New Roman"/>
          <w:color w:val="000000" w:themeColor="text1"/>
          <w:sz w:val="24"/>
          <w:szCs w:val="24"/>
        </w:rPr>
        <w:tab/>
        <w:t xml:space="preserve">First, we report the results of our first hypothesis in </w:t>
      </w:r>
      <w:r w:rsidR="00133155" w:rsidRPr="00FF7648">
        <w:rPr>
          <w:rFonts w:ascii="Times New Roman" w:hAnsi="Times New Roman" w:cs="Times New Roman"/>
          <w:color w:val="000000" w:themeColor="text1"/>
          <w:sz w:val="24"/>
          <w:szCs w:val="24"/>
        </w:rPr>
        <w:t>T</w:t>
      </w:r>
      <w:r w:rsidRPr="00FF7648">
        <w:rPr>
          <w:rFonts w:ascii="Times New Roman" w:hAnsi="Times New Roman" w:cs="Times New Roman"/>
          <w:color w:val="000000" w:themeColor="text1"/>
          <w:sz w:val="24"/>
          <w:szCs w:val="24"/>
        </w:rPr>
        <w:t xml:space="preserve">able 3. </w:t>
      </w:r>
      <w:r w:rsidR="003C270B" w:rsidRPr="00FF7648">
        <w:rPr>
          <w:rFonts w:ascii="Times New Roman" w:hAnsi="Times New Roman" w:cs="Times New Roman"/>
          <w:noProof/>
          <w:color w:val="000000" w:themeColor="text1"/>
          <w:sz w:val="24"/>
          <w:szCs w:val="24"/>
        </w:rPr>
        <w:t xml:space="preserve">Hypothesis 1 predicts that CEO power increases crash risk. </w:t>
      </w:r>
      <w:r w:rsidRPr="00FF7648">
        <w:rPr>
          <w:rFonts w:ascii="Times New Roman" w:hAnsi="Times New Roman" w:cs="Times New Roman"/>
          <w:noProof/>
          <w:color w:val="000000" w:themeColor="text1"/>
          <w:sz w:val="24"/>
          <w:szCs w:val="24"/>
        </w:rPr>
        <w:t>Model</w:t>
      </w:r>
      <w:r w:rsidR="00FB52A2" w:rsidRPr="00FF7648">
        <w:rPr>
          <w:rFonts w:ascii="Times New Roman" w:hAnsi="Times New Roman" w:cs="Times New Roman"/>
          <w:noProof/>
          <w:color w:val="000000" w:themeColor="text1"/>
          <w:sz w:val="24"/>
          <w:szCs w:val="24"/>
        </w:rPr>
        <w:t>s</w:t>
      </w:r>
      <w:r w:rsidRPr="00FF7648">
        <w:rPr>
          <w:rFonts w:ascii="Times New Roman" w:hAnsi="Times New Roman" w:cs="Times New Roman"/>
          <w:noProof/>
          <w:color w:val="000000" w:themeColor="text1"/>
          <w:sz w:val="24"/>
          <w:szCs w:val="24"/>
        </w:rPr>
        <w:t xml:space="preserve"> (1) and (2) of </w:t>
      </w:r>
      <w:r w:rsidR="00747B54" w:rsidRPr="00FF7648">
        <w:rPr>
          <w:rFonts w:ascii="Times New Roman" w:hAnsi="Times New Roman" w:cs="Times New Roman"/>
          <w:noProof/>
          <w:color w:val="000000" w:themeColor="text1"/>
          <w:sz w:val="24"/>
          <w:szCs w:val="24"/>
        </w:rPr>
        <w:t>T</w:t>
      </w:r>
      <w:r w:rsidRPr="00FF7648">
        <w:rPr>
          <w:rFonts w:ascii="Times New Roman" w:hAnsi="Times New Roman" w:cs="Times New Roman"/>
          <w:noProof/>
          <w:color w:val="000000" w:themeColor="text1"/>
          <w:sz w:val="24"/>
          <w:szCs w:val="24"/>
        </w:rPr>
        <w:t xml:space="preserve">able 3 presents the empirical findings of the relationship between CEO pay slice (a proxy for CEO power) and crash risk.  </w:t>
      </w:r>
      <w:r w:rsidR="00CC5036" w:rsidRPr="00FF7648">
        <w:rPr>
          <w:rFonts w:ascii="Times New Roman" w:hAnsi="Times New Roman" w:cs="Times New Roman"/>
          <w:noProof/>
          <w:color w:val="000000" w:themeColor="text1"/>
          <w:sz w:val="24"/>
          <w:szCs w:val="24"/>
        </w:rPr>
        <w:t>There is a positive and significant relationship between our main predictor and outcome variables. In model (1)</w:t>
      </w:r>
      <w:r w:rsidR="005F2001" w:rsidRPr="00FF7648">
        <w:rPr>
          <w:rFonts w:ascii="Times New Roman" w:hAnsi="Times New Roman" w:cs="Times New Roman"/>
          <w:noProof/>
          <w:color w:val="000000" w:themeColor="text1"/>
          <w:sz w:val="24"/>
          <w:szCs w:val="24"/>
        </w:rPr>
        <w:t>,</w:t>
      </w:r>
      <w:r w:rsidR="00CC5036" w:rsidRPr="00FF7648">
        <w:rPr>
          <w:rFonts w:ascii="Times New Roman" w:hAnsi="Times New Roman" w:cs="Times New Roman"/>
          <w:noProof/>
          <w:color w:val="000000" w:themeColor="text1"/>
          <w:sz w:val="24"/>
          <w:szCs w:val="24"/>
        </w:rPr>
        <w:t xml:space="preserve"> we used the first proxy </w:t>
      </w:r>
      <w:r w:rsidR="00870E5C" w:rsidRPr="00FF7648">
        <w:rPr>
          <w:rFonts w:ascii="Times New Roman" w:hAnsi="Times New Roman" w:cs="Times New Roman"/>
          <w:noProof/>
          <w:color w:val="000000" w:themeColor="text1"/>
          <w:sz w:val="24"/>
          <w:szCs w:val="24"/>
        </w:rPr>
        <w:t>(</w:t>
      </w:r>
      <w:r w:rsidR="00CC5036" w:rsidRPr="00FF7648">
        <w:rPr>
          <w:rFonts w:ascii="Times New Roman" w:hAnsi="Times New Roman" w:cs="Times New Roman"/>
          <w:noProof/>
          <w:color w:val="000000" w:themeColor="text1"/>
          <w:sz w:val="24"/>
          <w:szCs w:val="24"/>
        </w:rPr>
        <w:t>i.e.</w:t>
      </w:r>
      <w:r w:rsidR="00870E5C" w:rsidRPr="00FF7648">
        <w:rPr>
          <w:rFonts w:ascii="Times New Roman" w:hAnsi="Times New Roman" w:cs="Times New Roman"/>
          <w:noProof/>
          <w:color w:val="000000" w:themeColor="text1"/>
          <w:sz w:val="24"/>
          <w:szCs w:val="24"/>
        </w:rPr>
        <w:t>,</w:t>
      </w:r>
      <w:r w:rsidR="00CC5036" w:rsidRPr="00FF7648">
        <w:rPr>
          <w:rFonts w:ascii="Times New Roman" w:hAnsi="Times New Roman" w:cs="Times New Roman"/>
          <w:noProof/>
          <w:color w:val="000000" w:themeColor="text1"/>
          <w:sz w:val="24"/>
          <w:szCs w:val="24"/>
        </w:rPr>
        <w:t xml:space="preserve"> </w:t>
      </w:r>
      <w:r w:rsidR="00CC5036" w:rsidRPr="00FF7648">
        <w:rPr>
          <w:rFonts w:ascii="Times New Roman" w:hAnsi="Times New Roman" w:cs="Times New Roman"/>
          <w:i/>
          <w:iCs/>
          <w:noProof/>
          <w:color w:val="000000" w:themeColor="text1"/>
          <w:sz w:val="24"/>
          <w:szCs w:val="24"/>
        </w:rPr>
        <w:t>NCSKEW</w:t>
      </w:r>
      <w:r w:rsidR="00870E5C" w:rsidRPr="00FF7648">
        <w:rPr>
          <w:rFonts w:ascii="Times New Roman" w:hAnsi="Times New Roman" w:cs="Times New Roman"/>
          <w:noProof/>
          <w:color w:val="000000" w:themeColor="text1"/>
          <w:sz w:val="24"/>
          <w:szCs w:val="24"/>
        </w:rPr>
        <w:t>)</w:t>
      </w:r>
      <w:r w:rsidR="00CC5036" w:rsidRPr="00FF7648">
        <w:rPr>
          <w:rFonts w:ascii="Times New Roman" w:hAnsi="Times New Roman" w:cs="Times New Roman"/>
          <w:noProof/>
          <w:color w:val="000000" w:themeColor="text1"/>
          <w:sz w:val="24"/>
          <w:szCs w:val="24"/>
        </w:rPr>
        <w:t xml:space="preserve"> for crash risk and in mode</w:t>
      </w:r>
      <w:r w:rsidR="000701D0">
        <w:rPr>
          <w:rFonts w:ascii="Times New Roman" w:hAnsi="Times New Roman" w:cs="Times New Roman"/>
          <w:noProof/>
          <w:color w:val="000000" w:themeColor="text1"/>
          <w:sz w:val="24"/>
          <w:szCs w:val="24"/>
        </w:rPr>
        <w:t>l</w:t>
      </w:r>
      <w:r w:rsidR="00CC5036" w:rsidRPr="00FF7648">
        <w:rPr>
          <w:rFonts w:ascii="Times New Roman" w:hAnsi="Times New Roman" w:cs="Times New Roman"/>
          <w:noProof/>
          <w:color w:val="000000" w:themeColor="text1"/>
          <w:sz w:val="24"/>
          <w:szCs w:val="24"/>
        </w:rPr>
        <w:t xml:space="preserve"> (2)</w:t>
      </w:r>
      <w:r w:rsidR="005F2001" w:rsidRPr="00FF7648">
        <w:rPr>
          <w:rFonts w:ascii="Times New Roman" w:hAnsi="Times New Roman" w:cs="Times New Roman"/>
          <w:noProof/>
          <w:color w:val="000000" w:themeColor="text1"/>
          <w:sz w:val="24"/>
          <w:szCs w:val="24"/>
        </w:rPr>
        <w:t>,</w:t>
      </w:r>
      <w:r w:rsidR="000701D0">
        <w:rPr>
          <w:rFonts w:ascii="Times New Roman" w:hAnsi="Times New Roman" w:cs="Times New Roman"/>
          <w:noProof/>
          <w:color w:val="000000" w:themeColor="text1"/>
          <w:sz w:val="24"/>
          <w:szCs w:val="24"/>
        </w:rPr>
        <w:t xml:space="preserve"> we employed the a</w:t>
      </w:r>
      <w:r w:rsidR="00CC5036" w:rsidRPr="00FF7648">
        <w:rPr>
          <w:rFonts w:ascii="Times New Roman" w:hAnsi="Times New Roman" w:cs="Times New Roman"/>
          <w:noProof/>
          <w:color w:val="000000" w:themeColor="text1"/>
          <w:sz w:val="24"/>
          <w:szCs w:val="24"/>
        </w:rPr>
        <w:t xml:space="preserve">lternate proxy of crash risk </w:t>
      </w:r>
      <w:r w:rsidR="00870E5C" w:rsidRPr="00FF7648">
        <w:rPr>
          <w:rFonts w:ascii="Times New Roman" w:hAnsi="Times New Roman" w:cs="Times New Roman"/>
          <w:noProof/>
          <w:color w:val="000000" w:themeColor="text1"/>
          <w:sz w:val="24"/>
          <w:szCs w:val="24"/>
        </w:rPr>
        <w:t>(</w:t>
      </w:r>
      <w:r w:rsidR="00CC5036" w:rsidRPr="00FF7648">
        <w:rPr>
          <w:rFonts w:ascii="Times New Roman" w:hAnsi="Times New Roman" w:cs="Times New Roman"/>
          <w:noProof/>
          <w:color w:val="000000" w:themeColor="text1"/>
          <w:sz w:val="24"/>
          <w:szCs w:val="24"/>
        </w:rPr>
        <w:t>i.e.</w:t>
      </w:r>
      <w:r w:rsidR="00870E5C" w:rsidRPr="00FF7648">
        <w:rPr>
          <w:rFonts w:ascii="Times New Roman" w:hAnsi="Times New Roman" w:cs="Times New Roman"/>
          <w:noProof/>
          <w:color w:val="000000" w:themeColor="text1"/>
          <w:sz w:val="24"/>
          <w:szCs w:val="24"/>
        </w:rPr>
        <w:t>,</w:t>
      </w:r>
      <w:r w:rsidR="00CC5036" w:rsidRPr="00FF7648">
        <w:rPr>
          <w:rFonts w:ascii="Times New Roman" w:hAnsi="Times New Roman" w:cs="Times New Roman"/>
          <w:noProof/>
          <w:color w:val="000000" w:themeColor="text1"/>
          <w:sz w:val="24"/>
          <w:szCs w:val="24"/>
        </w:rPr>
        <w:t xml:space="preserve"> </w:t>
      </w:r>
      <w:r w:rsidR="00CC5036" w:rsidRPr="00FF7648">
        <w:rPr>
          <w:rFonts w:ascii="Times New Roman" w:hAnsi="Times New Roman" w:cs="Times New Roman"/>
          <w:i/>
          <w:iCs/>
          <w:noProof/>
          <w:color w:val="000000" w:themeColor="text1"/>
          <w:sz w:val="24"/>
          <w:szCs w:val="24"/>
        </w:rPr>
        <w:t>DUVO</w:t>
      </w:r>
      <w:r w:rsidR="000701D0">
        <w:rPr>
          <w:rFonts w:ascii="Times New Roman" w:hAnsi="Times New Roman" w:cs="Times New Roman"/>
          <w:i/>
          <w:iCs/>
          <w:noProof/>
          <w:color w:val="000000" w:themeColor="text1"/>
          <w:sz w:val="24"/>
          <w:szCs w:val="24"/>
        </w:rPr>
        <w:t>L</w:t>
      </w:r>
      <w:r w:rsidR="00870E5C" w:rsidRPr="00FF7648">
        <w:rPr>
          <w:rFonts w:ascii="Times New Roman" w:hAnsi="Times New Roman" w:cs="Times New Roman"/>
          <w:i/>
          <w:iCs/>
          <w:noProof/>
          <w:color w:val="000000" w:themeColor="text1"/>
          <w:sz w:val="24"/>
          <w:szCs w:val="24"/>
        </w:rPr>
        <w:t>)</w:t>
      </w:r>
      <w:r w:rsidR="00CC5036" w:rsidRPr="00FF7648">
        <w:rPr>
          <w:rFonts w:ascii="Times New Roman" w:hAnsi="Times New Roman" w:cs="Times New Roman"/>
          <w:noProof/>
          <w:color w:val="000000" w:themeColor="text1"/>
          <w:sz w:val="24"/>
          <w:szCs w:val="24"/>
        </w:rPr>
        <w:t xml:space="preserve">. </w:t>
      </w:r>
      <w:r w:rsidR="002016F8" w:rsidRPr="00FF7648">
        <w:rPr>
          <w:rFonts w:ascii="Times New Roman" w:hAnsi="Times New Roman" w:cs="Times New Roman"/>
          <w:noProof/>
          <w:color w:val="000000" w:themeColor="text1"/>
          <w:sz w:val="24"/>
          <w:szCs w:val="24"/>
        </w:rPr>
        <w:t xml:space="preserve">The positive and significant coefficients depict that with </w:t>
      </w:r>
      <w:r w:rsidR="005F2001" w:rsidRPr="00FF7648">
        <w:rPr>
          <w:rFonts w:ascii="Times New Roman" w:hAnsi="Times New Roman" w:cs="Times New Roman"/>
          <w:noProof/>
          <w:color w:val="000000" w:themeColor="text1"/>
          <w:sz w:val="24"/>
          <w:szCs w:val="24"/>
        </w:rPr>
        <w:t xml:space="preserve">an </w:t>
      </w:r>
      <w:r w:rsidR="002016F8" w:rsidRPr="00FF7648">
        <w:rPr>
          <w:rFonts w:ascii="Times New Roman" w:hAnsi="Times New Roman" w:cs="Times New Roman"/>
          <w:noProof/>
          <w:color w:val="000000" w:themeColor="text1"/>
          <w:sz w:val="24"/>
          <w:szCs w:val="24"/>
        </w:rPr>
        <w:t xml:space="preserve">increase in CEO pay slice (in comparison to the other top five executives), there is an increase in the crash risk. </w:t>
      </w:r>
      <w:r w:rsidR="003C270B" w:rsidRPr="00FF7648">
        <w:rPr>
          <w:rFonts w:ascii="Times New Roman" w:hAnsi="Times New Roman" w:cs="Times New Roman"/>
          <w:noProof/>
          <w:color w:val="000000" w:themeColor="text1"/>
          <w:sz w:val="24"/>
          <w:szCs w:val="24"/>
        </w:rPr>
        <w:t xml:space="preserve">Our results validate </w:t>
      </w:r>
      <w:r w:rsidR="005F2001" w:rsidRPr="00FF7648">
        <w:rPr>
          <w:rFonts w:ascii="Times New Roman" w:hAnsi="Times New Roman" w:cs="Times New Roman"/>
          <w:noProof/>
          <w:color w:val="000000" w:themeColor="text1"/>
          <w:sz w:val="24"/>
          <w:szCs w:val="24"/>
        </w:rPr>
        <w:t xml:space="preserve">the </w:t>
      </w:r>
      <w:r w:rsidR="002016F8" w:rsidRPr="00FF7648">
        <w:rPr>
          <w:rFonts w:ascii="Times New Roman" w:hAnsi="Times New Roman" w:cs="Times New Roman"/>
          <w:noProof/>
          <w:color w:val="000000" w:themeColor="text1"/>
          <w:sz w:val="24"/>
          <w:szCs w:val="24"/>
        </w:rPr>
        <w:t xml:space="preserve">first </w:t>
      </w:r>
      <w:r w:rsidR="003C270B" w:rsidRPr="00FF7648">
        <w:rPr>
          <w:rFonts w:ascii="Times New Roman" w:hAnsi="Times New Roman" w:cs="Times New Roman"/>
          <w:noProof/>
          <w:color w:val="000000" w:themeColor="text1"/>
          <w:sz w:val="24"/>
          <w:szCs w:val="24"/>
        </w:rPr>
        <w:t>hypothesis , showing CEO power measured by CPS is positively related to both proxies (</w:t>
      </w:r>
      <w:r w:rsidR="003C270B" w:rsidRPr="00FF7648">
        <w:rPr>
          <w:rFonts w:ascii="Times New Roman" w:hAnsi="Times New Roman" w:cs="Times New Roman"/>
          <w:i/>
          <w:iCs/>
          <w:noProof/>
          <w:color w:val="000000" w:themeColor="text1"/>
          <w:sz w:val="24"/>
          <w:szCs w:val="24"/>
        </w:rPr>
        <w:t>NCSKEW/DUVOL</w:t>
      </w:r>
      <w:r w:rsidR="003C270B" w:rsidRPr="00FF7648">
        <w:rPr>
          <w:rFonts w:ascii="Times New Roman" w:hAnsi="Times New Roman" w:cs="Times New Roman"/>
          <w:iCs/>
          <w:noProof/>
          <w:color w:val="000000" w:themeColor="text1"/>
          <w:sz w:val="24"/>
          <w:szCs w:val="24"/>
        </w:rPr>
        <w:t xml:space="preserve">) of future crash risk. To control the issue of endogeneity, we employed </w:t>
      </w:r>
      <w:r w:rsidR="002016F8" w:rsidRPr="00FF7648">
        <w:rPr>
          <w:rFonts w:ascii="Times New Roman" w:hAnsi="Times New Roman" w:cs="Times New Roman"/>
          <w:iCs/>
          <w:noProof/>
          <w:color w:val="000000" w:themeColor="text1"/>
          <w:sz w:val="24"/>
          <w:szCs w:val="24"/>
        </w:rPr>
        <w:t xml:space="preserve">instrumental variable technique from column (3) to column </w:t>
      </w:r>
      <w:r w:rsidR="003F4E6D" w:rsidRPr="00FF7648">
        <w:rPr>
          <w:rFonts w:ascii="Times New Roman" w:hAnsi="Times New Roman" w:cs="Times New Roman"/>
          <w:iCs/>
          <w:noProof/>
          <w:color w:val="000000" w:themeColor="text1"/>
          <w:sz w:val="24"/>
          <w:szCs w:val="24"/>
        </w:rPr>
        <w:t>(</w:t>
      </w:r>
      <w:r w:rsidR="002016F8" w:rsidRPr="00FF7648">
        <w:rPr>
          <w:rFonts w:ascii="Times New Roman" w:hAnsi="Times New Roman" w:cs="Times New Roman"/>
          <w:iCs/>
          <w:noProof/>
          <w:color w:val="000000" w:themeColor="text1"/>
          <w:sz w:val="24"/>
          <w:szCs w:val="24"/>
        </w:rPr>
        <w:t xml:space="preserve">6). We used </w:t>
      </w:r>
      <w:r w:rsidR="003C270B" w:rsidRPr="00FF7648">
        <w:rPr>
          <w:rFonts w:ascii="Times New Roman" w:hAnsi="Times New Roman" w:cs="Times New Roman"/>
          <w:iCs/>
          <w:noProof/>
          <w:color w:val="000000" w:themeColor="text1"/>
          <w:sz w:val="24"/>
          <w:szCs w:val="24"/>
        </w:rPr>
        <w:t xml:space="preserve">industry average CPS as an instrumental variable which has been previously used in </w:t>
      </w:r>
      <w:r w:rsidR="00EC3D6D" w:rsidRPr="00FF7648">
        <w:rPr>
          <w:rFonts w:ascii="Times New Roman" w:hAnsi="Times New Roman" w:cs="Times New Roman"/>
          <w:iCs/>
          <w:noProof/>
          <w:color w:val="000000" w:themeColor="text1"/>
          <w:sz w:val="24"/>
          <w:szCs w:val="24"/>
        </w:rPr>
        <w:t>related studies (Bebchuk et al.</w:t>
      </w:r>
      <w:r w:rsidR="00DB68E6" w:rsidRPr="00FF7648">
        <w:rPr>
          <w:rFonts w:ascii="Times New Roman" w:hAnsi="Times New Roman" w:cs="Times New Roman"/>
          <w:iCs/>
          <w:noProof/>
          <w:color w:val="000000" w:themeColor="text1"/>
          <w:sz w:val="24"/>
          <w:szCs w:val="24"/>
        </w:rPr>
        <w:t>,</w:t>
      </w:r>
      <w:r w:rsidR="003C270B" w:rsidRPr="00FF7648">
        <w:rPr>
          <w:rFonts w:ascii="Times New Roman" w:hAnsi="Times New Roman" w:cs="Times New Roman"/>
          <w:iCs/>
          <w:noProof/>
          <w:color w:val="000000" w:themeColor="text1"/>
          <w:sz w:val="24"/>
          <w:szCs w:val="24"/>
        </w:rPr>
        <w:t xml:space="preserve"> 2011; </w:t>
      </w:r>
      <w:r w:rsidR="00592079" w:rsidRPr="00FF7648">
        <w:rPr>
          <w:rFonts w:ascii="Times New Roman" w:hAnsi="Times New Roman" w:cs="Times New Roman"/>
          <w:iCs/>
          <w:noProof/>
          <w:color w:val="000000" w:themeColor="text1"/>
          <w:sz w:val="24"/>
          <w:szCs w:val="24"/>
        </w:rPr>
        <w:t xml:space="preserve">Jiraporn, Liu, </w:t>
      </w:r>
      <w:r w:rsidR="00D04716" w:rsidRPr="00FF7648">
        <w:rPr>
          <w:rFonts w:ascii="Times New Roman" w:hAnsi="Times New Roman" w:cs="Times New Roman"/>
          <w:iCs/>
          <w:noProof/>
          <w:color w:val="000000" w:themeColor="text1"/>
          <w:sz w:val="24"/>
          <w:szCs w:val="24"/>
        </w:rPr>
        <w:t xml:space="preserve">&amp; </w:t>
      </w:r>
      <w:r w:rsidR="00592079" w:rsidRPr="00FF7648">
        <w:rPr>
          <w:rFonts w:ascii="Times New Roman" w:hAnsi="Times New Roman" w:cs="Times New Roman"/>
          <w:iCs/>
          <w:noProof/>
          <w:color w:val="000000" w:themeColor="text1"/>
          <w:sz w:val="24"/>
          <w:szCs w:val="24"/>
        </w:rPr>
        <w:t xml:space="preserve">Kim, </w:t>
      </w:r>
      <w:r w:rsidR="003C270B" w:rsidRPr="00FF7648">
        <w:rPr>
          <w:rFonts w:ascii="Times New Roman" w:hAnsi="Times New Roman" w:cs="Times New Roman"/>
          <w:iCs/>
          <w:noProof/>
          <w:color w:val="000000" w:themeColor="text1"/>
          <w:sz w:val="24"/>
          <w:szCs w:val="24"/>
        </w:rPr>
        <w:t>2014) and estimated two-stage least squares (</w:t>
      </w:r>
      <w:r w:rsidR="003C270B" w:rsidRPr="00FF7648">
        <w:rPr>
          <w:rFonts w:ascii="Times New Roman" w:hAnsi="Times New Roman" w:cs="Times New Roman"/>
          <w:i/>
          <w:iCs/>
          <w:noProof/>
          <w:color w:val="000000" w:themeColor="text1"/>
          <w:sz w:val="24"/>
          <w:szCs w:val="24"/>
        </w:rPr>
        <w:t>2SLS</w:t>
      </w:r>
      <w:r w:rsidR="003C270B" w:rsidRPr="00FF7648">
        <w:rPr>
          <w:rFonts w:ascii="Times New Roman" w:hAnsi="Times New Roman" w:cs="Times New Roman"/>
          <w:iCs/>
          <w:noProof/>
          <w:color w:val="000000" w:themeColor="text1"/>
          <w:sz w:val="24"/>
          <w:szCs w:val="24"/>
        </w:rPr>
        <w:t xml:space="preserve">) following </w:t>
      </w:r>
      <w:r w:rsidR="00592079" w:rsidRPr="00FF7648">
        <w:rPr>
          <w:rFonts w:ascii="Times New Roman" w:hAnsi="Times New Roman" w:cs="Times New Roman"/>
          <w:iCs/>
          <w:noProof/>
          <w:color w:val="000000" w:themeColor="text1"/>
          <w:sz w:val="24"/>
          <w:szCs w:val="24"/>
        </w:rPr>
        <w:t xml:space="preserve">Baum, Schaffer, </w:t>
      </w:r>
      <w:r w:rsidR="0021368D" w:rsidRPr="00FF7648">
        <w:rPr>
          <w:rFonts w:ascii="Times New Roman" w:hAnsi="Times New Roman" w:cs="Times New Roman"/>
          <w:iCs/>
          <w:noProof/>
          <w:color w:val="000000" w:themeColor="text1"/>
          <w:sz w:val="24"/>
          <w:szCs w:val="24"/>
        </w:rPr>
        <w:t>and</w:t>
      </w:r>
      <w:r w:rsidR="00592079" w:rsidRPr="00FF7648">
        <w:rPr>
          <w:rFonts w:ascii="Times New Roman" w:hAnsi="Times New Roman" w:cs="Times New Roman"/>
          <w:iCs/>
          <w:noProof/>
          <w:color w:val="000000" w:themeColor="text1"/>
          <w:sz w:val="24"/>
          <w:szCs w:val="24"/>
        </w:rPr>
        <w:t xml:space="preserve"> Stillman </w:t>
      </w:r>
      <w:r w:rsidR="003C270B" w:rsidRPr="00FF7648">
        <w:rPr>
          <w:rFonts w:ascii="Times New Roman" w:hAnsi="Times New Roman" w:cs="Times New Roman"/>
          <w:iCs/>
          <w:noProof/>
          <w:color w:val="000000" w:themeColor="text1"/>
          <w:sz w:val="24"/>
          <w:szCs w:val="24"/>
        </w:rPr>
        <w:t xml:space="preserve">(2007). </w:t>
      </w:r>
      <w:r w:rsidR="002016F8" w:rsidRPr="00FF7648">
        <w:rPr>
          <w:rFonts w:ascii="Times New Roman" w:hAnsi="Times New Roman" w:cs="Times New Roman"/>
          <w:iCs/>
          <w:noProof/>
          <w:color w:val="000000" w:themeColor="text1"/>
          <w:sz w:val="24"/>
          <w:szCs w:val="24"/>
        </w:rPr>
        <w:t xml:space="preserve">In the first stage (while using industry average CPS for both </w:t>
      </w:r>
      <w:r w:rsidR="002016F8" w:rsidRPr="00FF7648">
        <w:rPr>
          <w:rFonts w:ascii="Times New Roman" w:hAnsi="Times New Roman" w:cs="Times New Roman"/>
          <w:i/>
          <w:noProof/>
          <w:color w:val="000000" w:themeColor="text1"/>
          <w:sz w:val="24"/>
          <w:szCs w:val="24"/>
        </w:rPr>
        <w:t>NCSKEW</w:t>
      </w:r>
      <w:r w:rsidR="002016F8" w:rsidRPr="00FF7648">
        <w:rPr>
          <w:rFonts w:ascii="Times New Roman" w:hAnsi="Times New Roman" w:cs="Times New Roman"/>
          <w:iCs/>
          <w:noProof/>
          <w:color w:val="000000" w:themeColor="text1"/>
          <w:sz w:val="24"/>
          <w:szCs w:val="24"/>
        </w:rPr>
        <w:t xml:space="preserve"> and </w:t>
      </w:r>
      <w:r w:rsidR="002016F8" w:rsidRPr="00FF7648">
        <w:rPr>
          <w:rFonts w:ascii="Times New Roman" w:hAnsi="Times New Roman" w:cs="Times New Roman"/>
          <w:i/>
          <w:noProof/>
          <w:color w:val="000000" w:themeColor="text1"/>
          <w:sz w:val="24"/>
          <w:szCs w:val="24"/>
        </w:rPr>
        <w:t>DUVOL</w:t>
      </w:r>
      <w:r w:rsidR="002016F8" w:rsidRPr="00FF7648">
        <w:rPr>
          <w:rFonts w:ascii="Times New Roman" w:hAnsi="Times New Roman" w:cs="Times New Roman"/>
          <w:iCs/>
          <w:noProof/>
          <w:color w:val="000000" w:themeColor="text1"/>
          <w:sz w:val="24"/>
          <w:szCs w:val="24"/>
        </w:rPr>
        <w:t>)</w:t>
      </w:r>
      <w:r w:rsidR="00A466C3" w:rsidRPr="00FF7648">
        <w:rPr>
          <w:rFonts w:ascii="Times New Roman" w:hAnsi="Times New Roman" w:cs="Times New Roman"/>
          <w:iCs/>
          <w:noProof/>
          <w:color w:val="000000" w:themeColor="text1"/>
          <w:sz w:val="24"/>
          <w:szCs w:val="24"/>
        </w:rPr>
        <w:t>,</w:t>
      </w:r>
      <w:r w:rsidR="002016F8" w:rsidRPr="00FF7648">
        <w:rPr>
          <w:rFonts w:ascii="Times New Roman" w:hAnsi="Times New Roman" w:cs="Times New Roman"/>
          <w:iCs/>
          <w:noProof/>
          <w:color w:val="000000" w:themeColor="text1"/>
          <w:sz w:val="24"/>
          <w:szCs w:val="24"/>
        </w:rPr>
        <w:t xml:space="preserve"> we found highly significant coefficients showing the aptness of </w:t>
      </w:r>
      <w:r w:rsidR="00A466C3" w:rsidRPr="00FF7648">
        <w:rPr>
          <w:rFonts w:ascii="Times New Roman" w:hAnsi="Times New Roman" w:cs="Times New Roman"/>
          <w:iCs/>
          <w:noProof/>
          <w:color w:val="000000" w:themeColor="text1"/>
          <w:sz w:val="24"/>
          <w:szCs w:val="24"/>
        </w:rPr>
        <w:t xml:space="preserve">the </w:t>
      </w:r>
      <w:r w:rsidR="002016F8" w:rsidRPr="00FF7648">
        <w:rPr>
          <w:rFonts w:ascii="Times New Roman" w:hAnsi="Times New Roman" w:cs="Times New Roman"/>
          <w:iCs/>
          <w:noProof/>
          <w:color w:val="000000" w:themeColor="text1"/>
          <w:sz w:val="24"/>
          <w:szCs w:val="24"/>
        </w:rPr>
        <w:t xml:space="preserve">proxy used (Baum et al., 2007). </w:t>
      </w:r>
      <w:r w:rsidR="003C270B" w:rsidRPr="00FF7648">
        <w:rPr>
          <w:rFonts w:ascii="Times New Roman" w:hAnsi="Times New Roman" w:cs="Times New Roman"/>
          <w:iCs/>
          <w:noProof/>
          <w:color w:val="000000" w:themeColor="text1"/>
          <w:sz w:val="24"/>
          <w:szCs w:val="24"/>
        </w:rPr>
        <w:t xml:space="preserve">We find similar positive relationship reaffirming our main analysis </w:t>
      </w:r>
      <w:r w:rsidR="002016F8" w:rsidRPr="00FF7648">
        <w:rPr>
          <w:rFonts w:ascii="Times New Roman" w:hAnsi="Times New Roman" w:cs="Times New Roman"/>
          <w:iCs/>
          <w:noProof/>
          <w:color w:val="000000" w:themeColor="text1"/>
          <w:sz w:val="24"/>
          <w:szCs w:val="24"/>
        </w:rPr>
        <w:t xml:space="preserve">that the higher ratios of CEO pay slice ultimately lead to crash risk for firms. In additon, we reported the standard threshold for numerous underidentification and weak identification tests to ensure the consistency in the two-stage regression for endogeneity control. In relevance to the benchmark of Baum et al. (2007), our </w:t>
      </w:r>
      <w:r w:rsidR="003A13F2" w:rsidRPr="00FF7648">
        <w:rPr>
          <w:rFonts w:ascii="Times New Roman" w:hAnsi="Times New Roman" w:cs="Times New Roman"/>
          <w:i/>
          <w:noProof/>
          <w:color w:val="000000" w:themeColor="text1"/>
          <w:sz w:val="24"/>
          <w:szCs w:val="24"/>
        </w:rPr>
        <w:t>Kleibergen-Paap rk LM</w:t>
      </w:r>
      <w:r w:rsidR="003A13F2" w:rsidRPr="00FF7648">
        <w:rPr>
          <w:rFonts w:ascii="Times New Roman" w:hAnsi="Times New Roman" w:cs="Times New Roman"/>
          <w:iCs/>
          <w:noProof/>
          <w:color w:val="000000" w:themeColor="text1"/>
          <w:sz w:val="24"/>
          <w:szCs w:val="24"/>
        </w:rPr>
        <w:t xml:space="preserve"> statistic is high and significant. Moreover, Cragg-Donald Wald </w:t>
      </w:r>
      <w:r w:rsidR="003A13F2" w:rsidRPr="00FF7648">
        <w:rPr>
          <w:rFonts w:ascii="Times New Roman" w:hAnsi="Times New Roman" w:cs="Times New Roman"/>
          <w:i/>
          <w:iCs/>
          <w:noProof/>
          <w:color w:val="000000" w:themeColor="text1"/>
          <w:sz w:val="24"/>
          <w:szCs w:val="24"/>
        </w:rPr>
        <w:t>F</w:t>
      </w:r>
      <w:r w:rsidR="003A13F2" w:rsidRPr="00FF7648">
        <w:rPr>
          <w:rFonts w:ascii="Times New Roman" w:hAnsi="Times New Roman" w:cs="Times New Roman"/>
          <w:iCs/>
          <w:noProof/>
          <w:color w:val="000000" w:themeColor="text1"/>
          <w:sz w:val="24"/>
          <w:szCs w:val="24"/>
        </w:rPr>
        <w:t xml:space="preserve"> statistic is greater than 10</w:t>
      </w:r>
      <w:r w:rsidR="00A466C3" w:rsidRPr="00FF7648">
        <w:rPr>
          <w:rFonts w:ascii="Times New Roman" w:hAnsi="Times New Roman" w:cs="Times New Roman"/>
          <w:iCs/>
          <w:noProof/>
          <w:color w:val="000000" w:themeColor="text1"/>
          <w:sz w:val="24"/>
          <w:szCs w:val="24"/>
        </w:rPr>
        <w:t>,</w:t>
      </w:r>
      <w:r w:rsidR="003A13F2" w:rsidRPr="00FF7648">
        <w:rPr>
          <w:rFonts w:ascii="Times New Roman" w:hAnsi="Times New Roman" w:cs="Times New Roman"/>
          <w:iCs/>
          <w:noProof/>
          <w:color w:val="000000" w:themeColor="text1"/>
          <w:sz w:val="24"/>
          <w:szCs w:val="24"/>
        </w:rPr>
        <w:t xml:space="preserve"> which represents the </w:t>
      </w:r>
      <w:r w:rsidR="003A13F2" w:rsidRPr="00FF7648">
        <w:rPr>
          <w:rFonts w:ascii="Times New Roman" w:hAnsi="Times New Roman" w:cs="Times New Roman"/>
          <w:iCs/>
          <w:noProof/>
          <w:color w:val="000000" w:themeColor="text1"/>
          <w:sz w:val="24"/>
          <w:szCs w:val="24"/>
        </w:rPr>
        <w:lastRenderedPageBreak/>
        <w:t xml:space="preserve">strength of </w:t>
      </w:r>
      <w:r w:rsidR="00A466C3" w:rsidRPr="00FF7648">
        <w:rPr>
          <w:rFonts w:ascii="Times New Roman" w:hAnsi="Times New Roman" w:cs="Times New Roman"/>
          <w:iCs/>
          <w:noProof/>
          <w:color w:val="000000" w:themeColor="text1"/>
          <w:sz w:val="24"/>
          <w:szCs w:val="24"/>
        </w:rPr>
        <w:t xml:space="preserve">the </w:t>
      </w:r>
      <w:r w:rsidR="003A13F2" w:rsidRPr="00FF7648">
        <w:rPr>
          <w:rFonts w:ascii="Times New Roman" w:hAnsi="Times New Roman" w:cs="Times New Roman"/>
          <w:iCs/>
          <w:noProof/>
          <w:color w:val="000000" w:themeColor="text1"/>
          <w:sz w:val="24"/>
          <w:szCs w:val="24"/>
        </w:rPr>
        <w:t>instrument employed</w:t>
      </w:r>
      <w:r w:rsidR="006A1F88" w:rsidRPr="00FF7648">
        <w:rPr>
          <w:rFonts w:ascii="Times New Roman" w:hAnsi="Times New Roman" w:cs="Times New Roman"/>
          <w:iCs/>
          <w:noProof/>
          <w:color w:val="000000" w:themeColor="text1"/>
          <w:sz w:val="24"/>
          <w:szCs w:val="24"/>
        </w:rPr>
        <w:t xml:space="preserve"> (Baum et al., 2007)</w:t>
      </w:r>
      <w:r w:rsidR="003A13F2" w:rsidRPr="00FF7648">
        <w:rPr>
          <w:rFonts w:ascii="Times New Roman" w:hAnsi="Times New Roman" w:cs="Times New Roman"/>
          <w:iCs/>
          <w:noProof/>
          <w:color w:val="000000" w:themeColor="text1"/>
          <w:sz w:val="24"/>
          <w:szCs w:val="24"/>
        </w:rPr>
        <w:t xml:space="preserve">. </w:t>
      </w:r>
      <w:r w:rsidR="006A1F88" w:rsidRPr="00FF7648">
        <w:rPr>
          <w:rFonts w:ascii="Times New Roman" w:hAnsi="Times New Roman" w:cs="Times New Roman"/>
          <w:iCs/>
          <w:noProof/>
          <w:color w:val="000000" w:themeColor="text1"/>
          <w:sz w:val="24"/>
          <w:szCs w:val="24"/>
        </w:rPr>
        <w:t xml:space="preserve">Overall, </w:t>
      </w:r>
      <w:r w:rsidR="00747B54" w:rsidRPr="00FF7648">
        <w:rPr>
          <w:rFonts w:ascii="Times New Roman" w:hAnsi="Times New Roman" w:cs="Times New Roman"/>
          <w:iCs/>
          <w:noProof/>
          <w:color w:val="000000" w:themeColor="text1"/>
          <w:sz w:val="24"/>
          <w:szCs w:val="24"/>
        </w:rPr>
        <w:t>T</w:t>
      </w:r>
      <w:r w:rsidR="006A1F88" w:rsidRPr="00FF7648">
        <w:rPr>
          <w:rFonts w:ascii="Times New Roman" w:hAnsi="Times New Roman" w:cs="Times New Roman"/>
          <w:iCs/>
          <w:noProof/>
          <w:color w:val="000000" w:themeColor="text1"/>
          <w:sz w:val="24"/>
          <w:szCs w:val="24"/>
        </w:rPr>
        <w:t xml:space="preserve">able 3 depicts that </w:t>
      </w:r>
      <w:r w:rsidR="00AE335A" w:rsidRPr="00FF7648">
        <w:rPr>
          <w:rFonts w:ascii="Times New Roman" w:hAnsi="Times New Roman" w:cs="Times New Roman"/>
          <w:iCs/>
          <w:noProof/>
          <w:color w:val="000000" w:themeColor="text1"/>
          <w:sz w:val="24"/>
          <w:szCs w:val="24"/>
        </w:rPr>
        <w:t xml:space="preserve">CEO power is strongly and positively related to an increase in the crash risk. </w:t>
      </w:r>
    </w:p>
    <w:p w14:paraId="65CD2963" w14:textId="77777777" w:rsidR="003C270B" w:rsidRPr="00FF7648" w:rsidRDefault="002E250E" w:rsidP="00076CD8">
      <w:pPr>
        <w:autoSpaceDE w:val="0"/>
        <w:autoSpaceDN w:val="0"/>
        <w:adjustRightInd w:val="0"/>
        <w:spacing w:after="0" w:line="480" w:lineRule="auto"/>
        <w:jc w:val="center"/>
        <w:rPr>
          <w:rFonts w:ascii="Times New Roman" w:hAnsi="Times New Roman" w:cs="Times New Roman"/>
          <w:color w:val="000000" w:themeColor="text1"/>
          <w:sz w:val="24"/>
          <w:szCs w:val="24"/>
        </w:rPr>
      </w:pPr>
      <w:r w:rsidRPr="00FF7648">
        <w:rPr>
          <w:rFonts w:ascii="Times New Roman" w:hAnsi="Times New Roman" w:cs="Times New Roman"/>
          <w:color w:val="000000" w:themeColor="text1"/>
          <w:sz w:val="24"/>
          <w:szCs w:val="24"/>
        </w:rPr>
        <w:t>INSERT TABLE 3 ABOUT HERE</w:t>
      </w:r>
    </w:p>
    <w:p w14:paraId="0AB9A6CA" w14:textId="71333ED8" w:rsidR="003C270B" w:rsidRPr="00FF7648" w:rsidRDefault="00247739" w:rsidP="00247739">
      <w:pPr>
        <w:autoSpaceDE w:val="0"/>
        <w:autoSpaceDN w:val="0"/>
        <w:adjustRightInd w:val="0"/>
        <w:spacing w:after="0" w:line="480" w:lineRule="auto"/>
        <w:ind w:firstLine="432"/>
        <w:jc w:val="both"/>
        <w:rPr>
          <w:rFonts w:ascii="Times New Roman" w:hAnsi="Times New Roman" w:cs="Times New Roman"/>
          <w:noProof/>
          <w:color w:val="000000" w:themeColor="text1"/>
          <w:sz w:val="24"/>
          <w:szCs w:val="24"/>
        </w:rPr>
      </w:pPr>
      <w:r w:rsidRPr="00FF7648">
        <w:rPr>
          <w:rFonts w:ascii="Times New Roman" w:hAnsi="Times New Roman" w:cs="Times New Roman"/>
          <w:color w:val="000000" w:themeColor="text1"/>
          <w:sz w:val="24"/>
          <w:szCs w:val="24"/>
        </w:rPr>
        <w:t xml:space="preserve">Second, we report the results of our second hypothesis in the </w:t>
      </w:r>
      <w:r w:rsidR="00747B54" w:rsidRPr="00FF7648">
        <w:rPr>
          <w:rFonts w:ascii="Times New Roman" w:hAnsi="Times New Roman" w:cs="Times New Roman"/>
          <w:color w:val="000000" w:themeColor="text1"/>
          <w:sz w:val="24"/>
          <w:szCs w:val="24"/>
        </w:rPr>
        <w:t>T</w:t>
      </w:r>
      <w:r w:rsidRPr="00FF7648">
        <w:rPr>
          <w:rFonts w:ascii="Times New Roman" w:hAnsi="Times New Roman" w:cs="Times New Roman"/>
          <w:color w:val="000000" w:themeColor="text1"/>
          <w:sz w:val="24"/>
          <w:szCs w:val="24"/>
        </w:rPr>
        <w:t xml:space="preserve">able 4. </w:t>
      </w:r>
      <w:r w:rsidRPr="00FF7648">
        <w:rPr>
          <w:rFonts w:ascii="Times New Roman" w:hAnsi="Times New Roman" w:cs="Times New Roman"/>
          <w:noProof/>
          <w:color w:val="000000" w:themeColor="text1"/>
          <w:sz w:val="24"/>
          <w:szCs w:val="24"/>
        </w:rPr>
        <w:t xml:space="preserve">Hypothesis 2 predicts that the positive relationship between CEO power and crash risk is mitigated by the female </w:t>
      </w:r>
      <w:r w:rsidR="00372D05" w:rsidRPr="00FF7648">
        <w:rPr>
          <w:rFonts w:ascii="Times New Roman" w:hAnsi="Times New Roman" w:cs="Times New Roman"/>
          <w:noProof/>
          <w:color w:val="000000" w:themeColor="text1"/>
          <w:sz w:val="24"/>
          <w:szCs w:val="24"/>
        </w:rPr>
        <w:t xml:space="preserve">director </w:t>
      </w:r>
      <w:r w:rsidRPr="00FF7648">
        <w:rPr>
          <w:rFonts w:ascii="Times New Roman" w:hAnsi="Times New Roman" w:cs="Times New Roman"/>
          <w:noProof/>
          <w:color w:val="000000" w:themeColor="text1"/>
          <w:sz w:val="24"/>
          <w:szCs w:val="24"/>
        </w:rPr>
        <w:t>critical mass in corporate boards. From model</w:t>
      </w:r>
      <w:r w:rsidR="00FB52A2" w:rsidRPr="00FF7648">
        <w:rPr>
          <w:rFonts w:ascii="Times New Roman" w:hAnsi="Times New Roman" w:cs="Times New Roman"/>
          <w:noProof/>
          <w:color w:val="000000" w:themeColor="text1"/>
          <w:sz w:val="24"/>
          <w:szCs w:val="24"/>
        </w:rPr>
        <w:t>s</w:t>
      </w:r>
      <w:r w:rsidRPr="00FF7648">
        <w:rPr>
          <w:rFonts w:ascii="Times New Roman" w:hAnsi="Times New Roman" w:cs="Times New Roman"/>
          <w:noProof/>
          <w:color w:val="000000" w:themeColor="text1"/>
          <w:sz w:val="24"/>
          <w:szCs w:val="24"/>
        </w:rPr>
        <w:t xml:space="preserve"> (1) to (4) of the table 4, we included different proxies for different level of female directors in the board and examined their moderating impact on the CEO power and crash risk nexus. In model (1), we use dummy of at least one female member as interaction term and found no significant effect for our </w:t>
      </w:r>
      <w:r w:rsidR="00815F35" w:rsidRPr="00FF7648">
        <w:rPr>
          <w:rFonts w:ascii="Times New Roman" w:hAnsi="Times New Roman" w:cs="Times New Roman"/>
          <w:noProof/>
          <w:color w:val="000000" w:themeColor="text1"/>
          <w:sz w:val="24"/>
          <w:szCs w:val="24"/>
        </w:rPr>
        <w:t>main effect</w:t>
      </w:r>
      <w:r w:rsidR="00FB52A2" w:rsidRPr="00FF7648">
        <w:rPr>
          <w:rFonts w:ascii="Times New Roman" w:hAnsi="Times New Roman" w:cs="Times New Roman"/>
          <w:noProof/>
          <w:color w:val="000000" w:themeColor="text1"/>
          <w:sz w:val="24"/>
          <w:szCs w:val="24"/>
        </w:rPr>
        <w:t>,</w:t>
      </w:r>
      <w:r w:rsidR="00815F35" w:rsidRPr="00FF7648">
        <w:rPr>
          <w:rFonts w:ascii="Times New Roman" w:hAnsi="Times New Roman" w:cs="Times New Roman"/>
          <w:noProof/>
          <w:color w:val="000000" w:themeColor="text1"/>
          <w:sz w:val="24"/>
          <w:szCs w:val="24"/>
        </w:rPr>
        <w:t xml:space="preserve"> as well as for </w:t>
      </w:r>
      <w:r w:rsidRPr="00FF7648">
        <w:rPr>
          <w:rFonts w:ascii="Times New Roman" w:hAnsi="Times New Roman" w:cs="Times New Roman"/>
          <w:noProof/>
          <w:color w:val="000000" w:themeColor="text1"/>
          <w:sz w:val="24"/>
          <w:szCs w:val="24"/>
        </w:rPr>
        <w:t>moderation.</w:t>
      </w:r>
      <w:r w:rsidR="00487F49" w:rsidRPr="00FF7648">
        <w:rPr>
          <w:rFonts w:ascii="Times New Roman" w:hAnsi="Times New Roman" w:cs="Times New Roman"/>
          <w:noProof/>
          <w:color w:val="000000" w:themeColor="text1"/>
          <w:sz w:val="24"/>
          <w:szCs w:val="24"/>
        </w:rPr>
        <w:t xml:space="preserve"> Although, the coefficient between CEO power and crash risk is positive, </w:t>
      </w:r>
      <w:r w:rsidR="003571F6" w:rsidRPr="00FF7648">
        <w:rPr>
          <w:rFonts w:ascii="Times New Roman" w:hAnsi="Times New Roman" w:cs="Times New Roman"/>
          <w:noProof/>
          <w:color w:val="000000" w:themeColor="text1"/>
          <w:sz w:val="24"/>
          <w:szCs w:val="24"/>
        </w:rPr>
        <w:t>it is</w:t>
      </w:r>
      <w:r w:rsidR="00487F49" w:rsidRPr="00FF7648">
        <w:rPr>
          <w:rFonts w:ascii="Times New Roman" w:hAnsi="Times New Roman" w:cs="Times New Roman"/>
          <w:noProof/>
          <w:color w:val="000000" w:themeColor="text1"/>
          <w:sz w:val="24"/>
          <w:szCs w:val="24"/>
        </w:rPr>
        <w:t xml:space="preserve"> insignificant</w:t>
      </w:r>
      <w:r w:rsidR="003571F6" w:rsidRPr="00FF7648">
        <w:rPr>
          <w:rFonts w:ascii="Times New Roman" w:hAnsi="Times New Roman" w:cs="Times New Roman"/>
          <w:noProof/>
          <w:color w:val="000000" w:themeColor="text1"/>
          <w:sz w:val="24"/>
          <w:szCs w:val="24"/>
        </w:rPr>
        <w:t>,</w:t>
      </w:r>
      <w:r w:rsidR="00487F49" w:rsidRPr="00FF7648">
        <w:rPr>
          <w:rFonts w:ascii="Times New Roman" w:hAnsi="Times New Roman" w:cs="Times New Roman"/>
          <w:noProof/>
          <w:color w:val="000000" w:themeColor="text1"/>
          <w:sz w:val="24"/>
          <w:szCs w:val="24"/>
        </w:rPr>
        <w:t xml:space="preserve"> while accounting for </w:t>
      </w:r>
      <w:r w:rsidR="003571F6" w:rsidRPr="00FF7648">
        <w:rPr>
          <w:rFonts w:ascii="Times New Roman" w:hAnsi="Times New Roman" w:cs="Times New Roman"/>
          <w:noProof/>
          <w:color w:val="000000" w:themeColor="text1"/>
          <w:sz w:val="24"/>
          <w:szCs w:val="24"/>
        </w:rPr>
        <w:t xml:space="preserve">a </w:t>
      </w:r>
      <w:r w:rsidR="00487F49" w:rsidRPr="00FF7648">
        <w:rPr>
          <w:rFonts w:ascii="Times New Roman" w:hAnsi="Times New Roman" w:cs="Times New Roman"/>
          <w:noProof/>
          <w:color w:val="000000" w:themeColor="text1"/>
          <w:sz w:val="24"/>
          <w:szCs w:val="24"/>
        </w:rPr>
        <w:t>number of control variables</w:t>
      </w:r>
      <w:r w:rsidR="003571F6" w:rsidRPr="00FF7648">
        <w:rPr>
          <w:rFonts w:ascii="Times New Roman" w:hAnsi="Times New Roman" w:cs="Times New Roman"/>
          <w:noProof/>
          <w:color w:val="000000" w:themeColor="text1"/>
          <w:sz w:val="24"/>
          <w:szCs w:val="24"/>
        </w:rPr>
        <w:t xml:space="preserve"> included</w:t>
      </w:r>
      <w:r w:rsidR="00487F49" w:rsidRPr="00FF7648">
        <w:rPr>
          <w:rFonts w:ascii="Times New Roman" w:hAnsi="Times New Roman" w:cs="Times New Roman"/>
          <w:noProof/>
          <w:color w:val="000000" w:themeColor="text1"/>
          <w:sz w:val="24"/>
          <w:szCs w:val="24"/>
        </w:rPr>
        <w:t>.</w:t>
      </w:r>
      <w:r w:rsidRPr="00FF7648">
        <w:rPr>
          <w:rFonts w:ascii="Times New Roman" w:hAnsi="Times New Roman" w:cs="Times New Roman"/>
          <w:noProof/>
          <w:color w:val="000000" w:themeColor="text1"/>
          <w:sz w:val="24"/>
          <w:szCs w:val="24"/>
        </w:rPr>
        <w:t xml:space="preserve"> </w:t>
      </w:r>
      <w:r w:rsidR="00815F35" w:rsidRPr="00FF7648">
        <w:rPr>
          <w:rFonts w:ascii="Times New Roman" w:hAnsi="Times New Roman" w:cs="Times New Roman"/>
          <w:noProof/>
          <w:color w:val="000000" w:themeColor="text1"/>
          <w:sz w:val="24"/>
          <w:szCs w:val="24"/>
        </w:rPr>
        <w:t xml:space="preserve">This finding depicts that in Chinese firms, when there is at least one female director </w:t>
      </w:r>
      <w:r w:rsidR="005F2001" w:rsidRPr="00FF7648">
        <w:rPr>
          <w:rFonts w:ascii="Times New Roman" w:hAnsi="Times New Roman" w:cs="Times New Roman"/>
          <w:noProof/>
          <w:color w:val="000000" w:themeColor="text1"/>
          <w:sz w:val="24"/>
          <w:szCs w:val="24"/>
        </w:rPr>
        <w:t>o</w:t>
      </w:r>
      <w:r w:rsidR="00815F35" w:rsidRPr="00FF7648">
        <w:rPr>
          <w:rFonts w:ascii="Times New Roman" w:hAnsi="Times New Roman" w:cs="Times New Roman"/>
          <w:noProof/>
          <w:color w:val="000000" w:themeColor="text1"/>
          <w:sz w:val="24"/>
          <w:szCs w:val="24"/>
        </w:rPr>
        <w:t xml:space="preserve">n the board, they cannot exercise enough monitoring power over the top management. Further, in </w:t>
      </w:r>
      <w:r w:rsidR="00F51FF2" w:rsidRPr="00FF7648">
        <w:rPr>
          <w:rFonts w:ascii="Times New Roman" w:hAnsi="Times New Roman" w:cs="Times New Roman"/>
          <w:noProof/>
          <w:color w:val="000000" w:themeColor="text1"/>
          <w:sz w:val="24"/>
          <w:szCs w:val="24"/>
        </w:rPr>
        <w:t>line</w:t>
      </w:r>
      <w:r w:rsidR="00815F35" w:rsidRPr="00FF7648">
        <w:rPr>
          <w:rFonts w:ascii="Times New Roman" w:hAnsi="Times New Roman" w:cs="Times New Roman"/>
          <w:noProof/>
          <w:color w:val="000000" w:themeColor="text1"/>
          <w:sz w:val="24"/>
          <w:szCs w:val="24"/>
        </w:rPr>
        <w:t xml:space="preserve"> with our main argument (as discussed in hypothesis 2 section)</w:t>
      </w:r>
      <w:r w:rsidR="001923B6" w:rsidRPr="00FF7648">
        <w:rPr>
          <w:rFonts w:ascii="Times New Roman" w:hAnsi="Times New Roman" w:cs="Times New Roman"/>
          <w:noProof/>
          <w:color w:val="000000" w:themeColor="text1"/>
          <w:sz w:val="24"/>
          <w:szCs w:val="24"/>
        </w:rPr>
        <w:t>,</w:t>
      </w:r>
      <w:r w:rsidRPr="00FF7648">
        <w:rPr>
          <w:rFonts w:ascii="Times New Roman" w:hAnsi="Times New Roman" w:cs="Times New Roman"/>
          <w:noProof/>
          <w:color w:val="000000" w:themeColor="text1"/>
          <w:sz w:val="24"/>
          <w:szCs w:val="24"/>
        </w:rPr>
        <w:t xml:space="preserve"> we include dummies of exactly one female director</w:t>
      </w:r>
      <w:r w:rsidR="00E95812" w:rsidRPr="00FF7648">
        <w:rPr>
          <w:rFonts w:ascii="Times New Roman" w:hAnsi="Times New Roman" w:cs="Times New Roman"/>
          <w:noProof/>
          <w:color w:val="000000" w:themeColor="text1"/>
          <w:sz w:val="24"/>
          <w:szCs w:val="24"/>
        </w:rPr>
        <w:t xml:space="preserve"> (model 2)</w:t>
      </w:r>
      <w:r w:rsidRPr="00FF7648">
        <w:rPr>
          <w:rFonts w:ascii="Times New Roman" w:hAnsi="Times New Roman" w:cs="Times New Roman"/>
          <w:noProof/>
          <w:color w:val="000000" w:themeColor="text1"/>
          <w:sz w:val="24"/>
          <w:szCs w:val="24"/>
        </w:rPr>
        <w:t>, exactly two female directors</w:t>
      </w:r>
      <w:r w:rsidR="00E95812" w:rsidRPr="00FF7648">
        <w:rPr>
          <w:rFonts w:ascii="Times New Roman" w:hAnsi="Times New Roman" w:cs="Times New Roman"/>
          <w:noProof/>
          <w:color w:val="000000" w:themeColor="text1"/>
          <w:sz w:val="24"/>
          <w:szCs w:val="24"/>
        </w:rPr>
        <w:t xml:space="preserve"> (model 3),</w:t>
      </w:r>
      <w:r w:rsidRPr="00FF7648">
        <w:rPr>
          <w:rFonts w:ascii="Times New Roman" w:hAnsi="Times New Roman" w:cs="Times New Roman"/>
          <w:noProof/>
          <w:color w:val="000000" w:themeColor="text1"/>
          <w:sz w:val="24"/>
          <w:szCs w:val="24"/>
        </w:rPr>
        <w:t xml:space="preserve"> exactly three female directors</w:t>
      </w:r>
      <w:r w:rsidR="00E95812" w:rsidRPr="00FF7648">
        <w:rPr>
          <w:rFonts w:ascii="Times New Roman" w:hAnsi="Times New Roman" w:cs="Times New Roman"/>
          <w:noProof/>
          <w:color w:val="000000" w:themeColor="text1"/>
          <w:sz w:val="24"/>
          <w:szCs w:val="24"/>
        </w:rPr>
        <w:t xml:space="preserve"> (model 4) and a female critical mass of three or more directors (model 5)</w:t>
      </w:r>
      <w:r w:rsidRPr="00FF7648">
        <w:rPr>
          <w:rFonts w:ascii="Times New Roman" w:hAnsi="Times New Roman" w:cs="Times New Roman"/>
          <w:noProof/>
          <w:color w:val="000000" w:themeColor="text1"/>
          <w:sz w:val="24"/>
          <w:szCs w:val="24"/>
        </w:rPr>
        <w:t xml:space="preserve"> in the rest of the models of </w:t>
      </w:r>
      <w:r w:rsidR="00747B54" w:rsidRPr="00FF7648">
        <w:rPr>
          <w:rFonts w:ascii="Times New Roman" w:hAnsi="Times New Roman" w:cs="Times New Roman"/>
          <w:noProof/>
          <w:color w:val="000000" w:themeColor="text1"/>
          <w:sz w:val="24"/>
          <w:szCs w:val="24"/>
        </w:rPr>
        <w:t>T</w:t>
      </w:r>
      <w:r w:rsidRPr="00FF7648">
        <w:rPr>
          <w:rFonts w:ascii="Times New Roman" w:hAnsi="Times New Roman" w:cs="Times New Roman"/>
          <w:noProof/>
          <w:color w:val="000000" w:themeColor="text1"/>
          <w:sz w:val="24"/>
          <w:szCs w:val="24"/>
        </w:rPr>
        <w:t xml:space="preserve">able 4. </w:t>
      </w:r>
      <w:r w:rsidR="00D07E27" w:rsidRPr="00FF7648">
        <w:rPr>
          <w:rFonts w:ascii="Times New Roman" w:hAnsi="Times New Roman" w:cs="Times New Roman"/>
          <w:noProof/>
          <w:color w:val="000000" w:themeColor="text1"/>
          <w:sz w:val="24"/>
          <w:szCs w:val="24"/>
        </w:rPr>
        <w:t xml:space="preserve">We found that when </w:t>
      </w:r>
      <w:r w:rsidR="001923B6" w:rsidRPr="00FF7648">
        <w:rPr>
          <w:rFonts w:ascii="Times New Roman" w:hAnsi="Times New Roman" w:cs="Times New Roman"/>
          <w:noProof/>
          <w:color w:val="000000" w:themeColor="text1"/>
          <w:sz w:val="24"/>
          <w:szCs w:val="24"/>
        </w:rPr>
        <w:t xml:space="preserve">a </w:t>
      </w:r>
      <w:r w:rsidR="00D07E27" w:rsidRPr="00FF7648">
        <w:rPr>
          <w:rFonts w:ascii="Times New Roman" w:hAnsi="Times New Roman" w:cs="Times New Roman"/>
          <w:noProof/>
          <w:color w:val="000000" w:themeColor="text1"/>
          <w:sz w:val="24"/>
          <w:szCs w:val="24"/>
        </w:rPr>
        <w:t xml:space="preserve">firm has exactly three female directors </w:t>
      </w:r>
      <w:r w:rsidR="001923B6" w:rsidRPr="00FF7648">
        <w:rPr>
          <w:rFonts w:ascii="Times New Roman" w:hAnsi="Times New Roman" w:cs="Times New Roman"/>
          <w:noProof/>
          <w:color w:val="000000" w:themeColor="text1"/>
          <w:sz w:val="24"/>
          <w:szCs w:val="24"/>
        </w:rPr>
        <w:t>on</w:t>
      </w:r>
      <w:r w:rsidR="00D07E27" w:rsidRPr="00FF7648">
        <w:rPr>
          <w:rFonts w:ascii="Times New Roman" w:hAnsi="Times New Roman" w:cs="Times New Roman"/>
          <w:noProof/>
          <w:color w:val="000000" w:themeColor="text1"/>
          <w:sz w:val="24"/>
          <w:szCs w:val="24"/>
        </w:rPr>
        <w:t xml:space="preserve"> </w:t>
      </w:r>
      <w:r w:rsidR="001923B6" w:rsidRPr="00FF7648">
        <w:rPr>
          <w:rFonts w:ascii="Times New Roman" w:hAnsi="Times New Roman" w:cs="Times New Roman"/>
          <w:noProof/>
          <w:color w:val="000000" w:themeColor="text1"/>
          <w:sz w:val="24"/>
          <w:szCs w:val="24"/>
        </w:rPr>
        <w:t>its</w:t>
      </w:r>
      <w:r w:rsidR="00D07E27" w:rsidRPr="00FF7648">
        <w:rPr>
          <w:rFonts w:ascii="Times New Roman" w:hAnsi="Times New Roman" w:cs="Times New Roman"/>
          <w:noProof/>
          <w:color w:val="000000" w:themeColor="text1"/>
          <w:sz w:val="24"/>
          <w:szCs w:val="24"/>
        </w:rPr>
        <w:t xml:space="preserve"> board, there is a significant</w:t>
      </w:r>
      <w:r w:rsidR="001923B6" w:rsidRPr="00FF7648">
        <w:rPr>
          <w:rFonts w:ascii="Times New Roman" w:hAnsi="Times New Roman" w:cs="Times New Roman"/>
          <w:noProof/>
          <w:color w:val="000000" w:themeColor="text1"/>
          <w:sz w:val="24"/>
          <w:szCs w:val="24"/>
        </w:rPr>
        <w:t>,</w:t>
      </w:r>
      <w:r w:rsidR="00D07E27" w:rsidRPr="00FF7648">
        <w:rPr>
          <w:rFonts w:ascii="Times New Roman" w:hAnsi="Times New Roman" w:cs="Times New Roman"/>
          <w:noProof/>
          <w:color w:val="000000" w:themeColor="text1"/>
          <w:sz w:val="24"/>
          <w:szCs w:val="24"/>
        </w:rPr>
        <w:t xml:space="preserve"> but weak </w:t>
      </w:r>
      <w:r w:rsidR="001923B6" w:rsidRPr="00FF7648">
        <w:rPr>
          <w:rFonts w:ascii="Times New Roman" w:hAnsi="Times New Roman" w:cs="Times New Roman"/>
          <w:noProof/>
          <w:color w:val="000000" w:themeColor="text1"/>
          <w:sz w:val="24"/>
          <w:szCs w:val="24"/>
        </w:rPr>
        <w:t xml:space="preserve">coefficient on the </w:t>
      </w:r>
      <w:r w:rsidR="00D07E27" w:rsidRPr="00FF7648">
        <w:rPr>
          <w:rFonts w:ascii="Times New Roman" w:hAnsi="Times New Roman" w:cs="Times New Roman"/>
          <w:noProof/>
          <w:color w:val="000000" w:themeColor="text1"/>
          <w:sz w:val="24"/>
          <w:szCs w:val="24"/>
        </w:rPr>
        <w:t xml:space="preserve">interaction term (at 10%). Howerver, when a female critical mass of three or </w:t>
      </w:r>
      <w:r w:rsidR="001923B6" w:rsidRPr="00FF7648">
        <w:rPr>
          <w:rFonts w:ascii="Times New Roman" w:hAnsi="Times New Roman" w:cs="Times New Roman"/>
          <w:noProof/>
          <w:color w:val="000000" w:themeColor="text1"/>
          <w:sz w:val="24"/>
          <w:szCs w:val="24"/>
        </w:rPr>
        <w:t xml:space="preserve">more </w:t>
      </w:r>
      <w:r w:rsidR="00D07E27" w:rsidRPr="00FF7648">
        <w:rPr>
          <w:rFonts w:ascii="Times New Roman" w:hAnsi="Times New Roman" w:cs="Times New Roman"/>
          <w:noProof/>
          <w:color w:val="000000" w:themeColor="text1"/>
          <w:sz w:val="24"/>
          <w:szCs w:val="24"/>
        </w:rPr>
        <w:t>director</w:t>
      </w:r>
      <w:r w:rsidR="001923B6" w:rsidRPr="00FF7648">
        <w:rPr>
          <w:rFonts w:ascii="Times New Roman" w:hAnsi="Times New Roman" w:cs="Times New Roman"/>
          <w:noProof/>
          <w:color w:val="000000" w:themeColor="text1"/>
          <w:sz w:val="24"/>
          <w:szCs w:val="24"/>
        </w:rPr>
        <w:t>s</w:t>
      </w:r>
      <w:r w:rsidR="00D07E27" w:rsidRPr="00FF7648">
        <w:rPr>
          <w:rFonts w:ascii="Times New Roman" w:hAnsi="Times New Roman" w:cs="Times New Roman"/>
          <w:noProof/>
          <w:color w:val="000000" w:themeColor="text1"/>
          <w:sz w:val="24"/>
          <w:szCs w:val="24"/>
        </w:rPr>
        <w:t xml:space="preserve"> </w:t>
      </w:r>
      <w:r w:rsidR="001923B6" w:rsidRPr="00FF7648">
        <w:rPr>
          <w:rFonts w:ascii="Times New Roman" w:hAnsi="Times New Roman" w:cs="Times New Roman"/>
          <w:noProof/>
          <w:color w:val="000000" w:themeColor="text1"/>
          <w:sz w:val="24"/>
          <w:szCs w:val="24"/>
        </w:rPr>
        <w:t>are</w:t>
      </w:r>
      <w:r w:rsidR="00D07E27" w:rsidRPr="00FF7648">
        <w:rPr>
          <w:rFonts w:ascii="Times New Roman" w:hAnsi="Times New Roman" w:cs="Times New Roman"/>
          <w:noProof/>
          <w:color w:val="000000" w:themeColor="text1"/>
          <w:sz w:val="24"/>
          <w:szCs w:val="24"/>
        </w:rPr>
        <w:t xml:space="preserve"> present in </w:t>
      </w:r>
      <w:r w:rsidR="001923B6" w:rsidRPr="00FF7648">
        <w:rPr>
          <w:rFonts w:ascii="Times New Roman" w:hAnsi="Times New Roman" w:cs="Times New Roman"/>
          <w:noProof/>
          <w:color w:val="000000" w:themeColor="text1"/>
          <w:sz w:val="24"/>
          <w:szCs w:val="24"/>
        </w:rPr>
        <w:t>a</w:t>
      </w:r>
      <w:r w:rsidR="00D07E27" w:rsidRPr="00FF7648">
        <w:rPr>
          <w:rFonts w:ascii="Times New Roman" w:hAnsi="Times New Roman" w:cs="Times New Roman"/>
          <w:noProof/>
          <w:color w:val="000000" w:themeColor="text1"/>
          <w:sz w:val="24"/>
          <w:szCs w:val="24"/>
        </w:rPr>
        <w:t xml:space="preserve"> firm, </w:t>
      </w:r>
      <w:r w:rsidR="001923B6" w:rsidRPr="00FF7648">
        <w:rPr>
          <w:rFonts w:ascii="Times New Roman" w:hAnsi="Times New Roman" w:cs="Times New Roman"/>
          <w:noProof/>
          <w:color w:val="000000" w:themeColor="text1"/>
          <w:sz w:val="24"/>
          <w:szCs w:val="24"/>
        </w:rPr>
        <w:t xml:space="preserve">then, </w:t>
      </w:r>
      <w:r w:rsidRPr="00FF7648">
        <w:rPr>
          <w:rFonts w:ascii="Times New Roman" w:hAnsi="Times New Roman" w:cs="Times New Roman"/>
          <w:noProof/>
          <w:color w:val="000000" w:themeColor="text1"/>
          <w:sz w:val="24"/>
          <w:szCs w:val="24"/>
        </w:rPr>
        <w:t>the coefficient for</w:t>
      </w:r>
      <w:r w:rsidR="001923B6" w:rsidRPr="00FF7648">
        <w:rPr>
          <w:rFonts w:ascii="Times New Roman" w:hAnsi="Times New Roman" w:cs="Times New Roman"/>
          <w:noProof/>
          <w:color w:val="000000" w:themeColor="text1"/>
          <w:sz w:val="24"/>
          <w:szCs w:val="24"/>
        </w:rPr>
        <w:t xml:space="preserve"> the</w:t>
      </w:r>
      <w:r w:rsidRPr="00FF7648">
        <w:rPr>
          <w:rFonts w:ascii="Times New Roman" w:hAnsi="Times New Roman" w:cs="Times New Roman"/>
          <w:noProof/>
          <w:color w:val="000000" w:themeColor="text1"/>
          <w:sz w:val="24"/>
          <w:szCs w:val="24"/>
        </w:rPr>
        <w:t xml:space="preserve"> interaction terms become negative and significant at</w:t>
      </w:r>
      <w:r w:rsidR="008A14E8" w:rsidRPr="00FF7648">
        <w:rPr>
          <w:rFonts w:ascii="Times New Roman" w:hAnsi="Times New Roman" w:cs="Times New Roman"/>
          <w:noProof/>
          <w:color w:val="000000" w:themeColor="text1"/>
          <w:sz w:val="24"/>
          <w:szCs w:val="24"/>
        </w:rPr>
        <w:t xml:space="preserve"> the </w:t>
      </w:r>
      <w:r w:rsidR="00487F49" w:rsidRPr="00FF7648">
        <w:rPr>
          <w:rFonts w:ascii="Times New Roman" w:hAnsi="Times New Roman" w:cs="Times New Roman"/>
          <w:noProof/>
          <w:color w:val="000000" w:themeColor="text1"/>
          <w:sz w:val="24"/>
          <w:szCs w:val="24"/>
        </w:rPr>
        <w:t>5</w:t>
      </w:r>
      <w:r w:rsidRPr="00FF7648">
        <w:rPr>
          <w:rFonts w:ascii="Times New Roman" w:hAnsi="Times New Roman" w:cs="Times New Roman"/>
          <w:noProof/>
          <w:color w:val="000000" w:themeColor="text1"/>
          <w:sz w:val="24"/>
          <w:szCs w:val="24"/>
        </w:rPr>
        <w:t>%</w:t>
      </w:r>
      <w:r w:rsidR="008A14E8" w:rsidRPr="00FF7648">
        <w:rPr>
          <w:rFonts w:ascii="Times New Roman" w:hAnsi="Times New Roman" w:cs="Times New Roman"/>
          <w:noProof/>
          <w:color w:val="000000" w:themeColor="text1"/>
          <w:sz w:val="24"/>
          <w:szCs w:val="24"/>
        </w:rPr>
        <w:t xml:space="preserve"> level</w:t>
      </w:r>
      <w:r w:rsidRPr="00FF7648">
        <w:rPr>
          <w:rFonts w:ascii="Times New Roman" w:hAnsi="Times New Roman" w:cs="Times New Roman"/>
          <w:noProof/>
          <w:color w:val="000000" w:themeColor="text1"/>
          <w:sz w:val="24"/>
          <w:szCs w:val="24"/>
        </w:rPr>
        <w:t>.</w:t>
      </w:r>
      <w:r w:rsidR="00E95812" w:rsidRPr="00FF7648">
        <w:rPr>
          <w:rFonts w:ascii="Times New Roman" w:hAnsi="Times New Roman" w:cs="Times New Roman"/>
          <w:noProof/>
          <w:color w:val="000000" w:themeColor="text1"/>
          <w:sz w:val="24"/>
          <w:szCs w:val="24"/>
        </w:rPr>
        <w:t xml:space="preserve"> </w:t>
      </w:r>
      <w:r w:rsidRPr="00FF7648">
        <w:rPr>
          <w:rFonts w:ascii="Times New Roman" w:hAnsi="Times New Roman" w:cs="Times New Roman"/>
          <w:noProof/>
          <w:color w:val="000000" w:themeColor="text1"/>
          <w:sz w:val="24"/>
          <w:szCs w:val="24"/>
        </w:rPr>
        <w:t xml:space="preserve"> It implies that the detrimental effect of CEO power on crash risk is mitigated in the presence of</w:t>
      </w:r>
      <w:r w:rsidR="00D07E27" w:rsidRPr="00FF7648">
        <w:rPr>
          <w:rFonts w:ascii="Times New Roman" w:hAnsi="Times New Roman" w:cs="Times New Roman"/>
          <w:noProof/>
          <w:color w:val="000000" w:themeColor="text1"/>
          <w:sz w:val="24"/>
          <w:szCs w:val="24"/>
        </w:rPr>
        <w:t xml:space="preserve"> a critical mass of female directors with</w:t>
      </w:r>
      <w:r w:rsidRPr="00FF7648">
        <w:rPr>
          <w:rFonts w:ascii="Times New Roman" w:hAnsi="Times New Roman" w:cs="Times New Roman"/>
          <w:noProof/>
          <w:color w:val="000000" w:themeColor="text1"/>
          <w:sz w:val="24"/>
          <w:szCs w:val="24"/>
        </w:rPr>
        <w:t xml:space="preserve"> three </w:t>
      </w:r>
      <w:r w:rsidR="00D07E27" w:rsidRPr="00FF7648">
        <w:rPr>
          <w:rFonts w:ascii="Times New Roman" w:hAnsi="Times New Roman" w:cs="Times New Roman"/>
          <w:noProof/>
          <w:color w:val="000000" w:themeColor="text1"/>
          <w:sz w:val="24"/>
          <w:szCs w:val="24"/>
        </w:rPr>
        <w:t xml:space="preserve">or more </w:t>
      </w:r>
      <w:r w:rsidRPr="00FF7648">
        <w:rPr>
          <w:rFonts w:ascii="Times New Roman" w:hAnsi="Times New Roman" w:cs="Times New Roman"/>
          <w:noProof/>
          <w:color w:val="000000" w:themeColor="text1"/>
          <w:sz w:val="24"/>
          <w:szCs w:val="24"/>
        </w:rPr>
        <w:t xml:space="preserve">female directors </w:t>
      </w:r>
      <w:r w:rsidR="005E4F26" w:rsidRPr="00FF7648">
        <w:rPr>
          <w:rFonts w:ascii="Times New Roman" w:hAnsi="Times New Roman" w:cs="Times New Roman"/>
          <w:noProof/>
          <w:color w:val="000000" w:themeColor="text1"/>
          <w:sz w:val="24"/>
          <w:szCs w:val="24"/>
        </w:rPr>
        <w:t>with</w:t>
      </w:r>
      <w:r w:rsidRPr="00FF7648">
        <w:rPr>
          <w:rFonts w:ascii="Times New Roman" w:hAnsi="Times New Roman" w:cs="Times New Roman"/>
          <w:noProof/>
          <w:color w:val="000000" w:themeColor="text1"/>
          <w:sz w:val="24"/>
          <w:szCs w:val="24"/>
        </w:rPr>
        <w:t xml:space="preserve">in corporate boards. </w:t>
      </w:r>
      <w:r w:rsidR="00AE7604" w:rsidRPr="00FF7648">
        <w:rPr>
          <w:rFonts w:ascii="Times New Roman" w:hAnsi="Times New Roman" w:cs="Times New Roman"/>
          <w:noProof/>
          <w:color w:val="000000" w:themeColor="text1"/>
          <w:sz w:val="24"/>
          <w:szCs w:val="24"/>
        </w:rPr>
        <w:t>In o</w:t>
      </w:r>
      <w:r w:rsidR="002F1FC9" w:rsidRPr="00FF7648">
        <w:rPr>
          <w:rFonts w:ascii="Times New Roman" w:hAnsi="Times New Roman" w:cs="Times New Roman"/>
          <w:noProof/>
          <w:color w:val="000000" w:themeColor="text1"/>
          <w:sz w:val="24"/>
          <w:szCs w:val="24"/>
        </w:rPr>
        <w:t>ther</w:t>
      </w:r>
      <w:r w:rsidR="00AE7604" w:rsidRPr="00FF7648">
        <w:rPr>
          <w:rFonts w:ascii="Times New Roman" w:hAnsi="Times New Roman" w:cs="Times New Roman"/>
          <w:noProof/>
          <w:color w:val="000000" w:themeColor="text1"/>
          <w:sz w:val="24"/>
          <w:szCs w:val="24"/>
        </w:rPr>
        <w:t xml:space="preserve"> words, we found support for our second hypothesis that less than three female directors denotes either</w:t>
      </w:r>
      <w:r w:rsidR="002F1FC9" w:rsidRPr="00FF7648">
        <w:rPr>
          <w:rFonts w:ascii="Times New Roman" w:hAnsi="Times New Roman" w:cs="Times New Roman"/>
          <w:noProof/>
          <w:color w:val="000000" w:themeColor="text1"/>
          <w:sz w:val="24"/>
          <w:szCs w:val="24"/>
        </w:rPr>
        <w:t xml:space="preserve"> a</w:t>
      </w:r>
      <w:r w:rsidR="00AE7604" w:rsidRPr="00FF7648">
        <w:rPr>
          <w:rFonts w:ascii="Times New Roman" w:hAnsi="Times New Roman" w:cs="Times New Roman"/>
          <w:noProof/>
          <w:color w:val="000000" w:themeColor="text1"/>
          <w:sz w:val="24"/>
          <w:szCs w:val="24"/>
        </w:rPr>
        <w:t xml:space="preserve"> </w:t>
      </w:r>
      <w:r w:rsidR="002F1FC9" w:rsidRPr="00FF7648">
        <w:rPr>
          <w:rFonts w:ascii="Times New Roman" w:hAnsi="Times New Roman" w:cs="Times New Roman"/>
          <w:noProof/>
          <w:color w:val="000000" w:themeColor="text1"/>
          <w:sz w:val="24"/>
          <w:szCs w:val="24"/>
        </w:rPr>
        <w:t xml:space="preserve">mere </w:t>
      </w:r>
      <w:r w:rsidR="00AE7604" w:rsidRPr="00FF7648">
        <w:rPr>
          <w:rFonts w:ascii="Times New Roman" w:hAnsi="Times New Roman" w:cs="Times New Roman"/>
          <w:noProof/>
          <w:color w:val="000000" w:themeColor="text1"/>
          <w:sz w:val="24"/>
          <w:szCs w:val="24"/>
        </w:rPr>
        <w:t>presence or tokenism (</w:t>
      </w:r>
      <w:r w:rsidR="00AE7604" w:rsidRPr="00FF7648">
        <w:rPr>
          <w:rFonts w:ascii="Times New Roman" w:hAnsi="Times New Roman" w:cs="Times New Roman"/>
          <w:color w:val="000000" w:themeColor="text1"/>
          <w:sz w:val="24"/>
          <w:szCs w:val="24"/>
        </w:rPr>
        <w:t xml:space="preserve">Konrad et al., 2008; </w:t>
      </w:r>
      <w:r w:rsidR="00AE7604" w:rsidRPr="00FF7648">
        <w:rPr>
          <w:rFonts w:ascii="Times New Roman" w:hAnsi="Times New Roman" w:cs="Times New Roman"/>
          <w:color w:val="000000" w:themeColor="text1"/>
          <w:sz w:val="24"/>
          <w:szCs w:val="24"/>
        </w:rPr>
        <w:lastRenderedPageBreak/>
        <w:t>Kramer et al., 2006) and if a critical mass of three</w:t>
      </w:r>
      <w:r w:rsidR="00D07E27" w:rsidRPr="00FF7648">
        <w:rPr>
          <w:rFonts w:ascii="Times New Roman" w:hAnsi="Times New Roman" w:cs="Times New Roman"/>
          <w:color w:val="000000" w:themeColor="text1"/>
          <w:sz w:val="24"/>
          <w:szCs w:val="24"/>
        </w:rPr>
        <w:t xml:space="preserve"> or more</w:t>
      </w:r>
      <w:r w:rsidR="00AE7604" w:rsidRPr="00FF7648">
        <w:rPr>
          <w:rFonts w:ascii="Times New Roman" w:hAnsi="Times New Roman" w:cs="Times New Roman"/>
          <w:color w:val="000000" w:themeColor="text1"/>
          <w:sz w:val="24"/>
          <w:szCs w:val="24"/>
        </w:rPr>
        <w:t xml:space="preserve"> female directors is achieved, then</w:t>
      </w:r>
      <w:r w:rsidR="002F1FC9" w:rsidRPr="00FF7648">
        <w:rPr>
          <w:rFonts w:ascii="Times New Roman" w:hAnsi="Times New Roman" w:cs="Times New Roman"/>
          <w:color w:val="000000" w:themeColor="text1"/>
          <w:sz w:val="24"/>
          <w:szCs w:val="24"/>
        </w:rPr>
        <w:t>,</w:t>
      </w:r>
      <w:r w:rsidR="00AE7604" w:rsidRPr="00FF7648">
        <w:rPr>
          <w:rFonts w:ascii="Times New Roman" w:hAnsi="Times New Roman" w:cs="Times New Roman"/>
          <w:color w:val="000000" w:themeColor="text1"/>
          <w:sz w:val="24"/>
          <w:szCs w:val="24"/>
        </w:rPr>
        <w:t xml:space="preserve"> </w:t>
      </w:r>
      <w:r w:rsidR="002F1FC9" w:rsidRPr="00FF7648">
        <w:rPr>
          <w:rFonts w:ascii="Times New Roman" w:hAnsi="Times New Roman" w:cs="Times New Roman"/>
          <w:color w:val="000000" w:themeColor="text1"/>
          <w:sz w:val="24"/>
          <w:szCs w:val="24"/>
        </w:rPr>
        <w:t>they</w:t>
      </w:r>
      <w:r w:rsidR="00AE7604" w:rsidRPr="00FF7648">
        <w:rPr>
          <w:rFonts w:ascii="Times New Roman" w:hAnsi="Times New Roman" w:cs="Times New Roman"/>
          <w:color w:val="000000" w:themeColor="text1"/>
          <w:sz w:val="24"/>
          <w:szCs w:val="24"/>
        </w:rPr>
        <w:t xml:space="preserve"> </w:t>
      </w:r>
      <w:r w:rsidR="002F1FC9" w:rsidRPr="00FF7648">
        <w:rPr>
          <w:rFonts w:ascii="Times New Roman" w:hAnsi="Times New Roman" w:cs="Times New Roman"/>
          <w:color w:val="000000" w:themeColor="text1"/>
          <w:sz w:val="24"/>
          <w:szCs w:val="24"/>
        </w:rPr>
        <w:t xml:space="preserve">can have </w:t>
      </w:r>
      <w:r w:rsidR="00AE7604" w:rsidRPr="00FF7648">
        <w:rPr>
          <w:rFonts w:ascii="Times New Roman" w:hAnsi="Times New Roman" w:cs="Times New Roman"/>
          <w:color w:val="000000" w:themeColor="text1"/>
          <w:sz w:val="24"/>
          <w:szCs w:val="24"/>
        </w:rPr>
        <w:t>a voice</w:t>
      </w:r>
      <w:r w:rsidR="002F1FC9" w:rsidRPr="00FF7648">
        <w:rPr>
          <w:rFonts w:ascii="Times New Roman" w:hAnsi="Times New Roman" w:cs="Times New Roman"/>
          <w:color w:val="000000" w:themeColor="text1"/>
          <w:sz w:val="24"/>
          <w:szCs w:val="24"/>
        </w:rPr>
        <w:t>,</w:t>
      </w:r>
      <w:r w:rsidR="00AE7604" w:rsidRPr="00FF7648">
        <w:rPr>
          <w:rFonts w:ascii="Times New Roman" w:hAnsi="Times New Roman" w:cs="Times New Roman"/>
          <w:color w:val="000000" w:themeColor="text1"/>
          <w:sz w:val="24"/>
          <w:szCs w:val="24"/>
        </w:rPr>
        <w:t xml:space="preserve"> </w:t>
      </w:r>
      <w:r w:rsidR="002F1FC9" w:rsidRPr="00FF7648">
        <w:rPr>
          <w:rFonts w:ascii="Times New Roman" w:hAnsi="Times New Roman" w:cs="Times New Roman"/>
          <w:color w:val="000000" w:themeColor="text1"/>
          <w:sz w:val="24"/>
          <w:szCs w:val="24"/>
        </w:rPr>
        <w:t>which</w:t>
      </w:r>
      <w:r w:rsidR="00AE7604" w:rsidRPr="00FF7648">
        <w:rPr>
          <w:rFonts w:ascii="Times New Roman" w:hAnsi="Times New Roman" w:cs="Times New Roman"/>
          <w:color w:val="000000" w:themeColor="text1"/>
          <w:sz w:val="24"/>
          <w:szCs w:val="24"/>
        </w:rPr>
        <w:t xml:space="preserve"> can yield positive outcomes for the firm. </w:t>
      </w:r>
    </w:p>
    <w:p w14:paraId="0F405579" w14:textId="77777777" w:rsidR="003C270B" w:rsidRPr="00FF7648" w:rsidRDefault="002E250E" w:rsidP="00076CD8">
      <w:pPr>
        <w:autoSpaceDE w:val="0"/>
        <w:autoSpaceDN w:val="0"/>
        <w:adjustRightInd w:val="0"/>
        <w:spacing w:after="0" w:line="480" w:lineRule="auto"/>
        <w:jc w:val="center"/>
        <w:rPr>
          <w:rFonts w:ascii="Times New Roman" w:hAnsi="Times New Roman" w:cs="Times New Roman"/>
          <w:color w:val="000000" w:themeColor="text1"/>
          <w:sz w:val="24"/>
          <w:szCs w:val="24"/>
        </w:rPr>
      </w:pPr>
      <w:r w:rsidRPr="00FF7648">
        <w:rPr>
          <w:rFonts w:ascii="Times New Roman" w:hAnsi="Times New Roman" w:cs="Times New Roman"/>
          <w:color w:val="000000" w:themeColor="text1"/>
          <w:sz w:val="24"/>
          <w:szCs w:val="24"/>
        </w:rPr>
        <w:t>INSERT TABLE 4 ABOUT HERE</w:t>
      </w:r>
    </w:p>
    <w:p w14:paraId="321BBE60" w14:textId="55FED3D0" w:rsidR="00FF23E3" w:rsidRPr="00FF7648" w:rsidRDefault="009B16DE" w:rsidP="00CC3069">
      <w:pPr>
        <w:autoSpaceDE w:val="0"/>
        <w:autoSpaceDN w:val="0"/>
        <w:adjustRightInd w:val="0"/>
        <w:spacing w:after="0" w:line="480" w:lineRule="auto"/>
        <w:ind w:firstLine="432"/>
        <w:jc w:val="both"/>
        <w:rPr>
          <w:rFonts w:ascii="Times New Roman" w:hAnsi="Times New Roman" w:cs="Times New Roman"/>
          <w:iCs/>
          <w:noProof/>
          <w:color w:val="000000" w:themeColor="text1"/>
          <w:sz w:val="24"/>
          <w:szCs w:val="24"/>
        </w:rPr>
      </w:pPr>
      <w:r w:rsidRPr="00FF7648">
        <w:rPr>
          <w:rFonts w:ascii="Times New Roman" w:hAnsi="Times New Roman" w:cs="Times New Roman"/>
          <w:color w:val="000000" w:themeColor="text1"/>
          <w:sz w:val="24"/>
          <w:szCs w:val="24"/>
        </w:rPr>
        <w:t>Third</w:t>
      </w:r>
      <w:r w:rsidR="00FE695A" w:rsidRPr="00FF7648">
        <w:rPr>
          <w:rFonts w:ascii="Times New Roman" w:hAnsi="Times New Roman" w:cs="Times New Roman"/>
          <w:color w:val="000000" w:themeColor="text1"/>
          <w:sz w:val="24"/>
          <w:szCs w:val="24"/>
        </w:rPr>
        <w:t xml:space="preserve">, we </w:t>
      </w:r>
      <w:r w:rsidR="00576F80" w:rsidRPr="00FF7648">
        <w:rPr>
          <w:rFonts w:ascii="Times New Roman" w:hAnsi="Times New Roman" w:cs="Times New Roman"/>
          <w:color w:val="000000" w:themeColor="text1"/>
          <w:sz w:val="24"/>
          <w:szCs w:val="24"/>
        </w:rPr>
        <w:t xml:space="preserve">present </w:t>
      </w:r>
      <w:r w:rsidR="005F2001" w:rsidRPr="00FF7648">
        <w:rPr>
          <w:rFonts w:ascii="Times New Roman" w:hAnsi="Times New Roman" w:cs="Times New Roman"/>
          <w:color w:val="000000" w:themeColor="text1"/>
          <w:sz w:val="24"/>
          <w:szCs w:val="24"/>
        </w:rPr>
        <w:t xml:space="preserve">the </w:t>
      </w:r>
      <w:r w:rsidR="00576F80" w:rsidRPr="00FF7648">
        <w:rPr>
          <w:rFonts w:ascii="Times New Roman" w:hAnsi="Times New Roman" w:cs="Times New Roman"/>
          <w:color w:val="000000" w:themeColor="text1"/>
          <w:sz w:val="24"/>
          <w:szCs w:val="24"/>
        </w:rPr>
        <w:t>empirical findings</w:t>
      </w:r>
      <w:r w:rsidR="00FE695A" w:rsidRPr="00FF7648">
        <w:rPr>
          <w:rFonts w:ascii="Times New Roman" w:hAnsi="Times New Roman" w:cs="Times New Roman"/>
          <w:color w:val="000000" w:themeColor="text1"/>
          <w:sz w:val="24"/>
          <w:szCs w:val="24"/>
        </w:rPr>
        <w:t xml:space="preserve"> of our </w:t>
      </w:r>
      <w:r w:rsidR="00576F80" w:rsidRPr="00FF7648">
        <w:rPr>
          <w:rFonts w:ascii="Times New Roman" w:hAnsi="Times New Roman" w:cs="Times New Roman"/>
          <w:color w:val="000000" w:themeColor="text1"/>
          <w:sz w:val="24"/>
          <w:szCs w:val="24"/>
        </w:rPr>
        <w:t>third set of hypothese</w:t>
      </w:r>
      <w:r w:rsidR="00FE695A" w:rsidRPr="00FF7648">
        <w:rPr>
          <w:rFonts w:ascii="Times New Roman" w:hAnsi="Times New Roman" w:cs="Times New Roman"/>
          <w:color w:val="000000" w:themeColor="text1"/>
          <w:sz w:val="24"/>
          <w:szCs w:val="24"/>
        </w:rPr>
        <w:t xml:space="preserve">s in </w:t>
      </w:r>
      <w:r w:rsidR="0006129A" w:rsidRPr="00FF7648">
        <w:rPr>
          <w:rFonts w:ascii="Times New Roman" w:hAnsi="Times New Roman" w:cs="Times New Roman"/>
          <w:color w:val="000000" w:themeColor="text1"/>
          <w:sz w:val="24"/>
          <w:szCs w:val="24"/>
        </w:rPr>
        <w:t>T</w:t>
      </w:r>
      <w:r w:rsidR="00576F80" w:rsidRPr="00FF7648">
        <w:rPr>
          <w:rFonts w:ascii="Times New Roman" w:hAnsi="Times New Roman" w:cs="Times New Roman"/>
          <w:color w:val="000000" w:themeColor="text1"/>
          <w:sz w:val="24"/>
          <w:szCs w:val="24"/>
        </w:rPr>
        <w:t>able 5</w:t>
      </w:r>
      <w:r w:rsidR="00FE695A" w:rsidRPr="00FF7648">
        <w:rPr>
          <w:rFonts w:ascii="Times New Roman" w:hAnsi="Times New Roman" w:cs="Times New Roman"/>
          <w:color w:val="000000" w:themeColor="text1"/>
          <w:sz w:val="24"/>
          <w:szCs w:val="24"/>
        </w:rPr>
        <w:t xml:space="preserve">. </w:t>
      </w:r>
      <w:r w:rsidR="00632B6E" w:rsidRPr="00FF7648">
        <w:rPr>
          <w:rFonts w:ascii="Times New Roman" w:hAnsi="Times New Roman" w:cs="Times New Roman"/>
          <w:noProof/>
          <w:color w:val="000000" w:themeColor="text1"/>
          <w:sz w:val="24"/>
          <w:szCs w:val="24"/>
        </w:rPr>
        <w:t>Hypothesis 3</w:t>
      </w:r>
      <w:r w:rsidR="00FE695A" w:rsidRPr="00FF7648">
        <w:rPr>
          <w:rFonts w:ascii="Times New Roman" w:hAnsi="Times New Roman" w:cs="Times New Roman"/>
          <w:noProof/>
          <w:color w:val="000000" w:themeColor="text1"/>
          <w:sz w:val="24"/>
          <w:szCs w:val="24"/>
        </w:rPr>
        <w:t xml:space="preserve"> predicts that the positive relationship between CEO power and crash risk is mitigated by the </w:t>
      </w:r>
      <w:r w:rsidR="00DC4C6D" w:rsidRPr="00FF7648">
        <w:rPr>
          <w:rFonts w:ascii="Times New Roman" w:hAnsi="Times New Roman" w:cs="Times New Roman"/>
          <w:iCs/>
          <w:noProof/>
          <w:color w:val="000000" w:themeColor="text1"/>
          <w:sz w:val="24"/>
          <w:szCs w:val="24"/>
        </w:rPr>
        <w:t>ownership concentration (Hypothesis 3a), institutional ownership (hypothesis 3b) and foreign ownership (hypothesis 3c) in the firm</w:t>
      </w:r>
      <w:r w:rsidR="00FE695A" w:rsidRPr="00FF7648">
        <w:rPr>
          <w:rFonts w:ascii="Times New Roman" w:hAnsi="Times New Roman" w:cs="Times New Roman"/>
          <w:noProof/>
          <w:color w:val="000000" w:themeColor="text1"/>
          <w:sz w:val="24"/>
          <w:szCs w:val="24"/>
        </w:rPr>
        <w:t>. From model (1) to</w:t>
      </w:r>
      <w:r w:rsidR="00DC4C6D" w:rsidRPr="00FF7648">
        <w:rPr>
          <w:rFonts w:ascii="Times New Roman" w:hAnsi="Times New Roman" w:cs="Times New Roman"/>
          <w:noProof/>
          <w:color w:val="000000" w:themeColor="text1"/>
          <w:sz w:val="24"/>
          <w:szCs w:val="24"/>
        </w:rPr>
        <w:t xml:space="preserve"> (3</w:t>
      </w:r>
      <w:r w:rsidR="00FE695A" w:rsidRPr="00FF7648">
        <w:rPr>
          <w:rFonts w:ascii="Times New Roman" w:hAnsi="Times New Roman" w:cs="Times New Roman"/>
          <w:noProof/>
          <w:color w:val="000000" w:themeColor="text1"/>
          <w:sz w:val="24"/>
          <w:szCs w:val="24"/>
        </w:rPr>
        <w:t xml:space="preserve">) of </w:t>
      </w:r>
      <w:r w:rsidR="0006129A" w:rsidRPr="00FF7648">
        <w:rPr>
          <w:rFonts w:ascii="Times New Roman" w:hAnsi="Times New Roman" w:cs="Times New Roman"/>
          <w:noProof/>
          <w:color w:val="000000" w:themeColor="text1"/>
          <w:sz w:val="24"/>
          <w:szCs w:val="24"/>
        </w:rPr>
        <w:t>T</w:t>
      </w:r>
      <w:r w:rsidR="00FE695A" w:rsidRPr="00FF7648">
        <w:rPr>
          <w:rFonts w:ascii="Times New Roman" w:hAnsi="Times New Roman" w:cs="Times New Roman"/>
          <w:noProof/>
          <w:color w:val="000000" w:themeColor="text1"/>
          <w:sz w:val="24"/>
          <w:szCs w:val="24"/>
        </w:rPr>
        <w:t xml:space="preserve">able </w:t>
      </w:r>
      <w:r w:rsidR="00DC4C6D" w:rsidRPr="00FF7648">
        <w:rPr>
          <w:rFonts w:ascii="Times New Roman" w:hAnsi="Times New Roman" w:cs="Times New Roman"/>
          <w:noProof/>
          <w:color w:val="000000" w:themeColor="text1"/>
          <w:sz w:val="24"/>
          <w:szCs w:val="24"/>
        </w:rPr>
        <w:t>5</w:t>
      </w:r>
      <w:r w:rsidR="00FE695A" w:rsidRPr="00FF7648">
        <w:rPr>
          <w:rFonts w:ascii="Times New Roman" w:hAnsi="Times New Roman" w:cs="Times New Roman"/>
          <w:noProof/>
          <w:color w:val="000000" w:themeColor="text1"/>
          <w:sz w:val="24"/>
          <w:szCs w:val="24"/>
        </w:rPr>
        <w:t xml:space="preserve">, we included </w:t>
      </w:r>
      <w:r w:rsidR="00DC4C6D" w:rsidRPr="00FF7648">
        <w:rPr>
          <w:rFonts w:ascii="Times New Roman" w:hAnsi="Times New Roman" w:cs="Times New Roman"/>
          <w:noProof/>
          <w:color w:val="000000" w:themeColor="text1"/>
          <w:sz w:val="24"/>
          <w:szCs w:val="24"/>
        </w:rPr>
        <w:t xml:space="preserve">our main proxies of (i) Herfindahl-5 Index for ownership concentration, (ii) percentage of institutional ownership and (iii) dummy variable for foreign ownership. In model (1), we found a significant and negative </w:t>
      </w:r>
      <w:r w:rsidR="00CC3069" w:rsidRPr="00FF7648">
        <w:rPr>
          <w:rFonts w:ascii="Times New Roman" w:hAnsi="Times New Roman" w:cs="Times New Roman"/>
          <w:noProof/>
          <w:color w:val="000000" w:themeColor="text1"/>
          <w:sz w:val="24"/>
          <w:szCs w:val="24"/>
        </w:rPr>
        <w:t>coefficient for the interaction between CEO power and concentrated ownership (i.e.</w:t>
      </w:r>
      <w:r w:rsidR="005F2001" w:rsidRPr="00FF7648">
        <w:rPr>
          <w:rFonts w:ascii="Times New Roman" w:hAnsi="Times New Roman" w:cs="Times New Roman"/>
          <w:noProof/>
          <w:color w:val="000000" w:themeColor="text1"/>
          <w:sz w:val="24"/>
          <w:szCs w:val="24"/>
        </w:rPr>
        <w:t xml:space="preserve">, </w:t>
      </w:r>
      <w:r w:rsidR="00F84630" w:rsidRPr="00FF7648">
        <w:rPr>
          <w:rFonts w:ascii="Times New Roman" w:hAnsi="Times New Roman" w:cs="Times New Roman"/>
          <w:noProof/>
          <w:color w:val="000000" w:themeColor="text1"/>
          <w:sz w:val="24"/>
          <w:szCs w:val="24"/>
        </w:rPr>
        <w:t>0.006</w:t>
      </w:r>
      <w:r w:rsidR="00CC3069" w:rsidRPr="00FF7648">
        <w:rPr>
          <w:rFonts w:ascii="Times New Roman" w:hAnsi="Times New Roman" w:cs="Times New Roman"/>
          <w:noProof/>
          <w:color w:val="000000" w:themeColor="text1"/>
          <w:sz w:val="24"/>
          <w:szCs w:val="24"/>
        </w:rPr>
        <w:t xml:space="preserve"> at </w:t>
      </w:r>
      <w:r w:rsidR="002F1FC9" w:rsidRPr="00FF7648">
        <w:rPr>
          <w:rFonts w:ascii="Times New Roman" w:hAnsi="Times New Roman" w:cs="Times New Roman"/>
          <w:noProof/>
          <w:color w:val="000000" w:themeColor="text1"/>
          <w:sz w:val="24"/>
          <w:szCs w:val="24"/>
        </w:rPr>
        <w:t xml:space="preserve">the </w:t>
      </w:r>
      <w:r w:rsidR="00487F49" w:rsidRPr="00FF7648">
        <w:rPr>
          <w:rFonts w:ascii="Times New Roman" w:hAnsi="Times New Roman" w:cs="Times New Roman"/>
          <w:noProof/>
          <w:color w:val="000000" w:themeColor="text1"/>
          <w:sz w:val="24"/>
          <w:szCs w:val="24"/>
        </w:rPr>
        <w:t>5</w:t>
      </w:r>
      <w:r w:rsidR="00CC3069" w:rsidRPr="00FF7648">
        <w:rPr>
          <w:rFonts w:ascii="Times New Roman" w:hAnsi="Times New Roman" w:cs="Times New Roman"/>
          <w:noProof/>
          <w:color w:val="000000" w:themeColor="text1"/>
          <w:sz w:val="24"/>
          <w:szCs w:val="24"/>
        </w:rPr>
        <w:t>% significan</w:t>
      </w:r>
      <w:r w:rsidR="002F1FC9" w:rsidRPr="00FF7648">
        <w:rPr>
          <w:rFonts w:ascii="Times New Roman" w:hAnsi="Times New Roman" w:cs="Times New Roman"/>
          <w:noProof/>
          <w:color w:val="000000" w:themeColor="text1"/>
          <w:sz w:val="24"/>
          <w:szCs w:val="24"/>
        </w:rPr>
        <w:t>ce</w:t>
      </w:r>
      <w:r w:rsidR="00CC3069" w:rsidRPr="00FF7648">
        <w:rPr>
          <w:rFonts w:ascii="Times New Roman" w:hAnsi="Times New Roman" w:cs="Times New Roman"/>
          <w:noProof/>
          <w:color w:val="000000" w:themeColor="text1"/>
          <w:sz w:val="24"/>
          <w:szCs w:val="24"/>
        </w:rPr>
        <w:t xml:space="preserve"> level). In model (2), we again found a significant and negative coefficient for the moderation term between CEO pay slice and institutional ownership </w:t>
      </w:r>
      <w:r w:rsidR="002F1FC9" w:rsidRPr="00FF7648">
        <w:rPr>
          <w:rFonts w:ascii="Times New Roman" w:hAnsi="Times New Roman" w:cs="Times New Roman"/>
          <w:noProof/>
          <w:color w:val="000000" w:themeColor="text1"/>
          <w:sz w:val="24"/>
          <w:szCs w:val="24"/>
        </w:rPr>
        <w:t>(</w:t>
      </w:r>
      <w:r w:rsidR="00CC3069" w:rsidRPr="00FF7648">
        <w:rPr>
          <w:rFonts w:ascii="Times New Roman" w:hAnsi="Times New Roman" w:cs="Times New Roman"/>
          <w:noProof/>
          <w:color w:val="000000" w:themeColor="text1"/>
          <w:sz w:val="24"/>
          <w:szCs w:val="24"/>
        </w:rPr>
        <w:t>i.e.</w:t>
      </w:r>
      <w:r w:rsidR="005F2001" w:rsidRPr="00FF7648">
        <w:rPr>
          <w:rFonts w:ascii="Times New Roman" w:hAnsi="Times New Roman" w:cs="Times New Roman"/>
          <w:noProof/>
          <w:color w:val="000000" w:themeColor="text1"/>
          <w:sz w:val="24"/>
          <w:szCs w:val="24"/>
        </w:rPr>
        <w:t xml:space="preserve">, </w:t>
      </w:r>
      <w:r w:rsidR="00487F49" w:rsidRPr="00FF7648">
        <w:rPr>
          <w:rFonts w:ascii="Times New Roman" w:hAnsi="Times New Roman" w:cs="Times New Roman"/>
          <w:noProof/>
          <w:color w:val="000000" w:themeColor="text1"/>
          <w:sz w:val="24"/>
          <w:szCs w:val="24"/>
        </w:rPr>
        <w:t>0</w:t>
      </w:r>
      <w:r w:rsidR="00CC3069" w:rsidRPr="00FF7648">
        <w:rPr>
          <w:rFonts w:ascii="Times New Roman" w:hAnsi="Times New Roman" w:cs="Times New Roman"/>
          <w:noProof/>
          <w:color w:val="000000" w:themeColor="text1"/>
          <w:sz w:val="24"/>
          <w:szCs w:val="24"/>
        </w:rPr>
        <w:t xml:space="preserve">.006 at </w:t>
      </w:r>
      <w:r w:rsidR="002F1FC9" w:rsidRPr="00FF7648">
        <w:rPr>
          <w:rFonts w:ascii="Times New Roman" w:hAnsi="Times New Roman" w:cs="Times New Roman"/>
          <w:noProof/>
          <w:color w:val="000000" w:themeColor="text1"/>
          <w:sz w:val="24"/>
          <w:szCs w:val="24"/>
        </w:rPr>
        <w:t xml:space="preserve">the </w:t>
      </w:r>
      <w:r w:rsidR="00CC3069" w:rsidRPr="00FF7648">
        <w:rPr>
          <w:rFonts w:ascii="Times New Roman" w:hAnsi="Times New Roman" w:cs="Times New Roman"/>
          <w:noProof/>
          <w:color w:val="000000" w:themeColor="text1"/>
          <w:sz w:val="24"/>
          <w:szCs w:val="24"/>
        </w:rPr>
        <w:t xml:space="preserve">10% </w:t>
      </w:r>
      <w:r w:rsidR="002F1FC9" w:rsidRPr="00FF7648">
        <w:rPr>
          <w:rFonts w:ascii="Times New Roman" w:hAnsi="Times New Roman" w:cs="Times New Roman"/>
          <w:noProof/>
          <w:color w:val="000000" w:themeColor="text1"/>
          <w:sz w:val="24"/>
          <w:szCs w:val="24"/>
        </w:rPr>
        <w:t xml:space="preserve">significance </w:t>
      </w:r>
      <w:r w:rsidR="00CC3069" w:rsidRPr="00FF7648">
        <w:rPr>
          <w:rFonts w:ascii="Times New Roman" w:hAnsi="Times New Roman" w:cs="Times New Roman"/>
          <w:noProof/>
          <w:color w:val="000000" w:themeColor="text1"/>
          <w:sz w:val="24"/>
          <w:szCs w:val="24"/>
        </w:rPr>
        <w:t>level</w:t>
      </w:r>
      <w:r w:rsidR="002F1FC9" w:rsidRPr="00FF7648">
        <w:rPr>
          <w:rFonts w:ascii="Times New Roman" w:hAnsi="Times New Roman" w:cs="Times New Roman"/>
          <w:noProof/>
          <w:color w:val="000000" w:themeColor="text1"/>
          <w:sz w:val="24"/>
          <w:szCs w:val="24"/>
        </w:rPr>
        <w:t>)</w:t>
      </w:r>
      <w:r w:rsidR="00CC3069" w:rsidRPr="00FF7648">
        <w:rPr>
          <w:rFonts w:ascii="Times New Roman" w:hAnsi="Times New Roman" w:cs="Times New Roman"/>
          <w:noProof/>
          <w:color w:val="000000" w:themeColor="text1"/>
          <w:sz w:val="24"/>
          <w:szCs w:val="24"/>
        </w:rPr>
        <w:t xml:space="preserve">. However, in </w:t>
      </w:r>
      <w:r w:rsidR="005F2001" w:rsidRPr="00FF7648">
        <w:rPr>
          <w:rFonts w:ascii="Times New Roman" w:hAnsi="Times New Roman" w:cs="Times New Roman"/>
          <w:noProof/>
          <w:color w:val="000000" w:themeColor="text1"/>
          <w:sz w:val="24"/>
          <w:szCs w:val="24"/>
        </w:rPr>
        <w:t xml:space="preserve">the </w:t>
      </w:r>
      <w:r w:rsidR="00CC3069" w:rsidRPr="00FF7648">
        <w:rPr>
          <w:rFonts w:ascii="Times New Roman" w:hAnsi="Times New Roman" w:cs="Times New Roman"/>
          <w:noProof/>
          <w:color w:val="000000" w:themeColor="text1"/>
          <w:sz w:val="24"/>
          <w:szCs w:val="24"/>
        </w:rPr>
        <w:t>model (3)</w:t>
      </w:r>
      <w:r w:rsidR="005F2001" w:rsidRPr="00FF7648">
        <w:rPr>
          <w:rFonts w:ascii="Times New Roman" w:hAnsi="Times New Roman" w:cs="Times New Roman"/>
          <w:noProof/>
          <w:color w:val="000000" w:themeColor="text1"/>
          <w:sz w:val="24"/>
          <w:szCs w:val="24"/>
        </w:rPr>
        <w:t>,</w:t>
      </w:r>
      <w:r w:rsidR="00CC3069" w:rsidRPr="00FF7648">
        <w:rPr>
          <w:rFonts w:ascii="Times New Roman" w:hAnsi="Times New Roman" w:cs="Times New Roman"/>
          <w:noProof/>
          <w:color w:val="000000" w:themeColor="text1"/>
          <w:sz w:val="24"/>
          <w:szCs w:val="24"/>
        </w:rPr>
        <w:t xml:space="preserve"> we did not find the significant results for the interaction term between CEO power and fore</w:t>
      </w:r>
      <w:r w:rsidR="005F2001" w:rsidRPr="00FF7648">
        <w:rPr>
          <w:rFonts w:ascii="Times New Roman" w:hAnsi="Times New Roman" w:cs="Times New Roman"/>
          <w:noProof/>
          <w:color w:val="000000" w:themeColor="text1"/>
          <w:sz w:val="24"/>
          <w:szCs w:val="24"/>
        </w:rPr>
        <w:t>ig</w:t>
      </w:r>
      <w:r w:rsidR="00CC3069" w:rsidRPr="00FF7648">
        <w:rPr>
          <w:rFonts w:ascii="Times New Roman" w:hAnsi="Times New Roman" w:cs="Times New Roman"/>
          <w:noProof/>
          <w:color w:val="000000" w:themeColor="text1"/>
          <w:sz w:val="24"/>
          <w:szCs w:val="24"/>
        </w:rPr>
        <w:t>n ownership. These results depict that with the presence of concentrated owner</w:t>
      </w:r>
      <w:r w:rsidR="005F2001" w:rsidRPr="00FF7648">
        <w:rPr>
          <w:rFonts w:ascii="Times New Roman" w:hAnsi="Times New Roman" w:cs="Times New Roman"/>
          <w:noProof/>
          <w:color w:val="000000" w:themeColor="text1"/>
          <w:sz w:val="24"/>
          <w:szCs w:val="24"/>
        </w:rPr>
        <w:t>sh</w:t>
      </w:r>
      <w:r w:rsidR="00CC3069" w:rsidRPr="00FF7648">
        <w:rPr>
          <w:rFonts w:ascii="Times New Roman" w:hAnsi="Times New Roman" w:cs="Times New Roman"/>
          <w:noProof/>
          <w:color w:val="000000" w:themeColor="text1"/>
          <w:sz w:val="24"/>
          <w:szCs w:val="24"/>
        </w:rPr>
        <w:t xml:space="preserve">ip in the firm, the ability of CEO power to cause crash risk decreases and effectively guards the firm </w:t>
      </w:r>
      <w:r w:rsidR="005F2001" w:rsidRPr="00FF7648">
        <w:rPr>
          <w:rFonts w:ascii="Times New Roman" w:hAnsi="Times New Roman" w:cs="Times New Roman"/>
          <w:noProof/>
          <w:color w:val="000000" w:themeColor="text1"/>
          <w:sz w:val="24"/>
          <w:szCs w:val="24"/>
        </w:rPr>
        <w:t>against</w:t>
      </w:r>
      <w:r w:rsidR="00CC3069" w:rsidRPr="00FF7648">
        <w:rPr>
          <w:rFonts w:ascii="Times New Roman" w:hAnsi="Times New Roman" w:cs="Times New Roman"/>
          <w:noProof/>
          <w:color w:val="000000" w:themeColor="text1"/>
          <w:sz w:val="24"/>
          <w:szCs w:val="24"/>
        </w:rPr>
        <w:t xml:space="preserve"> negative financial outcomes</w:t>
      </w:r>
      <w:r w:rsidR="005F2001" w:rsidRPr="00FF7648">
        <w:rPr>
          <w:rFonts w:ascii="Times New Roman" w:hAnsi="Times New Roman" w:cs="Times New Roman"/>
          <w:noProof/>
          <w:color w:val="000000" w:themeColor="text1"/>
          <w:sz w:val="24"/>
          <w:szCs w:val="24"/>
        </w:rPr>
        <w:t xml:space="preserve">. </w:t>
      </w:r>
      <w:r w:rsidR="00CC3069" w:rsidRPr="00FF7648">
        <w:rPr>
          <w:rFonts w:ascii="Times New Roman" w:hAnsi="Times New Roman" w:cs="Times New Roman"/>
          <w:iCs/>
          <w:noProof/>
          <w:color w:val="000000" w:themeColor="text1"/>
          <w:sz w:val="24"/>
          <w:szCs w:val="24"/>
        </w:rPr>
        <w:t>In short, o</w:t>
      </w:r>
      <w:r w:rsidR="003C270B" w:rsidRPr="00FF7648">
        <w:rPr>
          <w:rFonts w:ascii="Times New Roman" w:hAnsi="Times New Roman" w:cs="Times New Roman"/>
          <w:iCs/>
          <w:noProof/>
          <w:color w:val="000000" w:themeColor="text1"/>
          <w:sz w:val="24"/>
          <w:szCs w:val="24"/>
        </w:rPr>
        <w:t xml:space="preserve">ur </w:t>
      </w:r>
      <w:r w:rsidR="00CC3069" w:rsidRPr="00FF7648">
        <w:rPr>
          <w:rFonts w:ascii="Times New Roman" w:hAnsi="Times New Roman" w:cs="Times New Roman"/>
          <w:iCs/>
          <w:noProof/>
          <w:color w:val="000000" w:themeColor="text1"/>
          <w:sz w:val="24"/>
          <w:szCs w:val="24"/>
        </w:rPr>
        <w:t xml:space="preserve">final </w:t>
      </w:r>
      <w:r w:rsidR="003C270B" w:rsidRPr="00FF7648">
        <w:rPr>
          <w:rFonts w:ascii="Times New Roman" w:hAnsi="Times New Roman" w:cs="Times New Roman"/>
          <w:iCs/>
          <w:noProof/>
          <w:color w:val="000000" w:themeColor="text1"/>
          <w:sz w:val="24"/>
          <w:szCs w:val="24"/>
        </w:rPr>
        <w:t xml:space="preserve">results support hypotheses 3a and 3b, but we do not find significant support for hypothesis 3c. </w:t>
      </w:r>
      <w:r w:rsidRPr="00FF7648">
        <w:rPr>
          <w:rFonts w:ascii="Times New Roman" w:hAnsi="Times New Roman" w:cs="Times New Roman"/>
          <w:noProof/>
          <w:color w:val="000000" w:themeColor="text1"/>
          <w:sz w:val="24"/>
          <w:szCs w:val="24"/>
        </w:rPr>
        <w:t xml:space="preserve">In general, these results </w:t>
      </w:r>
      <w:r w:rsidRPr="00FF7648">
        <w:rPr>
          <w:rFonts w:ascii="Times New Roman" w:hAnsi="Times New Roman" w:cs="Times New Roman"/>
          <w:color w:val="000000" w:themeColor="text1"/>
          <w:sz w:val="24"/>
          <w:szCs w:val="24"/>
        </w:rPr>
        <w:t>are in</w:t>
      </w:r>
      <w:r w:rsidR="001A7D8F" w:rsidRPr="00FF7648">
        <w:rPr>
          <w:rFonts w:ascii="Times New Roman" w:hAnsi="Times New Roman" w:cs="Times New Roman"/>
          <w:color w:val="000000" w:themeColor="text1"/>
          <w:sz w:val="24"/>
          <w:szCs w:val="24"/>
        </w:rPr>
        <w:t xml:space="preserve"> line</w:t>
      </w:r>
      <w:r w:rsidRPr="00FF7648">
        <w:rPr>
          <w:rFonts w:ascii="Times New Roman" w:hAnsi="Times New Roman" w:cs="Times New Roman"/>
          <w:color w:val="000000" w:themeColor="text1"/>
          <w:sz w:val="24"/>
          <w:szCs w:val="24"/>
        </w:rPr>
        <w:t xml:space="preserve"> with the arguments of MPT (</w:t>
      </w:r>
      <w:proofErr w:type="spellStart"/>
      <w:r w:rsidRPr="00FF7648">
        <w:rPr>
          <w:rFonts w:ascii="Times New Roman" w:eastAsiaTheme="minorHAnsi" w:hAnsi="Times New Roman" w:cs="Times New Roman"/>
          <w:iCs/>
          <w:color w:val="000000" w:themeColor="text1"/>
          <w:sz w:val="24"/>
          <w:szCs w:val="24"/>
          <w:shd w:val="clear" w:color="auto" w:fill="FFFFFF"/>
          <w:lang w:val="en-GB"/>
        </w:rPr>
        <w:t>Bebchuk</w:t>
      </w:r>
      <w:proofErr w:type="spellEnd"/>
      <w:r w:rsidRPr="00FF7648">
        <w:rPr>
          <w:rFonts w:ascii="Times New Roman" w:eastAsiaTheme="minorHAnsi" w:hAnsi="Times New Roman" w:cs="Times New Roman"/>
          <w:iCs/>
          <w:color w:val="000000" w:themeColor="text1"/>
          <w:sz w:val="24"/>
          <w:szCs w:val="24"/>
          <w:shd w:val="clear" w:color="auto" w:fill="FFFFFF"/>
          <w:lang w:val="en-GB"/>
        </w:rPr>
        <w:t xml:space="preserve"> </w:t>
      </w:r>
      <w:r w:rsidR="00D04716" w:rsidRPr="00FF7648">
        <w:rPr>
          <w:rFonts w:ascii="Times New Roman" w:eastAsiaTheme="minorHAnsi" w:hAnsi="Times New Roman" w:cs="Times New Roman"/>
          <w:iCs/>
          <w:color w:val="000000" w:themeColor="text1"/>
          <w:sz w:val="24"/>
          <w:szCs w:val="24"/>
          <w:shd w:val="clear" w:color="auto" w:fill="FFFFFF"/>
          <w:lang w:val="en-GB"/>
        </w:rPr>
        <w:t xml:space="preserve">&amp; </w:t>
      </w:r>
      <w:r w:rsidRPr="00FF7648">
        <w:rPr>
          <w:rFonts w:ascii="Times New Roman" w:eastAsiaTheme="minorHAnsi" w:hAnsi="Times New Roman" w:cs="Times New Roman"/>
          <w:iCs/>
          <w:color w:val="000000" w:themeColor="text1"/>
          <w:sz w:val="24"/>
          <w:szCs w:val="24"/>
          <w:shd w:val="clear" w:color="auto" w:fill="FFFFFF"/>
          <w:lang w:val="en-GB"/>
        </w:rPr>
        <w:t xml:space="preserve">Fried, 2004; </w:t>
      </w:r>
      <w:proofErr w:type="spellStart"/>
      <w:r w:rsidRPr="00FF7648">
        <w:rPr>
          <w:rFonts w:ascii="Times New Roman" w:hAnsi="Times New Roman" w:cs="Times New Roman"/>
          <w:color w:val="000000" w:themeColor="text1"/>
          <w:sz w:val="24"/>
          <w:szCs w:val="24"/>
        </w:rPr>
        <w:t>Bebchuk</w:t>
      </w:r>
      <w:proofErr w:type="spellEnd"/>
      <w:r w:rsidRPr="00FF7648">
        <w:rPr>
          <w:rFonts w:ascii="Times New Roman" w:hAnsi="Times New Roman" w:cs="Times New Roman"/>
          <w:color w:val="000000" w:themeColor="text1"/>
          <w:sz w:val="24"/>
          <w:szCs w:val="24"/>
        </w:rPr>
        <w:t xml:space="preserve"> et al., 2002)</w:t>
      </w:r>
      <w:r w:rsidRPr="00FF7648">
        <w:rPr>
          <w:rFonts w:ascii="Times New Roman" w:hAnsi="Times New Roman" w:cs="Times New Roman"/>
          <w:noProof/>
          <w:color w:val="000000" w:themeColor="text1"/>
          <w:sz w:val="24"/>
          <w:szCs w:val="24"/>
        </w:rPr>
        <w:t xml:space="preserve">. </w:t>
      </w:r>
      <w:r w:rsidR="003C270B" w:rsidRPr="00FF7648">
        <w:rPr>
          <w:rFonts w:ascii="Times New Roman" w:hAnsi="Times New Roman" w:cs="Times New Roman"/>
          <w:iCs/>
          <w:noProof/>
          <w:color w:val="000000" w:themeColor="text1"/>
          <w:sz w:val="24"/>
          <w:szCs w:val="24"/>
        </w:rPr>
        <w:t xml:space="preserve">These findings infer that concentrated ownership and institutional ownership are vital in mitigating the negative side of powerful CEOs and their detrimental financial impact on the firm in the form of crash risk. </w:t>
      </w:r>
    </w:p>
    <w:p w14:paraId="0A45187D" w14:textId="6A28E7FE" w:rsidR="001D4C8C" w:rsidRPr="00FF7648" w:rsidRDefault="00F12605" w:rsidP="001D4C8C">
      <w:pPr>
        <w:autoSpaceDE w:val="0"/>
        <w:autoSpaceDN w:val="0"/>
        <w:adjustRightInd w:val="0"/>
        <w:spacing w:after="0" w:line="480" w:lineRule="auto"/>
        <w:jc w:val="center"/>
        <w:rPr>
          <w:rFonts w:ascii="Times New Roman" w:hAnsi="Times New Roman" w:cs="Times New Roman"/>
          <w:color w:val="000000" w:themeColor="text1"/>
          <w:sz w:val="24"/>
          <w:szCs w:val="24"/>
        </w:rPr>
      </w:pPr>
      <w:r w:rsidRPr="00FF7648">
        <w:rPr>
          <w:rFonts w:ascii="Times New Roman" w:hAnsi="Times New Roman" w:cs="Times New Roman"/>
          <w:color w:val="000000" w:themeColor="text1"/>
          <w:sz w:val="24"/>
          <w:szCs w:val="24"/>
        </w:rPr>
        <w:t>INSERT TABLE 5</w:t>
      </w:r>
      <w:r w:rsidR="001D4C8C" w:rsidRPr="00FF7648">
        <w:rPr>
          <w:rFonts w:ascii="Times New Roman" w:hAnsi="Times New Roman" w:cs="Times New Roman"/>
          <w:color w:val="000000" w:themeColor="text1"/>
          <w:sz w:val="24"/>
          <w:szCs w:val="24"/>
        </w:rPr>
        <w:t xml:space="preserve"> ABOUT HERE</w:t>
      </w:r>
    </w:p>
    <w:p w14:paraId="58014411" w14:textId="0DBDCF9E" w:rsidR="00932F1B" w:rsidRPr="00FF7648" w:rsidRDefault="00932F1B" w:rsidP="00CC3069">
      <w:pPr>
        <w:autoSpaceDE w:val="0"/>
        <w:autoSpaceDN w:val="0"/>
        <w:adjustRightInd w:val="0"/>
        <w:spacing w:after="0" w:line="480" w:lineRule="auto"/>
        <w:ind w:firstLine="432"/>
        <w:jc w:val="both"/>
        <w:rPr>
          <w:rFonts w:ascii="Times New Roman" w:hAnsi="Times New Roman" w:cs="Times New Roman"/>
          <w:iCs/>
          <w:noProof/>
          <w:color w:val="000000" w:themeColor="text1"/>
          <w:sz w:val="24"/>
          <w:szCs w:val="24"/>
        </w:rPr>
      </w:pPr>
      <w:r w:rsidRPr="00FF7648">
        <w:rPr>
          <w:rFonts w:ascii="Times New Roman" w:hAnsi="Times New Roman" w:cs="Times New Roman"/>
          <w:iCs/>
          <w:noProof/>
          <w:color w:val="000000" w:themeColor="text1"/>
          <w:sz w:val="24"/>
          <w:szCs w:val="24"/>
        </w:rPr>
        <w:lastRenderedPageBreak/>
        <w:t>Further, in addition to our main analysis, we argue that CEO power is a relative compensation measure (i.e., determined by a CEO’s compensation in relevance to that of firm’s top five executives) and can have greater resonance for non</w:t>
      </w:r>
      <w:r w:rsidR="008A710B" w:rsidRPr="00FF7648">
        <w:rPr>
          <w:rFonts w:ascii="Times New Roman" w:hAnsi="Times New Roman" w:cs="Times New Roman"/>
          <w:iCs/>
          <w:noProof/>
          <w:color w:val="000000" w:themeColor="text1"/>
          <w:sz w:val="24"/>
          <w:szCs w:val="24"/>
        </w:rPr>
        <w:t xml:space="preserve"> </w:t>
      </w:r>
      <w:r w:rsidRPr="00FF7648">
        <w:rPr>
          <w:rFonts w:ascii="Times New Roman" w:hAnsi="Times New Roman" w:cs="Times New Roman"/>
          <w:iCs/>
          <w:noProof/>
          <w:color w:val="000000" w:themeColor="text1"/>
          <w:sz w:val="24"/>
          <w:szCs w:val="24"/>
        </w:rPr>
        <w:t>state</w:t>
      </w:r>
      <w:r w:rsidR="008A710B" w:rsidRPr="00FF7648">
        <w:rPr>
          <w:rFonts w:ascii="Times New Roman" w:hAnsi="Times New Roman" w:cs="Times New Roman"/>
          <w:iCs/>
          <w:noProof/>
          <w:color w:val="000000" w:themeColor="text1"/>
          <w:sz w:val="24"/>
          <w:szCs w:val="24"/>
        </w:rPr>
        <w:t>-</w:t>
      </w:r>
      <w:r w:rsidRPr="00FF7648">
        <w:rPr>
          <w:rFonts w:ascii="Times New Roman" w:hAnsi="Times New Roman" w:cs="Times New Roman"/>
          <w:iCs/>
          <w:noProof/>
          <w:color w:val="000000" w:themeColor="text1"/>
          <w:sz w:val="24"/>
          <w:szCs w:val="24"/>
        </w:rPr>
        <w:t xml:space="preserve">owned firms. </w:t>
      </w:r>
      <w:r w:rsidR="00F84035" w:rsidRPr="00FF7648">
        <w:rPr>
          <w:rFonts w:ascii="Times New Roman" w:hAnsi="Times New Roman" w:cs="Times New Roman"/>
          <w:iCs/>
          <w:noProof/>
          <w:color w:val="000000" w:themeColor="text1"/>
          <w:sz w:val="24"/>
          <w:szCs w:val="24"/>
        </w:rPr>
        <w:t>Although, CEOs in state</w:t>
      </w:r>
      <w:r w:rsidR="005F2001" w:rsidRPr="00FF7648">
        <w:rPr>
          <w:rFonts w:ascii="Times New Roman" w:hAnsi="Times New Roman" w:cs="Times New Roman"/>
          <w:iCs/>
          <w:noProof/>
          <w:color w:val="000000" w:themeColor="text1"/>
          <w:sz w:val="24"/>
          <w:szCs w:val="24"/>
        </w:rPr>
        <w:t>-</w:t>
      </w:r>
      <w:r w:rsidR="00F84035" w:rsidRPr="00FF7648">
        <w:rPr>
          <w:rFonts w:ascii="Times New Roman" w:hAnsi="Times New Roman" w:cs="Times New Roman"/>
          <w:iCs/>
          <w:noProof/>
          <w:color w:val="000000" w:themeColor="text1"/>
          <w:sz w:val="24"/>
          <w:szCs w:val="24"/>
        </w:rPr>
        <w:t>owned firms are lik</w:t>
      </w:r>
      <w:r w:rsidR="005F2001" w:rsidRPr="00FF7648">
        <w:rPr>
          <w:rFonts w:ascii="Times New Roman" w:hAnsi="Times New Roman" w:cs="Times New Roman"/>
          <w:iCs/>
          <w:noProof/>
          <w:color w:val="000000" w:themeColor="text1"/>
          <w:sz w:val="24"/>
          <w:szCs w:val="24"/>
        </w:rPr>
        <w:t>el</w:t>
      </w:r>
      <w:r w:rsidR="00F84035" w:rsidRPr="00FF7648">
        <w:rPr>
          <w:rFonts w:ascii="Times New Roman" w:hAnsi="Times New Roman" w:cs="Times New Roman"/>
          <w:iCs/>
          <w:noProof/>
          <w:color w:val="000000" w:themeColor="text1"/>
          <w:sz w:val="24"/>
          <w:szCs w:val="24"/>
        </w:rPr>
        <w:t>y to have strong political and managerial power, they</w:t>
      </w:r>
      <w:r w:rsidR="008A710B" w:rsidRPr="00FF7648">
        <w:rPr>
          <w:rFonts w:ascii="Times New Roman" w:hAnsi="Times New Roman" w:cs="Times New Roman"/>
          <w:iCs/>
          <w:noProof/>
          <w:color w:val="000000" w:themeColor="text1"/>
          <w:sz w:val="24"/>
          <w:szCs w:val="24"/>
        </w:rPr>
        <w:t xml:space="preserve"> tend</w:t>
      </w:r>
      <w:r w:rsidR="00F84035" w:rsidRPr="00FF7648">
        <w:rPr>
          <w:rFonts w:ascii="Times New Roman" w:hAnsi="Times New Roman" w:cs="Times New Roman"/>
          <w:iCs/>
          <w:noProof/>
          <w:color w:val="000000" w:themeColor="text1"/>
          <w:sz w:val="24"/>
          <w:szCs w:val="24"/>
        </w:rPr>
        <w:t xml:space="preserve"> to have very flat compensation structure across the top management</w:t>
      </w:r>
      <w:r w:rsidR="008A710B" w:rsidRPr="00FF7648">
        <w:rPr>
          <w:rFonts w:ascii="Times New Roman" w:hAnsi="Times New Roman" w:cs="Times New Roman"/>
          <w:iCs/>
          <w:noProof/>
          <w:color w:val="000000" w:themeColor="text1"/>
          <w:sz w:val="24"/>
          <w:szCs w:val="24"/>
        </w:rPr>
        <w:t xml:space="preserve"> compared to non state-owned companies</w:t>
      </w:r>
      <w:r w:rsidR="00F84035" w:rsidRPr="00FF7648">
        <w:rPr>
          <w:rFonts w:ascii="Times New Roman" w:hAnsi="Times New Roman" w:cs="Times New Roman"/>
          <w:iCs/>
          <w:noProof/>
          <w:color w:val="000000" w:themeColor="text1"/>
          <w:sz w:val="24"/>
          <w:szCs w:val="24"/>
        </w:rPr>
        <w:t>. On</w:t>
      </w:r>
      <w:r w:rsidR="00C047D8" w:rsidRPr="00FF7648">
        <w:rPr>
          <w:rFonts w:ascii="Times New Roman" w:hAnsi="Times New Roman" w:cs="Times New Roman"/>
          <w:iCs/>
          <w:noProof/>
          <w:color w:val="000000" w:themeColor="text1"/>
          <w:sz w:val="24"/>
          <w:szCs w:val="24"/>
        </w:rPr>
        <w:t xml:space="preserve"> the</w:t>
      </w:r>
      <w:r w:rsidR="00F84035" w:rsidRPr="00FF7648">
        <w:rPr>
          <w:rFonts w:ascii="Times New Roman" w:hAnsi="Times New Roman" w:cs="Times New Roman"/>
          <w:iCs/>
          <w:noProof/>
          <w:color w:val="000000" w:themeColor="text1"/>
          <w:sz w:val="24"/>
          <w:szCs w:val="24"/>
        </w:rPr>
        <w:t xml:space="preserve"> other hand, in non</w:t>
      </w:r>
      <w:r w:rsidR="00197E4C" w:rsidRPr="00FF7648">
        <w:rPr>
          <w:rFonts w:ascii="Times New Roman" w:hAnsi="Times New Roman" w:cs="Times New Roman"/>
          <w:iCs/>
          <w:noProof/>
          <w:color w:val="000000" w:themeColor="text1"/>
          <w:sz w:val="24"/>
          <w:szCs w:val="24"/>
        </w:rPr>
        <w:t xml:space="preserve"> </w:t>
      </w:r>
      <w:r w:rsidR="00F84035" w:rsidRPr="00FF7648">
        <w:rPr>
          <w:rFonts w:ascii="Times New Roman" w:hAnsi="Times New Roman" w:cs="Times New Roman"/>
          <w:iCs/>
          <w:noProof/>
          <w:color w:val="000000" w:themeColor="text1"/>
          <w:sz w:val="24"/>
          <w:szCs w:val="24"/>
        </w:rPr>
        <w:t>state</w:t>
      </w:r>
      <w:r w:rsidR="00197E4C" w:rsidRPr="00FF7648">
        <w:rPr>
          <w:rFonts w:ascii="Times New Roman" w:hAnsi="Times New Roman" w:cs="Times New Roman"/>
          <w:iCs/>
          <w:noProof/>
          <w:color w:val="000000" w:themeColor="text1"/>
          <w:sz w:val="24"/>
          <w:szCs w:val="24"/>
        </w:rPr>
        <w:t>-</w:t>
      </w:r>
      <w:r w:rsidR="00F84035" w:rsidRPr="00FF7648">
        <w:rPr>
          <w:rFonts w:ascii="Times New Roman" w:hAnsi="Times New Roman" w:cs="Times New Roman"/>
          <w:iCs/>
          <w:noProof/>
          <w:color w:val="000000" w:themeColor="text1"/>
          <w:sz w:val="24"/>
          <w:szCs w:val="24"/>
        </w:rPr>
        <w:t xml:space="preserve">owned firms, CEOs are more likely to enjoy </w:t>
      </w:r>
      <w:r w:rsidR="005F2001" w:rsidRPr="00FF7648">
        <w:rPr>
          <w:rFonts w:ascii="Times New Roman" w:hAnsi="Times New Roman" w:cs="Times New Roman"/>
          <w:iCs/>
          <w:noProof/>
          <w:color w:val="000000" w:themeColor="text1"/>
          <w:sz w:val="24"/>
          <w:szCs w:val="24"/>
        </w:rPr>
        <w:t xml:space="preserve">a </w:t>
      </w:r>
      <w:r w:rsidR="00F84035" w:rsidRPr="00FF7648">
        <w:rPr>
          <w:rFonts w:ascii="Times New Roman" w:hAnsi="Times New Roman" w:cs="Times New Roman"/>
          <w:iCs/>
          <w:noProof/>
          <w:color w:val="000000" w:themeColor="text1"/>
          <w:sz w:val="24"/>
          <w:szCs w:val="24"/>
        </w:rPr>
        <w:t>high premium over other top executives. Following this argument, we</w:t>
      </w:r>
      <w:r w:rsidR="008A710B" w:rsidRPr="00FF7648">
        <w:rPr>
          <w:rFonts w:ascii="Times New Roman" w:hAnsi="Times New Roman" w:cs="Times New Roman"/>
          <w:iCs/>
          <w:noProof/>
          <w:color w:val="000000" w:themeColor="text1"/>
          <w:sz w:val="24"/>
          <w:szCs w:val="24"/>
        </w:rPr>
        <w:t xml:space="preserve"> have</w:t>
      </w:r>
      <w:r w:rsidR="00F84035" w:rsidRPr="00FF7648">
        <w:rPr>
          <w:rFonts w:ascii="Times New Roman" w:hAnsi="Times New Roman" w:cs="Times New Roman"/>
          <w:iCs/>
          <w:noProof/>
          <w:color w:val="000000" w:themeColor="text1"/>
          <w:sz w:val="24"/>
          <w:szCs w:val="24"/>
        </w:rPr>
        <w:t xml:space="preserve"> conducted additional analyses to determine how our results differ across the sub</w:t>
      </w:r>
      <w:r w:rsidR="008A710B" w:rsidRPr="00FF7648">
        <w:rPr>
          <w:rFonts w:ascii="Times New Roman" w:hAnsi="Times New Roman" w:cs="Times New Roman"/>
          <w:iCs/>
          <w:noProof/>
          <w:color w:val="000000" w:themeColor="text1"/>
          <w:sz w:val="24"/>
          <w:szCs w:val="24"/>
        </w:rPr>
        <w:t>-</w:t>
      </w:r>
      <w:r w:rsidR="00F84035" w:rsidRPr="00FF7648">
        <w:rPr>
          <w:rFonts w:ascii="Times New Roman" w:hAnsi="Times New Roman" w:cs="Times New Roman"/>
          <w:iCs/>
          <w:noProof/>
          <w:color w:val="000000" w:themeColor="text1"/>
          <w:sz w:val="24"/>
          <w:szCs w:val="24"/>
        </w:rPr>
        <w:t>sample of state</w:t>
      </w:r>
      <w:r w:rsidR="005F2001" w:rsidRPr="00FF7648">
        <w:rPr>
          <w:rFonts w:ascii="Times New Roman" w:hAnsi="Times New Roman" w:cs="Times New Roman"/>
          <w:iCs/>
          <w:noProof/>
          <w:color w:val="000000" w:themeColor="text1"/>
          <w:sz w:val="24"/>
          <w:szCs w:val="24"/>
        </w:rPr>
        <w:t>-</w:t>
      </w:r>
      <w:r w:rsidR="00F84035" w:rsidRPr="00FF7648">
        <w:rPr>
          <w:rFonts w:ascii="Times New Roman" w:hAnsi="Times New Roman" w:cs="Times New Roman"/>
          <w:iCs/>
          <w:noProof/>
          <w:color w:val="000000" w:themeColor="text1"/>
          <w:sz w:val="24"/>
          <w:szCs w:val="24"/>
        </w:rPr>
        <w:t>owned (SOEs) and non</w:t>
      </w:r>
      <w:r w:rsidR="008A710B" w:rsidRPr="00FF7648">
        <w:rPr>
          <w:rFonts w:ascii="Times New Roman" w:hAnsi="Times New Roman" w:cs="Times New Roman"/>
          <w:iCs/>
          <w:noProof/>
          <w:color w:val="000000" w:themeColor="text1"/>
          <w:sz w:val="24"/>
          <w:szCs w:val="24"/>
        </w:rPr>
        <w:t xml:space="preserve"> </w:t>
      </w:r>
      <w:r w:rsidR="00F84035" w:rsidRPr="00FF7648">
        <w:rPr>
          <w:rFonts w:ascii="Times New Roman" w:hAnsi="Times New Roman" w:cs="Times New Roman"/>
          <w:iCs/>
          <w:noProof/>
          <w:color w:val="000000" w:themeColor="text1"/>
          <w:sz w:val="24"/>
          <w:szCs w:val="24"/>
        </w:rPr>
        <w:t>state</w:t>
      </w:r>
      <w:r w:rsidR="008A710B" w:rsidRPr="00FF7648">
        <w:rPr>
          <w:rFonts w:ascii="Times New Roman" w:hAnsi="Times New Roman" w:cs="Times New Roman"/>
          <w:iCs/>
          <w:noProof/>
          <w:color w:val="000000" w:themeColor="text1"/>
          <w:sz w:val="24"/>
          <w:szCs w:val="24"/>
        </w:rPr>
        <w:t>-</w:t>
      </w:r>
      <w:r w:rsidR="00F84035" w:rsidRPr="00FF7648">
        <w:rPr>
          <w:rFonts w:ascii="Times New Roman" w:hAnsi="Times New Roman" w:cs="Times New Roman"/>
          <w:iCs/>
          <w:noProof/>
          <w:color w:val="000000" w:themeColor="text1"/>
          <w:sz w:val="24"/>
          <w:szCs w:val="24"/>
        </w:rPr>
        <w:t>owned (Non-SOE) firms</w:t>
      </w:r>
      <w:r w:rsidR="00C047D8" w:rsidRPr="00FF7648">
        <w:rPr>
          <w:rStyle w:val="FootnoteReference"/>
          <w:rFonts w:ascii="Times New Roman" w:hAnsi="Times New Roman" w:cs="Times New Roman"/>
          <w:iCs/>
          <w:noProof/>
          <w:color w:val="000000" w:themeColor="text1"/>
          <w:sz w:val="24"/>
          <w:szCs w:val="24"/>
        </w:rPr>
        <w:footnoteReference w:id="2"/>
      </w:r>
      <w:r w:rsidR="00F84035" w:rsidRPr="00FF7648">
        <w:rPr>
          <w:rFonts w:ascii="Times New Roman" w:hAnsi="Times New Roman" w:cs="Times New Roman"/>
          <w:iCs/>
          <w:noProof/>
          <w:color w:val="000000" w:themeColor="text1"/>
          <w:sz w:val="24"/>
          <w:szCs w:val="24"/>
        </w:rPr>
        <w:t xml:space="preserve">. </w:t>
      </w:r>
      <w:r w:rsidR="00F84630" w:rsidRPr="00FF7648">
        <w:rPr>
          <w:rFonts w:ascii="Times New Roman" w:hAnsi="Times New Roman" w:cs="Times New Roman"/>
          <w:iCs/>
          <w:noProof/>
          <w:color w:val="000000" w:themeColor="text1"/>
          <w:sz w:val="24"/>
          <w:szCs w:val="24"/>
        </w:rPr>
        <w:t xml:space="preserve">Panel A of </w:t>
      </w:r>
      <w:r w:rsidR="00F84035" w:rsidRPr="00FF7648">
        <w:rPr>
          <w:rFonts w:ascii="Times New Roman" w:hAnsi="Times New Roman" w:cs="Times New Roman"/>
          <w:iCs/>
          <w:noProof/>
          <w:color w:val="000000" w:themeColor="text1"/>
          <w:sz w:val="24"/>
          <w:szCs w:val="24"/>
        </w:rPr>
        <w:t>Table 6 presents the results for our main regression and interaction effects</w:t>
      </w:r>
      <w:r w:rsidR="00936006" w:rsidRPr="00FF7648">
        <w:rPr>
          <w:rFonts w:ascii="Times New Roman" w:hAnsi="Times New Roman" w:cs="Times New Roman"/>
          <w:iCs/>
          <w:noProof/>
          <w:color w:val="000000" w:themeColor="text1"/>
          <w:sz w:val="24"/>
          <w:szCs w:val="24"/>
        </w:rPr>
        <w:t>,</w:t>
      </w:r>
      <w:r w:rsidR="00F84035" w:rsidRPr="00FF7648">
        <w:rPr>
          <w:rFonts w:ascii="Times New Roman" w:hAnsi="Times New Roman" w:cs="Times New Roman"/>
          <w:iCs/>
          <w:noProof/>
          <w:color w:val="000000" w:themeColor="text1"/>
          <w:sz w:val="24"/>
          <w:szCs w:val="24"/>
        </w:rPr>
        <w:t xml:space="preserve"> while dividing the data into SOE and non-SOE firms</w:t>
      </w:r>
      <w:r w:rsidR="00C047D8" w:rsidRPr="00FF7648">
        <w:rPr>
          <w:rFonts w:ascii="Times New Roman" w:hAnsi="Times New Roman" w:cs="Times New Roman"/>
          <w:iCs/>
          <w:noProof/>
          <w:color w:val="000000" w:themeColor="text1"/>
          <w:sz w:val="24"/>
          <w:szCs w:val="24"/>
        </w:rPr>
        <w:t xml:space="preserve"> and controlling for all the </w:t>
      </w:r>
      <w:r w:rsidR="008A710B" w:rsidRPr="00FF7648">
        <w:rPr>
          <w:rFonts w:ascii="Times New Roman" w:hAnsi="Times New Roman" w:cs="Times New Roman"/>
          <w:iCs/>
          <w:noProof/>
          <w:color w:val="000000" w:themeColor="text1"/>
          <w:sz w:val="24"/>
          <w:szCs w:val="24"/>
        </w:rPr>
        <w:t xml:space="preserve">same </w:t>
      </w:r>
      <w:r w:rsidR="00C047D8" w:rsidRPr="00FF7648">
        <w:rPr>
          <w:rFonts w:ascii="Times New Roman" w:hAnsi="Times New Roman" w:cs="Times New Roman"/>
          <w:iCs/>
          <w:noProof/>
          <w:color w:val="000000" w:themeColor="text1"/>
          <w:sz w:val="24"/>
          <w:szCs w:val="24"/>
        </w:rPr>
        <w:t>control variables</w:t>
      </w:r>
      <w:r w:rsidR="008A710B" w:rsidRPr="00FF7648">
        <w:rPr>
          <w:rFonts w:ascii="Times New Roman" w:hAnsi="Times New Roman" w:cs="Times New Roman"/>
          <w:iCs/>
          <w:noProof/>
          <w:color w:val="000000" w:themeColor="text1"/>
          <w:sz w:val="24"/>
          <w:szCs w:val="24"/>
        </w:rPr>
        <w:t>, as previously</w:t>
      </w:r>
      <w:r w:rsidR="00F84035" w:rsidRPr="00FF7648">
        <w:rPr>
          <w:rFonts w:ascii="Times New Roman" w:hAnsi="Times New Roman" w:cs="Times New Roman"/>
          <w:iCs/>
          <w:noProof/>
          <w:color w:val="000000" w:themeColor="text1"/>
          <w:sz w:val="24"/>
          <w:szCs w:val="24"/>
        </w:rPr>
        <w:t xml:space="preserve">. </w:t>
      </w:r>
      <w:r w:rsidR="00C047D8" w:rsidRPr="00FF7648">
        <w:rPr>
          <w:rFonts w:ascii="Times New Roman" w:hAnsi="Times New Roman" w:cs="Times New Roman"/>
          <w:iCs/>
          <w:noProof/>
          <w:color w:val="000000" w:themeColor="text1"/>
          <w:sz w:val="24"/>
          <w:szCs w:val="24"/>
        </w:rPr>
        <w:t>Our findings (</w:t>
      </w:r>
      <w:r w:rsidR="00223D9F" w:rsidRPr="00FF7648">
        <w:rPr>
          <w:rFonts w:ascii="Times New Roman" w:hAnsi="Times New Roman" w:cs="Times New Roman"/>
          <w:iCs/>
          <w:noProof/>
          <w:color w:val="000000" w:themeColor="text1"/>
          <w:sz w:val="24"/>
          <w:szCs w:val="24"/>
        </w:rPr>
        <w:t>M</w:t>
      </w:r>
      <w:r w:rsidR="00C047D8" w:rsidRPr="00FF7648">
        <w:rPr>
          <w:rFonts w:ascii="Times New Roman" w:hAnsi="Times New Roman" w:cs="Times New Roman"/>
          <w:iCs/>
          <w:noProof/>
          <w:color w:val="000000" w:themeColor="text1"/>
          <w:sz w:val="24"/>
          <w:szCs w:val="24"/>
        </w:rPr>
        <w:t>odel</w:t>
      </w:r>
      <w:r w:rsidR="00223D9F" w:rsidRPr="00FF7648">
        <w:rPr>
          <w:rFonts w:ascii="Times New Roman" w:hAnsi="Times New Roman" w:cs="Times New Roman"/>
          <w:iCs/>
          <w:noProof/>
          <w:color w:val="000000" w:themeColor="text1"/>
          <w:sz w:val="24"/>
          <w:szCs w:val="24"/>
        </w:rPr>
        <w:t>s</w:t>
      </w:r>
      <w:r w:rsidR="00C047D8" w:rsidRPr="00FF7648">
        <w:rPr>
          <w:rFonts w:ascii="Times New Roman" w:hAnsi="Times New Roman" w:cs="Times New Roman"/>
          <w:iCs/>
          <w:noProof/>
          <w:color w:val="000000" w:themeColor="text1"/>
          <w:sz w:val="24"/>
          <w:szCs w:val="24"/>
        </w:rPr>
        <w:t xml:space="preserve"> 1 and 2) reveal that in non-SOE firms, powerful CEOs have </w:t>
      </w:r>
      <w:r w:rsidR="005F2001" w:rsidRPr="00FF7648">
        <w:rPr>
          <w:rFonts w:ascii="Times New Roman" w:hAnsi="Times New Roman" w:cs="Times New Roman"/>
          <w:iCs/>
          <w:noProof/>
          <w:color w:val="000000" w:themeColor="text1"/>
          <w:sz w:val="24"/>
          <w:szCs w:val="24"/>
        </w:rPr>
        <w:t xml:space="preserve">a </w:t>
      </w:r>
      <w:r w:rsidR="00C047D8" w:rsidRPr="00FF7648">
        <w:rPr>
          <w:rFonts w:ascii="Times New Roman" w:hAnsi="Times New Roman" w:cs="Times New Roman"/>
          <w:iCs/>
          <w:noProof/>
          <w:color w:val="000000" w:themeColor="text1"/>
          <w:sz w:val="24"/>
          <w:szCs w:val="24"/>
        </w:rPr>
        <w:t xml:space="preserve">stronger and significant effect on the crash risk in comparison to SOE firms. </w:t>
      </w:r>
      <w:r w:rsidR="00530B7E" w:rsidRPr="00FF7648">
        <w:rPr>
          <w:rFonts w:ascii="Times New Roman" w:hAnsi="Times New Roman" w:cs="Times New Roman"/>
          <w:iCs/>
          <w:noProof/>
          <w:color w:val="000000" w:themeColor="text1"/>
          <w:sz w:val="24"/>
          <w:szCs w:val="24"/>
        </w:rPr>
        <w:t xml:space="preserve">This is consistent with our aforementioned arguments. </w:t>
      </w:r>
      <w:r w:rsidR="00C047D8" w:rsidRPr="00FF7648">
        <w:rPr>
          <w:rFonts w:ascii="Times New Roman" w:hAnsi="Times New Roman" w:cs="Times New Roman"/>
          <w:iCs/>
          <w:noProof/>
          <w:color w:val="000000" w:themeColor="text1"/>
          <w:sz w:val="24"/>
          <w:szCs w:val="24"/>
        </w:rPr>
        <w:t>In</w:t>
      </w:r>
      <w:r w:rsidR="00156A9E" w:rsidRPr="00FF7648">
        <w:rPr>
          <w:rFonts w:ascii="Times New Roman" w:hAnsi="Times New Roman" w:cs="Times New Roman"/>
          <w:iCs/>
          <w:noProof/>
          <w:color w:val="000000" w:themeColor="text1"/>
          <w:sz w:val="24"/>
          <w:szCs w:val="24"/>
        </w:rPr>
        <w:t xml:space="preserve"> the</w:t>
      </w:r>
      <w:r w:rsidR="00C047D8" w:rsidRPr="00FF7648">
        <w:rPr>
          <w:rFonts w:ascii="Times New Roman" w:hAnsi="Times New Roman" w:cs="Times New Roman"/>
          <w:iCs/>
          <w:noProof/>
          <w:color w:val="000000" w:themeColor="text1"/>
          <w:sz w:val="24"/>
          <w:szCs w:val="24"/>
        </w:rPr>
        <w:t xml:space="preserve"> rest of the </w:t>
      </w:r>
      <w:r w:rsidR="00223D9F" w:rsidRPr="00FF7648">
        <w:rPr>
          <w:rFonts w:ascii="Times New Roman" w:hAnsi="Times New Roman" w:cs="Times New Roman"/>
          <w:iCs/>
          <w:noProof/>
          <w:color w:val="000000" w:themeColor="text1"/>
          <w:sz w:val="24"/>
          <w:szCs w:val="24"/>
        </w:rPr>
        <w:t>M</w:t>
      </w:r>
      <w:r w:rsidR="00C047D8" w:rsidRPr="00FF7648">
        <w:rPr>
          <w:rFonts w:ascii="Times New Roman" w:hAnsi="Times New Roman" w:cs="Times New Roman"/>
          <w:iCs/>
          <w:noProof/>
          <w:color w:val="000000" w:themeColor="text1"/>
          <w:sz w:val="24"/>
          <w:szCs w:val="24"/>
        </w:rPr>
        <w:t>odel</w:t>
      </w:r>
      <w:r w:rsidR="00223D9F" w:rsidRPr="00FF7648">
        <w:rPr>
          <w:rFonts w:ascii="Times New Roman" w:hAnsi="Times New Roman" w:cs="Times New Roman"/>
          <w:iCs/>
          <w:noProof/>
          <w:color w:val="000000" w:themeColor="text1"/>
          <w:sz w:val="24"/>
          <w:szCs w:val="24"/>
        </w:rPr>
        <w:t>s</w:t>
      </w:r>
      <w:r w:rsidR="00C047D8" w:rsidRPr="00FF7648">
        <w:rPr>
          <w:rFonts w:ascii="Times New Roman" w:hAnsi="Times New Roman" w:cs="Times New Roman"/>
          <w:iCs/>
          <w:noProof/>
          <w:color w:val="000000" w:themeColor="text1"/>
          <w:sz w:val="24"/>
          <w:szCs w:val="24"/>
        </w:rPr>
        <w:t xml:space="preserve"> in Table 6, we determine the moderating impact </w:t>
      </w:r>
      <w:r w:rsidR="00B73950" w:rsidRPr="00FF7648">
        <w:rPr>
          <w:rFonts w:ascii="Times New Roman" w:hAnsi="Times New Roman" w:cs="Times New Roman"/>
          <w:iCs/>
          <w:noProof/>
          <w:color w:val="000000" w:themeColor="text1"/>
          <w:sz w:val="24"/>
          <w:szCs w:val="24"/>
        </w:rPr>
        <w:t>of:</w:t>
      </w:r>
      <w:r w:rsidR="00C047D8" w:rsidRPr="00FF7648">
        <w:rPr>
          <w:rFonts w:ascii="Times New Roman" w:hAnsi="Times New Roman" w:cs="Times New Roman"/>
          <w:iCs/>
          <w:noProof/>
          <w:color w:val="000000" w:themeColor="text1"/>
          <w:sz w:val="24"/>
          <w:szCs w:val="24"/>
        </w:rPr>
        <w:t xml:space="preserve"> (a) female </w:t>
      </w:r>
      <w:r w:rsidR="00372D05" w:rsidRPr="00FF7648">
        <w:rPr>
          <w:rFonts w:ascii="Times New Roman" w:hAnsi="Times New Roman" w:cs="Times New Roman"/>
          <w:iCs/>
          <w:noProof/>
          <w:color w:val="000000" w:themeColor="text1"/>
          <w:sz w:val="24"/>
          <w:szCs w:val="24"/>
        </w:rPr>
        <w:t xml:space="preserve">director </w:t>
      </w:r>
      <w:r w:rsidR="00C047D8" w:rsidRPr="00FF7648">
        <w:rPr>
          <w:rFonts w:ascii="Times New Roman" w:hAnsi="Times New Roman" w:cs="Times New Roman"/>
          <w:iCs/>
          <w:noProof/>
          <w:color w:val="000000" w:themeColor="text1"/>
          <w:sz w:val="24"/>
          <w:szCs w:val="24"/>
        </w:rPr>
        <w:t>critical mass of three</w:t>
      </w:r>
      <w:r w:rsidR="00CA3E8A" w:rsidRPr="00FF7648">
        <w:rPr>
          <w:rFonts w:ascii="Times New Roman" w:hAnsi="Times New Roman" w:cs="Times New Roman"/>
          <w:iCs/>
          <w:noProof/>
          <w:color w:val="000000" w:themeColor="text1"/>
          <w:sz w:val="24"/>
          <w:szCs w:val="24"/>
        </w:rPr>
        <w:t xml:space="preserve"> or more</w:t>
      </w:r>
      <w:r w:rsidR="00C047D8" w:rsidRPr="00FF7648">
        <w:rPr>
          <w:rFonts w:ascii="Times New Roman" w:hAnsi="Times New Roman" w:cs="Times New Roman"/>
          <w:iCs/>
          <w:noProof/>
          <w:color w:val="000000" w:themeColor="text1"/>
          <w:sz w:val="24"/>
          <w:szCs w:val="24"/>
        </w:rPr>
        <w:t xml:space="preserve"> (</w:t>
      </w:r>
      <w:r w:rsidR="00223D9F" w:rsidRPr="00FF7648">
        <w:rPr>
          <w:rFonts w:ascii="Times New Roman" w:hAnsi="Times New Roman" w:cs="Times New Roman"/>
          <w:iCs/>
          <w:noProof/>
          <w:color w:val="000000" w:themeColor="text1"/>
          <w:sz w:val="24"/>
          <w:szCs w:val="24"/>
        </w:rPr>
        <w:t>M</w:t>
      </w:r>
      <w:r w:rsidR="00C047D8" w:rsidRPr="00FF7648">
        <w:rPr>
          <w:rFonts w:ascii="Times New Roman" w:hAnsi="Times New Roman" w:cs="Times New Roman"/>
          <w:iCs/>
          <w:noProof/>
          <w:color w:val="000000" w:themeColor="text1"/>
          <w:sz w:val="24"/>
          <w:szCs w:val="24"/>
        </w:rPr>
        <w:t>odel</w:t>
      </w:r>
      <w:r w:rsidR="00600CEF" w:rsidRPr="00FF7648">
        <w:rPr>
          <w:rFonts w:ascii="Times New Roman" w:hAnsi="Times New Roman" w:cs="Times New Roman"/>
          <w:iCs/>
          <w:noProof/>
          <w:color w:val="000000" w:themeColor="text1"/>
          <w:sz w:val="24"/>
          <w:szCs w:val="24"/>
        </w:rPr>
        <w:t>s</w:t>
      </w:r>
      <w:r w:rsidR="00C047D8" w:rsidRPr="00FF7648">
        <w:rPr>
          <w:rFonts w:ascii="Times New Roman" w:hAnsi="Times New Roman" w:cs="Times New Roman"/>
          <w:iCs/>
          <w:noProof/>
          <w:color w:val="000000" w:themeColor="text1"/>
          <w:sz w:val="24"/>
          <w:szCs w:val="24"/>
        </w:rPr>
        <w:t xml:space="preserve"> 3 and 4), (b) ownership concentration (</w:t>
      </w:r>
      <w:r w:rsidR="00223D9F" w:rsidRPr="00FF7648">
        <w:rPr>
          <w:rFonts w:ascii="Times New Roman" w:hAnsi="Times New Roman" w:cs="Times New Roman"/>
          <w:iCs/>
          <w:noProof/>
          <w:color w:val="000000" w:themeColor="text1"/>
          <w:sz w:val="24"/>
          <w:szCs w:val="24"/>
        </w:rPr>
        <w:t>M</w:t>
      </w:r>
      <w:r w:rsidR="00C047D8" w:rsidRPr="00FF7648">
        <w:rPr>
          <w:rFonts w:ascii="Times New Roman" w:hAnsi="Times New Roman" w:cs="Times New Roman"/>
          <w:iCs/>
          <w:noProof/>
          <w:color w:val="000000" w:themeColor="text1"/>
          <w:sz w:val="24"/>
          <w:szCs w:val="24"/>
        </w:rPr>
        <w:t>odel</w:t>
      </w:r>
      <w:r w:rsidR="00223D9F" w:rsidRPr="00FF7648">
        <w:rPr>
          <w:rFonts w:ascii="Times New Roman" w:hAnsi="Times New Roman" w:cs="Times New Roman"/>
          <w:iCs/>
          <w:noProof/>
          <w:color w:val="000000" w:themeColor="text1"/>
          <w:sz w:val="24"/>
          <w:szCs w:val="24"/>
        </w:rPr>
        <w:t>s</w:t>
      </w:r>
      <w:r w:rsidR="00C047D8" w:rsidRPr="00FF7648">
        <w:rPr>
          <w:rFonts w:ascii="Times New Roman" w:hAnsi="Times New Roman" w:cs="Times New Roman"/>
          <w:iCs/>
          <w:noProof/>
          <w:color w:val="000000" w:themeColor="text1"/>
          <w:sz w:val="24"/>
          <w:szCs w:val="24"/>
        </w:rPr>
        <w:t xml:space="preserve"> 5 and 6), (c) institutional ownership (</w:t>
      </w:r>
      <w:r w:rsidR="00223D9F" w:rsidRPr="00FF7648">
        <w:rPr>
          <w:rFonts w:ascii="Times New Roman" w:hAnsi="Times New Roman" w:cs="Times New Roman"/>
          <w:iCs/>
          <w:noProof/>
          <w:color w:val="000000" w:themeColor="text1"/>
          <w:sz w:val="24"/>
          <w:szCs w:val="24"/>
        </w:rPr>
        <w:t>M</w:t>
      </w:r>
      <w:r w:rsidR="00C047D8" w:rsidRPr="00FF7648">
        <w:rPr>
          <w:rFonts w:ascii="Times New Roman" w:hAnsi="Times New Roman" w:cs="Times New Roman"/>
          <w:iCs/>
          <w:noProof/>
          <w:color w:val="000000" w:themeColor="text1"/>
          <w:sz w:val="24"/>
          <w:szCs w:val="24"/>
        </w:rPr>
        <w:t>odel</w:t>
      </w:r>
      <w:r w:rsidR="00223D9F" w:rsidRPr="00FF7648">
        <w:rPr>
          <w:rFonts w:ascii="Times New Roman" w:hAnsi="Times New Roman" w:cs="Times New Roman"/>
          <w:iCs/>
          <w:noProof/>
          <w:color w:val="000000" w:themeColor="text1"/>
          <w:sz w:val="24"/>
          <w:szCs w:val="24"/>
        </w:rPr>
        <w:t>s</w:t>
      </w:r>
      <w:r w:rsidR="00C047D8" w:rsidRPr="00FF7648">
        <w:rPr>
          <w:rFonts w:ascii="Times New Roman" w:hAnsi="Times New Roman" w:cs="Times New Roman"/>
          <w:iCs/>
          <w:noProof/>
          <w:color w:val="000000" w:themeColor="text1"/>
          <w:sz w:val="24"/>
          <w:szCs w:val="24"/>
        </w:rPr>
        <w:t xml:space="preserve"> 7 and 8) and (d) foreign owner</w:t>
      </w:r>
      <w:r w:rsidR="005F2001" w:rsidRPr="00FF7648">
        <w:rPr>
          <w:rFonts w:ascii="Times New Roman" w:hAnsi="Times New Roman" w:cs="Times New Roman"/>
          <w:iCs/>
          <w:noProof/>
          <w:color w:val="000000" w:themeColor="text1"/>
          <w:sz w:val="24"/>
          <w:szCs w:val="24"/>
        </w:rPr>
        <w:t>sh</w:t>
      </w:r>
      <w:r w:rsidR="00C047D8" w:rsidRPr="00FF7648">
        <w:rPr>
          <w:rFonts w:ascii="Times New Roman" w:hAnsi="Times New Roman" w:cs="Times New Roman"/>
          <w:iCs/>
          <w:noProof/>
          <w:color w:val="000000" w:themeColor="text1"/>
          <w:sz w:val="24"/>
          <w:szCs w:val="24"/>
        </w:rPr>
        <w:t>ip (</w:t>
      </w:r>
      <w:r w:rsidR="00223D9F" w:rsidRPr="00FF7648">
        <w:rPr>
          <w:rFonts w:ascii="Times New Roman" w:hAnsi="Times New Roman" w:cs="Times New Roman"/>
          <w:iCs/>
          <w:noProof/>
          <w:color w:val="000000" w:themeColor="text1"/>
          <w:sz w:val="24"/>
          <w:szCs w:val="24"/>
        </w:rPr>
        <w:t>M</w:t>
      </w:r>
      <w:r w:rsidR="00C047D8" w:rsidRPr="00FF7648">
        <w:rPr>
          <w:rFonts w:ascii="Times New Roman" w:hAnsi="Times New Roman" w:cs="Times New Roman"/>
          <w:iCs/>
          <w:noProof/>
          <w:color w:val="000000" w:themeColor="text1"/>
          <w:sz w:val="24"/>
          <w:szCs w:val="24"/>
        </w:rPr>
        <w:t>odel</w:t>
      </w:r>
      <w:r w:rsidR="00223D9F" w:rsidRPr="00FF7648">
        <w:rPr>
          <w:rFonts w:ascii="Times New Roman" w:hAnsi="Times New Roman" w:cs="Times New Roman"/>
          <w:iCs/>
          <w:noProof/>
          <w:color w:val="000000" w:themeColor="text1"/>
          <w:sz w:val="24"/>
          <w:szCs w:val="24"/>
        </w:rPr>
        <w:t>s</w:t>
      </w:r>
      <w:r w:rsidR="00C047D8" w:rsidRPr="00FF7648">
        <w:rPr>
          <w:rFonts w:ascii="Times New Roman" w:hAnsi="Times New Roman" w:cs="Times New Roman"/>
          <w:iCs/>
          <w:noProof/>
          <w:color w:val="000000" w:themeColor="text1"/>
          <w:sz w:val="24"/>
          <w:szCs w:val="24"/>
        </w:rPr>
        <w:t xml:space="preserve"> 9 and 10)</w:t>
      </w:r>
      <w:r w:rsidR="003E3A2C" w:rsidRPr="00FF7648">
        <w:rPr>
          <w:rFonts w:ascii="Times New Roman" w:hAnsi="Times New Roman" w:cs="Times New Roman"/>
          <w:iCs/>
          <w:noProof/>
          <w:color w:val="000000" w:themeColor="text1"/>
          <w:sz w:val="24"/>
          <w:szCs w:val="24"/>
        </w:rPr>
        <w:t xml:space="preserve"> on stock crash risk</w:t>
      </w:r>
      <w:r w:rsidR="00C047D8" w:rsidRPr="00FF7648">
        <w:rPr>
          <w:rFonts w:ascii="Times New Roman" w:hAnsi="Times New Roman" w:cs="Times New Roman"/>
          <w:iCs/>
          <w:noProof/>
          <w:color w:val="000000" w:themeColor="text1"/>
          <w:sz w:val="24"/>
          <w:szCs w:val="24"/>
        </w:rPr>
        <w:t>.</w:t>
      </w:r>
      <w:r w:rsidR="002E791D" w:rsidRPr="00FF7648">
        <w:rPr>
          <w:rFonts w:ascii="Times New Roman" w:hAnsi="Times New Roman" w:cs="Times New Roman"/>
          <w:iCs/>
          <w:noProof/>
          <w:color w:val="000000" w:themeColor="text1"/>
          <w:sz w:val="24"/>
          <w:szCs w:val="24"/>
        </w:rPr>
        <w:t xml:space="preserve"> </w:t>
      </w:r>
      <w:r w:rsidR="00B73950" w:rsidRPr="00FF7648">
        <w:rPr>
          <w:rFonts w:ascii="Times New Roman" w:hAnsi="Times New Roman" w:cs="Times New Roman"/>
          <w:iCs/>
          <w:noProof/>
          <w:color w:val="000000" w:themeColor="text1"/>
          <w:sz w:val="24"/>
          <w:szCs w:val="24"/>
        </w:rPr>
        <w:t>These models</w:t>
      </w:r>
      <w:r w:rsidR="002E791D" w:rsidRPr="00FF7648">
        <w:rPr>
          <w:rFonts w:ascii="Times New Roman" w:hAnsi="Times New Roman" w:cs="Times New Roman"/>
          <w:iCs/>
          <w:noProof/>
          <w:color w:val="000000" w:themeColor="text1"/>
          <w:sz w:val="24"/>
          <w:szCs w:val="24"/>
        </w:rPr>
        <w:t xml:space="preserve"> depict that </w:t>
      </w:r>
      <w:r w:rsidR="00B73950" w:rsidRPr="00FF7648">
        <w:rPr>
          <w:rFonts w:ascii="Times New Roman" w:hAnsi="Times New Roman" w:cs="Times New Roman"/>
          <w:iCs/>
          <w:noProof/>
          <w:color w:val="000000" w:themeColor="text1"/>
          <w:sz w:val="24"/>
          <w:szCs w:val="24"/>
        </w:rPr>
        <w:t>the presence or absence of state ownership in firm</w:t>
      </w:r>
      <w:r w:rsidR="004F398D" w:rsidRPr="00FF7648">
        <w:rPr>
          <w:rFonts w:ascii="Times New Roman" w:hAnsi="Times New Roman" w:cs="Times New Roman"/>
          <w:iCs/>
          <w:noProof/>
          <w:color w:val="000000" w:themeColor="text1"/>
          <w:sz w:val="24"/>
          <w:szCs w:val="24"/>
        </w:rPr>
        <w:t>s</w:t>
      </w:r>
      <w:r w:rsidR="00B73950" w:rsidRPr="00FF7648">
        <w:rPr>
          <w:rFonts w:ascii="Times New Roman" w:hAnsi="Times New Roman" w:cs="Times New Roman"/>
          <w:iCs/>
          <w:noProof/>
          <w:color w:val="000000" w:themeColor="text1"/>
          <w:sz w:val="24"/>
          <w:szCs w:val="24"/>
        </w:rPr>
        <w:t xml:space="preserve"> leads to different results. In particular, for SOE firms: a critical mass of three </w:t>
      </w:r>
      <w:r w:rsidR="00333D85" w:rsidRPr="00FF7648">
        <w:rPr>
          <w:rFonts w:ascii="Times New Roman" w:hAnsi="Times New Roman" w:cs="Times New Roman"/>
          <w:iCs/>
          <w:noProof/>
          <w:color w:val="000000" w:themeColor="text1"/>
          <w:sz w:val="24"/>
          <w:szCs w:val="24"/>
        </w:rPr>
        <w:t xml:space="preserve">or more </w:t>
      </w:r>
      <w:r w:rsidR="00B73950" w:rsidRPr="00FF7648">
        <w:rPr>
          <w:rFonts w:ascii="Times New Roman" w:hAnsi="Times New Roman" w:cs="Times New Roman"/>
          <w:iCs/>
          <w:noProof/>
          <w:color w:val="000000" w:themeColor="text1"/>
          <w:sz w:val="24"/>
          <w:szCs w:val="24"/>
        </w:rPr>
        <w:t xml:space="preserve">female directors and </w:t>
      </w:r>
      <w:r w:rsidR="005F2001" w:rsidRPr="00FF7648">
        <w:rPr>
          <w:rFonts w:ascii="Times New Roman" w:hAnsi="Times New Roman" w:cs="Times New Roman"/>
          <w:iCs/>
          <w:noProof/>
          <w:color w:val="000000" w:themeColor="text1"/>
          <w:sz w:val="24"/>
          <w:szCs w:val="24"/>
        </w:rPr>
        <w:t xml:space="preserve">a </w:t>
      </w:r>
      <w:r w:rsidR="00530B7E" w:rsidRPr="00FF7648">
        <w:rPr>
          <w:rFonts w:ascii="Times New Roman" w:hAnsi="Times New Roman" w:cs="Times New Roman"/>
          <w:iCs/>
          <w:noProof/>
          <w:color w:val="000000" w:themeColor="text1"/>
          <w:sz w:val="24"/>
          <w:szCs w:val="24"/>
        </w:rPr>
        <w:t xml:space="preserve">higher percentage of </w:t>
      </w:r>
      <w:r w:rsidR="00B73950" w:rsidRPr="00FF7648">
        <w:rPr>
          <w:rFonts w:ascii="Times New Roman" w:hAnsi="Times New Roman" w:cs="Times New Roman"/>
          <w:iCs/>
          <w:noProof/>
          <w:color w:val="000000" w:themeColor="text1"/>
          <w:sz w:val="24"/>
          <w:szCs w:val="24"/>
        </w:rPr>
        <w:t>institutional ownership are more important factors</w:t>
      </w:r>
      <w:r w:rsidR="004F398D" w:rsidRPr="00FF7648">
        <w:rPr>
          <w:rFonts w:ascii="Times New Roman" w:hAnsi="Times New Roman" w:cs="Times New Roman"/>
          <w:iCs/>
          <w:noProof/>
          <w:color w:val="000000" w:themeColor="text1"/>
          <w:sz w:val="24"/>
          <w:szCs w:val="24"/>
        </w:rPr>
        <w:t>,</w:t>
      </w:r>
      <w:r w:rsidR="00B73950" w:rsidRPr="00FF7648">
        <w:rPr>
          <w:rFonts w:ascii="Times New Roman" w:hAnsi="Times New Roman" w:cs="Times New Roman"/>
          <w:iCs/>
          <w:noProof/>
          <w:color w:val="000000" w:themeColor="text1"/>
          <w:sz w:val="24"/>
          <w:szCs w:val="24"/>
        </w:rPr>
        <w:t xml:space="preserve"> while for non-SOE firms: concentrated ownership is more influential in mitigating the positive relationship between CEO power and crash risk. </w:t>
      </w:r>
    </w:p>
    <w:p w14:paraId="1A0B1F67" w14:textId="02D9CC18" w:rsidR="00F84630" w:rsidRPr="00FF7648" w:rsidRDefault="00F84630" w:rsidP="00CC3069">
      <w:pPr>
        <w:autoSpaceDE w:val="0"/>
        <w:autoSpaceDN w:val="0"/>
        <w:adjustRightInd w:val="0"/>
        <w:spacing w:after="0" w:line="480" w:lineRule="auto"/>
        <w:ind w:firstLine="432"/>
        <w:jc w:val="both"/>
        <w:rPr>
          <w:rFonts w:ascii="Times New Roman" w:hAnsi="Times New Roman" w:cs="Times New Roman"/>
          <w:iCs/>
          <w:noProof/>
          <w:color w:val="000000" w:themeColor="text1"/>
          <w:sz w:val="24"/>
          <w:szCs w:val="24"/>
        </w:rPr>
      </w:pPr>
      <w:r w:rsidRPr="00FF7648">
        <w:rPr>
          <w:rFonts w:ascii="Times New Roman" w:hAnsi="Times New Roman" w:cs="Times New Roman"/>
          <w:iCs/>
          <w:noProof/>
          <w:color w:val="000000" w:themeColor="text1"/>
          <w:sz w:val="24"/>
          <w:szCs w:val="24"/>
        </w:rPr>
        <w:t xml:space="preserve">In Panel B of Table 6, we reported the results for the interaction effect of female critical mass and institutional ownership on the relationship between CEO power and crash risk under different </w:t>
      </w:r>
      <w:r w:rsidRPr="00FF7648">
        <w:rPr>
          <w:rFonts w:ascii="Times New Roman" w:hAnsi="Times New Roman" w:cs="Times New Roman"/>
          <w:iCs/>
          <w:noProof/>
          <w:color w:val="000000" w:themeColor="text1"/>
          <w:sz w:val="24"/>
          <w:szCs w:val="24"/>
        </w:rPr>
        <w:lastRenderedPageBreak/>
        <w:t xml:space="preserve">threshlods of state and institutional ownership. </w:t>
      </w:r>
      <w:r w:rsidR="00333D85" w:rsidRPr="00FF7648">
        <w:rPr>
          <w:rFonts w:ascii="Times New Roman" w:hAnsi="Times New Roman" w:cs="Times New Roman"/>
          <w:iCs/>
          <w:noProof/>
          <w:color w:val="000000" w:themeColor="text1"/>
          <w:sz w:val="24"/>
          <w:szCs w:val="24"/>
        </w:rPr>
        <w:t xml:space="preserve">In particular, we examined these interaction effects under (a) 10-25%; (b) 25-50% and (c) greater than 50% state and institutional ownership in the firms. We found that female critical mass weakens </w:t>
      </w:r>
      <w:r w:rsidR="00156A9E" w:rsidRPr="00FF7648">
        <w:rPr>
          <w:rFonts w:ascii="Times New Roman" w:hAnsi="Times New Roman" w:cs="Times New Roman"/>
          <w:iCs/>
          <w:noProof/>
          <w:color w:val="000000" w:themeColor="text1"/>
          <w:sz w:val="24"/>
          <w:szCs w:val="24"/>
        </w:rPr>
        <w:t xml:space="preserve">the power of </w:t>
      </w:r>
      <w:r w:rsidR="00333D85" w:rsidRPr="00FF7648">
        <w:rPr>
          <w:rFonts w:ascii="Times New Roman" w:hAnsi="Times New Roman" w:cs="Times New Roman"/>
          <w:iCs/>
          <w:noProof/>
          <w:color w:val="000000" w:themeColor="text1"/>
          <w:sz w:val="24"/>
          <w:szCs w:val="24"/>
        </w:rPr>
        <w:t>CEO</w:t>
      </w:r>
      <w:r w:rsidR="00156A9E" w:rsidRPr="00FF7648">
        <w:rPr>
          <w:rFonts w:ascii="Times New Roman" w:hAnsi="Times New Roman" w:cs="Times New Roman"/>
          <w:iCs/>
          <w:noProof/>
          <w:color w:val="000000" w:themeColor="text1"/>
          <w:sz w:val="24"/>
          <w:szCs w:val="24"/>
        </w:rPr>
        <w:t>s</w:t>
      </w:r>
      <w:r w:rsidR="00333D85" w:rsidRPr="00FF7648">
        <w:rPr>
          <w:rFonts w:ascii="Times New Roman" w:hAnsi="Times New Roman" w:cs="Times New Roman"/>
          <w:iCs/>
          <w:noProof/>
          <w:color w:val="000000" w:themeColor="text1"/>
          <w:sz w:val="24"/>
          <w:szCs w:val="24"/>
        </w:rPr>
        <w:t xml:space="preserve"> </w:t>
      </w:r>
      <w:r w:rsidR="00156A9E" w:rsidRPr="00FF7648">
        <w:rPr>
          <w:rFonts w:ascii="Times New Roman" w:hAnsi="Times New Roman" w:cs="Times New Roman"/>
          <w:iCs/>
          <w:noProof/>
          <w:color w:val="000000" w:themeColor="text1"/>
          <w:sz w:val="24"/>
          <w:szCs w:val="24"/>
        </w:rPr>
        <w:t>to engage in activities that can result in a</w:t>
      </w:r>
      <w:r w:rsidR="00333D85" w:rsidRPr="00FF7648">
        <w:rPr>
          <w:rFonts w:ascii="Times New Roman" w:hAnsi="Times New Roman" w:cs="Times New Roman"/>
          <w:iCs/>
          <w:noProof/>
          <w:color w:val="000000" w:themeColor="text1"/>
          <w:sz w:val="24"/>
          <w:szCs w:val="24"/>
        </w:rPr>
        <w:t xml:space="preserve"> crash risk when there is 10-25% state ownership in the firm</w:t>
      </w:r>
      <w:r w:rsidR="008119DE" w:rsidRPr="00FF7648">
        <w:rPr>
          <w:rFonts w:ascii="Times New Roman" w:hAnsi="Times New Roman" w:cs="Times New Roman"/>
          <w:iCs/>
          <w:noProof/>
          <w:color w:val="000000" w:themeColor="text1"/>
          <w:sz w:val="24"/>
          <w:szCs w:val="24"/>
        </w:rPr>
        <w:t>s</w:t>
      </w:r>
      <w:r w:rsidR="00333D85" w:rsidRPr="00FF7648">
        <w:rPr>
          <w:rFonts w:ascii="Times New Roman" w:hAnsi="Times New Roman" w:cs="Times New Roman"/>
          <w:iCs/>
          <w:noProof/>
          <w:color w:val="000000" w:themeColor="text1"/>
          <w:sz w:val="24"/>
          <w:szCs w:val="24"/>
        </w:rPr>
        <w:t xml:space="preserve">. It implies that in case of more state ownership, the CEOs get more powerful due to their connections with state and managerial power and they are more likely to overwhelm the influence of minority representation on the board. </w:t>
      </w:r>
      <w:r w:rsidR="00EB5A9B" w:rsidRPr="00EB5A9B">
        <w:rPr>
          <w:rFonts w:ascii="Times New Roman" w:hAnsi="Times New Roman" w:cs="Times New Roman"/>
          <w:iCs/>
          <w:noProof/>
          <w:color w:val="000000" w:themeColor="text1"/>
          <w:sz w:val="24"/>
          <w:szCs w:val="24"/>
        </w:rPr>
        <w:t xml:space="preserve">Furthermore, in relevance to the results of the interaction term between CEO power and female critical mass in Table 6, it might be questioned that according to the meaning of the results in Panel B, there should be a stronger interaction effect under model 4 than that of model 3 of Panel A. To clarify, the results of Panel B are further explaining the interaction between CEO power and female critical mass under </w:t>
      </w:r>
      <w:r w:rsidR="00014035">
        <w:rPr>
          <w:rFonts w:ascii="Times New Roman" w:hAnsi="Times New Roman" w:cs="Times New Roman"/>
          <w:iCs/>
          <w:noProof/>
          <w:color w:val="000000" w:themeColor="text1"/>
          <w:sz w:val="24"/>
          <w:szCs w:val="24"/>
        </w:rPr>
        <w:t xml:space="preserve">a </w:t>
      </w:r>
      <w:r w:rsidR="00EB5A9B" w:rsidRPr="00EB5A9B">
        <w:rPr>
          <w:rFonts w:ascii="Times New Roman" w:hAnsi="Times New Roman" w:cs="Times New Roman"/>
          <w:iCs/>
          <w:noProof/>
          <w:color w:val="000000" w:themeColor="text1"/>
          <w:sz w:val="24"/>
          <w:szCs w:val="24"/>
        </w:rPr>
        <w:t xml:space="preserve">different level of state ownership, which implies that a certain level of state ownership </w:t>
      </w:r>
      <w:r w:rsidR="00014035">
        <w:rPr>
          <w:rFonts w:ascii="Times New Roman" w:hAnsi="Times New Roman" w:cs="Times New Roman"/>
          <w:iCs/>
          <w:noProof/>
          <w:color w:val="000000" w:themeColor="text1"/>
          <w:sz w:val="24"/>
          <w:szCs w:val="24"/>
        </w:rPr>
        <w:t xml:space="preserve">(i.e., 10-25%) </w:t>
      </w:r>
      <w:r w:rsidR="00EB5A9B" w:rsidRPr="00EB5A9B">
        <w:rPr>
          <w:rFonts w:ascii="Times New Roman" w:hAnsi="Times New Roman" w:cs="Times New Roman"/>
          <w:iCs/>
          <w:noProof/>
          <w:color w:val="000000" w:themeColor="text1"/>
          <w:sz w:val="24"/>
          <w:szCs w:val="24"/>
        </w:rPr>
        <w:t xml:space="preserve">is necessary in order to have </w:t>
      </w:r>
      <w:r w:rsidR="00A55F32">
        <w:rPr>
          <w:rFonts w:ascii="Times New Roman" w:hAnsi="Times New Roman" w:cs="Times New Roman"/>
          <w:iCs/>
          <w:noProof/>
          <w:color w:val="000000" w:themeColor="text1"/>
          <w:sz w:val="24"/>
          <w:szCs w:val="24"/>
        </w:rPr>
        <w:t xml:space="preserve">the expected </w:t>
      </w:r>
      <w:r w:rsidR="00EB5A9B" w:rsidRPr="00EB5A9B">
        <w:rPr>
          <w:rFonts w:ascii="Times New Roman" w:hAnsi="Times New Roman" w:cs="Times New Roman"/>
          <w:iCs/>
          <w:noProof/>
          <w:color w:val="000000" w:themeColor="text1"/>
          <w:sz w:val="24"/>
          <w:szCs w:val="24"/>
        </w:rPr>
        <w:t xml:space="preserve">interaction effect of female critical mass. Therefore, it is not actually related to the absence or presence of state ownership, rather it pertains to different level of state ownership (as evident by our results in Table 6). Nevertheless, we found a negative coefficient for model 4 in Panel A as well (with </w:t>
      </w:r>
      <w:r w:rsidR="00800BEF">
        <w:rPr>
          <w:rFonts w:ascii="Times New Roman" w:hAnsi="Times New Roman" w:cs="Times New Roman"/>
          <w:iCs/>
          <w:noProof/>
          <w:color w:val="000000" w:themeColor="text1"/>
          <w:sz w:val="24"/>
          <w:szCs w:val="24"/>
        </w:rPr>
        <w:t xml:space="preserve">a </w:t>
      </w:r>
      <w:r w:rsidR="00EB5A9B" w:rsidRPr="00EB5A9B">
        <w:rPr>
          <w:rFonts w:ascii="Times New Roman" w:hAnsi="Times New Roman" w:cs="Times New Roman"/>
          <w:iCs/>
          <w:noProof/>
          <w:color w:val="000000" w:themeColor="text1"/>
          <w:sz w:val="24"/>
          <w:szCs w:val="24"/>
        </w:rPr>
        <w:t xml:space="preserve">p-value </w:t>
      </w:r>
      <w:r w:rsidR="00800BEF">
        <w:rPr>
          <w:rFonts w:ascii="Times New Roman" w:hAnsi="Times New Roman" w:cs="Times New Roman"/>
          <w:iCs/>
          <w:noProof/>
          <w:color w:val="000000" w:themeColor="text1"/>
          <w:sz w:val="24"/>
          <w:szCs w:val="24"/>
        </w:rPr>
        <w:t xml:space="preserve">that is </w:t>
      </w:r>
      <w:r w:rsidR="00EB5A9B" w:rsidRPr="00EB5A9B">
        <w:rPr>
          <w:rFonts w:ascii="Times New Roman" w:hAnsi="Times New Roman" w:cs="Times New Roman"/>
          <w:iCs/>
          <w:noProof/>
          <w:color w:val="000000" w:themeColor="text1"/>
          <w:sz w:val="24"/>
          <w:szCs w:val="24"/>
        </w:rPr>
        <w:t xml:space="preserve">near to </w:t>
      </w:r>
      <w:r w:rsidR="00800BEF">
        <w:rPr>
          <w:rFonts w:ascii="Times New Roman" w:hAnsi="Times New Roman" w:cs="Times New Roman"/>
          <w:iCs/>
          <w:noProof/>
          <w:color w:val="000000" w:themeColor="text1"/>
          <w:sz w:val="24"/>
          <w:szCs w:val="24"/>
        </w:rPr>
        <w:t xml:space="preserve">the </w:t>
      </w:r>
      <w:r w:rsidR="00EB5A9B" w:rsidRPr="00EB5A9B">
        <w:rPr>
          <w:rFonts w:ascii="Times New Roman" w:hAnsi="Times New Roman" w:cs="Times New Roman"/>
          <w:iCs/>
          <w:noProof/>
          <w:color w:val="000000" w:themeColor="text1"/>
          <w:sz w:val="24"/>
          <w:szCs w:val="24"/>
        </w:rPr>
        <w:t>10% significance</w:t>
      </w:r>
      <w:r w:rsidR="00800BEF">
        <w:rPr>
          <w:rFonts w:ascii="Times New Roman" w:hAnsi="Times New Roman" w:cs="Times New Roman"/>
          <w:iCs/>
          <w:noProof/>
          <w:color w:val="000000" w:themeColor="text1"/>
          <w:sz w:val="24"/>
          <w:szCs w:val="24"/>
        </w:rPr>
        <w:t xml:space="preserve"> level</w:t>
      </w:r>
      <w:r w:rsidR="00EB5A9B" w:rsidRPr="00EB5A9B">
        <w:rPr>
          <w:rFonts w:ascii="Times New Roman" w:hAnsi="Times New Roman" w:cs="Times New Roman"/>
          <w:iCs/>
          <w:noProof/>
          <w:color w:val="000000" w:themeColor="text1"/>
          <w:sz w:val="24"/>
          <w:szCs w:val="24"/>
        </w:rPr>
        <w:t>), which implies that Non-SOEs are not as efficient in utilizing the female critical mass in China during our sample period</w:t>
      </w:r>
      <w:r w:rsidR="00800BEF">
        <w:rPr>
          <w:rFonts w:ascii="Times New Roman" w:hAnsi="Times New Roman" w:cs="Times New Roman"/>
          <w:iCs/>
          <w:noProof/>
          <w:color w:val="000000" w:themeColor="text1"/>
          <w:sz w:val="24"/>
          <w:szCs w:val="24"/>
        </w:rPr>
        <w:t xml:space="preserve"> compared with SOEs</w:t>
      </w:r>
      <w:r w:rsidR="00EB5A9B" w:rsidRPr="00EB5A9B">
        <w:rPr>
          <w:rFonts w:ascii="Times New Roman" w:hAnsi="Times New Roman" w:cs="Times New Roman"/>
          <w:iCs/>
          <w:noProof/>
          <w:color w:val="000000" w:themeColor="text1"/>
          <w:sz w:val="24"/>
          <w:szCs w:val="24"/>
        </w:rPr>
        <w:t>.</w:t>
      </w:r>
      <w:r w:rsidR="00AD2A5D">
        <w:rPr>
          <w:rFonts w:ascii="Times New Roman" w:hAnsi="Times New Roman" w:cs="Times New Roman"/>
          <w:iCs/>
          <w:noProof/>
          <w:color w:val="000000" w:themeColor="text1"/>
          <w:sz w:val="24"/>
          <w:szCs w:val="24"/>
        </w:rPr>
        <w:t xml:space="preserve"> </w:t>
      </w:r>
      <w:r w:rsidR="00333D85" w:rsidRPr="00FF7648">
        <w:rPr>
          <w:rFonts w:ascii="Times New Roman" w:hAnsi="Times New Roman" w:cs="Times New Roman"/>
          <w:iCs/>
          <w:noProof/>
          <w:color w:val="000000" w:themeColor="text1"/>
          <w:sz w:val="24"/>
          <w:szCs w:val="24"/>
        </w:rPr>
        <w:t>On the other hand, we found that the higher percentage (10-25%, and &gt;50%) of institutional ownership is more effective in monitoring CEOs and weakening their power to cause crash risk</w:t>
      </w:r>
      <w:r w:rsidR="00AD009C" w:rsidRPr="00FF7648">
        <w:rPr>
          <w:rFonts w:ascii="Times New Roman" w:hAnsi="Times New Roman" w:cs="Times New Roman"/>
          <w:iCs/>
          <w:noProof/>
          <w:color w:val="000000" w:themeColor="text1"/>
          <w:sz w:val="24"/>
          <w:szCs w:val="24"/>
        </w:rPr>
        <w:t xml:space="preserve"> due </w:t>
      </w:r>
      <w:r w:rsidR="0055198B" w:rsidRPr="00FF7648">
        <w:rPr>
          <w:rFonts w:ascii="Times New Roman" w:hAnsi="Times New Roman" w:cs="Times New Roman"/>
          <w:iCs/>
          <w:noProof/>
          <w:color w:val="000000" w:themeColor="text1"/>
          <w:sz w:val="24"/>
          <w:szCs w:val="24"/>
        </w:rPr>
        <w:t xml:space="preserve">to </w:t>
      </w:r>
      <w:r w:rsidR="00AD009C" w:rsidRPr="00FF7648">
        <w:rPr>
          <w:rFonts w:ascii="Times New Roman" w:hAnsi="Times New Roman" w:cs="Times New Roman"/>
          <w:iCs/>
          <w:noProof/>
          <w:color w:val="000000" w:themeColor="text1"/>
          <w:sz w:val="24"/>
          <w:szCs w:val="24"/>
        </w:rPr>
        <w:t>the monitoring role of institutional investors</w:t>
      </w:r>
      <w:r w:rsidR="0055198B" w:rsidRPr="00FF7648">
        <w:rPr>
          <w:rFonts w:ascii="Times New Roman" w:hAnsi="Times New Roman" w:cs="Times New Roman"/>
          <w:iCs/>
          <w:noProof/>
          <w:color w:val="000000" w:themeColor="text1"/>
          <w:sz w:val="24"/>
          <w:szCs w:val="24"/>
        </w:rPr>
        <w:t>,</w:t>
      </w:r>
      <w:r w:rsidR="00CA60D6" w:rsidRPr="00FF7648">
        <w:rPr>
          <w:rFonts w:ascii="Times New Roman" w:hAnsi="Times New Roman" w:cs="Times New Roman"/>
          <w:iCs/>
          <w:noProof/>
          <w:color w:val="000000" w:themeColor="text1"/>
          <w:sz w:val="24"/>
          <w:szCs w:val="24"/>
        </w:rPr>
        <w:t xml:space="preserve"> which is consitent with our third hypothesis</w:t>
      </w:r>
      <w:r w:rsidR="00DC59A0" w:rsidRPr="00FF7648">
        <w:rPr>
          <w:rFonts w:ascii="Times New Roman" w:hAnsi="Times New Roman" w:cs="Times New Roman"/>
          <w:iCs/>
          <w:noProof/>
          <w:color w:val="000000" w:themeColor="text1"/>
          <w:sz w:val="24"/>
          <w:szCs w:val="24"/>
        </w:rPr>
        <w:t xml:space="preserve"> (hypothesis 3b)</w:t>
      </w:r>
      <w:r w:rsidR="00333D85" w:rsidRPr="00FF7648">
        <w:rPr>
          <w:rFonts w:ascii="Times New Roman" w:hAnsi="Times New Roman" w:cs="Times New Roman"/>
          <w:iCs/>
          <w:noProof/>
          <w:color w:val="000000" w:themeColor="text1"/>
          <w:sz w:val="24"/>
          <w:szCs w:val="24"/>
        </w:rPr>
        <w:t>.</w:t>
      </w:r>
      <w:r w:rsidR="00AD009C" w:rsidRPr="00FF7648">
        <w:rPr>
          <w:rFonts w:ascii="Times New Roman" w:hAnsi="Times New Roman" w:cs="Times New Roman"/>
          <w:iCs/>
          <w:noProof/>
          <w:color w:val="000000" w:themeColor="text1"/>
          <w:sz w:val="24"/>
          <w:szCs w:val="24"/>
        </w:rPr>
        <w:t xml:space="preserve"> </w:t>
      </w:r>
      <w:r w:rsidR="00333D85" w:rsidRPr="00FF7648">
        <w:rPr>
          <w:rFonts w:ascii="Times New Roman" w:hAnsi="Times New Roman" w:cs="Times New Roman"/>
          <w:iCs/>
          <w:noProof/>
          <w:color w:val="000000" w:themeColor="text1"/>
          <w:sz w:val="24"/>
          <w:szCs w:val="24"/>
        </w:rPr>
        <w:t>Moreover, we included all the control variables in the sensitivity analysis with industry and year fixed-effects in both panels (Panel A and B of Table 6). We have not reported the results for brevity.</w:t>
      </w:r>
    </w:p>
    <w:p w14:paraId="2DB59E1D" w14:textId="5425E4AC" w:rsidR="001D4C8C" w:rsidRPr="00FF7648" w:rsidRDefault="00932F1B" w:rsidP="001D4C8C">
      <w:pPr>
        <w:autoSpaceDE w:val="0"/>
        <w:autoSpaceDN w:val="0"/>
        <w:adjustRightInd w:val="0"/>
        <w:spacing w:after="0" w:line="480" w:lineRule="auto"/>
        <w:ind w:firstLine="432"/>
        <w:jc w:val="center"/>
        <w:rPr>
          <w:rFonts w:ascii="Times New Roman" w:hAnsi="Times New Roman" w:cs="Times New Roman"/>
          <w:iCs/>
          <w:noProof/>
          <w:color w:val="000000" w:themeColor="text1"/>
          <w:sz w:val="24"/>
          <w:szCs w:val="24"/>
        </w:rPr>
      </w:pPr>
      <w:r w:rsidRPr="00FF7648">
        <w:rPr>
          <w:rFonts w:ascii="Times New Roman" w:hAnsi="Times New Roman" w:cs="Times New Roman"/>
          <w:color w:val="000000" w:themeColor="text1"/>
          <w:sz w:val="24"/>
          <w:szCs w:val="24"/>
        </w:rPr>
        <w:lastRenderedPageBreak/>
        <w:t>INSERT TABLE 6 ABOUT HERE</w:t>
      </w:r>
    </w:p>
    <w:p w14:paraId="6D634449" w14:textId="2B7F77DB" w:rsidR="003C270B" w:rsidRPr="00FF7648" w:rsidRDefault="0071728C" w:rsidP="00087E98">
      <w:pPr>
        <w:autoSpaceDE w:val="0"/>
        <w:autoSpaceDN w:val="0"/>
        <w:adjustRightInd w:val="0"/>
        <w:spacing w:after="0" w:line="480" w:lineRule="auto"/>
        <w:ind w:firstLine="432"/>
        <w:jc w:val="both"/>
        <w:rPr>
          <w:rFonts w:ascii="Times New Roman" w:hAnsi="Times New Roman" w:cs="Times New Roman"/>
          <w:iCs/>
          <w:noProof/>
          <w:color w:val="000000" w:themeColor="text1"/>
          <w:sz w:val="24"/>
          <w:szCs w:val="24"/>
        </w:rPr>
      </w:pPr>
      <w:r w:rsidRPr="00FF7648">
        <w:rPr>
          <w:rFonts w:ascii="Times New Roman" w:hAnsi="Times New Roman" w:cs="Times New Roman"/>
          <w:iCs/>
          <w:noProof/>
          <w:color w:val="000000" w:themeColor="text1"/>
          <w:sz w:val="24"/>
          <w:szCs w:val="24"/>
        </w:rPr>
        <w:t>Finally</w:t>
      </w:r>
      <w:r w:rsidR="003C270B" w:rsidRPr="00FF7648">
        <w:rPr>
          <w:rFonts w:ascii="Times New Roman" w:hAnsi="Times New Roman" w:cs="Times New Roman"/>
          <w:iCs/>
          <w:noProof/>
          <w:color w:val="000000" w:themeColor="text1"/>
          <w:sz w:val="24"/>
          <w:szCs w:val="24"/>
        </w:rPr>
        <w:t xml:space="preserve">, </w:t>
      </w:r>
      <w:r w:rsidR="00FF23E3" w:rsidRPr="00FF7648">
        <w:rPr>
          <w:rFonts w:ascii="Times New Roman" w:hAnsi="Times New Roman" w:cs="Times New Roman"/>
          <w:iCs/>
          <w:noProof/>
          <w:color w:val="000000" w:themeColor="text1"/>
          <w:sz w:val="24"/>
          <w:szCs w:val="24"/>
        </w:rPr>
        <w:t xml:space="preserve">we conducted </w:t>
      </w:r>
      <w:r w:rsidRPr="00FF7648">
        <w:rPr>
          <w:rFonts w:ascii="Times New Roman" w:hAnsi="Times New Roman" w:cs="Times New Roman"/>
          <w:iCs/>
          <w:noProof/>
          <w:color w:val="000000" w:themeColor="text1"/>
          <w:sz w:val="24"/>
          <w:szCs w:val="24"/>
        </w:rPr>
        <w:t xml:space="preserve">a number of </w:t>
      </w:r>
      <w:r w:rsidR="00FF23E3" w:rsidRPr="00FF7648">
        <w:rPr>
          <w:rFonts w:ascii="Times New Roman" w:hAnsi="Times New Roman" w:cs="Times New Roman"/>
          <w:iCs/>
          <w:noProof/>
          <w:color w:val="000000" w:themeColor="text1"/>
          <w:sz w:val="24"/>
          <w:szCs w:val="24"/>
        </w:rPr>
        <w:t>sensitivity analys</w:t>
      </w:r>
      <w:r w:rsidRPr="00FF7648">
        <w:rPr>
          <w:rFonts w:ascii="Times New Roman" w:hAnsi="Times New Roman" w:cs="Times New Roman"/>
          <w:iCs/>
          <w:noProof/>
          <w:color w:val="000000" w:themeColor="text1"/>
          <w:sz w:val="24"/>
          <w:szCs w:val="24"/>
        </w:rPr>
        <w:t>e</w:t>
      </w:r>
      <w:r w:rsidR="00FF23E3" w:rsidRPr="00FF7648">
        <w:rPr>
          <w:rFonts w:ascii="Times New Roman" w:hAnsi="Times New Roman" w:cs="Times New Roman"/>
          <w:iCs/>
          <w:noProof/>
          <w:color w:val="000000" w:themeColor="text1"/>
          <w:sz w:val="24"/>
          <w:szCs w:val="24"/>
        </w:rPr>
        <w:t xml:space="preserve">s in </w:t>
      </w:r>
      <w:r w:rsidR="00D77B05" w:rsidRPr="00FF7648">
        <w:rPr>
          <w:rFonts w:ascii="Times New Roman" w:hAnsi="Times New Roman" w:cs="Times New Roman"/>
          <w:iCs/>
          <w:noProof/>
          <w:color w:val="000000" w:themeColor="text1"/>
          <w:sz w:val="24"/>
          <w:szCs w:val="24"/>
        </w:rPr>
        <w:t>T</w:t>
      </w:r>
      <w:r w:rsidR="00FF23E3" w:rsidRPr="00FF7648">
        <w:rPr>
          <w:rFonts w:ascii="Times New Roman" w:hAnsi="Times New Roman" w:cs="Times New Roman"/>
          <w:iCs/>
          <w:noProof/>
          <w:color w:val="000000" w:themeColor="text1"/>
          <w:sz w:val="24"/>
          <w:szCs w:val="24"/>
        </w:rPr>
        <w:t xml:space="preserve">able </w:t>
      </w:r>
      <w:r w:rsidR="00487F49" w:rsidRPr="00FF7648">
        <w:rPr>
          <w:rFonts w:ascii="Times New Roman" w:hAnsi="Times New Roman" w:cs="Times New Roman"/>
          <w:iCs/>
          <w:noProof/>
          <w:color w:val="000000" w:themeColor="text1"/>
          <w:sz w:val="24"/>
          <w:szCs w:val="24"/>
        </w:rPr>
        <w:t>7</w:t>
      </w:r>
      <w:r w:rsidR="00FF23E3" w:rsidRPr="00FF7648">
        <w:rPr>
          <w:rFonts w:ascii="Times New Roman" w:hAnsi="Times New Roman" w:cs="Times New Roman"/>
          <w:iCs/>
          <w:noProof/>
          <w:color w:val="000000" w:themeColor="text1"/>
          <w:sz w:val="24"/>
          <w:szCs w:val="24"/>
        </w:rPr>
        <w:t xml:space="preserve"> </w:t>
      </w:r>
      <w:r w:rsidRPr="00FF7648">
        <w:rPr>
          <w:rFonts w:ascii="Times New Roman" w:hAnsi="Times New Roman" w:cs="Times New Roman"/>
          <w:iCs/>
          <w:noProof/>
          <w:color w:val="000000" w:themeColor="text1"/>
          <w:sz w:val="24"/>
          <w:szCs w:val="24"/>
        </w:rPr>
        <w:t xml:space="preserve">in order </w:t>
      </w:r>
      <w:r w:rsidR="00FF23E3" w:rsidRPr="00FF7648">
        <w:rPr>
          <w:rFonts w:ascii="Times New Roman" w:hAnsi="Times New Roman" w:cs="Times New Roman"/>
          <w:iCs/>
          <w:noProof/>
          <w:color w:val="000000" w:themeColor="text1"/>
          <w:sz w:val="24"/>
          <w:szCs w:val="24"/>
        </w:rPr>
        <w:t xml:space="preserve">to ascertain the impact of alternative proxies of our main predictors and moderating variables on crash risk. In particular, </w:t>
      </w:r>
      <w:r w:rsidR="003C270B" w:rsidRPr="00FF7648">
        <w:rPr>
          <w:rFonts w:ascii="Times New Roman" w:hAnsi="Times New Roman" w:cs="Times New Roman"/>
          <w:iCs/>
          <w:noProof/>
          <w:color w:val="000000" w:themeColor="text1"/>
          <w:sz w:val="24"/>
          <w:szCs w:val="24"/>
        </w:rPr>
        <w:t xml:space="preserve">to ensure robustness of our results, we control for possible reverse causality (by using lagged variable for CEO power) </w:t>
      </w:r>
      <w:r w:rsidR="00FF23E3" w:rsidRPr="00FF7648">
        <w:rPr>
          <w:rFonts w:ascii="Times New Roman" w:hAnsi="Times New Roman" w:cs="Times New Roman"/>
          <w:iCs/>
          <w:noProof/>
          <w:color w:val="000000" w:themeColor="text1"/>
          <w:sz w:val="24"/>
          <w:szCs w:val="24"/>
        </w:rPr>
        <w:t xml:space="preserve">in </w:t>
      </w:r>
      <w:r w:rsidRPr="00FF7648">
        <w:rPr>
          <w:rFonts w:ascii="Times New Roman" w:hAnsi="Times New Roman" w:cs="Times New Roman"/>
          <w:iCs/>
          <w:noProof/>
          <w:color w:val="000000" w:themeColor="text1"/>
          <w:sz w:val="24"/>
          <w:szCs w:val="24"/>
        </w:rPr>
        <w:t>M</w:t>
      </w:r>
      <w:r w:rsidR="00FF23E3" w:rsidRPr="00FF7648">
        <w:rPr>
          <w:rFonts w:ascii="Times New Roman" w:hAnsi="Times New Roman" w:cs="Times New Roman"/>
          <w:iCs/>
          <w:noProof/>
          <w:color w:val="000000" w:themeColor="text1"/>
          <w:sz w:val="24"/>
          <w:szCs w:val="24"/>
        </w:rPr>
        <w:t>odel</w:t>
      </w:r>
      <w:r w:rsidRPr="00FF7648">
        <w:rPr>
          <w:rFonts w:ascii="Times New Roman" w:hAnsi="Times New Roman" w:cs="Times New Roman"/>
          <w:iCs/>
          <w:noProof/>
          <w:color w:val="000000" w:themeColor="text1"/>
          <w:sz w:val="24"/>
          <w:szCs w:val="24"/>
        </w:rPr>
        <w:t>s</w:t>
      </w:r>
      <w:r w:rsidR="00FF23E3" w:rsidRPr="00FF7648">
        <w:rPr>
          <w:rFonts w:ascii="Times New Roman" w:hAnsi="Times New Roman" w:cs="Times New Roman"/>
          <w:iCs/>
          <w:noProof/>
          <w:color w:val="000000" w:themeColor="text1"/>
          <w:sz w:val="24"/>
          <w:szCs w:val="24"/>
        </w:rPr>
        <w:t xml:space="preserve"> (1) and (2) of </w:t>
      </w:r>
      <w:r w:rsidR="00D77B05" w:rsidRPr="00FF7648">
        <w:rPr>
          <w:rFonts w:ascii="Times New Roman" w:hAnsi="Times New Roman" w:cs="Times New Roman"/>
          <w:iCs/>
          <w:noProof/>
          <w:color w:val="000000" w:themeColor="text1"/>
          <w:sz w:val="24"/>
          <w:szCs w:val="24"/>
        </w:rPr>
        <w:t>T</w:t>
      </w:r>
      <w:r w:rsidR="00FF23E3" w:rsidRPr="00FF7648">
        <w:rPr>
          <w:rFonts w:ascii="Times New Roman" w:hAnsi="Times New Roman" w:cs="Times New Roman"/>
          <w:iCs/>
          <w:noProof/>
          <w:color w:val="000000" w:themeColor="text1"/>
          <w:sz w:val="24"/>
          <w:szCs w:val="24"/>
        </w:rPr>
        <w:t xml:space="preserve">able </w:t>
      </w:r>
      <w:r w:rsidR="00487F49" w:rsidRPr="00FF7648">
        <w:rPr>
          <w:rFonts w:ascii="Times New Roman" w:hAnsi="Times New Roman" w:cs="Times New Roman"/>
          <w:iCs/>
          <w:noProof/>
          <w:color w:val="000000" w:themeColor="text1"/>
          <w:sz w:val="24"/>
          <w:szCs w:val="24"/>
        </w:rPr>
        <w:t>7</w:t>
      </w:r>
      <w:r w:rsidR="00FF23E3" w:rsidRPr="00FF7648">
        <w:rPr>
          <w:rFonts w:ascii="Times New Roman" w:hAnsi="Times New Roman" w:cs="Times New Roman"/>
          <w:iCs/>
          <w:noProof/>
          <w:color w:val="000000" w:themeColor="text1"/>
          <w:sz w:val="24"/>
          <w:szCs w:val="24"/>
        </w:rPr>
        <w:t xml:space="preserve">. We found similar significant and positive results for CEO power and two main proxies of crash risk </w:t>
      </w:r>
      <w:r w:rsidR="00870E5C" w:rsidRPr="00FF7648">
        <w:rPr>
          <w:rFonts w:ascii="Times New Roman" w:hAnsi="Times New Roman" w:cs="Times New Roman"/>
          <w:iCs/>
          <w:noProof/>
          <w:color w:val="000000" w:themeColor="text1"/>
          <w:sz w:val="24"/>
          <w:szCs w:val="24"/>
        </w:rPr>
        <w:t>(</w:t>
      </w:r>
      <w:r w:rsidR="00FF23E3" w:rsidRPr="00FF7648">
        <w:rPr>
          <w:rFonts w:ascii="Times New Roman" w:hAnsi="Times New Roman" w:cs="Times New Roman"/>
          <w:iCs/>
          <w:noProof/>
          <w:color w:val="000000" w:themeColor="text1"/>
          <w:sz w:val="24"/>
          <w:szCs w:val="24"/>
        </w:rPr>
        <w:t>i.e.</w:t>
      </w:r>
      <w:r w:rsidR="00870E5C" w:rsidRPr="00FF7648">
        <w:rPr>
          <w:rFonts w:ascii="Times New Roman" w:hAnsi="Times New Roman" w:cs="Times New Roman"/>
          <w:iCs/>
          <w:noProof/>
          <w:color w:val="000000" w:themeColor="text1"/>
          <w:sz w:val="24"/>
          <w:szCs w:val="24"/>
        </w:rPr>
        <w:t>,</w:t>
      </w:r>
      <w:r w:rsidR="00FF23E3" w:rsidRPr="00FF7648">
        <w:rPr>
          <w:rFonts w:ascii="Times New Roman" w:hAnsi="Times New Roman" w:cs="Times New Roman"/>
          <w:iCs/>
          <w:noProof/>
          <w:color w:val="000000" w:themeColor="text1"/>
          <w:sz w:val="24"/>
          <w:szCs w:val="24"/>
        </w:rPr>
        <w:t xml:space="preserve"> </w:t>
      </w:r>
      <w:r w:rsidR="00FF23E3" w:rsidRPr="00FF7648">
        <w:rPr>
          <w:rFonts w:ascii="Times New Roman" w:hAnsi="Times New Roman" w:cs="Times New Roman"/>
          <w:i/>
          <w:iCs/>
          <w:noProof/>
          <w:color w:val="000000" w:themeColor="text1"/>
          <w:sz w:val="24"/>
          <w:szCs w:val="24"/>
        </w:rPr>
        <w:t>NCSKEW</w:t>
      </w:r>
      <w:r w:rsidR="00FF23E3" w:rsidRPr="00FF7648">
        <w:rPr>
          <w:rFonts w:ascii="Times New Roman" w:hAnsi="Times New Roman" w:cs="Times New Roman"/>
          <w:iCs/>
          <w:noProof/>
          <w:color w:val="000000" w:themeColor="text1"/>
          <w:sz w:val="24"/>
          <w:szCs w:val="24"/>
        </w:rPr>
        <w:t xml:space="preserve"> and </w:t>
      </w:r>
      <w:r w:rsidR="00FF23E3" w:rsidRPr="00FF7648">
        <w:rPr>
          <w:rFonts w:ascii="Times New Roman" w:hAnsi="Times New Roman" w:cs="Times New Roman"/>
          <w:i/>
          <w:iCs/>
          <w:noProof/>
          <w:color w:val="000000" w:themeColor="text1"/>
          <w:sz w:val="24"/>
          <w:szCs w:val="24"/>
        </w:rPr>
        <w:t>DUVOl</w:t>
      </w:r>
      <w:r w:rsidR="00870E5C" w:rsidRPr="00FF7648">
        <w:rPr>
          <w:rFonts w:ascii="Times New Roman" w:hAnsi="Times New Roman" w:cs="Times New Roman"/>
          <w:iCs/>
          <w:noProof/>
          <w:color w:val="000000" w:themeColor="text1"/>
          <w:sz w:val="24"/>
          <w:szCs w:val="24"/>
        </w:rPr>
        <w:t>)</w:t>
      </w:r>
      <w:r w:rsidR="00FF23E3" w:rsidRPr="00FF7648">
        <w:rPr>
          <w:rFonts w:ascii="Times New Roman" w:hAnsi="Times New Roman" w:cs="Times New Roman"/>
          <w:iCs/>
          <w:noProof/>
          <w:color w:val="000000" w:themeColor="text1"/>
          <w:sz w:val="24"/>
          <w:szCs w:val="24"/>
        </w:rPr>
        <w:t xml:space="preserve">. </w:t>
      </w:r>
      <w:r w:rsidR="005D1A71" w:rsidRPr="00FF7648">
        <w:rPr>
          <w:rFonts w:ascii="Times New Roman" w:hAnsi="Times New Roman" w:cs="Times New Roman"/>
          <w:iCs/>
          <w:noProof/>
          <w:color w:val="000000" w:themeColor="text1"/>
          <w:sz w:val="24"/>
          <w:szCs w:val="24"/>
        </w:rPr>
        <w:t xml:space="preserve">Additionally, we used an alternate proxy to measure CEO power </w:t>
      </w:r>
      <w:r w:rsidR="00870E5C" w:rsidRPr="00FF7648">
        <w:rPr>
          <w:rFonts w:ascii="Times New Roman" w:hAnsi="Times New Roman" w:cs="Times New Roman"/>
          <w:iCs/>
          <w:noProof/>
          <w:color w:val="000000" w:themeColor="text1"/>
          <w:sz w:val="24"/>
          <w:szCs w:val="24"/>
        </w:rPr>
        <w:t>(</w:t>
      </w:r>
      <w:r w:rsidR="005D1A71" w:rsidRPr="00FF7648">
        <w:rPr>
          <w:rFonts w:ascii="Times New Roman" w:hAnsi="Times New Roman" w:cs="Times New Roman"/>
          <w:iCs/>
          <w:noProof/>
          <w:color w:val="000000" w:themeColor="text1"/>
          <w:sz w:val="24"/>
          <w:szCs w:val="24"/>
        </w:rPr>
        <w:t>i.e.</w:t>
      </w:r>
      <w:r w:rsidR="00870E5C" w:rsidRPr="00FF7648">
        <w:rPr>
          <w:rFonts w:ascii="Times New Roman" w:hAnsi="Times New Roman" w:cs="Times New Roman"/>
          <w:iCs/>
          <w:noProof/>
          <w:color w:val="000000" w:themeColor="text1"/>
          <w:sz w:val="24"/>
          <w:szCs w:val="24"/>
        </w:rPr>
        <w:t>,</w:t>
      </w:r>
      <w:r w:rsidR="005D1A71" w:rsidRPr="00FF7648">
        <w:rPr>
          <w:rFonts w:ascii="Times New Roman" w:hAnsi="Times New Roman" w:cs="Times New Roman"/>
          <w:iCs/>
          <w:noProof/>
          <w:color w:val="000000" w:themeColor="text1"/>
          <w:sz w:val="24"/>
          <w:szCs w:val="24"/>
        </w:rPr>
        <w:t xml:space="preserve"> CEO tenure</w:t>
      </w:r>
      <w:r w:rsidR="00870E5C" w:rsidRPr="00FF7648">
        <w:rPr>
          <w:rFonts w:ascii="Times New Roman" w:hAnsi="Times New Roman" w:cs="Times New Roman"/>
          <w:iCs/>
          <w:noProof/>
          <w:color w:val="000000" w:themeColor="text1"/>
          <w:sz w:val="24"/>
          <w:szCs w:val="24"/>
        </w:rPr>
        <w:t>)</w:t>
      </w:r>
      <w:r w:rsidR="005D1A71" w:rsidRPr="00FF7648">
        <w:rPr>
          <w:rFonts w:ascii="Times New Roman" w:hAnsi="Times New Roman" w:cs="Times New Roman"/>
          <w:iCs/>
          <w:noProof/>
          <w:color w:val="000000" w:themeColor="text1"/>
          <w:sz w:val="24"/>
          <w:szCs w:val="24"/>
        </w:rPr>
        <w:t xml:space="preserve"> (as used in previous studies (Adams et al., 2005; Hill </w:t>
      </w:r>
      <w:r w:rsidR="0021368D" w:rsidRPr="00FF7648">
        <w:rPr>
          <w:rFonts w:ascii="Times New Roman" w:hAnsi="Times New Roman" w:cs="Times New Roman"/>
          <w:iCs/>
          <w:noProof/>
          <w:color w:val="000000" w:themeColor="text1"/>
          <w:sz w:val="24"/>
          <w:szCs w:val="24"/>
        </w:rPr>
        <w:t>and</w:t>
      </w:r>
      <w:r w:rsidR="005D1A71" w:rsidRPr="00FF7648">
        <w:rPr>
          <w:rFonts w:ascii="Times New Roman" w:hAnsi="Times New Roman" w:cs="Times New Roman"/>
          <w:iCs/>
          <w:noProof/>
          <w:color w:val="000000" w:themeColor="text1"/>
          <w:sz w:val="24"/>
          <w:szCs w:val="24"/>
        </w:rPr>
        <w:t xml:space="preserve"> Phan, 1991). We again found similar results for our hypothesis </w:t>
      </w:r>
      <w:r w:rsidRPr="00FF7648">
        <w:rPr>
          <w:rFonts w:ascii="Times New Roman" w:hAnsi="Times New Roman" w:cs="Times New Roman"/>
          <w:iCs/>
          <w:noProof/>
          <w:color w:val="000000" w:themeColor="text1"/>
          <w:sz w:val="24"/>
          <w:szCs w:val="24"/>
        </w:rPr>
        <w:t>1</w:t>
      </w:r>
      <w:r w:rsidR="005D1A71" w:rsidRPr="00FF7648">
        <w:rPr>
          <w:rFonts w:ascii="Times New Roman" w:hAnsi="Times New Roman" w:cs="Times New Roman"/>
          <w:iCs/>
          <w:noProof/>
          <w:color w:val="000000" w:themeColor="text1"/>
          <w:sz w:val="24"/>
          <w:szCs w:val="24"/>
        </w:rPr>
        <w:t xml:space="preserve"> (as shown in </w:t>
      </w:r>
      <w:r w:rsidRPr="00FF7648">
        <w:rPr>
          <w:rFonts w:ascii="Times New Roman" w:hAnsi="Times New Roman" w:cs="Times New Roman"/>
          <w:iCs/>
          <w:noProof/>
          <w:color w:val="000000" w:themeColor="text1"/>
          <w:sz w:val="24"/>
          <w:szCs w:val="24"/>
        </w:rPr>
        <w:t>M</w:t>
      </w:r>
      <w:r w:rsidR="005D1A71" w:rsidRPr="00FF7648">
        <w:rPr>
          <w:rFonts w:ascii="Times New Roman" w:hAnsi="Times New Roman" w:cs="Times New Roman"/>
          <w:iCs/>
          <w:noProof/>
          <w:color w:val="000000" w:themeColor="text1"/>
          <w:sz w:val="24"/>
          <w:szCs w:val="24"/>
        </w:rPr>
        <w:t>odel</w:t>
      </w:r>
      <w:r w:rsidRPr="00FF7648">
        <w:rPr>
          <w:rFonts w:ascii="Times New Roman" w:hAnsi="Times New Roman" w:cs="Times New Roman"/>
          <w:iCs/>
          <w:noProof/>
          <w:color w:val="000000" w:themeColor="text1"/>
          <w:sz w:val="24"/>
          <w:szCs w:val="24"/>
        </w:rPr>
        <w:t>s</w:t>
      </w:r>
      <w:r w:rsidR="005D1A71" w:rsidRPr="00FF7648">
        <w:rPr>
          <w:rFonts w:ascii="Times New Roman" w:hAnsi="Times New Roman" w:cs="Times New Roman"/>
          <w:iCs/>
          <w:noProof/>
          <w:color w:val="000000" w:themeColor="text1"/>
          <w:sz w:val="24"/>
          <w:szCs w:val="24"/>
        </w:rPr>
        <w:t xml:space="preserve"> 3 and 4). </w:t>
      </w:r>
      <w:r w:rsidR="001C0DCC" w:rsidRPr="00FF7648">
        <w:rPr>
          <w:rFonts w:ascii="Times New Roman" w:hAnsi="Times New Roman" w:cs="Times New Roman"/>
          <w:iCs/>
          <w:noProof/>
          <w:color w:val="000000" w:themeColor="text1"/>
          <w:sz w:val="24"/>
          <w:szCs w:val="24"/>
        </w:rPr>
        <w:t xml:space="preserve">In </w:t>
      </w:r>
      <w:r w:rsidRPr="00FF7648">
        <w:rPr>
          <w:rFonts w:ascii="Times New Roman" w:hAnsi="Times New Roman" w:cs="Times New Roman"/>
          <w:iCs/>
          <w:noProof/>
          <w:color w:val="000000" w:themeColor="text1"/>
          <w:sz w:val="24"/>
          <w:szCs w:val="24"/>
        </w:rPr>
        <w:t>M</w:t>
      </w:r>
      <w:r w:rsidR="001C0DCC" w:rsidRPr="00FF7648">
        <w:rPr>
          <w:rFonts w:ascii="Times New Roman" w:hAnsi="Times New Roman" w:cs="Times New Roman"/>
          <w:iCs/>
          <w:noProof/>
          <w:color w:val="000000" w:themeColor="text1"/>
          <w:sz w:val="24"/>
          <w:szCs w:val="24"/>
        </w:rPr>
        <w:t>odel</w:t>
      </w:r>
      <w:r w:rsidRPr="00FF7648">
        <w:rPr>
          <w:rFonts w:ascii="Times New Roman" w:hAnsi="Times New Roman" w:cs="Times New Roman"/>
          <w:iCs/>
          <w:noProof/>
          <w:color w:val="000000" w:themeColor="text1"/>
          <w:sz w:val="24"/>
          <w:szCs w:val="24"/>
        </w:rPr>
        <w:t>s</w:t>
      </w:r>
      <w:r w:rsidR="001C0DCC" w:rsidRPr="00FF7648">
        <w:rPr>
          <w:rFonts w:ascii="Times New Roman" w:hAnsi="Times New Roman" w:cs="Times New Roman"/>
          <w:iCs/>
          <w:noProof/>
          <w:color w:val="000000" w:themeColor="text1"/>
          <w:sz w:val="24"/>
          <w:szCs w:val="24"/>
        </w:rPr>
        <w:t xml:space="preserve"> (5) and (6), we investigated CEO power and crash risk relationship for particular sub-periods. We divided the data into sub-periods as post and pre-global financial cris</w:t>
      </w:r>
      <w:r w:rsidRPr="00FF7648">
        <w:rPr>
          <w:rFonts w:ascii="Times New Roman" w:hAnsi="Times New Roman" w:cs="Times New Roman"/>
          <w:iCs/>
          <w:noProof/>
          <w:color w:val="000000" w:themeColor="text1"/>
          <w:sz w:val="24"/>
          <w:szCs w:val="24"/>
        </w:rPr>
        <w:t>i</w:t>
      </w:r>
      <w:r w:rsidR="001C0DCC" w:rsidRPr="00FF7648">
        <w:rPr>
          <w:rFonts w:ascii="Times New Roman" w:hAnsi="Times New Roman" w:cs="Times New Roman"/>
          <w:iCs/>
          <w:noProof/>
          <w:color w:val="000000" w:themeColor="text1"/>
          <w:sz w:val="24"/>
          <w:szCs w:val="24"/>
        </w:rPr>
        <w:t>s period</w:t>
      </w:r>
      <w:r w:rsidRPr="00FF7648">
        <w:rPr>
          <w:rFonts w:ascii="Times New Roman" w:hAnsi="Times New Roman" w:cs="Times New Roman"/>
          <w:iCs/>
          <w:noProof/>
          <w:color w:val="000000" w:themeColor="text1"/>
          <w:sz w:val="24"/>
          <w:szCs w:val="24"/>
        </w:rPr>
        <w:t>s</w:t>
      </w:r>
      <w:r w:rsidR="001C0DCC" w:rsidRPr="00FF7648">
        <w:rPr>
          <w:rStyle w:val="FootnoteReference"/>
          <w:rFonts w:ascii="Times New Roman" w:hAnsi="Times New Roman" w:cs="Times New Roman"/>
          <w:iCs/>
          <w:noProof/>
          <w:color w:val="000000" w:themeColor="text1"/>
          <w:sz w:val="24"/>
          <w:szCs w:val="24"/>
        </w:rPr>
        <w:footnoteReference w:id="3"/>
      </w:r>
      <w:r w:rsidR="001C0DCC" w:rsidRPr="00FF7648">
        <w:rPr>
          <w:rFonts w:ascii="Times New Roman" w:hAnsi="Times New Roman" w:cs="Times New Roman"/>
          <w:iCs/>
          <w:noProof/>
          <w:color w:val="000000" w:themeColor="text1"/>
          <w:sz w:val="24"/>
          <w:szCs w:val="24"/>
        </w:rPr>
        <w:t xml:space="preserve">. </w:t>
      </w:r>
      <w:r w:rsidR="00D145C2" w:rsidRPr="00FF7648">
        <w:rPr>
          <w:rFonts w:ascii="Times New Roman" w:hAnsi="Times New Roman" w:cs="Times New Roman"/>
          <w:iCs/>
          <w:noProof/>
          <w:color w:val="000000" w:themeColor="text1"/>
          <w:sz w:val="24"/>
          <w:szCs w:val="24"/>
        </w:rPr>
        <w:t>The findings reveal that in the post-financial cris</w:t>
      </w:r>
      <w:r w:rsidRPr="00FF7648">
        <w:rPr>
          <w:rFonts w:ascii="Times New Roman" w:hAnsi="Times New Roman" w:cs="Times New Roman"/>
          <w:iCs/>
          <w:noProof/>
          <w:color w:val="000000" w:themeColor="text1"/>
          <w:sz w:val="24"/>
          <w:szCs w:val="24"/>
        </w:rPr>
        <w:t>i</w:t>
      </w:r>
      <w:r w:rsidR="00D145C2" w:rsidRPr="00FF7648">
        <w:rPr>
          <w:rFonts w:ascii="Times New Roman" w:hAnsi="Times New Roman" w:cs="Times New Roman"/>
          <w:iCs/>
          <w:noProof/>
          <w:color w:val="000000" w:themeColor="text1"/>
          <w:sz w:val="24"/>
          <w:szCs w:val="24"/>
        </w:rPr>
        <w:t xml:space="preserve">s </w:t>
      </w:r>
      <w:r w:rsidRPr="00FF7648">
        <w:rPr>
          <w:rFonts w:ascii="Times New Roman" w:hAnsi="Times New Roman" w:cs="Times New Roman"/>
          <w:iCs/>
          <w:noProof/>
          <w:color w:val="000000" w:themeColor="text1"/>
          <w:sz w:val="24"/>
          <w:szCs w:val="24"/>
        </w:rPr>
        <w:t>per</w:t>
      </w:r>
      <w:r w:rsidR="00771F69" w:rsidRPr="00FF7648">
        <w:rPr>
          <w:rFonts w:ascii="Times New Roman" w:hAnsi="Times New Roman" w:cs="Times New Roman"/>
          <w:iCs/>
          <w:noProof/>
          <w:color w:val="000000" w:themeColor="text1"/>
          <w:sz w:val="24"/>
          <w:szCs w:val="24"/>
        </w:rPr>
        <w:t>i</w:t>
      </w:r>
      <w:r w:rsidRPr="00FF7648">
        <w:rPr>
          <w:rFonts w:ascii="Times New Roman" w:hAnsi="Times New Roman" w:cs="Times New Roman"/>
          <w:iCs/>
          <w:noProof/>
          <w:color w:val="000000" w:themeColor="text1"/>
          <w:sz w:val="24"/>
          <w:szCs w:val="24"/>
        </w:rPr>
        <w:t>od sub-sample</w:t>
      </w:r>
      <w:r w:rsidR="00D145C2" w:rsidRPr="00FF7648">
        <w:rPr>
          <w:rFonts w:ascii="Times New Roman" w:hAnsi="Times New Roman" w:cs="Times New Roman"/>
          <w:iCs/>
          <w:noProof/>
          <w:color w:val="000000" w:themeColor="text1"/>
          <w:sz w:val="24"/>
          <w:szCs w:val="24"/>
        </w:rPr>
        <w:t>, the CEO power and crash risk relationship is significant. It depicts that following the global turmoil and financial cris</w:t>
      </w:r>
      <w:r w:rsidR="00087E98" w:rsidRPr="00FF7648">
        <w:rPr>
          <w:rFonts w:ascii="Times New Roman" w:hAnsi="Times New Roman" w:cs="Times New Roman"/>
          <w:iCs/>
          <w:noProof/>
          <w:color w:val="000000" w:themeColor="text1"/>
          <w:sz w:val="24"/>
          <w:szCs w:val="24"/>
        </w:rPr>
        <w:t>i</w:t>
      </w:r>
      <w:r w:rsidR="00D145C2" w:rsidRPr="00FF7648">
        <w:rPr>
          <w:rFonts w:ascii="Times New Roman" w:hAnsi="Times New Roman" w:cs="Times New Roman"/>
          <w:iCs/>
          <w:noProof/>
          <w:color w:val="000000" w:themeColor="text1"/>
          <w:sz w:val="24"/>
          <w:szCs w:val="24"/>
        </w:rPr>
        <w:t xml:space="preserve">s, the Chinese CEOs engaged in more information hoarding behavior and led the stock market to crash. </w:t>
      </w:r>
      <w:r w:rsidR="005D1A71" w:rsidRPr="00FF7648">
        <w:rPr>
          <w:rFonts w:ascii="Times New Roman" w:hAnsi="Times New Roman" w:cs="Times New Roman"/>
          <w:iCs/>
          <w:noProof/>
          <w:color w:val="000000" w:themeColor="text1"/>
          <w:sz w:val="24"/>
          <w:szCs w:val="24"/>
        </w:rPr>
        <w:t xml:space="preserve">Further, we introduced another dummy variable </w:t>
      </w:r>
      <w:r w:rsidR="00087E98" w:rsidRPr="00FF7648">
        <w:rPr>
          <w:rFonts w:ascii="Times New Roman" w:hAnsi="Times New Roman" w:cs="Times New Roman"/>
          <w:iCs/>
          <w:noProof/>
          <w:color w:val="000000" w:themeColor="text1"/>
          <w:sz w:val="24"/>
          <w:szCs w:val="24"/>
        </w:rPr>
        <w:t>(</w:t>
      </w:r>
      <w:r w:rsidR="005D1A71" w:rsidRPr="00FF7648">
        <w:rPr>
          <w:rFonts w:ascii="Times New Roman" w:hAnsi="Times New Roman" w:cs="Times New Roman"/>
          <w:iCs/>
          <w:noProof/>
          <w:color w:val="000000" w:themeColor="text1"/>
          <w:sz w:val="24"/>
          <w:szCs w:val="24"/>
        </w:rPr>
        <w:t>i.e.</w:t>
      </w:r>
      <w:r w:rsidR="00087E98" w:rsidRPr="00FF7648">
        <w:rPr>
          <w:rFonts w:ascii="Times New Roman" w:hAnsi="Times New Roman" w:cs="Times New Roman"/>
          <w:iCs/>
          <w:noProof/>
          <w:color w:val="000000" w:themeColor="text1"/>
          <w:sz w:val="24"/>
          <w:szCs w:val="24"/>
        </w:rPr>
        <w:t>,</w:t>
      </w:r>
      <w:r w:rsidR="005D1A71" w:rsidRPr="00FF7648">
        <w:rPr>
          <w:rFonts w:ascii="Times New Roman" w:hAnsi="Times New Roman" w:cs="Times New Roman"/>
          <w:iCs/>
          <w:noProof/>
          <w:color w:val="000000" w:themeColor="text1"/>
          <w:sz w:val="24"/>
          <w:szCs w:val="24"/>
        </w:rPr>
        <w:t xml:space="preserve"> more than three female directors</w:t>
      </w:r>
      <w:r w:rsidR="00087E98" w:rsidRPr="00FF7648">
        <w:rPr>
          <w:rFonts w:ascii="Times New Roman" w:hAnsi="Times New Roman" w:cs="Times New Roman"/>
          <w:iCs/>
          <w:noProof/>
          <w:color w:val="000000" w:themeColor="text1"/>
          <w:sz w:val="24"/>
          <w:szCs w:val="24"/>
        </w:rPr>
        <w:t>)</w:t>
      </w:r>
      <w:r w:rsidR="005D1A71" w:rsidRPr="00FF7648">
        <w:rPr>
          <w:rFonts w:ascii="Times New Roman" w:hAnsi="Times New Roman" w:cs="Times New Roman"/>
          <w:iCs/>
          <w:noProof/>
          <w:color w:val="000000" w:themeColor="text1"/>
          <w:sz w:val="24"/>
          <w:szCs w:val="24"/>
        </w:rPr>
        <w:t xml:space="preserve"> </w:t>
      </w:r>
      <w:r w:rsidR="00087E98" w:rsidRPr="00FF7648">
        <w:rPr>
          <w:rFonts w:ascii="Times New Roman" w:hAnsi="Times New Roman" w:cs="Times New Roman"/>
          <w:iCs/>
          <w:noProof/>
          <w:color w:val="000000" w:themeColor="text1"/>
          <w:sz w:val="24"/>
          <w:szCs w:val="24"/>
        </w:rPr>
        <w:t>on a</w:t>
      </w:r>
      <w:r w:rsidR="005D1A71" w:rsidRPr="00FF7648">
        <w:rPr>
          <w:rFonts w:ascii="Times New Roman" w:hAnsi="Times New Roman" w:cs="Times New Roman"/>
          <w:iCs/>
          <w:noProof/>
          <w:color w:val="000000" w:themeColor="text1"/>
          <w:sz w:val="24"/>
          <w:szCs w:val="24"/>
        </w:rPr>
        <w:t xml:space="preserve"> board and determined how female </w:t>
      </w:r>
      <w:r w:rsidR="00372D05" w:rsidRPr="00FF7648">
        <w:rPr>
          <w:rFonts w:ascii="Times New Roman" w:hAnsi="Times New Roman" w:cs="Times New Roman"/>
          <w:iCs/>
          <w:noProof/>
          <w:color w:val="000000" w:themeColor="text1"/>
          <w:sz w:val="24"/>
          <w:szCs w:val="24"/>
        </w:rPr>
        <w:t xml:space="preserve">director </w:t>
      </w:r>
      <w:r w:rsidR="005D1A71" w:rsidRPr="00FF7648">
        <w:rPr>
          <w:rFonts w:ascii="Times New Roman" w:hAnsi="Times New Roman" w:cs="Times New Roman"/>
          <w:iCs/>
          <w:noProof/>
          <w:color w:val="000000" w:themeColor="text1"/>
          <w:sz w:val="24"/>
          <w:szCs w:val="24"/>
        </w:rPr>
        <w:t xml:space="preserve">presence beyond critical mass change the CEO power-crash risk nexus. We found </w:t>
      </w:r>
      <w:r w:rsidR="00CE5AA2" w:rsidRPr="00FF7648">
        <w:rPr>
          <w:rFonts w:ascii="Times New Roman" w:hAnsi="Times New Roman" w:cs="Times New Roman"/>
          <w:iCs/>
          <w:noProof/>
          <w:color w:val="000000" w:themeColor="text1"/>
          <w:sz w:val="24"/>
          <w:szCs w:val="24"/>
        </w:rPr>
        <w:t xml:space="preserve">a </w:t>
      </w:r>
      <w:r w:rsidR="005D1A71" w:rsidRPr="00FF7648">
        <w:rPr>
          <w:rFonts w:ascii="Times New Roman" w:hAnsi="Times New Roman" w:cs="Times New Roman"/>
          <w:iCs/>
          <w:noProof/>
          <w:color w:val="000000" w:themeColor="text1"/>
          <w:sz w:val="24"/>
          <w:szCs w:val="24"/>
        </w:rPr>
        <w:t xml:space="preserve">negative coefficient for the interaction term (model </w:t>
      </w:r>
      <w:r w:rsidR="00D145C2" w:rsidRPr="00FF7648">
        <w:rPr>
          <w:rFonts w:ascii="Times New Roman" w:hAnsi="Times New Roman" w:cs="Times New Roman"/>
          <w:iCs/>
          <w:noProof/>
          <w:color w:val="000000" w:themeColor="text1"/>
          <w:sz w:val="24"/>
          <w:szCs w:val="24"/>
        </w:rPr>
        <w:t>7</w:t>
      </w:r>
      <w:r w:rsidR="005D1A71" w:rsidRPr="00FF7648">
        <w:rPr>
          <w:rFonts w:ascii="Times New Roman" w:hAnsi="Times New Roman" w:cs="Times New Roman"/>
          <w:iCs/>
          <w:noProof/>
          <w:color w:val="000000" w:themeColor="text1"/>
          <w:sz w:val="24"/>
          <w:szCs w:val="24"/>
        </w:rPr>
        <w:t xml:space="preserve">), which shows that our second hypothesis again holds to some extent. </w:t>
      </w:r>
      <w:r w:rsidR="00180526" w:rsidRPr="00FF7648">
        <w:rPr>
          <w:rFonts w:ascii="Times New Roman" w:hAnsi="Times New Roman" w:cs="Times New Roman"/>
          <w:iCs/>
          <w:noProof/>
          <w:color w:val="000000" w:themeColor="text1"/>
          <w:sz w:val="24"/>
          <w:szCs w:val="24"/>
        </w:rPr>
        <w:t>In addit</w:t>
      </w:r>
      <w:r w:rsidR="005F2001" w:rsidRPr="00FF7648">
        <w:rPr>
          <w:rFonts w:ascii="Times New Roman" w:hAnsi="Times New Roman" w:cs="Times New Roman"/>
          <w:iCs/>
          <w:noProof/>
          <w:color w:val="000000" w:themeColor="text1"/>
          <w:sz w:val="24"/>
          <w:szCs w:val="24"/>
        </w:rPr>
        <w:t>i</w:t>
      </w:r>
      <w:r w:rsidR="00180526" w:rsidRPr="00FF7648">
        <w:rPr>
          <w:rFonts w:ascii="Times New Roman" w:hAnsi="Times New Roman" w:cs="Times New Roman"/>
          <w:iCs/>
          <w:noProof/>
          <w:color w:val="000000" w:themeColor="text1"/>
          <w:sz w:val="24"/>
          <w:szCs w:val="24"/>
        </w:rPr>
        <w:t xml:space="preserve">on, from </w:t>
      </w:r>
      <w:r w:rsidR="00495B39" w:rsidRPr="00FF7648">
        <w:rPr>
          <w:rFonts w:ascii="Times New Roman" w:hAnsi="Times New Roman" w:cs="Times New Roman"/>
          <w:iCs/>
          <w:noProof/>
          <w:color w:val="000000" w:themeColor="text1"/>
          <w:sz w:val="24"/>
          <w:szCs w:val="24"/>
        </w:rPr>
        <w:t>M</w:t>
      </w:r>
      <w:r w:rsidR="00180526" w:rsidRPr="00FF7648">
        <w:rPr>
          <w:rFonts w:ascii="Times New Roman" w:hAnsi="Times New Roman" w:cs="Times New Roman"/>
          <w:iCs/>
          <w:noProof/>
          <w:color w:val="000000" w:themeColor="text1"/>
          <w:sz w:val="24"/>
          <w:szCs w:val="24"/>
        </w:rPr>
        <w:t>odel</w:t>
      </w:r>
      <w:r w:rsidR="00495B39" w:rsidRPr="00FF7648">
        <w:rPr>
          <w:rFonts w:ascii="Times New Roman" w:hAnsi="Times New Roman" w:cs="Times New Roman"/>
          <w:iCs/>
          <w:noProof/>
          <w:color w:val="000000" w:themeColor="text1"/>
          <w:sz w:val="24"/>
          <w:szCs w:val="24"/>
        </w:rPr>
        <w:t>s</w:t>
      </w:r>
      <w:r w:rsidR="00180526" w:rsidRPr="00FF7648">
        <w:rPr>
          <w:rFonts w:ascii="Times New Roman" w:hAnsi="Times New Roman" w:cs="Times New Roman"/>
          <w:iCs/>
          <w:noProof/>
          <w:color w:val="000000" w:themeColor="text1"/>
          <w:sz w:val="24"/>
          <w:szCs w:val="24"/>
        </w:rPr>
        <w:t xml:space="preserve"> </w:t>
      </w:r>
      <w:r w:rsidR="00D145C2" w:rsidRPr="00FF7648">
        <w:rPr>
          <w:rFonts w:ascii="Times New Roman" w:hAnsi="Times New Roman" w:cs="Times New Roman"/>
          <w:iCs/>
          <w:noProof/>
          <w:color w:val="000000" w:themeColor="text1"/>
          <w:sz w:val="24"/>
          <w:szCs w:val="24"/>
        </w:rPr>
        <w:t>8</w:t>
      </w:r>
      <w:r w:rsidR="00180526" w:rsidRPr="00FF7648">
        <w:rPr>
          <w:rFonts w:ascii="Times New Roman" w:hAnsi="Times New Roman" w:cs="Times New Roman"/>
          <w:iCs/>
          <w:noProof/>
          <w:color w:val="000000" w:themeColor="text1"/>
          <w:sz w:val="24"/>
          <w:szCs w:val="24"/>
        </w:rPr>
        <w:t xml:space="preserve"> to </w:t>
      </w:r>
      <w:r w:rsidR="00D145C2" w:rsidRPr="00FF7648">
        <w:rPr>
          <w:rFonts w:ascii="Times New Roman" w:hAnsi="Times New Roman" w:cs="Times New Roman"/>
          <w:iCs/>
          <w:noProof/>
          <w:color w:val="000000" w:themeColor="text1"/>
          <w:sz w:val="24"/>
          <w:szCs w:val="24"/>
        </w:rPr>
        <w:t>11</w:t>
      </w:r>
      <w:r w:rsidR="00180526" w:rsidRPr="00FF7648">
        <w:rPr>
          <w:rFonts w:ascii="Times New Roman" w:hAnsi="Times New Roman" w:cs="Times New Roman"/>
          <w:iCs/>
          <w:noProof/>
          <w:color w:val="000000" w:themeColor="text1"/>
          <w:sz w:val="24"/>
          <w:szCs w:val="24"/>
        </w:rPr>
        <w:t xml:space="preserve">, we used alternative measures for ownership variables and found quite similar results in uniformity with our main analysis. </w:t>
      </w:r>
      <w:r w:rsidR="001F7F1B" w:rsidRPr="00FF7648">
        <w:rPr>
          <w:rFonts w:ascii="Times New Roman" w:hAnsi="Times New Roman" w:cs="Times New Roman"/>
          <w:iCs/>
          <w:noProof/>
          <w:color w:val="000000" w:themeColor="text1"/>
          <w:sz w:val="24"/>
          <w:szCs w:val="24"/>
        </w:rPr>
        <w:t xml:space="preserve">In particular, the moderation effect of ownership structure (Z-index and Herfindahl_10 index) are negative and significant at </w:t>
      </w:r>
      <w:r w:rsidR="003D5D3F" w:rsidRPr="00FF7648">
        <w:rPr>
          <w:rFonts w:ascii="Times New Roman" w:hAnsi="Times New Roman" w:cs="Times New Roman"/>
          <w:iCs/>
          <w:noProof/>
          <w:color w:val="000000" w:themeColor="text1"/>
          <w:sz w:val="24"/>
          <w:szCs w:val="24"/>
        </w:rPr>
        <w:t xml:space="preserve">the </w:t>
      </w:r>
      <w:r w:rsidR="001F7F1B" w:rsidRPr="00FF7648">
        <w:rPr>
          <w:rFonts w:ascii="Times New Roman" w:hAnsi="Times New Roman" w:cs="Times New Roman"/>
          <w:iCs/>
          <w:noProof/>
          <w:color w:val="000000" w:themeColor="text1"/>
          <w:sz w:val="24"/>
          <w:szCs w:val="24"/>
        </w:rPr>
        <w:t>5% level, depicting that ownership structure mitigates the ability of powerful CEOs to cause crash risk.</w:t>
      </w:r>
      <w:r w:rsidR="0087311F" w:rsidRPr="00FF7648">
        <w:rPr>
          <w:rFonts w:ascii="Times New Roman" w:hAnsi="Times New Roman" w:cs="Times New Roman"/>
          <w:iCs/>
          <w:noProof/>
          <w:color w:val="000000" w:themeColor="text1"/>
          <w:sz w:val="24"/>
          <w:szCs w:val="24"/>
        </w:rPr>
        <w:t xml:space="preserve"> </w:t>
      </w:r>
      <w:r w:rsidR="00180526" w:rsidRPr="00FF7648">
        <w:rPr>
          <w:rFonts w:ascii="Times New Roman" w:hAnsi="Times New Roman" w:cs="Times New Roman"/>
          <w:iCs/>
          <w:noProof/>
          <w:color w:val="000000" w:themeColor="text1"/>
          <w:sz w:val="24"/>
          <w:szCs w:val="24"/>
        </w:rPr>
        <w:t xml:space="preserve">Moreover, we included all the control variables in the sensitivity analysis </w:t>
      </w:r>
      <w:r w:rsidR="00180526" w:rsidRPr="00FF7648">
        <w:rPr>
          <w:rFonts w:ascii="Times New Roman" w:hAnsi="Times New Roman" w:cs="Times New Roman"/>
          <w:iCs/>
          <w:noProof/>
          <w:color w:val="000000" w:themeColor="text1"/>
          <w:sz w:val="24"/>
          <w:szCs w:val="24"/>
        </w:rPr>
        <w:lastRenderedPageBreak/>
        <w:t>with industry and year fixed</w:t>
      </w:r>
      <w:r w:rsidR="00D77B05" w:rsidRPr="00FF7648">
        <w:rPr>
          <w:rFonts w:ascii="Times New Roman" w:hAnsi="Times New Roman" w:cs="Times New Roman"/>
          <w:iCs/>
          <w:noProof/>
          <w:color w:val="000000" w:themeColor="text1"/>
          <w:sz w:val="24"/>
          <w:szCs w:val="24"/>
        </w:rPr>
        <w:t>-</w:t>
      </w:r>
      <w:r w:rsidR="00180526" w:rsidRPr="00FF7648">
        <w:rPr>
          <w:rFonts w:ascii="Times New Roman" w:hAnsi="Times New Roman" w:cs="Times New Roman"/>
          <w:iCs/>
          <w:noProof/>
          <w:color w:val="000000" w:themeColor="text1"/>
          <w:sz w:val="24"/>
          <w:szCs w:val="24"/>
        </w:rPr>
        <w:t>effects.</w:t>
      </w:r>
      <w:r w:rsidR="00E829E4" w:rsidRPr="00FF7648">
        <w:rPr>
          <w:rFonts w:ascii="Times New Roman" w:hAnsi="Times New Roman" w:cs="Times New Roman"/>
          <w:iCs/>
          <w:noProof/>
          <w:color w:val="000000" w:themeColor="text1"/>
          <w:sz w:val="24"/>
          <w:szCs w:val="24"/>
        </w:rPr>
        <w:t xml:space="preserve"> We have not reported the results for brevity. Our overall findings </w:t>
      </w:r>
      <w:r w:rsidR="00EA5C83" w:rsidRPr="00FF7648">
        <w:rPr>
          <w:rFonts w:ascii="Times New Roman" w:hAnsi="Times New Roman" w:cs="Times New Roman"/>
          <w:iCs/>
          <w:noProof/>
          <w:color w:val="000000" w:themeColor="text1"/>
          <w:sz w:val="24"/>
          <w:szCs w:val="24"/>
        </w:rPr>
        <w:t>are consisten</w:t>
      </w:r>
      <w:r w:rsidR="003D5D3F" w:rsidRPr="00FF7648">
        <w:rPr>
          <w:rFonts w:ascii="Times New Roman" w:hAnsi="Times New Roman" w:cs="Times New Roman"/>
          <w:iCs/>
          <w:noProof/>
          <w:color w:val="000000" w:themeColor="text1"/>
          <w:sz w:val="24"/>
          <w:szCs w:val="24"/>
        </w:rPr>
        <w:t>t</w:t>
      </w:r>
      <w:r w:rsidR="00EA5C83" w:rsidRPr="00FF7648">
        <w:rPr>
          <w:rFonts w:ascii="Times New Roman" w:hAnsi="Times New Roman" w:cs="Times New Roman"/>
          <w:iCs/>
          <w:noProof/>
          <w:color w:val="000000" w:themeColor="text1"/>
          <w:sz w:val="24"/>
          <w:szCs w:val="24"/>
        </w:rPr>
        <w:t xml:space="preserve"> with our main regression analysis.</w:t>
      </w:r>
      <w:r w:rsidR="00180526" w:rsidRPr="00FF7648">
        <w:rPr>
          <w:rFonts w:ascii="Times New Roman" w:hAnsi="Times New Roman" w:cs="Times New Roman"/>
          <w:iCs/>
          <w:noProof/>
          <w:color w:val="000000" w:themeColor="text1"/>
          <w:sz w:val="24"/>
          <w:szCs w:val="24"/>
        </w:rPr>
        <w:t xml:space="preserve"> </w:t>
      </w:r>
      <w:r w:rsidR="003C270B" w:rsidRPr="00FF7648">
        <w:rPr>
          <w:rFonts w:ascii="Times New Roman" w:hAnsi="Times New Roman" w:cs="Times New Roman"/>
          <w:iCs/>
          <w:noProof/>
          <w:color w:val="000000" w:themeColor="text1"/>
          <w:sz w:val="24"/>
          <w:szCs w:val="24"/>
        </w:rPr>
        <w:t xml:space="preserve"> </w:t>
      </w:r>
    </w:p>
    <w:p w14:paraId="143F9571" w14:textId="44015735" w:rsidR="003C270B" w:rsidRPr="00FF7648" w:rsidRDefault="002E250E" w:rsidP="00076CD8">
      <w:pPr>
        <w:autoSpaceDE w:val="0"/>
        <w:autoSpaceDN w:val="0"/>
        <w:adjustRightInd w:val="0"/>
        <w:spacing w:after="0" w:line="480" w:lineRule="auto"/>
        <w:jc w:val="center"/>
        <w:rPr>
          <w:rFonts w:ascii="Times New Roman" w:hAnsi="Times New Roman" w:cs="Times New Roman"/>
          <w:color w:val="000000" w:themeColor="text1"/>
          <w:sz w:val="24"/>
          <w:szCs w:val="24"/>
        </w:rPr>
      </w:pPr>
      <w:r w:rsidRPr="00FF7648">
        <w:rPr>
          <w:rFonts w:ascii="Times New Roman" w:hAnsi="Times New Roman" w:cs="Times New Roman"/>
          <w:color w:val="000000" w:themeColor="text1"/>
          <w:sz w:val="24"/>
          <w:szCs w:val="24"/>
        </w:rPr>
        <w:t xml:space="preserve">INSERT TABLE </w:t>
      </w:r>
      <w:r w:rsidR="00932F1B" w:rsidRPr="00FF7648">
        <w:rPr>
          <w:rFonts w:ascii="Times New Roman" w:hAnsi="Times New Roman" w:cs="Times New Roman"/>
          <w:color w:val="000000" w:themeColor="text1"/>
          <w:sz w:val="24"/>
          <w:szCs w:val="24"/>
        </w:rPr>
        <w:t>7</w:t>
      </w:r>
      <w:r w:rsidRPr="00FF7648">
        <w:rPr>
          <w:rFonts w:ascii="Times New Roman" w:hAnsi="Times New Roman" w:cs="Times New Roman"/>
          <w:color w:val="000000" w:themeColor="text1"/>
          <w:sz w:val="24"/>
          <w:szCs w:val="24"/>
        </w:rPr>
        <w:t xml:space="preserve"> ABOUT HERE</w:t>
      </w:r>
    </w:p>
    <w:p w14:paraId="6654B956" w14:textId="2B0F8253" w:rsidR="003C270B" w:rsidRPr="00FF7648" w:rsidRDefault="00A82CEA" w:rsidP="009B5D7F">
      <w:pPr>
        <w:pStyle w:val="ListParagraph"/>
        <w:numPr>
          <w:ilvl w:val="0"/>
          <w:numId w:val="7"/>
        </w:numPr>
        <w:autoSpaceDE w:val="0"/>
        <w:autoSpaceDN w:val="0"/>
        <w:adjustRightInd w:val="0"/>
        <w:spacing w:after="0" w:line="480" w:lineRule="auto"/>
        <w:rPr>
          <w:rFonts w:ascii="Times New Roman" w:hAnsi="Times New Roman" w:cs="Times New Roman"/>
          <w:b/>
          <w:noProof/>
          <w:color w:val="000000" w:themeColor="text1"/>
          <w:sz w:val="24"/>
          <w:szCs w:val="24"/>
        </w:rPr>
      </w:pPr>
      <w:r w:rsidRPr="00FF7648">
        <w:rPr>
          <w:rFonts w:ascii="Times New Roman" w:hAnsi="Times New Roman" w:cs="Times New Roman"/>
          <w:b/>
          <w:noProof/>
          <w:color w:val="000000" w:themeColor="text1"/>
          <w:sz w:val="24"/>
          <w:szCs w:val="24"/>
        </w:rPr>
        <w:t>Discussion</w:t>
      </w:r>
    </w:p>
    <w:p w14:paraId="5B56F54D" w14:textId="78776F89" w:rsidR="003C270B" w:rsidRPr="00FF7648" w:rsidRDefault="003C270B" w:rsidP="009C0C18">
      <w:pPr>
        <w:autoSpaceDE w:val="0"/>
        <w:autoSpaceDN w:val="0"/>
        <w:adjustRightInd w:val="0"/>
        <w:spacing w:after="0" w:line="480" w:lineRule="auto"/>
        <w:ind w:firstLine="360"/>
        <w:jc w:val="both"/>
        <w:rPr>
          <w:rFonts w:ascii="Times New Roman" w:hAnsi="Times New Roman" w:cs="Times New Roman"/>
          <w:noProof/>
          <w:color w:val="000000" w:themeColor="text1"/>
          <w:sz w:val="24"/>
          <w:szCs w:val="24"/>
        </w:rPr>
      </w:pPr>
      <w:r w:rsidRPr="00FF7648">
        <w:rPr>
          <w:rFonts w:ascii="Times New Roman" w:hAnsi="Times New Roman" w:cs="Times New Roman"/>
          <w:noProof/>
          <w:color w:val="000000" w:themeColor="text1"/>
          <w:sz w:val="24"/>
          <w:szCs w:val="24"/>
        </w:rPr>
        <w:t xml:space="preserve">Recently, research on the </w:t>
      </w:r>
      <w:r w:rsidR="00870E5C" w:rsidRPr="00FF7648">
        <w:rPr>
          <w:rFonts w:ascii="Times New Roman" w:hAnsi="Times New Roman" w:cs="Times New Roman"/>
          <w:noProof/>
          <w:color w:val="000000" w:themeColor="text1"/>
          <w:sz w:val="24"/>
          <w:szCs w:val="24"/>
        </w:rPr>
        <w:t xml:space="preserve">dark or </w:t>
      </w:r>
      <w:r w:rsidRPr="00FF7648">
        <w:rPr>
          <w:rFonts w:ascii="Times New Roman" w:hAnsi="Times New Roman" w:cs="Times New Roman"/>
          <w:noProof/>
          <w:color w:val="000000" w:themeColor="text1"/>
          <w:sz w:val="24"/>
          <w:szCs w:val="24"/>
        </w:rPr>
        <w:t xml:space="preserve">negative side of powerful CEOs has gained momentum in </w:t>
      </w:r>
      <w:r w:rsidR="00D04716" w:rsidRPr="00FF7648">
        <w:rPr>
          <w:rFonts w:ascii="Times New Roman" w:hAnsi="Times New Roman" w:cs="Times New Roman"/>
          <w:noProof/>
          <w:color w:val="000000" w:themeColor="text1"/>
          <w:sz w:val="24"/>
          <w:szCs w:val="24"/>
        </w:rPr>
        <w:t>accounting and finance</w:t>
      </w:r>
      <w:r w:rsidR="00870E5C" w:rsidRPr="00FF7648">
        <w:rPr>
          <w:rFonts w:ascii="Times New Roman" w:hAnsi="Times New Roman" w:cs="Times New Roman"/>
          <w:noProof/>
          <w:color w:val="000000" w:themeColor="text1"/>
          <w:sz w:val="24"/>
          <w:szCs w:val="24"/>
        </w:rPr>
        <w:t xml:space="preserve"> research</w:t>
      </w:r>
      <w:r w:rsidRPr="00FF7648">
        <w:rPr>
          <w:rFonts w:ascii="Times New Roman" w:hAnsi="Times New Roman" w:cs="Times New Roman"/>
          <w:noProof/>
          <w:color w:val="000000" w:themeColor="text1"/>
          <w:sz w:val="24"/>
          <w:szCs w:val="24"/>
        </w:rPr>
        <w:t xml:space="preserve">. Yet, existing research on how </w:t>
      </w:r>
      <w:r w:rsidR="00870E5C" w:rsidRPr="00FF7648">
        <w:rPr>
          <w:rFonts w:ascii="Times New Roman" w:hAnsi="Times New Roman" w:cs="Times New Roman"/>
          <w:noProof/>
          <w:color w:val="000000" w:themeColor="text1"/>
          <w:sz w:val="24"/>
          <w:szCs w:val="24"/>
        </w:rPr>
        <w:t xml:space="preserve">the </w:t>
      </w:r>
      <w:r w:rsidR="000A3C93" w:rsidRPr="00FF7648">
        <w:rPr>
          <w:rFonts w:ascii="Times New Roman" w:hAnsi="Times New Roman" w:cs="Times New Roman"/>
          <w:noProof/>
          <w:color w:val="000000" w:themeColor="text1"/>
          <w:sz w:val="24"/>
          <w:szCs w:val="24"/>
        </w:rPr>
        <w:t xml:space="preserve">decisions and </w:t>
      </w:r>
      <w:r w:rsidR="00870E5C" w:rsidRPr="00FF7648">
        <w:rPr>
          <w:rFonts w:ascii="Times New Roman" w:hAnsi="Times New Roman" w:cs="Times New Roman"/>
          <w:noProof/>
          <w:color w:val="000000" w:themeColor="text1"/>
          <w:sz w:val="24"/>
          <w:szCs w:val="24"/>
        </w:rPr>
        <w:t xml:space="preserve">behaviour </w:t>
      </w:r>
      <w:r w:rsidR="005F2001" w:rsidRPr="00FF7648">
        <w:rPr>
          <w:rFonts w:ascii="Times New Roman" w:hAnsi="Times New Roman" w:cs="Times New Roman"/>
          <w:noProof/>
          <w:color w:val="000000" w:themeColor="text1"/>
          <w:sz w:val="24"/>
          <w:szCs w:val="24"/>
        </w:rPr>
        <w:t xml:space="preserve">of </w:t>
      </w:r>
      <w:r w:rsidRPr="00FF7648">
        <w:rPr>
          <w:rFonts w:ascii="Times New Roman" w:hAnsi="Times New Roman" w:cs="Times New Roman"/>
          <w:noProof/>
          <w:color w:val="000000" w:themeColor="text1"/>
          <w:sz w:val="24"/>
          <w:szCs w:val="24"/>
        </w:rPr>
        <w:t xml:space="preserve">such powerful CEOs can lead to negative financial consequences has been largely ignored. Developing an essential bridge </w:t>
      </w:r>
      <w:r w:rsidR="000A3C93" w:rsidRPr="00FF7648">
        <w:rPr>
          <w:rFonts w:ascii="Times New Roman" w:hAnsi="Times New Roman" w:cs="Times New Roman"/>
          <w:noProof/>
          <w:color w:val="000000" w:themeColor="text1"/>
          <w:sz w:val="24"/>
          <w:szCs w:val="24"/>
        </w:rPr>
        <w:t>within</w:t>
      </w:r>
      <w:r w:rsidRPr="00FF7648">
        <w:rPr>
          <w:rFonts w:ascii="Times New Roman" w:hAnsi="Times New Roman" w:cs="Times New Roman"/>
          <w:noProof/>
          <w:color w:val="000000" w:themeColor="text1"/>
          <w:sz w:val="24"/>
          <w:szCs w:val="24"/>
        </w:rPr>
        <w:t xml:space="preserve"> </w:t>
      </w:r>
      <w:r w:rsidR="00D04716" w:rsidRPr="00FF7648">
        <w:rPr>
          <w:rFonts w:ascii="Times New Roman" w:hAnsi="Times New Roman" w:cs="Times New Roman"/>
          <w:noProof/>
          <w:color w:val="000000" w:themeColor="text1"/>
          <w:sz w:val="24"/>
          <w:szCs w:val="24"/>
        </w:rPr>
        <w:t>accounting and finance</w:t>
      </w:r>
      <w:r w:rsidRPr="00FF7648">
        <w:rPr>
          <w:rFonts w:ascii="Times New Roman" w:hAnsi="Times New Roman" w:cs="Times New Roman"/>
          <w:noProof/>
          <w:color w:val="000000" w:themeColor="text1"/>
          <w:sz w:val="24"/>
          <w:szCs w:val="24"/>
        </w:rPr>
        <w:t xml:space="preserve"> research, this study </w:t>
      </w:r>
      <w:r w:rsidR="000A3C93" w:rsidRPr="00FF7648">
        <w:rPr>
          <w:rFonts w:ascii="Times New Roman" w:hAnsi="Times New Roman" w:cs="Times New Roman"/>
          <w:noProof/>
          <w:color w:val="000000" w:themeColor="text1"/>
          <w:sz w:val="24"/>
          <w:szCs w:val="24"/>
        </w:rPr>
        <w:t>conjectures</w:t>
      </w:r>
      <w:r w:rsidRPr="00FF7648">
        <w:rPr>
          <w:rFonts w:ascii="Times New Roman" w:hAnsi="Times New Roman" w:cs="Times New Roman"/>
          <w:noProof/>
          <w:color w:val="000000" w:themeColor="text1"/>
          <w:sz w:val="24"/>
          <w:szCs w:val="24"/>
        </w:rPr>
        <w:t xml:space="preserve"> </w:t>
      </w:r>
      <w:r w:rsidR="003236AD" w:rsidRPr="00FF7648">
        <w:rPr>
          <w:rFonts w:ascii="Times New Roman" w:hAnsi="Times New Roman" w:cs="Times New Roman"/>
          <w:noProof/>
          <w:color w:val="000000" w:themeColor="text1"/>
          <w:sz w:val="24"/>
          <w:szCs w:val="24"/>
        </w:rPr>
        <w:t xml:space="preserve">that </w:t>
      </w:r>
      <w:r w:rsidRPr="00FF7648">
        <w:rPr>
          <w:rFonts w:ascii="Times New Roman" w:hAnsi="Times New Roman" w:cs="Times New Roman"/>
          <w:noProof/>
          <w:color w:val="000000" w:themeColor="text1"/>
          <w:sz w:val="24"/>
          <w:szCs w:val="24"/>
        </w:rPr>
        <w:t xml:space="preserve">female </w:t>
      </w:r>
      <w:r w:rsidR="003236AD" w:rsidRPr="00FF7648">
        <w:rPr>
          <w:rFonts w:ascii="Times New Roman" w:hAnsi="Times New Roman" w:cs="Times New Roman"/>
          <w:noProof/>
          <w:color w:val="000000" w:themeColor="text1"/>
          <w:sz w:val="24"/>
          <w:szCs w:val="24"/>
        </w:rPr>
        <w:t xml:space="preserve">director </w:t>
      </w:r>
      <w:r w:rsidRPr="00FF7648">
        <w:rPr>
          <w:rFonts w:ascii="Times New Roman" w:hAnsi="Times New Roman" w:cs="Times New Roman"/>
          <w:noProof/>
          <w:color w:val="000000" w:themeColor="text1"/>
          <w:sz w:val="24"/>
          <w:szCs w:val="24"/>
        </w:rPr>
        <w:t>critical mass and ownership structure</w:t>
      </w:r>
      <w:r w:rsidR="002B77EC" w:rsidRPr="00FF7648">
        <w:rPr>
          <w:rFonts w:ascii="Times New Roman" w:hAnsi="Times New Roman" w:cs="Times New Roman"/>
          <w:noProof/>
          <w:color w:val="000000" w:themeColor="text1"/>
          <w:sz w:val="24"/>
          <w:szCs w:val="24"/>
        </w:rPr>
        <w:t xml:space="preserve"> can be</w:t>
      </w:r>
      <w:r w:rsidRPr="00FF7648">
        <w:rPr>
          <w:rFonts w:ascii="Times New Roman" w:hAnsi="Times New Roman" w:cs="Times New Roman"/>
          <w:noProof/>
          <w:color w:val="000000" w:themeColor="text1"/>
          <w:sz w:val="24"/>
          <w:szCs w:val="24"/>
        </w:rPr>
        <w:t xml:space="preserve"> vital levers in mitigating the negative implications of powerful CEO</w:t>
      </w:r>
      <w:r w:rsidR="000A3C93" w:rsidRPr="00FF7648">
        <w:rPr>
          <w:rFonts w:ascii="Times New Roman" w:hAnsi="Times New Roman" w:cs="Times New Roman"/>
          <w:noProof/>
          <w:color w:val="000000" w:themeColor="text1"/>
          <w:sz w:val="24"/>
          <w:szCs w:val="24"/>
        </w:rPr>
        <w:t>s</w:t>
      </w:r>
      <w:r w:rsidRPr="00FF7648">
        <w:rPr>
          <w:rFonts w:ascii="Times New Roman" w:hAnsi="Times New Roman" w:cs="Times New Roman"/>
          <w:noProof/>
          <w:color w:val="000000" w:themeColor="text1"/>
          <w:sz w:val="24"/>
          <w:szCs w:val="24"/>
        </w:rPr>
        <w:t xml:space="preserve"> on </w:t>
      </w:r>
      <w:r w:rsidR="000A3C93" w:rsidRPr="00FF7648">
        <w:rPr>
          <w:rFonts w:ascii="Times New Roman" w:hAnsi="Times New Roman" w:cs="Times New Roman"/>
          <w:noProof/>
          <w:color w:val="000000" w:themeColor="text1"/>
          <w:sz w:val="24"/>
          <w:szCs w:val="24"/>
        </w:rPr>
        <w:t xml:space="preserve">their </w:t>
      </w:r>
      <w:r w:rsidRPr="00FF7648">
        <w:rPr>
          <w:rFonts w:ascii="Times New Roman" w:hAnsi="Times New Roman" w:cs="Times New Roman"/>
          <w:noProof/>
          <w:color w:val="000000" w:themeColor="text1"/>
          <w:sz w:val="24"/>
          <w:szCs w:val="24"/>
        </w:rPr>
        <w:t>firms</w:t>
      </w:r>
      <w:r w:rsidR="000A3C93" w:rsidRPr="00FF7648">
        <w:rPr>
          <w:rFonts w:ascii="Times New Roman" w:hAnsi="Times New Roman" w:cs="Times New Roman"/>
          <w:noProof/>
          <w:color w:val="000000" w:themeColor="text1"/>
          <w:sz w:val="24"/>
          <w:szCs w:val="24"/>
        </w:rPr>
        <w:t>’</w:t>
      </w:r>
      <w:r w:rsidRPr="00FF7648">
        <w:rPr>
          <w:rFonts w:ascii="Times New Roman" w:hAnsi="Times New Roman" w:cs="Times New Roman"/>
          <w:noProof/>
          <w:color w:val="000000" w:themeColor="text1"/>
          <w:sz w:val="24"/>
          <w:szCs w:val="24"/>
        </w:rPr>
        <w:t xml:space="preserve"> future crash risk. Our empirical results </w:t>
      </w:r>
      <w:r w:rsidR="000A3C93" w:rsidRPr="00FF7648">
        <w:rPr>
          <w:rFonts w:ascii="Times New Roman" w:hAnsi="Times New Roman" w:cs="Times New Roman"/>
          <w:noProof/>
          <w:color w:val="000000" w:themeColor="text1"/>
          <w:sz w:val="24"/>
          <w:szCs w:val="24"/>
        </w:rPr>
        <w:t xml:space="preserve">indicate </w:t>
      </w:r>
      <w:r w:rsidRPr="00FF7648">
        <w:rPr>
          <w:rFonts w:ascii="Times New Roman" w:hAnsi="Times New Roman" w:cs="Times New Roman"/>
          <w:noProof/>
          <w:color w:val="000000" w:themeColor="text1"/>
          <w:sz w:val="24"/>
          <w:szCs w:val="24"/>
        </w:rPr>
        <w:t xml:space="preserve">that the negative side of powerful CEOs in causing firms’ stock prices to crash is mitigated when: (a) </w:t>
      </w:r>
      <w:r w:rsidR="005F2001" w:rsidRPr="00FF7648">
        <w:rPr>
          <w:rFonts w:ascii="Times New Roman" w:hAnsi="Times New Roman" w:cs="Times New Roman"/>
          <w:noProof/>
          <w:color w:val="000000" w:themeColor="text1"/>
          <w:sz w:val="24"/>
          <w:szCs w:val="24"/>
        </w:rPr>
        <w:t xml:space="preserve">a </w:t>
      </w:r>
      <w:r w:rsidRPr="00FF7648">
        <w:rPr>
          <w:rFonts w:ascii="Times New Roman" w:hAnsi="Times New Roman" w:cs="Times New Roman"/>
          <w:noProof/>
          <w:color w:val="000000" w:themeColor="text1"/>
          <w:sz w:val="24"/>
          <w:szCs w:val="24"/>
        </w:rPr>
        <w:t xml:space="preserve">female </w:t>
      </w:r>
      <w:r w:rsidR="00372D05" w:rsidRPr="00FF7648">
        <w:rPr>
          <w:rFonts w:ascii="Times New Roman" w:hAnsi="Times New Roman" w:cs="Times New Roman"/>
          <w:noProof/>
          <w:color w:val="000000" w:themeColor="text1"/>
          <w:sz w:val="24"/>
          <w:szCs w:val="24"/>
        </w:rPr>
        <w:t xml:space="preserve">director </w:t>
      </w:r>
      <w:r w:rsidRPr="00FF7648">
        <w:rPr>
          <w:rFonts w:ascii="Times New Roman" w:hAnsi="Times New Roman" w:cs="Times New Roman"/>
          <w:noProof/>
          <w:color w:val="000000" w:themeColor="text1"/>
          <w:sz w:val="24"/>
          <w:szCs w:val="24"/>
        </w:rPr>
        <w:t xml:space="preserve">critical mass of three or more is achieved </w:t>
      </w:r>
      <w:r w:rsidR="007A3337" w:rsidRPr="00FF7648">
        <w:rPr>
          <w:rFonts w:ascii="Times New Roman" w:hAnsi="Times New Roman" w:cs="Times New Roman"/>
          <w:noProof/>
          <w:color w:val="000000" w:themeColor="text1"/>
          <w:sz w:val="24"/>
          <w:szCs w:val="24"/>
        </w:rPr>
        <w:t>with</w:t>
      </w:r>
      <w:r w:rsidRPr="00FF7648">
        <w:rPr>
          <w:rFonts w:ascii="Times New Roman" w:hAnsi="Times New Roman" w:cs="Times New Roman"/>
          <w:noProof/>
          <w:color w:val="000000" w:themeColor="text1"/>
          <w:sz w:val="24"/>
          <w:szCs w:val="24"/>
        </w:rPr>
        <w:t>in corporate boards</w:t>
      </w:r>
      <w:r w:rsidR="00A55F32">
        <w:rPr>
          <w:rFonts w:ascii="Times New Roman" w:hAnsi="Times New Roman" w:cs="Times New Roman"/>
          <w:noProof/>
          <w:color w:val="000000" w:themeColor="text1"/>
          <w:sz w:val="24"/>
          <w:szCs w:val="24"/>
        </w:rPr>
        <w:t>;</w:t>
      </w:r>
      <w:r w:rsidRPr="00FF7648">
        <w:rPr>
          <w:rFonts w:ascii="Times New Roman" w:hAnsi="Times New Roman" w:cs="Times New Roman"/>
          <w:noProof/>
          <w:color w:val="000000" w:themeColor="text1"/>
          <w:sz w:val="24"/>
          <w:szCs w:val="24"/>
        </w:rPr>
        <w:t xml:space="preserve"> and (</w:t>
      </w:r>
      <w:r w:rsidR="00EE6532" w:rsidRPr="00FF7648">
        <w:rPr>
          <w:rFonts w:ascii="Times New Roman" w:hAnsi="Times New Roman" w:cs="Times New Roman"/>
          <w:noProof/>
          <w:color w:val="000000" w:themeColor="text1"/>
          <w:sz w:val="24"/>
          <w:szCs w:val="24"/>
        </w:rPr>
        <w:t>b</w:t>
      </w:r>
      <w:r w:rsidRPr="00FF7648">
        <w:rPr>
          <w:rFonts w:ascii="Times New Roman" w:hAnsi="Times New Roman" w:cs="Times New Roman"/>
          <w:noProof/>
          <w:color w:val="000000" w:themeColor="text1"/>
          <w:sz w:val="24"/>
          <w:szCs w:val="24"/>
        </w:rPr>
        <w:t>) ownership concentration and institutional ownership are apparent in firm</w:t>
      </w:r>
      <w:r w:rsidR="003D7B78" w:rsidRPr="00FF7648">
        <w:rPr>
          <w:rFonts w:ascii="Times New Roman" w:hAnsi="Times New Roman" w:cs="Times New Roman"/>
          <w:noProof/>
          <w:color w:val="000000" w:themeColor="text1"/>
          <w:sz w:val="24"/>
          <w:szCs w:val="24"/>
        </w:rPr>
        <w:t xml:space="preserve">s </w:t>
      </w:r>
      <w:r w:rsidRPr="00FF7648">
        <w:rPr>
          <w:rFonts w:ascii="Times New Roman" w:hAnsi="Times New Roman" w:cs="Times New Roman"/>
          <w:noProof/>
          <w:color w:val="000000" w:themeColor="text1"/>
          <w:sz w:val="24"/>
          <w:szCs w:val="24"/>
        </w:rPr>
        <w:t xml:space="preserve">(see </w:t>
      </w:r>
      <w:r w:rsidR="003A1429" w:rsidRPr="00FF7648">
        <w:rPr>
          <w:rFonts w:ascii="Times New Roman" w:hAnsi="Times New Roman" w:cs="Times New Roman"/>
          <w:noProof/>
          <w:color w:val="000000" w:themeColor="text1"/>
          <w:sz w:val="24"/>
          <w:szCs w:val="24"/>
        </w:rPr>
        <w:t>T</w:t>
      </w:r>
      <w:r w:rsidRPr="00FF7648">
        <w:rPr>
          <w:rFonts w:ascii="Times New Roman" w:hAnsi="Times New Roman" w:cs="Times New Roman"/>
          <w:noProof/>
          <w:color w:val="000000" w:themeColor="text1"/>
          <w:sz w:val="24"/>
          <w:szCs w:val="24"/>
        </w:rPr>
        <w:t>able</w:t>
      </w:r>
      <w:r w:rsidR="003A1429" w:rsidRPr="00FF7648">
        <w:rPr>
          <w:rFonts w:ascii="Times New Roman" w:hAnsi="Times New Roman" w:cs="Times New Roman"/>
          <w:noProof/>
          <w:color w:val="000000" w:themeColor="text1"/>
          <w:sz w:val="24"/>
          <w:szCs w:val="24"/>
        </w:rPr>
        <w:t>s</w:t>
      </w:r>
      <w:r w:rsidRPr="00FF7648">
        <w:rPr>
          <w:rFonts w:ascii="Times New Roman" w:hAnsi="Times New Roman" w:cs="Times New Roman"/>
          <w:noProof/>
          <w:color w:val="000000" w:themeColor="text1"/>
          <w:sz w:val="24"/>
          <w:szCs w:val="24"/>
        </w:rPr>
        <w:t xml:space="preserve"> 4 to 6). </w:t>
      </w:r>
    </w:p>
    <w:p w14:paraId="320D7BBE" w14:textId="5C60B8BC" w:rsidR="003C270B" w:rsidRPr="00FF7648" w:rsidRDefault="003C270B" w:rsidP="009C0C18">
      <w:pPr>
        <w:autoSpaceDE w:val="0"/>
        <w:autoSpaceDN w:val="0"/>
        <w:adjustRightInd w:val="0"/>
        <w:spacing w:after="0" w:line="480" w:lineRule="auto"/>
        <w:ind w:firstLine="360"/>
        <w:jc w:val="both"/>
        <w:rPr>
          <w:rFonts w:ascii="Times New Roman" w:hAnsi="Times New Roman" w:cs="Times New Roman"/>
          <w:noProof/>
          <w:color w:val="000000" w:themeColor="text1"/>
          <w:sz w:val="24"/>
          <w:szCs w:val="24"/>
        </w:rPr>
      </w:pPr>
      <w:r w:rsidRPr="00FF7648">
        <w:rPr>
          <w:rFonts w:ascii="Times New Roman" w:hAnsi="Times New Roman" w:cs="Times New Roman"/>
          <w:noProof/>
          <w:color w:val="000000" w:themeColor="text1"/>
          <w:sz w:val="24"/>
          <w:szCs w:val="24"/>
        </w:rPr>
        <w:tab/>
        <w:t xml:space="preserve">First, as Table 3 shows, powerful CEOs (as involved in </w:t>
      </w:r>
      <w:r w:rsidR="003A1429" w:rsidRPr="00FF7648">
        <w:rPr>
          <w:rFonts w:ascii="Times New Roman" w:hAnsi="Times New Roman" w:cs="Times New Roman"/>
          <w:noProof/>
          <w:color w:val="000000" w:themeColor="text1"/>
          <w:sz w:val="24"/>
          <w:szCs w:val="24"/>
        </w:rPr>
        <w:t xml:space="preserve">the </w:t>
      </w:r>
      <w:r w:rsidRPr="00FF7648">
        <w:rPr>
          <w:rFonts w:ascii="Times New Roman" w:hAnsi="Times New Roman" w:cs="Times New Roman"/>
          <w:noProof/>
          <w:color w:val="000000" w:themeColor="text1"/>
          <w:sz w:val="24"/>
          <w:szCs w:val="24"/>
        </w:rPr>
        <w:t xml:space="preserve">pay-setting process) may enhance the agency problem by compromising on </w:t>
      </w:r>
      <w:r w:rsidR="005F2001" w:rsidRPr="00FF7648">
        <w:rPr>
          <w:rFonts w:ascii="Times New Roman" w:hAnsi="Times New Roman" w:cs="Times New Roman"/>
          <w:noProof/>
          <w:color w:val="000000" w:themeColor="text1"/>
          <w:sz w:val="24"/>
          <w:szCs w:val="24"/>
        </w:rPr>
        <w:t xml:space="preserve">the </w:t>
      </w:r>
      <w:r w:rsidRPr="00FF7648">
        <w:rPr>
          <w:rFonts w:ascii="Times New Roman" w:hAnsi="Times New Roman" w:cs="Times New Roman"/>
          <w:noProof/>
          <w:color w:val="000000" w:themeColor="text1"/>
          <w:sz w:val="24"/>
          <w:szCs w:val="24"/>
        </w:rPr>
        <w:t xml:space="preserve">firm’s financial resources </w:t>
      </w:r>
      <w:r w:rsidR="00FB66C3" w:rsidRPr="00FF7648">
        <w:rPr>
          <w:rFonts w:ascii="Times New Roman" w:hAnsi="Times New Roman" w:cs="Times New Roman"/>
          <w:noProof/>
          <w:color w:val="000000" w:themeColor="text1"/>
          <w:sz w:val="24"/>
          <w:szCs w:val="24"/>
        </w:rPr>
        <w:t xml:space="preserve">in order </w:t>
      </w:r>
      <w:r w:rsidRPr="00FF7648">
        <w:rPr>
          <w:rFonts w:ascii="Times New Roman" w:hAnsi="Times New Roman" w:cs="Times New Roman"/>
          <w:noProof/>
          <w:color w:val="000000" w:themeColor="text1"/>
          <w:sz w:val="24"/>
          <w:szCs w:val="24"/>
        </w:rPr>
        <w:t xml:space="preserve">to inflate their own compensatory packages. Our main analysis depicts that CEO power increases the information hoarding behaviour of the CEOs, who in order to meet the institutional pressures </w:t>
      </w:r>
      <w:r w:rsidR="00FB66C3" w:rsidRPr="00FF7648">
        <w:rPr>
          <w:rFonts w:ascii="Times New Roman" w:hAnsi="Times New Roman" w:cs="Times New Roman"/>
          <w:noProof/>
          <w:color w:val="000000" w:themeColor="text1"/>
          <w:sz w:val="24"/>
          <w:szCs w:val="24"/>
        </w:rPr>
        <w:t>tend</w:t>
      </w:r>
      <w:r w:rsidRPr="00FF7648">
        <w:rPr>
          <w:rFonts w:ascii="Times New Roman" w:hAnsi="Times New Roman" w:cs="Times New Roman"/>
          <w:noProof/>
          <w:color w:val="000000" w:themeColor="text1"/>
          <w:sz w:val="24"/>
          <w:szCs w:val="24"/>
        </w:rPr>
        <w:t xml:space="preserve"> not </w:t>
      </w:r>
      <w:r w:rsidR="00FB66C3" w:rsidRPr="00FF7648">
        <w:rPr>
          <w:rFonts w:ascii="Times New Roman" w:hAnsi="Times New Roman" w:cs="Times New Roman"/>
          <w:noProof/>
          <w:color w:val="000000" w:themeColor="text1"/>
          <w:sz w:val="24"/>
          <w:szCs w:val="24"/>
        </w:rPr>
        <w:t xml:space="preserve"> to </w:t>
      </w:r>
      <w:r w:rsidRPr="00FF7648">
        <w:rPr>
          <w:rFonts w:ascii="Times New Roman" w:hAnsi="Times New Roman" w:cs="Times New Roman"/>
          <w:noProof/>
          <w:color w:val="000000" w:themeColor="text1"/>
          <w:sz w:val="24"/>
          <w:szCs w:val="24"/>
        </w:rPr>
        <w:t xml:space="preserve">reveal negative information </w:t>
      </w:r>
      <w:r w:rsidR="00FB66C3" w:rsidRPr="00FF7648">
        <w:rPr>
          <w:rFonts w:ascii="Times New Roman" w:hAnsi="Times New Roman" w:cs="Times New Roman"/>
          <w:noProof/>
          <w:color w:val="000000" w:themeColor="text1"/>
          <w:sz w:val="24"/>
          <w:szCs w:val="24"/>
        </w:rPr>
        <w:t xml:space="preserve">that they may have </w:t>
      </w:r>
      <w:r w:rsidRPr="00FF7648">
        <w:rPr>
          <w:rFonts w:ascii="Times New Roman" w:hAnsi="Times New Roman" w:cs="Times New Roman"/>
          <w:noProof/>
          <w:color w:val="000000" w:themeColor="text1"/>
          <w:sz w:val="24"/>
          <w:szCs w:val="24"/>
        </w:rPr>
        <w:t>to the market</w:t>
      </w:r>
      <w:r w:rsidR="00FB66C3" w:rsidRPr="00FF7648">
        <w:rPr>
          <w:rFonts w:ascii="Times New Roman" w:hAnsi="Times New Roman" w:cs="Times New Roman"/>
          <w:noProof/>
          <w:color w:val="000000" w:themeColor="text1"/>
          <w:sz w:val="24"/>
          <w:szCs w:val="24"/>
        </w:rPr>
        <w:t xml:space="preserve"> in a timely manner</w:t>
      </w:r>
      <w:r w:rsidRPr="00FF7648">
        <w:rPr>
          <w:rFonts w:ascii="Times New Roman" w:hAnsi="Times New Roman" w:cs="Times New Roman"/>
          <w:noProof/>
          <w:color w:val="000000" w:themeColor="text1"/>
          <w:sz w:val="24"/>
          <w:szCs w:val="24"/>
        </w:rPr>
        <w:t xml:space="preserve">. However, when they suddenly release the crucial information </w:t>
      </w:r>
      <w:r w:rsidR="00FB66C3" w:rsidRPr="00FF7648">
        <w:rPr>
          <w:rFonts w:ascii="Times New Roman" w:hAnsi="Times New Roman" w:cs="Times New Roman"/>
          <w:noProof/>
          <w:color w:val="000000" w:themeColor="text1"/>
          <w:sz w:val="24"/>
          <w:szCs w:val="24"/>
        </w:rPr>
        <w:t xml:space="preserve">often </w:t>
      </w:r>
      <w:r w:rsidRPr="00FF7648">
        <w:rPr>
          <w:rFonts w:ascii="Times New Roman" w:hAnsi="Times New Roman" w:cs="Times New Roman"/>
          <w:noProof/>
          <w:color w:val="000000" w:themeColor="text1"/>
          <w:sz w:val="24"/>
          <w:szCs w:val="24"/>
        </w:rPr>
        <w:t xml:space="preserve">after hoarding it for a long time, it results in stock price crash risk. This finding supports the arguments </w:t>
      </w:r>
      <w:r w:rsidR="003D7B78" w:rsidRPr="00FF7648">
        <w:rPr>
          <w:rFonts w:ascii="Times New Roman" w:hAnsi="Times New Roman" w:cs="Times New Roman"/>
          <w:noProof/>
          <w:color w:val="000000" w:themeColor="text1"/>
          <w:sz w:val="24"/>
          <w:szCs w:val="24"/>
        </w:rPr>
        <w:t>underlying</w:t>
      </w:r>
      <w:r w:rsidRPr="00FF7648">
        <w:rPr>
          <w:rFonts w:ascii="Times New Roman" w:hAnsi="Times New Roman" w:cs="Times New Roman"/>
          <w:noProof/>
          <w:color w:val="000000" w:themeColor="text1"/>
          <w:sz w:val="24"/>
          <w:szCs w:val="24"/>
        </w:rPr>
        <w:t xml:space="preserve"> neo-institutional (Scott, 2001</w:t>
      </w:r>
      <w:r w:rsidR="00A55F32">
        <w:rPr>
          <w:rFonts w:ascii="Times New Roman" w:hAnsi="Times New Roman" w:cs="Times New Roman"/>
          <w:noProof/>
          <w:color w:val="000000" w:themeColor="text1"/>
          <w:sz w:val="24"/>
          <w:szCs w:val="24"/>
        </w:rPr>
        <w:t>; Haque &amp; Ntim, 2020</w:t>
      </w:r>
      <w:r w:rsidRPr="00FF7648">
        <w:rPr>
          <w:rFonts w:ascii="Times New Roman" w:hAnsi="Times New Roman" w:cs="Times New Roman"/>
          <w:noProof/>
          <w:color w:val="000000" w:themeColor="text1"/>
          <w:sz w:val="24"/>
          <w:szCs w:val="24"/>
        </w:rPr>
        <w:t xml:space="preserve">) </w:t>
      </w:r>
      <w:r w:rsidR="003D7B78" w:rsidRPr="00FF7648">
        <w:rPr>
          <w:rFonts w:ascii="Times New Roman" w:hAnsi="Times New Roman" w:cs="Times New Roman"/>
          <w:noProof/>
          <w:color w:val="000000" w:themeColor="text1"/>
          <w:sz w:val="24"/>
          <w:szCs w:val="24"/>
        </w:rPr>
        <w:t>and</w:t>
      </w:r>
      <w:r w:rsidRPr="00FF7648">
        <w:rPr>
          <w:rFonts w:ascii="Times New Roman" w:hAnsi="Times New Roman" w:cs="Times New Roman"/>
          <w:noProof/>
          <w:color w:val="000000" w:themeColor="text1"/>
          <w:sz w:val="24"/>
          <w:szCs w:val="24"/>
        </w:rPr>
        <w:t xml:space="preserve"> managerial power </w:t>
      </w:r>
      <w:r w:rsidRPr="00FF7648">
        <w:rPr>
          <w:rFonts w:ascii="Times New Roman" w:hAnsi="Times New Roman" w:cs="Times New Roman"/>
          <w:color w:val="000000" w:themeColor="text1"/>
          <w:sz w:val="24"/>
          <w:szCs w:val="24"/>
        </w:rPr>
        <w:t>(</w:t>
      </w:r>
      <w:proofErr w:type="spellStart"/>
      <w:r w:rsidRPr="00FF7648">
        <w:rPr>
          <w:rFonts w:ascii="Times New Roman" w:eastAsiaTheme="minorHAnsi" w:hAnsi="Times New Roman" w:cs="Times New Roman"/>
          <w:iCs/>
          <w:color w:val="000000" w:themeColor="text1"/>
          <w:sz w:val="24"/>
          <w:szCs w:val="24"/>
          <w:shd w:val="clear" w:color="auto" w:fill="FFFFFF"/>
          <w:lang w:val="en-GB"/>
        </w:rPr>
        <w:t>Bebchuk</w:t>
      </w:r>
      <w:proofErr w:type="spellEnd"/>
      <w:r w:rsidRPr="00FF7648">
        <w:rPr>
          <w:rFonts w:ascii="Times New Roman" w:eastAsiaTheme="minorHAnsi" w:hAnsi="Times New Roman" w:cs="Times New Roman"/>
          <w:iCs/>
          <w:color w:val="000000" w:themeColor="text1"/>
          <w:sz w:val="24"/>
          <w:szCs w:val="24"/>
          <w:shd w:val="clear" w:color="auto" w:fill="FFFFFF"/>
          <w:lang w:val="en-GB"/>
        </w:rPr>
        <w:t xml:space="preserve"> </w:t>
      </w:r>
      <w:r w:rsidR="00D04716" w:rsidRPr="00FF7648">
        <w:rPr>
          <w:rFonts w:ascii="Times New Roman" w:eastAsiaTheme="minorHAnsi" w:hAnsi="Times New Roman" w:cs="Times New Roman"/>
          <w:iCs/>
          <w:color w:val="000000" w:themeColor="text1"/>
          <w:sz w:val="24"/>
          <w:szCs w:val="24"/>
          <w:shd w:val="clear" w:color="auto" w:fill="FFFFFF"/>
          <w:lang w:val="en-GB"/>
        </w:rPr>
        <w:t xml:space="preserve">&amp; </w:t>
      </w:r>
      <w:r w:rsidR="00D726F4" w:rsidRPr="00FF7648">
        <w:rPr>
          <w:rFonts w:ascii="Times New Roman" w:eastAsiaTheme="minorHAnsi" w:hAnsi="Times New Roman" w:cs="Times New Roman"/>
          <w:iCs/>
          <w:color w:val="000000" w:themeColor="text1"/>
          <w:sz w:val="24"/>
          <w:szCs w:val="24"/>
          <w:shd w:val="clear" w:color="auto" w:fill="FFFFFF"/>
          <w:lang w:val="en-GB"/>
        </w:rPr>
        <w:t>Fried</w:t>
      </w:r>
      <w:r w:rsidR="00DB68E6" w:rsidRPr="00FF7648">
        <w:rPr>
          <w:rFonts w:ascii="Times New Roman" w:eastAsiaTheme="minorHAnsi" w:hAnsi="Times New Roman" w:cs="Times New Roman"/>
          <w:iCs/>
          <w:color w:val="000000" w:themeColor="text1"/>
          <w:sz w:val="24"/>
          <w:szCs w:val="24"/>
          <w:shd w:val="clear" w:color="auto" w:fill="FFFFFF"/>
          <w:lang w:val="en-GB"/>
        </w:rPr>
        <w:t>,</w:t>
      </w:r>
      <w:r w:rsidRPr="00FF7648">
        <w:rPr>
          <w:rFonts w:ascii="Times New Roman" w:eastAsiaTheme="minorHAnsi" w:hAnsi="Times New Roman" w:cs="Times New Roman"/>
          <w:iCs/>
          <w:color w:val="000000" w:themeColor="text1"/>
          <w:sz w:val="24"/>
          <w:szCs w:val="24"/>
          <w:shd w:val="clear" w:color="auto" w:fill="FFFFFF"/>
          <w:lang w:val="en-GB"/>
        </w:rPr>
        <w:t xml:space="preserve"> 2004; </w:t>
      </w:r>
      <w:proofErr w:type="spellStart"/>
      <w:r w:rsidR="00D726F4" w:rsidRPr="00FF7648">
        <w:rPr>
          <w:rFonts w:ascii="Times New Roman" w:hAnsi="Times New Roman" w:cs="Times New Roman"/>
          <w:color w:val="000000" w:themeColor="text1"/>
          <w:sz w:val="24"/>
          <w:szCs w:val="24"/>
        </w:rPr>
        <w:t>Bebchuk</w:t>
      </w:r>
      <w:proofErr w:type="spellEnd"/>
      <w:r w:rsidR="00D726F4" w:rsidRPr="00FF7648">
        <w:rPr>
          <w:rFonts w:ascii="Times New Roman" w:hAnsi="Times New Roman" w:cs="Times New Roman"/>
          <w:color w:val="000000" w:themeColor="text1"/>
          <w:sz w:val="24"/>
          <w:szCs w:val="24"/>
        </w:rPr>
        <w:t xml:space="preserve"> et al.</w:t>
      </w:r>
      <w:r w:rsidR="00DB68E6"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2002</w:t>
      </w:r>
      <w:r w:rsidR="00A55F32">
        <w:rPr>
          <w:rFonts w:ascii="Times New Roman" w:hAnsi="Times New Roman" w:cs="Times New Roman"/>
          <w:color w:val="000000" w:themeColor="text1"/>
          <w:sz w:val="24"/>
          <w:szCs w:val="24"/>
        </w:rPr>
        <w:t>; Elmagrhi et al., 2019</w:t>
      </w:r>
      <w:r w:rsidRPr="00FF7648">
        <w:rPr>
          <w:rFonts w:ascii="Times New Roman" w:hAnsi="Times New Roman" w:cs="Times New Roman"/>
          <w:color w:val="000000" w:themeColor="text1"/>
          <w:sz w:val="24"/>
          <w:szCs w:val="24"/>
        </w:rPr>
        <w:t>)</w:t>
      </w:r>
      <w:r w:rsidRPr="00FF7648">
        <w:rPr>
          <w:rFonts w:ascii="Times New Roman" w:hAnsi="Times New Roman" w:cs="Times New Roman"/>
          <w:noProof/>
          <w:color w:val="000000" w:themeColor="text1"/>
          <w:sz w:val="24"/>
          <w:szCs w:val="24"/>
        </w:rPr>
        <w:t xml:space="preserve"> </w:t>
      </w:r>
      <w:r w:rsidR="003D7B78" w:rsidRPr="00FF7648">
        <w:rPr>
          <w:rFonts w:ascii="Times New Roman" w:hAnsi="Times New Roman" w:cs="Times New Roman"/>
          <w:noProof/>
          <w:color w:val="000000" w:themeColor="text1"/>
          <w:sz w:val="24"/>
          <w:szCs w:val="24"/>
        </w:rPr>
        <w:t>theo</w:t>
      </w:r>
      <w:r w:rsidR="001B07E9" w:rsidRPr="00FF7648">
        <w:rPr>
          <w:rFonts w:ascii="Times New Roman" w:hAnsi="Times New Roman" w:cs="Times New Roman"/>
          <w:noProof/>
          <w:color w:val="000000" w:themeColor="text1"/>
          <w:sz w:val="24"/>
          <w:szCs w:val="24"/>
        </w:rPr>
        <w:t>re</w:t>
      </w:r>
      <w:r w:rsidR="003D7B78" w:rsidRPr="00FF7648">
        <w:rPr>
          <w:rFonts w:ascii="Times New Roman" w:hAnsi="Times New Roman" w:cs="Times New Roman"/>
          <w:noProof/>
          <w:color w:val="000000" w:themeColor="text1"/>
          <w:sz w:val="24"/>
          <w:szCs w:val="24"/>
        </w:rPr>
        <w:t xml:space="preserve">tical </w:t>
      </w:r>
      <w:r w:rsidRPr="00FF7648">
        <w:rPr>
          <w:rFonts w:ascii="Times New Roman" w:hAnsi="Times New Roman" w:cs="Times New Roman"/>
          <w:noProof/>
          <w:color w:val="000000" w:themeColor="text1"/>
          <w:sz w:val="24"/>
          <w:szCs w:val="24"/>
        </w:rPr>
        <w:t xml:space="preserve">perspectives. In addition, Al-Mamun et al. (2017) also found </w:t>
      </w:r>
      <w:r w:rsidRPr="00FF7648">
        <w:rPr>
          <w:rFonts w:ascii="Times New Roman" w:hAnsi="Times New Roman" w:cs="Times New Roman"/>
          <w:noProof/>
          <w:color w:val="000000" w:themeColor="text1"/>
          <w:sz w:val="24"/>
          <w:szCs w:val="24"/>
        </w:rPr>
        <w:lastRenderedPageBreak/>
        <w:t>similar findings</w:t>
      </w:r>
      <w:r w:rsidR="003D7B78" w:rsidRPr="00FF7648">
        <w:rPr>
          <w:rFonts w:ascii="Times New Roman" w:hAnsi="Times New Roman" w:cs="Times New Roman"/>
          <w:noProof/>
          <w:color w:val="000000" w:themeColor="text1"/>
          <w:sz w:val="24"/>
          <w:szCs w:val="24"/>
        </w:rPr>
        <w:t>,</w:t>
      </w:r>
      <w:r w:rsidRPr="00FF7648">
        <w:rPr>
          <w:rFonts w:ascii="Times New Roman" w:hAnsi="Times New Roman" w:cs="Times New Roman"/>
          <w:noProof/>
          <w:color w:val="000000" w:themeColor="text1"/>
          <w:sz w:val="24"/>
          <w:szCs w:val="24"/>
        </w:rPr>
        <w:t xml:space="preserve"> while examining US-listed firms </w:t>
      </w:r>
      <w:r w:rsidR="003D7B78" w:rsidRPr="00FF7648">
        <w:rPr>
          <w:rFonts w:ascii="Times New Roman" w:hAnsi="Times New Roman" w:cs="Times New Roman"/>
          <w:noProof/>
          <w:color w:val="000000" w:themeColor="text1"/>
          <w:sz w:val="24"/>
          <w:szCs w:val="24"/>
        </w:rPr>
        <w:t>and</w:t>
      </w:r>
      <w:r w:rsidRPr="00FF7648">
        <w:rPr>
          <w:rFonts w:ascii="Times New Roman" w:hAnsi="Times New Roman" w:cs="Times New Roman"/>
          <w:noProof/>
          <w:color w:val="000000" w:themeColor="text1"/>
          <w:sz w:val="24"/>
          <w:szCs w:val="24"/>
        </w:rPr>
        <w:t xml:space="preserve"> employing </w:t>
      </w:r>
      <w:r w:rsidR="005F2001" w:rsidRPr="00FF7648">
        <w:rPr>
          <w:rFonts w:ascii="Times New Roman" w:hAnsi="Times New Roman" w:cs="Times New Roman"/>
          <w:noProof/>
          <w:color w:val="000000" w:themeColor="text1"/>
          <w:sz w:val="24"/>
          <w:szCs w:val="24"/>
        </w:rPr>
        <w:t xml:space="preserve">an </w:t>
      </w:r>
      <w:r w:rsidRPr="00FF7648">
        <w:rPr>
          <w:rFonts w:ascii="Times New Roman" w:hAnsi="Times New Roman" w:cs="Times New Roman"/>
          <w:noProof/>
          <w:color w:val="000000" w:themeColor="text1"/>
          <w:sz w:val="24"/>
          <w:szCs w:val="24"/>
        </w:rPr>
        <w:t>alternat</w:t>
      </w:r>
      <w:r w:rsidR="005F2001" w:rsidRPr="00FF7648">
        <w:rPr>
          <w:rFonts w:ascii="Times New Roman" w:hAnsi="Times New Roman" w:cs="Times New Roman"/>
          <w:noProof/>
          <w:color w:val="000000" w:themeColor="text1"/>
          <w:sz w:val="24"/>
          <w:szCs w:val="24"/>
        </w:rPr>
        <w:t>iv</w:t>
      </w:r>
      <w:r w:rsidRPr="00FF7648">
        <w:rPr>
          <w:rFonts w:ascii="Times New Roman" w:hAnsi="Times New Roman" w:cs="Times New Roman"/>
          <w:noProof/>
          <w:color w:val="000000" w:themeColor="text1"/>
          <w:sz w:val="24"/>
          <w:szCs w:val="24"/>
        </w:rPr>
        <w:t xml:space="preserve">e theoretical approach to CEO power </w:t>
      </w:r>
      <w:r w:rsidR="003D7B78" w:rsidRPr="00FF7648">
        <w:rPr>
          <w:rFonts w:ascii="Times New Roman" w:hAnsi="Times New Roman" w:cs="Times New Roman"/>
          <w:noProof/>
          <w:color w:val="000000" w:themeColor="text1"/>
          <w:sz w:val="24"/>
          <w:szCs w:val="24"/>
        </w:rPr>
        <w:t>and</w:t>
      </w:r>
      <w:r w:rsidRPr="00FF7648">
        <w:rPr>
          <w:rFonts w:ascii="Times New Roman" w:hAnsi="Times New Roman" w:cs="Times New Roman"/>
          <w:noProof/>
          <w:color w:val="000000" w:themeColor="text1"/>
          <w:sz w:val="24"/>
          <w:szCs w:val="24"/>
        </w:rPr>
        <w:t xml:space="preserve"> </w:t>
      </w:r>
      <w:r w:rsidR="003D7B78" w:rsidRPr="00FF7648">
        <w:rPr>
          <w:rFonts w:ascii="Times New Roman" w:hAnsi="Times New Roman" w:cs="Times New Roman"/>
          <w:noProof/>
          <w:color w:val="000000" w:themeColor="text1"/>
          <w:sz w:val="24"/>
          <w:szCs w:val="24"/>
        </w:rPr>
        <w:t xml:space="preserve">the </w:t>
      </w:r>
      <w:r w:rsidRPr="00FF7648">
        <w:rPr>
          <w:rFonts w:ascii="Times New Roman" w:hAnsi="Times New Roman" w:cs="Times New Roman"/>
          <w:noProof/>
          <w:color w:val="000000" w:themeColor="text1"/>
          <w:sz w:val="24"/>
          <w:szCs w:val="24"/>
        </w:rPr>
        <w:t xml:space="preserve">crash risk nexus. </w:t>
      </w:r>
    </w:p>
    <w:p w14:paraId="4A50E9A9" w14:textId="4D341F48" w:rsidR="003C270B" w:rsidRPr="00FF7648" w:rsidRDefault="003C270B" w:rsidP="00572308">
      <w:pPr>
        <w:autoSpaceDE w:val="0"/>
        <w:autoSpaceDN w:val="0"/>
        <w:adjustRightInd w:val="0"/>
        <w:spacing w:after="0" w:line="480" w:lineRule="auto"/>
        <w:jc w:val="both"/>
        <w:rPr>
          <w:rFonts w:ascii="Times New Roman" w:hAnsi="Times New Roman" w:cs="Times New Roman"/>
          <w:color w:val="000000" w:themeColor="text1"/>
          <w:sz w:val="24"/>
          <w:szCs w:val="24"/>
        </w:rPr>
      </w:pPr>
      <w:r w:rsidRPr="00FF7648">
        <w:rPr>
          <w:rFonts w:ascii="Times New Roman" w:hAnsi="Times New Roman" w:cs="Times New Roman"/>
          <w:noProof/>
          <w:color w:val="000000" w:themeColor="text1"/>
          <w:sz w:val="24"/>
          <w:szCs w:val="24"/>
        </w:rPr>
        <w:tab/>
        <w:t>Second, as Table 4 depicts</w:t>
      </w:r>
      <w:r w:rsidR="003D7B78" w:rsidRPr="00FF7648">
        <w:rPr>
          <w:rFonts w:ascii="Times New Roman" w:hAnsi="Times New Roman" w:cs="Times New Roman"/>
          <w:noProof/>
          <w:color w:val="000000" w:themeColor="text1"/>
          <w:sz w:val="24"/>
          <w:szCs w:val="24"/>
        </w:rPr>
        <w:t>,</w:t>
      </w:r>
      <w:r w:rsidRPr="00FF7648">
        <w:rPr>
          <w:rFonts w:ascii="Times New Roman" w:hAnsi="Times New Roman" w:cs="Times New Roman"/>
          <w:noProof/>
          <w:color w:val="000000" w:themeColor="text1"/>
          <w:sz w:val="24"/>
          <w:szCs w:val="24"/>
        </w:rPr>
        <w:t xml:space="preserve"> </w:t>
      </w:r>
      <w:r w:rsidR="003D7B78" w:rsidRPr="00FF7648">
        <w:rPr>
          <w:rFonts w:ascii="Times New Roman" w:hAnsi="Times New Roman" w:cs="Times New Roman"/>
          <w:noProof/>
          <w:color w:val="000000" w:themeColor="text1"/>
          <w:sz w:val="24"/>
          <w:szCs w:val="24"/>
        </w:rPr>
        <w:t xml:space="preserve">there is evidence to suggest </w:t>
      </w:r>
      <w:r w:rsidRPr="00FF7648">
        <w:rPr>
          <w:rFonts w:ascii="Times New Roman" w:hAnsi="Times New Roman" w:cs="Times New Roman"/>
          <w:noProof/>
          <w:color w:val="000000" w:themeColor="text1"/>
          <w:sz w:val="24"/>
          <w:szCs w:val="24"/>
        </w:rPr>
        <w:t xml:space="preserve">that female </w:t>
      </w:r>
      <w:r w:rsidR="000213F8" w:rsidRPr="00FF7648">
        <w:rPr>
          <w:rFonts w:ascii="Times New Roman" w:hAnsi="Times New Roman" w:cs="Times New Roman"/>
          <w:noProof/>
          <w:color w:val="000000" w:themeColor="text1"/>
          <w:sz w:val="24"/>
          <w:szCs w:val="24"/>
        </w:rPr>
        <w:t xml:space="preserve">director </w:t>
      </w:r>
      <w:r w:rsidRPr="00FF7648">
        <w:rPr>
          <w:rFonts w:ascii="Times New Roman" w:hAnsi="Times New Roman" w:cs="Times New Roman"/>
          <w:noProof/>
          <w:color w:val="000000" w:themeColor="text1"/>
          <w:sz w:val="24"/>
          <w:szCs w:val="24"/>
        </w:rPr>
        <w:t xml:space="preserve">critical mass of three </w:t>
      </w:r>
      <w:r w:rsidR="00EE6532" w:rsidRPr="00FF7648">
        <w:rPr>
          <w:rFonts w:ascii="Times New Roman" w:hAnsi="Times New Roman" w:cs="Times New Roman"/>
          <w:noProof/>
          <w:color w:val="000000" w:themeColor="text1"/>
          <w:sz w:val="24"/>
          <w:szCs w:val="24"/>
        </w:rPr>
        <w:t>is</w:t>
      </w:r>
      <w:r w:rsidRPr="00FF7648">
        <w:rPr>
          <w:rFonts w:ascii="Times New Roman" w:hAnsi="Times New Roman" w:cs="Times New Roman"/>
          <w:noProof/>
          <w:color w:val="000000" w:themeColor="text1"/>
          <w:sz w:val="24"/>
          <w:szCs w:val="24"/>
        </w:rPr>
        <w:t xml:space="preserve"> </w:t>
      </w:r>
      <w:r w:rsidR="009B2CB0" w:rsidRPr="00FF7648">
        <w:rPr>
          <w:rFonts w:ascii="Times New Roman" w:hAnsi="Times New Roman" w:cs="Times New Roman"/>
          <w:noProof/>
          <w:color w:val="000000" w:themeColor="text1"/>
          <w:sz w:val="24"/>
          <w:szCs w:val="24"/>
        </w:rPr>
        <w:t xml:space="preserve">crucial </w:t>
      </w:r>
      <w:r w:rsidRPr="00FF7648">
        <w:rPr>
          <w:rFonts w:ascii="Times New Roman" w:hAnsi="Times New Roman" w:cs="Times New Roman"/>
          <w:noProof/>
          <w:color w:val="000000" w:themeColor="text1"/>
          <w:sz w:val="24"/>
          <w:szCs w:val="24"/>
        </w:rPr>
        <w:t xml:space="preserve">in mitigating the above mentioned negative side of CEO power. Our results show </w:t>
      </w:r>
      <w:r w:rsidR="003D7B78" w:rsidRPr="00FF7648">
        <w:rPr>
          <w:rFonts w:ascii="Times New Roman" w:hAnsi="Times New Roman" w:cs="Times New Roman"/>
          <w:noProof/>
          <w:color w:val="000000" w:themeColor="text1"/>
          <w:sz w:val="24"/>
          <w:szCs w:val="24"/>
        </w:rPr>
        <w:t xml:space="preserve">further </w:t>
      </w:r>
      <w:r w:rsidRPr="00FF7648">
        <w:rPr>
          <w:rFonts w:ascii="Times New Roman" w:hAnsi="Times New Roman" w:cs="Times New Roman"/>
          <w:noProof/>
          <w:color w:val="000000" w:themeColor="text1"/>
          <w:sz w:val="24"/>
          <w:szCs w:val="24"/>
        </w:rPr>
        <w:t>that female presence on boards does</w:t>
      </w:r>
      <w:r w:rsidR="003D7B78" w:rsidRPr="00FF7648">
        <w:rPr>
          <w:rFonts w:ascii="Times New Roman" w:hAnsi="Times New Roman" w:cs="Times New Roman"/>
          <w:noProof/>
          <w:color w:val="000000" w:themeColor="text1"/>
          <w:sz w:val="24"/>
          <w:szCs w:val="24"/>
        </w:rPr>
        <w:t xml:space="preserve"> </w:t>
      </w:r>
      <w:r w:rsidRPr="00FF7648">
        <w:rPr>
          <w:rFonts w:ascii="Times New Roman" w:hAnsi="Times New Roman" w:cs="Times New Roman"/>
          <w:noProof/>
          <w:color w:val="000000" w:themeColor="text1"/>
          <w:sz w:val="24"/>
          <w:szCs w:val="24"/>
        </w:rPr>
        <w:t>n</w:t>
      </w:r>
      <w:r w:rsidR="003D7B78" w:rsidRPr="00FF7648">
        <w:rPr>
          <w:rFonts w:ascii="Times New Roman" w:hAnsi="Times New Roman" w:cs="Times New Roman"/>
          <w:noProof/>
          <w:color w:val="000000" w:themeColor="text1"/>
          <w:sz w:val="24"/>
          <w:szCs w:val="24"/>
        </w:rPr>
        <w:t>o</w:t>
      </w:r>
      <w:r w:rsidRPr="00FF7648">
        <w:rPr>
          <w:rFonts w:ascii="Times New Roman" w:hAnsi="Times New Roman" w:cs="Times New Roman"/>
          <w:noProof/>
          <w:color w:val="000000" w:themeColor="text1"/>
          <w:sz w:val="24"/>
          <w:szCs w:val="24"/>
        </w:rPr>
        <w:t xml:space="preserve">t make substantial effect unless a critical mass of three is accomplished. </w:t>
      </w:r>
      <w:r w:rsidR="003D7B78" w:rsidRPr="00FF7648">
        <w:rPr>
          <w:rFonts w:ascii="Times New Roman" w:hAnsi="Times New Roman" w:cs="Times New Roman"/>
          <w:noProof/>
          <w:color w:val="000000" w:themeColor="text1"/>
          <w:sz w:val="24"/>
          <w:szCs w:val="24"/>
        </w:rPr>
        <w:t>One reason is that a</w:t>
      </w:r>
      <w:r w:rsidRPr="00FF7648">
        <w:rPr>
          <w:rFonts w:ascii="Times New Roman" w:hAnsi="Times New Roman" w:cs="Times New Roman"/>
          <w:noProof/>
          <w:color w:val="000000" w:themeColor="text1"/>
          <w:sz w:val="24"/>
          <w:szCs w:val="24"/>
        </w:rPr>
        <w:t xml:space="preserve"> female </w:t>
      </w:r>
      <w:r w:rsidR="000213F8" w:rsidRPr="00FF7648">
        <w:rPr>
          <w:rFonts w:ascii="Times New Roman" w:hAnsi="Times New Roman" w:cs="Times New Roman"/>
          <w:noProof/>
          <w:color w:val="000000" w:themeColor="text1"/>
          <w:sz w:val="24"/>
          <w:szCs w:val="24"/>
        </w:rPr>
        <w:t xml:space="preserve">director </w:t>
      </w:r>
      <w:r w:rsidRPr="00FF7648">
        <w:rPr>
          <w:rFonts w:ascii="Times New Roman" w:hAnsi="Times New Roman" w:cs="Times New Roman"/>
          <w:noProof/>
          <w:color w:val="000000" w:themeColor="text1"/>
          <w:sz w:val="24"/>
          <w:szCs w:val="24"/>
        </w:rPr>
        <w:t xml:space="preserve">critical mass of three </w:t>
      </w:r>
      <w:r w:rsidR="004E085E" w:rsidRPr="00FF7648">
        <w:rPr>
          <w:rFonts w:ascii="Times New Roman" w:hAnsi="Times New Roman" w:cs="Times New Roman"/>
          <w:noProof/>
          <w:color w:val="000000" w:themeColor="text1"/>
          <w:sz w:val="24"/>
          <w:szCs w:val="24"/>
        </w:rPr>
        <w:t xml:space="preserve">or more </w:t>
      </w:r>
      <w:r w:rsidR="003D7B78" w:rsidRPr="00FF7648">
        <w:rPr>
          <w:rFonts w:ascii="Times New Roman" w:hAnsi="Times New Roman" w:cs="Times New Roman"/>
          <w:noProof/>
          <w:color w:val="000000" w:themeColor="text1"/>
          <w:sz w:val="24"/>
          <w:szCs w:val="24"/>
        </w:rPr>
        <w:t xml:space="preserve">can </w:t>
      </w:r>
      <w:r w:rsidRPr="00FF7648">
        <w:rPr>
          <w:rFonts w:ascii="Times New Roman" w:hAnsi="Times New Roman" w:cs="Times New Roman"/>
          <w:noProof/>
          <w:color w:val="000000" w:themeColor="text1"/>
          <w:sz w:val="24"/>
          <w:szCs w:val="24"/>
        </w:rPr>
        <w:t xml:space="preserve">ensure that their voices are heard, and they can vote against the wrong or corrupt decisions of </w:t>
      </w:r>
      <w:r w:rsidR="007F26C2" w:rsidRPr="00FF7648">
        <w:rPr>
          <w:rFonts w:ascii="Times New Roman" w:hAnsi="Times New Roman" w:cs="Times New Roman"/>
          <w:noProof/>
          <w:color w:val="000000" w:themeColor="text1"/>
          <w:sz w:val="24"/>
          <w:szCs w:val="24"/>
        </w:rPr>
        <w:t xml:space="preserve">their </w:t>
      </w:r>
      <w:r w:rsidRPr="00FF7648">
        <w:rPr>
          <w:rFonts w:ascii="Times New Roman" w:hAnsi="Times New Roman" w:cs="Times New Roman"/>
          <w:noProof/>
          <w:color w:val="000000" w:themeColor="text1"/>
          <w:sz w:val="24"/>
          <w:szCs w:val="24"/>
        </w:rPr>
        <w:t>CEO</w:t>
      </w:r>
      <w:r w:rsidR="007F26C2" w:rsidRPr="00FF7648">
        <w:rPr>
          <w:rFonts w:ascii="Times New Roman" w:hAnsi="Times New Roman" w:cs="Times New Roman"/>
          <w:noProof/>
          <w:color w:val="000000" w:themeColor="text1"/>
          <w:sz w:val="24"/>
          <w:szCs w:val="24"/>
        </w:rPr>
        <w:t>s</w:t>
      </w:r>
      <w:r w:rsidRPr="00FF7648">
        <w:rPr>
          <w:rFonts w:ascii="Times New Roman" w:hAnsi="Times New Roman" w:cs="Times New Roman"/>
          <w:noProof/>
          <w:color w:val="000000" w:themeColor="text1"/>
          <w:sz w:val="24"/>
          <w:szCs w:val="24"/>
        </w:rPr>
        <w:t>,</w:t>
      </w:r>
      <w:r w:rsidR="003D7B78" w:rsidRPr="00FF7648">
        <w:rPr>
          <w:rFonts w:ascii="Times New Roman" w:hAnsi="Times New Roman" w:cs="Times New Roman"/>
          <w:noProof/>
          <w:color w:val="000000" w:themeColor="text1"/>
          <w:sz w:val="24"/>
          <w:szCs w:val="24"/>
        </w:rPr>
        <w:t xml:space="preserve"> and</w:t>
      </w:r>
      <w:r w:rsidRPr="00FF7648">
        <w:rPr>
          <w:rFonts w:ascii="Times New Roman" w:hAnsi="Times New Roman" w:cs="Times New Roman"/>
          <w:noProof/>
          <w:color w:val="000000" w:themeColor="text1"/>
          <w:sz w:val="24"/>
          <w:szCs w:val="24"/>
        </w:rPr>
        <w:t xml:space="preserve"> thus inhibiting </w:t>
      </w:r>
      <w:r w:rsidR="007F26C2" w:rsidRPr="00FF7648">
        <w:rPr>
          <w:rFonts w:ascii="Times New Roman" w:hAnsi="Times New Roman" w:cs="Times New Roman"/>
          <w:noProof/>
          <w:color w:val="000000" w:themeColor="text1"/>
          <w:sz w:val="24"/>
          <w:szCs w:val="24"/>
        </w:rPr>
        <w:t>their</w:t>
      </w:r>
      <w:r w:rsidRPr="00FF7648">
        <w:rPr>
          <w:rFonts w:ascii="Times New Roman" w:hAnsi="Times New Roman" w:cs="Times New Roman"/>
          <w:noProof/>
          <w:color w:val="000000" w:themeColor="text1"/>
          <w:sz w:val="24"/>
          <w:szCs w:val="24"/>
        </w:rPr>
        <w:t xml:space="preserve"> power and mitigating the negative consequences of such misuse of power. At the same time, when the female critical mass of three</w:t>
      </w:r>
      <w:r w:rsidR="001643BC" w:rsidRPr="00FF7648">
        <w:rPr>
          <w:rFonts w:ascii="Times New Roman" w:hAnsi="Times New Roman" w:cs="Times New Roman"/>
          <w:noProof/>
          <w:color w:val="000000" w:themeColor="text1"/>
          <w:sz w:val="24"/>
          <w:szCs w:val="24"/>
        </w:rPr>
        <w:t xml:space="preserve"> </w:t>
      </w:r>
      <w:r w:rsidR="004E085E" w:rsidRPr="00FF7648">
        <w:rPr>
          <w:rFonts w:ascii="Times New Roman" w:hAnsi="Times New Roman" w:cs="Times New Roman"/>
          <w:noProof/>
          <w:color w:val="000000" w:themeColor="text1"/>
          <w:sz w:val="24"/>
          <w:szCs w:val="24"/>
        </w:rPr>
        <w:t xml:space="preserve">or more </w:t>
      </w:r>
      <w:r w:rsidR="001643BC" w:rsidRPr="00FF7648">
        <w:rPr>
          <w:rFonts w:ascii="Times New Roman" w:hAnsi="Times New Roman" w:cs="Times New Roman"/>
          <w:noProof/>
          <w:color w:val="000000" w:themeColor="text1"/>
          <w:sz w:val="24"/>
          <w:szCs w:val="24"/>
        </w:rPr>
        <w:t>directors</w:t>
      </w:r>
      <w:r w:rsidRPr="00FF7648">
        <w:rPr>
          <w:rFonts w:ascii="Times New Roman" w:hAnsi="Times New Roman" w:cs="Times New Roman"/>
          <w:noProof/>
          <w:color w:val="000000" w:themeColor="text1"/>
          <w:sz w:val="24"/>
          <w:szCs w:val="24"/>
        </w:rPr>
        <w:t xml:space="preserve"> is attained, the board and committee members </w:t>
      </w:r>
      <w:r w:rsidR="003D7B78" w:rsidRPr="00FF7648">
        <w:rPr>
          <w:rFonts w:ascii="Times New Roman" w:hAnsi="Times New Roman" w:cs="Times New Roman"/>
          <w:noProof/>
          <w:color w:val="000000" w:themeColor="text1"/>
          <w:sz w:val="24"/>
          <w:szCs w:val="24"/>
        </w:rPr>
        <w:t>may</w:t>
      </w:r>
      <w:r w:rsidRPr="00FF7648">
        <w:rPr>
          <w:rFonts w:ascii="Times New Roman" w:hAnsi="Times New Roman" w:cs="Times New Roman"/>
          <w:noProof/>
          <w:color w:val="000000" w:themeColor="text1"/>
          <w:sz w:val="24"/>
          <w:szCs w:val="24"/>
        </w:rPr>
        <w:t xml:space="preserve"> be more motivated to raise </w:t>
      </w:r>
      <w:r w:rsidR="003D7B78" w:rsidRPr="00FF7648">
        <w:rPr>
          <w:rFonts w:ascii="Times New Roman" w:hAnsi="Times New Roman" w:cs="Times New Roman"/>
          <w:noProof/>
          <w:color w:val="000000" w:themeColor="text1"/>
          <w:sz w:val="24"/>
          <w:szCs w:val="24"/>
        </w:rPr>
        <w:t xml:space="preserve">their </w:t>
      </w:r>
      <w:r w:rsidRPr="00FF7648">
        <w:rPr>
          <w:rFonts w:ascii="Times New Roman" w:hAnsi="Times New Roman" w:cs="Times New Roman"/>
          <w:noProof/>
          <w:color w:val="000000" w:themeColor="text1"/>
          <w:sz w:val="24"/>
          <w:szCs w:val="24"/>
        </w:rPr>
        <w:t xml:space="preserve">voices against information </w:t>
      </w:r>
      <w:r w:rsidR="007F26C2" w:rsidRPr="00FF7648">
        <w:rPr>
          <w:rFonts w:ascii="Times New Roman" w:hAnsi="Times New Roman" w:cs="Times New Roman"/>
          <w:noProof/>
          <w:color w:val="000000" w:themeColor="text1"/>
          <w:sz w:val="24"/>
          <w:szCs w:val="24"/>
        </w:rPr>
        <w:t>concealing</w:t>
      </w:r>
      <w:r w:rsidRPr="00FF7648">
        <w:rPr>
          <w:rFonts w:ascii="Times New Roman" w:hAnsi="Times New Roman" w:cs="Times New Roman"/>
          <w:noProof/>
          <w:color w:val="000000" w:themeColor="text1"/>
          <w:sz w:val="24"/>
          <w:szCs w:val="24"/>
        </w:rPr>
        <w:t xml:space="preserve"> practices of CEOs</w:t>
      </w:r>
      <w:r w:rsidR="003D7B78" w:rsidRPr="00FF7648">
        <w:rPr>
          <w:rFonts w:ascii="Times New Roman" w:hAnsi="Times New Roman" w:cs="Times New Roman"/>
          <w:noProof/>
          <w:color w:val="000000" w:themeColor="text1"/>
          <w:sz w:val="24"/>
          <w:szCs w:val="24"/>
        </w:rPr>
        <w:t>,</w:t>
      </w:r>
      <w:r w:rsidRPr="00FF7648">
        <w:rPr>
          <w:rFonts w:ascii="Times New Roman" w:hAnsi="Times New Roman" w:cs="Times New Roman"/>
          <w:noProof/>
          <w:color w:val="000000" w:themeColor="text1"/>
          <w:sz w:val="24"/>
          <w:szCs w:val="24"/>
        </w:rPr>
        <w:t xml:space="preserve"> </w:t>
      </w:r>
      <w:r w:rsidR="00572308" w:rsidRPr="00FF7648">
        <w:rPr>
          <w:rFonts w:ascii="Times New Roman" w:hAnsi="Times New Roman" w:cs="Times New Roman"/>
          <w:noProof/>
          <w:color w:val="000000" w:themeColor="text1"/>
          <w:sz w:val="24"/>
          <w:szCs w:val="24"/>
        </w:rPr>
        <w:t>which may result in</w:t>
      </w:r>
      <w:r w:rsidRPr="00FF7648">
        <w:rPr>
          <w:rFonts w:ascii="Times New Roman" w:hAnsi="Times New Roman" w:cs="Times New Roman"/>
          <w:noProof/>
          <w:color w:val="000000" w:themeColor="text1"/>
          <w:sz w:val="24"/>
          <w:szCs w:val="24"/>
        </w:rPr>
        <w:t xml:space="preserve"> crucial information</w:t>
      </w:r>
      <w:r w:rsidR="00572308" w:rsidRPr="00FF7648">
        <w:rPr>
          <w:rFonts w:ascii="Times New Roman" w:hAnsi="Times New Roman" w:cs="Times New Roman"/>
          <w:noProof/>
          <w:color w:val="000000" w:themeColor="text1"/>
          <w:sz w:val="24"/>
          <w:szCs w:val="24"/>
        </w:rPr>
        <w:t xml:space="preserve"> being disseminated</w:t>
      </w:r>
      <w:r w:rsidRPr="00FF7648">
        <w:rPr>
          <w:rFonts w:ascii="Times New Roman" w:hAnsi="Times New Roman" w:cs="Times New Roman"/>
          <w:noProof/>
          <w:color w:val="000000" w:themeColor="text1"/>
          <w:sz w:val="24"/>
          <w:szCs w:val="24"/>
        </w:rPr>
        <w:t xml:space="preserve"> in a pragmatic manner. Consequently, it </w:t>
      </w:r>
      <w:r w:rsidR="003D7B78" w:rsidRPr="00FF7648">
        <w:rPr>
          <w:rFonts w:ascii="Times New Roman" w:hAnsi="Times New Roman" w:cs="Times New Roman"/>
          <w:noProof/>
          <w:color w:val="000000" w:themeColor="text1"/>
          <w:sz w:val="24"/>
          <w:szCs w:val="24"/>
        </w:rPr>
        <w:t>may</w:t>
      </w:r>
      <w:r w:rsidRPr="00FF7648">
        <w:rPr>
          <w:rFonts w:ascii="Times New Roman" w:hAnsi="Times New Roman" w:cs="Times New Roman"/>
          <w:noProof/>
          <w:color w:val="000000" w:themeColor="text1"/>
          <w:sz w:val="24"/>
          <w:szCs w:val="24"/>
        </w:rPr>
        <w:t xml:space="preserve"> avoid the crash risk and </w:t>
      </w:r>
      <w:r w:rsidR="003D7B78" w:rsidRPr="00FF7648">
        <w:rPr>
          <w:rFonts w:ascii="Times New Roman" w:hAnsi="Times New Roman" w:cs="Times New Roman"/>
          <w:noProof/>
          <w:color w:val="000000" w:themeColor="text1"/>
          <w:sz w:val="24"/>
          <w:szCs w:val="24"/>
        </w:rPr>
        <w:t>thus</w:t>
      </w:r>
      <w:r w:rsidRPr="00FF7648">
        <w:rPr>
          <w:rFonts w:ascii="Times New Roman" w:hAnsi="Times New Roman" w:cs="Times New Roman"/>
          <w:noProof/>
          <w:color w:val="000000" w:themeColor="text1"/>
          <w:sz w:val="24"/>
          <w:szCs w:val="24"/>
        </w:rPr>
        <w:t xml:space="preserve"> </w:t>
      </w:r>
      <w:r w:rsidR="003D7B78" w:rsidRPr="00FF7648">
        <w:rPr>
          <w:rFonts w:ascii="Times New Roman" w:hAnsi="Times New Roman" w:cs="Times New Roman"/>
          <w:noProof/>
          <w:color w:val="000000" w:themeColor="text1"/>
          <w:sz w:val="24"/>
          <w:szCs w:val="24"/>
        </w:rPr>
        <w:t>minimi</w:t>
      </w:r>
      <w:r w:rsidR="001B07E9" w:rsidRPr="00FF7648">
        <w:rPr>
          <w:rFonts w:ascii="Times New Roman" w:hAnsi="Times New Roman" w:cs="Times New Roman"/>
          <w:noProof/>
          <w:color w:val="000000" w:themeColor="text1"/>
          <w:sz w:val="24"/>
          <w:szCs w:val="24"/>
        </w:rPr>
        <w:t>z</w:t>
      </w:r>
      <w:r w:rsidR="003D7B78" w:rsidRPr="00FF7648">
        <w:rPr>
          <w:rFonts w:ascii="Times New Roman" w:hAnsi="Times New Roman" w:cs="Times New Roman"/>
          <w:noProof/>
          <w:color w:val="000000" w:themeColor="text1"/>
          <w:sz w:val="24"/>
          <w:szCs w:val="24"/>
        </w:rPr>
        <w:t>e any</w:t>
      </w:r>
      <w:r w:rsidRPr="00FF7648">
        <w:rPr>
          <w:rFonts w:ascii="Times New Roman" w:hAnsi="Times New Roman" w:cs="Times New Roman"/>
          <w:noProof/>
          <w:color w:val="000000" w:themeColor="text1"/>
          <w:sz w:val="24"/>
          <w:szCs w:val="24"/>
        </w:rPr>
        <w:t xml:space="preserve"> adverse financial outcome. </w:t>
      </w:r>
      <w:r w:rsidR="003D7B78" w:rsidRPr="00FF7648">
        <w:rPr>
          <w:rFonts w:ascii="Times New Roman" w:hAnsi="Times New Roman" w:cs="Times New Roman"/>
          <w:noProof/>
          <w:color w:val="000000" w:themeColor="text1"/>
          <w:sz w:val="24"/>
          <w:szCs w:val="24"/>
        </w:rPr>
        <w:t>T</w:t>
      </w:r>
      <w:r w:rsidRPr="00FF7648">
        <w:rPr>
          <w:rFonts w:ascii="Times New Roman" w:hAnsi="Times New Roman" w:cs="Times New Roman"/>
          <w:noProof/>
          <w:color w:val="000000" w:themeColor="text1"/>
          <w:sz w:val="24"/>
          <w:szCs w:val="24"/>
        </w:rPr>
        <w:t>hese findings are in congruence with the arguments of CMT (</w:t>
      </w:r>
      <w:r w:rsidRPr="00FF7648">
        <w:rPr>
          <w:rFonts w:ascii="Times New Roman" w:hAnsi="Times New Roman" w:cs="Times New Roman"/>
          <w:color w:val="000000" w:themeColor="text1"/>
          <w:sz w:val="24"/>
          <w:szCs w:val="24"/>
        </w:rPr>
        <w:t>Konrad et al.</w:t>
      </w:r>
      <w:r w:rsidR="00DB68E6"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2008; Kramer et al.</w:t>
      </w:r>
      <w:r w:rsidR="00DB68E6"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2006)</w:t>
      </w:r>
      <w:r w:rsidR="003D7B78"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which </w:t>
      </w:r>
      <w:r w:rsidR="003D7B78" w:rsidRPr="00FF7648">
        <w:rPr>
          <w:rFonts w:ascii="Times New Roman" w:hAnsi="Times New Roman" w:cs="Times New Roman"/>
          <w:color w:val="000000" w:themeColor="text1"/>
          <w:sz w:val="24"/>
          <w:szCs w:val="24"/>
        </w:rPr>
        <w:t>indicates</w:t>
      </w:r>
      <w:r w:rsidRPr="00FF7648">
        <w:rPr>
          <w:rFonts w:ascii="Times New Roman" w:hAnsi="Times New Roman" w:cs="Times New Roman"/>
          <w:color w:val="000000" w:themeColor="text1"/>
          <w:sz w:val="24"/>
          <w:szCs w:val="24"/>
        </w:rPr>
        <w:t xml:space="preserve"> that female critical </w:t>
      </w:r>
      <w:r w:rsidR="003D7B78" w:rsidRPr="00FF7648">
        <w:rPr>
          <w:rFonts w:ascii="Times New Roman" w:hAnsi="Times New Roman" w:cs="Times New Roman"/>
          <w:color w:val="000000" w:themeColor="text1"/>
          <w:sz w:val="24"/>
          <w:szCs w:val="24"/>
        </w:rPr>
        <w:t xml:space="preserve">mass </w:t>
      </w:r>
      <w:r w:rsidRPr="00FF7648">
        <w:rPr>
          <w:rFonts w:ascii="Times New Roman" w:hAnsi="Times New Roman" w:cs="Times New Roman"/>
          <w:color w:val="000000" w:themeColor="text1"/>
          <w:sz w:val="24"/>
          <w:szCs w:val="24"/>
        </w:rPr>
        <w:t>of three or more</w:t>
      </w:r>
      <w:r w:rsidR="00DE5C3F" w:rsidRPr="00FF7648">
        <w:rPr>
          <w:rFonts w:ascii="Times New Roman" w:hAnsi="Times New Roman" w:cs="Times New Roman"/>
          <w:color w:val="000000" w:themeColor="text1"/>
          <w:sz w:val="24"/>
          <w:szCs w:val="24"/>
        </w:rPr>
        <w:t xml:space="preserve"> directors</w:t>
      </w:r>
      <w:r w:rsidRPr="00FF7648">
        <w:rPr>
          <w:rFonts w:ascii="Times New Roman" w:hAnsi="Times New Roman" w:cs="Times New Roman"/>
          <w:color w:val="000000" w:themeColor="text1"/>
          <w:sz w:val="24"/>
          <w:szCs w:val="24"/>
        </w:rPr>
        <w:t xml:space="preserve"> </w:t>
      </w:r>
      <w:r w:rsidR="00DE5C3F" w:rsidRPr="00FF7648">
        <w:rPr>
          <w:rFonts w:ascii="Times New Roman" w:hAnsi="Times New Roman" w:cs="Times New Roman"/>
          <w:color w:val="000000" w:themeColor="text1"/>
          <w:sz w:val="24"/>
          <w:szCs w:val="24"/>
        </w:rPr>
        <w:t>with</w:t>
      </w:r>
      <w:r w:rsidRPr="00FF7648">
        <w:rPr>
          <w:rFonts w:ascii="Times New Roman" w:hAnsi="Times New Roman" w:cs="Times New Roman"/>
          <w:color w:val="000000" w:themeColor="text1"/>
          <w:sz w:val="24"/>
          <w:szCs w:val="24"/>
        </w:rPr>
        <w:t>in boards or key committees are important catalyst in enhancing corporate governance practices, controlling top management’s misuse of power</w:t>
      </w:r>
      <w:r w:rsidR="00324BB4"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and </w:t>
      </w:r>
      <w:r w:rsidR="00324BB4" w:rsidRPr="00FF7648">
        <w:rPr>
          <w:rFonts w:ascii="Times New Roman" w:hAnsi="Times New Roman" w:cs="Times New Roman"/>
          <w:color w:val="000000" w:themeColor="text1"/>
          <w:sz w:val="24"/>
          <w:szCs w:val="24"/>
        </w:rPr>
        <w:t xml:space="preserve">thereby </w:t>
      </w:r>
      <w:r w:rsidRPr="00FF7648">
        <w:rPr>
          <w:rFonts w:ascii="Times New Roman" w:hAnsi="Times New Roman" w:cs="Times New Roman"/>
          <w:color w:val="000000" w:themeColor="text1"/>
          <w:sz w:val="24"/>
          <w:szCs w:val="24"/>
        </w:rPr>
        <w:t>positively affect</w:t>
      </w:r>
      <w:r w:rsidR="001A2005" w:rsidRPr="00FF7648">
        <w:rPr>
          <w:rFonts w:ascii="Times New Roman" w:hAnsi="Times New Roman" w:cs="Times New Roman"/>
          <w:color w:val="000000" w:themeColor="text1"/>
          <w:sz w:val="24"/>
          <w:szCs w:val="24"/>
        </w:rPr>
        <w:t>ing</w:t>
      </w:r>
      <w:r w:rsidRPr="00FF7648">
        <w:rPr>
          <w:rFonts w:ascii="Times New Roman" w:hAnsi="Times New Roman" w:cs="Times New Roman"/>
          <w:color w:val="000000" w:themeColor="text1"/>
          <w:sz w:val="24"/>
          <w:szCs w:val="24"/>
        </w:rPr>
        <w:t xml:space="preserve"> the</w:t>
      </w:r>
      <w:r w:rsidR="00F604D5" w:rsidRPr="00FF7648">
        <w:rPr>
          <w:rFonts w:ascii="Times New Roman" w:hAnsi="Times New Roman" w:cs="Times New Roman"/>
          <w:color w:val="000000" w:themeColor="text1"/>
          <w:sz w:val="24"/>
          <w:szCs w:val="24"/>
        </w:rPr>
        <w:t>ir</w:t>
      </w:r>
      <w:r w:rsidRPr="00FF7648">
        <w:rPr>
          <w:rFonts w:ascii="Times New Roman" w:hAnsi="Times New Roman" w:cs="Times New Roman"/>
          <w:color w:val="000000" w:themeColor="text1"/>
          <w:sz w:val="24"/>
          <w:szCs w:val="24"/>
        </w:rPr>
        <w:t xml:space="preserve"> firms</w:t>
      </w:r>
      <w:r w:rsidR="00F604D5"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financial position. Our results are also in </w:t>
      </w:r>
      <w:r w:rsidR="00F604D5" w:rsidRPr="00FF7648">
        <w:rPr>
          <w:rFonts w:ascii="Times New Roman" w:hAnsi="Times New Roman" w:cs="Times New Roman"/>
          <w:color w:val="000000" w:themeColor="text1"/>
          <w:sz w:val="24"/>
          <w:szCs w:val="24"/>
        </w:rPr>
        <w:t xml:space="preserve">line </w:t>
      </w:r>
      <w:r w:rsidRPr="00FF7648">
        <w:rPr>
          <w:rFonts w:ascii="Times New Roman" w:hAnsi="Times New Roman" w:cs="Times New Roman"/>
          <w:color w:val="000000" w:themeColor="text1"/>
          <w:sz w:val="24"/>
          <w:szCs w:val="24"/>
        </w:rPr>
        <w:t>with other studies</w:t>
      </w:r>
      <w:r w:rsidR="001A2005"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who have examined the positive impact of female </w:t>
      </w:r>
      <w:r w:rsidR="002E19B1" w:rsidRPr="00FF7648">
        <w:rPr>
          <w:rFonts w:ascii="Times New Roman" w:hAnsi="Times New Roman" w:cs="Times New Roman"/>
          <w:color w:val="000000" w:themeColor="text1"/>
          <w:sz w:val="24"/>
          <w:szCs w:val="24"/>
        </w:rPr>
        <w:t xml:space="preserve">director </w:t>
      </w:r>
      <w:r w:rsidRPr="00FF7648">
        <w:rPr>
          <w:rFonts w:ascii="Times New Roman" w:hAnsi="Times New Roman" w:cs="Times New Roman"/>
          <w:color w:val="000000" w:themeColor="text1"/>
          <w:sz w:val="24"/>
          <w:szCs w:val="24"/>
        </w:rPr>
        <w:t>critical</w:t>
      </w:r>
      <w:r w:rsidR="00D726F4" w:rsidRPr="00FF7648">
        <w:rPr>
          <w:rFonts w:ascii="Times New Roman" w:hAnsi="Times New Roman" w:cs="Times New Roman"/>
          <w:color w:val="000000" w:themeColor="text1"/>
          <w:sz w:val="24"/>
          <w:szCs w:val="24"/>
        </w:rPr>
        <w:t xml:space="preserve"> mass </w:t>
      </w:r>
      <w:r w:rsidR="001A2005" w:rsidRPr="00FF7648">
        <w:rPr>
          <w:rFonts w:ascii="Times New Roman" w:hAnsi="Times New Roman" w:cs="Times New Roman"/>
          <w:color w:val="000000" w:themeColor="text1"/>
          <w:sz w:val="24"/>
          <w:szCs w:val="24"/>
        </w:rPr>
        <w:t>with</w:t>
      </w:r>
      <w:r w:rsidR="00D726F4" w:rsidRPr="00FF7648">
        <w:rPr>
          <w:rFonts w:ascii="Times New Roman" w:hAnsi="Times New Roman" w:cs="Times New Roman"/>
          <w:color w:val="000000" w:themeColor="text1"/>
          <w:sz w:val="24"/>
          <w:szCs w:val="24"/>
        </w:rPr>
        <w:t>in boards (Cumming et al.</w:t>
      </w:r>
      <w:r w:rsidR="00DB68E6" w:rsidRPr="00FF7648">
        <w:rPr>
          <w:rFonts w:ascii="Times New Roman" w:hAnsi="Times New Roman" w:cs="Times New Roman"/>
          <w:color w:val="000000" w:themeColor="text1"/>
          <w:sz w:val="24"/>
          <w:szCs w:val="24"/>
        </w:rPr>
        <w:t>,</w:t>
      </w:r>
      <w:r w:rsidR="00D726F4" w:rsidRPr="00FF7648">
        <w:rPr>
          <w:rFonts w:ascii="Times New Roman" w:hAnsi="Times New Roman" w:cs="Times New Roman"/>
          <w:color w:val="000000" w:themeColor="text1"/>
          <w:sz w:val="24"/>
          <w:szCs w:val="24"/>
        </w:rPr>
        <w:t xml:space="preserve"> 2015; Gul et al.</w:t>
      </w:r>
      <w:r w:rsidR="00DB68E6"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2011; Liu et al.</w:t>
      </w:r>
      <w:r w:rsidR="00DB68E6"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2014) </w:t>
      </w:r>
      <w:r w:rsidRPr="00FF7648">
        <w:rPr>
          <w:rFonts w:ascii="Times New Roman" w:hAnsi="Times New Roman" w:cs="Times New Roman"/>
          <w:noProof/>
          <w:color w:val="000000" w:themeColor="text1"/>
          <w:sz w:val="24"/>
          <w:szCs w:val="24"/>
        </w:rPr>
        <w:t>in the determination of</w:t>
      </w:r>
      <w:r w:rsidRPr="00FF7648">
        <w:rPr>
          <w:rFonts w:ascii="Times New Roman" w:hAnsi="Times New Roman" w:cs="Times New Roman"/>
          <w:color w:val="000000" w:themeColor="text1"/>
          <w:sz w:val="24"/>
          <w:szCs w:val="24"/>
        </w:rPr>
        <w:t xml:space="preserve"> other financial consequences of the firm. </w:t>
      </w:r>
    </w:p>
    <w:p w14:paraId="0740BFE2" w14:textId="212390A6" w:rsidR="00586CF0" w:rsidRPr="00FF7648" w:rsidRDefault="003C270B" w:rsidP="00586CF0">
      <w:pPr>
        <w:autoSpaceDE w:val="0"/>
        <w:autoSpaceDN w:val="0"/>
        <w:adjustRightInd w:val="0"/>
        <w:spacing w:after="0" w:line="480" w:lineRule="auto"/>
        <w:jc w:val="both"/>
        <w:rPr>
          <w:rFonts w:ascii="Times New Roman" w:hAnsi="Times New Roman" w:cs="Times New Roman"/>
          <w:color w:val="000000" w:themeColor="text1"/>
          <w:sz w:val="24"/>
          <w:szCs w:val="24"/>
        </w:rPr>
      </w:pPr>
      <w:r w:rsidRPr="00FF7648">
        <w:rPr>
          <w:rFonts w:ascii="Times New Roman" w:hAnsi="Times New Roman" w:cs="Times New Roman"/>
          <w:color w:val="000000" w:themeColor="text1"/>
          <w:sz w:val="24"/>
          <w:szCs w:val="24"/>
        </w:rPr>
        <w:tab/>
        <w:t>Third, our findings are consistent with the arguments of MPT (</w:t>
      </w:r>
      <w:proofErr w:type="spellStart"/>
      <w:r w:rsidRPr="00FF7648">
        <w:rPr>
          <w:rFonts w:ascii="Times New Roman" w:eastAsiaTheme="minorHAnsi" w:hAnsi="Times New Roman" w:cs="Times New Roman"/>
          <w:iCs/>
          <w:color w:val="000000" w:themeColor="text1"/>
          <w:sz w:val="24"/>
          <w:szCs w:val="24"/>
          <w:shd w:val="clear" w:color="auto" w:fill="FFFFFF"/>
          <w:lang w:val="en-GB"/>
        </w:rPr>
        <w:t>Bebchuk</w:t>
      </w:r>
      <w:proofErr w:type="spellEnd"/>
      <w:r w:rsidRPr="00FF7648">
        <w:rPr>
          <w:rFonts w:ascii="Times New Roman" w:eastAsiaTheme="minorHAnsi" w:hAnsi="Times New Roman" w:cs="Times New Roman"/>
          <w:iCs/>
          <w:color w:val="000000" w:themeColor="text1"/>
          <w:sz w:val="24"/>
          <w:szCs w:val="24"/>
          <w:shd w:val="clear" w:color="auto" w:fill="FFFFFF"/>
          <w:lang w:val="en-GB"/>
        </w:rPr>
        <w:t xml:space="preserve"> </w:t>
      </w:r>
      <w:r w:rsidR="00D04716" w:rsidRPr="00FF7648">
        <w:rPr>
          <w:rFonts w:ascii="Times New Roman" w:eastAsiaTheme="minorHAnsi" w:hAnsi="Times New Roman" w:cs="Times New Roman"/>
          <w:iCs/>
          <w:color w:val="000000" w:themeColor="text1"/>
          <w:sz w:val="24"/>
          <w:szCs w:val="24"/>
          <w:shd w:val="clear" w:color="auto" w:fill="FFFFFF"/>
          <w:lang w:val="en-GB"/>
        </w:rPr>
        <w:t xml:space="preserve">&amp; </w:t>
      </w:r>
      <w:r w:rsidR="00D726F4" w:rsidRPr="00FF7648">
        <w:rPr>
          <w:rFonts w:ascii="Times New Roman" w:eastAsiaTheme="minorHAnsi" w:hAnsi="Times New Roman" w:cs="Times New Roman"/>
          <w:iCs/>
          <w:color w:val="000000" w:themeColor="text1"/>
          <w:sz w:val="24"/>
          <w:szCs w:val="24"/>
          <w:shd w:val="clear" w:color="auto" w:fill="FFFFFF"/>
          <w:lang w:val="en-GB"/>
        </w:rPr>
        <w:t>Fried</w:t>
      </w:r>
      <w:r w:rsidR="00DB68E6" w:rsidRPr="00FF7648">
        <w:rPr>
          <w:rFonts w:ascii="Times New Roman" w:eastAsiaTheme="minorHAnsi" w:hAnsi="Times New Roman" w:cs="Times New Roman"/>
          <w:iCs/>
          <w:color w:val="000000" w:themeColor="text1"/>
          <w:sz w:val="24"/>
          <w:szCs w:val="24"/>
          <w:shd w:val="clear" w:color="auto" w:fill="FFFFFF"/>
          <w:lang w:val="en-GB"/>
        </w:rPr>
        <w:t>,</w:t>
      </w:r>
      <w:r w:rsidRPr="00FF7648">
        <w:rPr>
          <w:rFonts w:ascii="Times New Roman" w:eastAsiaTheme="minorHAnsi" w:hAnsi="Times New Roman" w:cs="Times New Roman"/>
          <w:iCs/>
          <w:color w:val="000000" w:themeColor="text1"/>
          <w:sz w:val="24"/>
          <w:szCs w:val="24"/>
          <w:shd w:val="clear" w:color="auto" w:fill="FFFFFF"/>
          <w:lang w:val="en-GB"/>
        </w:rPr>
        <w:t xml:space="preserve"> 2004; </w:t>
      </w:r>
      <w:proofErr w:type="spellStart"/>
      <w:r w:rsidR="00D726F4" w:rsidRPr="00FF7648">
        <w:rPr>
          <w:rFonts w:ascii="Times New Roman" w:hAnsi="Times New Roman" w:cs="Times New Roman"/>
          <w:color w:val="000000" w:themeColor="text1"/>
          <w:sz w:val="24"/>
          <w:szCs w:val="24"/>
        </w:rPr>
        <w:t>Bebchuk</w:t>
      </w:r>
      <w:proofErr w:type="spellEnd"/>
      <w:r w:rsidR="00D726F4" w:rsidRPr="00FF7648">
        <w:rPr>
          <w:rFonts w:ascii="Times New Roman" w:hAnsi="Times New Roman" w:cs="Times New Roman"/>
          <w:color w:val="000000" w:themeColor="text1"/>
          <w:sz w:val="24"/>
          <w:szCs w:val="24"/>
        </w:rPr>
        <w:t xml:space="preserve"> et al.</w:t>
      </w:r>
      <w:r w:rsidR="00DB68E6"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2002) on the importance of ownership structure for effective monitoring of top executives and for devising a mechanism to curtail the negative side of powerful CEOs. Our empirical evidence (see Table </w:t>
      </w:r>
      <w:r w:rsidR="00EE6532" w:rsidRPr="00FF7648">
        <w:rPr>
          <w:rFonts w:ascii="Times New Roman" w:hAnsi="Times New Roman" w:cs="Times New Roman"/>
          <w:color w:val="000000" w:themeColor="text1"/>
          <w:sz w:val="24"/>
          <w:szCs w:val="24"/>
        </w:rPr>
        <w:t>5</w:t>
      </w:r>
      <w:r w:rsidRPr="00FF7648">
        <w:rPr>
          <w:rFonts w:ascii="Times New Roman" w:hAnsi="Times New Roman" w:cs="Times New Roman"/>
          <w:color w:val="000000" w:themeColor="text1"/>
          <w:sz w:val="24"/>
          <w:szCs w:val="24"/>
        </w:rPr>
        <w:t xml:space="preserve">) </w:t>
      </w:r>
      <w:r w:rsidR="00F604D5" w:rsidRPr="00FF7648">
        <w:rPr>
          <w:rFonts w:ascii="Times New Roman" w:hAnsi="Times New Roman" w:cs="Times New Roman"/>
          <w:color w:val="000000" w:themeColor="text1"/>
          <w:sz w:val="24"/>
          <w:szCs w:val="24"/>
        </w:rPr>
        <w:t xml:space="preserve">suggests </w:t>
      </w:r>
      <w:r w:rsidRPr="00FF7648">
        <w:rPr>
          <w:rFonts w:ascii="Times New Roman" w:hAnsi="Times New Roman" w:cs="Times New Roman"/>
          <w:color w:val="000000" w:themeColor="text1"/>
          <w:sz w:val="24"/>
          <w:szCs w:val="24"/>
        </w:rPr>
        <w:t xml:space="preserve">that concentrated ownership and institutional ownership </w:t>
      </w:r>
      <w:r w:rsidRPr="00FF7648">
        <w:rPr>
          <w:rFonts w:ascii="Times New Roman" w:hAnsi="Times New Roman" w:cs="Times New Roman"/>
          <w:color w:val="000000" w:themeColor="text1"/>
          <w:sz w:val="24"/>
          <w:szCs w:val="24"/>
        </w:rPr>
        <w:lastRenderedPageBreak/>
        <w:t>signifies huge ownership stakes of owners in firm</w:t>
      </w:r>
      <w:r w:rsidR="002E19B1" w:rsidRPr="00FF7648">
        <w:rPr>
          <w:rFonts w:ascii="Times New Roman" w:hAnsi="Times New Roman" w:cs="Times New Roman"/>
          <w:color w:val="000000" w:themeColor="text1"/>
          <w:sz w:val="24"/>
          <w:szCs w:val="24"/>
        </w:rPr>
        <w:t>s</w:t>
      </w:r>
      <w:r w:rsidRPr="00FF7648">
        <w:rPr>
          <w:rFonts w:ascii="Times New Roman" w:hAnsi="Times New Roman" w:cs="Times New Roman"/>
          <w:color w:val="000000" w:themeColor="text1"/>
          <w:sz w:val="24"/>
          <w:szCs w:val="24"/>
        </w:rPr>
        <w:t xml:space="preserve">, who </w:t>
      </w:r>
      <w:r w:rsidRPr="00FF7648">
        <w:rPr>
          <w:rFonts w:ascii="Times New Roman" w:hAnsi="Times New Roman" w:cs="Times New Roman"/>
          <w:noProof/>
          <w:color w:val="000000" w:themeColor="text1"/>
          <w:sz w:val="24"/>
          <w:szCs w:val="24"/>
        </w:rPr>
        <w:t>strive</w:t>
      </w:r>
      <w:r w:rsidRPr="00FF7648">
        <w:rPr>
          <w:rFonts w:ascii="Times New Roman" w:hAnsi="Times New Roman" w:cs="Times New Roman"/>
          <w:color w:val="000000" w:themeColor="text1"/>
          <w:sz w:val="24"/>
          <w:szCs w:val="24"/>
        </w:rPr>
        <w:t xml:space="preserve"> </w:t>
      </w:r>
      <w:r w:rsidR="00F604D5" w:rsidRPr="00FF7648">
        <w:rPr>
          <w:rFonts w:ascii="Times New Roman" w:hAnsi="Times New Roman" w:cs="Times New Roman"/>
          <w:color w:val="000000" w:themeColor="text1"/>
          <w:sz w:val="24"/>
          <w:szCs w:val="24"/>
        </w:rPr>
        <w:t>to enhance corporate financial performance</w:t>
      </w:r>
      <w:r w:rsidRPr="00FF7648">
        <w:rPr>
          <w:rFonts w:ascii="Times New Roman" w:hAnsi="Times New Roman" w:cs="Times New Roman"/>
          <w:color w:val="000000" w:themeColor="text1"/>
          <w:sz w:val="24"/>
          <w:szCs w:val="24"/>
        </w:rPr>
        <w:t xml:space="preserve">. In this drive, they are motivated to keep a check on the </w:t>
      </w:r>
      <w:r w:rsidR="00EE6532" w:rsidRPr="00FF7648">
        <w:rPr>
          <w:rFonts w:ascii="Times New Roman" w:hAnsi="Times New Roman" w:cs="Times New Roman"/>
          <w:color w:val="000000" w:themeColor="text1"/>
          <w:sz w:val="24"/>
          <w:szCs w:val="24"/>
        </w:rPr>
        <w:t>CEO and top management</w:t>
      </w:r>
      <w:r w:rsidRPr="00FF7648">
        <w:rPr>
          <w:rFonts w:ascii="Times New Roman" w:hAnsi="Times New Roman" w:cs="Times New Roman"/>
          <w:color w:val="000000" w:themeColor="text1"/>
          <w:sz w:val="24"/>
          <w:szCs w:val="24"/>
        </w:rPr>
        <w:t xml:space="preserve"> via both formal (nomination and voting) and informal (interactions with management)</w:t>
      </w:r>
      <w:r w:rsidR="00817B51" w:rsidRPr="00FF7648">
        <w:rPr>
          <w:rFonts w:ascii="Times New Roman" w:hAnsi="Times New Roman" w:cs="Times New Roman"/>
          <w:color w:val="000000" w:themeColor="text1"/>
          <w:sz w:val="24"/>
          <w:szCs w:val="24"/>
        </w:rPr>
        <w:t xml:space="preserve"> channels in order to</w:t>
      </w:r>
      <w:r w:rsidRPr="00FF7648">
        <w:rPr>
          <w:rFonts w:ascii="Times New Roman" w:hAnsi="Times New Roman" w:cs="Times New Roman"/>
          <w:color w:val="000000" w:themeColor="text1"/>
          <w:sz w:val="24"/>
          <w:szCs w:val="24"/>
        </w:rPr>
        <w:t xml:space="preserve"> influence the decision-making process. These block and institutional investors efficiently monitor the top executives’ compensation and decisions </w:t>
      </w:r>
      <w:r w:rsidR="00817B51" w:rsidRPr="00FF7648">
        <w:rPr>
          <w:rFonts w:ascii="Times New Roman" w:hAnsi="Times New Roman" w:cs="Times New Roman"/>
          <w:color w:val="000000" w:themeColor="text1"/>
          <w:sz w:val="24"/>
          <w:szCs w:val="24"/>
        </w:rPr>
        <w:t xml:space="preserve">during the </w:t>
      </w:r>
      <w:r w:rsidRPr="00FF7648">
        <w:rPr>
          <w:rFonts w:ascii="Times New Roman" w:hAnsi="Times New Roman" w:cs="Times New Roman"/>
          <w:color w:val="000000" w:themeColor="text1"/>
          <w:sz w:val="24"/>
          <w:szCs w:val="24"/>
        </w:rPr>
        <w:t xml:space="preserve">compensation-setting process. Further, they are more interested in pertinent information about stocks or </w:t>
      </w:r>
      <w:r w:rsidR="005F2001" w:rsidRPr="00FF7648">
        <w:rPr>
          <w:rFonts w:ascii="Times New Roman" w:hAnsi="Times New Roman" w:cs="Times New Roman"/>
          <w:color w:val="000000" w:themeColor="text1"/>
          <w:sz w:val="24"/>
          <w:szCs w:val="24"/>
        </w:rPr>
        <w:t xml:space="preserve">the </w:t>
      </w:r>
      <w:r w:rsidRPr="00FF7648">
        <w:rPr>
          <w:rFonts w:ascii="Times New Roman" w:hAnsi="Times New Roman" w:cs="Times New Roman"/>
          <w:color w:val="000000" w:themeColor="text1"/>
          <w:sz w:val="24"/>
          <w:szCs w:val="24"/>
        </w:rPr>
        <w:t xml:space="preserve">future of the firm’s financial position due to their huge investment in </w:t>
      </w:r>
      <w:r w:rsidR="005F2001" w:rsidRPr="00FF7648">
        <w:rPr>
          <w:rFonts w:ascii="Times New Roman" w:hAnsi="Times New Roman" w:cs="Times New Roman"/>
          <w:color w:val="000000" w:themeColor="text1"/>
          <w:sz w:val="24"/>
          <w:szCs w:val="24"/>
        </w:rPr>
        <w:t xml:space="preserve">the </w:t>
      </w:r>
      <w:r w:rsidRPr="00FF7648">
        <w:rPr>
          <w:rFonts w:ascii="Times New Roman" w:hAnsi="Times New Roman" w:cs="Times New Roman"/>
          <w:color w:val="000000" w:themeColor="text1"/>
          <w:sz w:val="24"/>
          <w:szCs w:val="24"/>
        </w:rPr>
        <w:t xml:space="preserve">firm’s stocks. Thus, driven by </w:t>
      </w:r>
      <w:r w:rsidRPr="00FF7648">
        <w:rPr>
          <w:rFonts w:ascii="Times New Roman" w:hAnsi="Times New Roman" w:cs="Times New Roman"/>
          <w:noProof/>
          <w:color w:val="000000" w:themeColor="text1"/>
          <w:sz w:val="24"/>
          <w:szCs w:val="24"/>
        </w:rPr>
        <w:t>the financial</w:t>
      </w:r>
      <w:r w:rsidRPr="00FF7648">
        <w:rPr>
          <w:rFonts w:ascii="Times New Roman" w:hAnsi="Times New Roman" w:cs="Times New Roman"/>
          <w:color w:val="000000" w:themeColor="text1"/>
          <w:sz w:val="24"/>
          <w:szCs w:val="24"/>
        </w:rPr>
        <w:t xml:space="preserve"> stakes</w:t>
      </w:r>
      <w:r w:rsidR="00F604D5"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they </w:t>
      </w:r>
      <w:r w:rsidR="00F604D5" w:rsidRPr="00FF7648">
        <w:rPr>
          <w:rFonts w:ascii="Times New Roman" w:hAnsi="Times New Roman" w:cs="Times New Roman"/>
          <w:color w:val="000000" w:themeColor="text1"/>
          <w:sz w:val="24"/>
          <w:szCs w:val="24"/>
        </w:rPr>
        <w:t xml:space="preserve">tend to </w:t>
      </w:r>
      <w:r w:rsidRPr="00FF7648">
        <w:rPr>
          <w:rFonts w:ascii="Times New Roman" w:hAnsi="Times New Roman" w:cs="Times New Roman"/>
          <w:color w:val="000000" w:themeColor="text1"/>
          <w:sz w:val="24"/>
          <w:szCs w:val="24"/>
        </w:rPr>
        <w:t xml:space="preserve">demand to be made aware of positive or negative information about firm’s financial stability and curb the information hoarding </w:t>
      </w:r>
      <w:r w:rsidRPr="00FF7648">
        <w:rPr>
          <w:rFonts w:ascii="Times New Roman" w:hAnsi="Times New Roman" w:cs="Times New Roman"/>
          <w:noProof/>
          <w:color w:val="000000" w:themeColor="text1"/>
          <w:sz w:val="24"/>
          <w:szCs w:val="24"/>
        </w:rPr>
        <w:t>behaviour</w:t>
      </w:r>
      <w:r w:rsidRPr="00FF7648">
        <w:rPr>
          <w:rFonts w:ascii="Times New Roman" w:hAnsi="Times New Roman" w:cs="Times New Roman"/>
          <w:color w:val="000000" w:themeColor="text1"/>
          <w:sz w:val="24"/>
          <w:szCs w:val="24"/>
        </w:rPr>
        <w:t xml:space="preserve"> of CEOs and consequently, mitigating the negative financial outcome </w:t>
      </w:r>
      <w:r w:rsidR="00F604D5" w:rsidRPr="00FF7648">
        <w:rPr>
          <w:rFonts w:ascii="Times New Roman" w:hAnsi="Times New Roman" w:cs="Times New Roman"/>
          <w:color w:val="000000" w:themeColor="text1"/>
          <w:sz w:val="24"/>
          <w:szCs w:val="24"/>
        </w:rPr>
        <w:t>(</w:t>
      </w:r>
      <w:r w:rsidRPr="00FF7648">
        <w:rPr>
          <w:rFonts w:ascii="Times New Roman" w:hAnsi="Times New Roman" w:cs="Times New Roman"/>
          <w:noProof/>
          <w:color w:val="000000" w:themeColor="text1"/>
          <w:sz w:val="24"/>
          <w:szCs w:val="24"/>
        </w:rPr>
        <w:t>i.e.</w:t>
      </w:r>
      <w:r w:rsidR="00F604D5" w:rsidRPr="00FF7648">
        <w:rPr>
          <w:rFonts w:ascii="Times New Roman" w:hAnsi="Times New Roman" w:cs="Times New Roman"/>
          <w:noProof/>
          <w:color w:val="000000" w:themeColor="text1"/>
          <w:sz w:val="24"/>
          <w:szCs w:val="24"/>
        </w:rPr>
        <w:t>,</w:t>
      </w:r>
      <w:r w:rsidRPr="00FF7648">
        <w:rPr>
          <w:rFonts w:ascii="Times New Roman" w:hAnsi="Times New Roman" w:cs="Times New Roman"/>
          <w:color w:val="000000" w:themeColor="text1"/>
          <w:sz w:val="24"/>
          <w:szCs w:val="24"/>
        </w:rPr>
        <w:t xml:space="preserve"> crash risk</w:t>
      </w:r>
      <w:r w:rsidR="00F604D5"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In sum, our findings </w:t>
      </w:r>
      <w:r w:rsidR="00F604D5" w:rsidRPr="00FF7648">
        <w:rPr>
          <w:rFonts w:ascii="Times New Roman" w:hAnsi="Times New Roman" w:cs="Times New Roman"/>
          <w:color w:val="000000" w:themeColor="text1"/>
          <w:sz w:val="24"/>
          <w:szCs w:val="24"/>
        </w:rPr>
        <w:t>suggest</w:t>
      </w:r>
      <w:r w:rsidRPr="00FF7648">
        <w:rPr>
          <w:rFonts w:ascii="Times New Roman" w:hAnsi="Times New Roman" w:cs="Times New Roman"/>
          <w:color w:val="000000" w:themeColor="text1"/>
          <w:sz w:val="24"/>
          <w:szCs w:val="24"/>
        </w:rPr>
        <w:t xml:space="preserve"> that ownership concentration and institutional ownership </w:t>
      </w:r>
      <w:r w:rsidR="00F604D5" w:rsidRPr="00FF7648">
        <w:rPr>
          <w:rFonts w:ascii="Times New Roman" w:hAnsi="Times New Roman" w:cs="Times New Roman"/>
          <w:color w:val="000000" w:themeColor="text1"/>
          <w:sz w:val="24"/>
          <w:szCs w:val="24"/>
        </w:rPr>
        <w:t xml:space="preserve">can </w:t>
      </w:r>
      <w:r w:rsidRPr="00FF7648">
        <w:rPr>
          <w:rFonts w:ascii="Times New Roman" w:hAnsi="Times New Roman" w:cs="Times New Roman"/>
          <w:color w:val="000000" w:themeColor="text1"/>
          <w:sz w:val="24"/>
          <w:szCs w:val="24"/>
        </w:rPr>
        <w:t>act as a catalyst in mitigating the detrimental effect</w:t>
      </w:r>
      <w:r w:rsidR="00F604D5" w:rsidRPr="00FF7648">
        <w:rPr>
          <w:rFonts w:ascii="Times New Roman" w:hAnsi="Times New Roman" w:cs="Times New Roman"/>
          <w:color w:val="000000" w:themeColor="text1"/>
          <w:sz w:val="24"/>
          <w:szCs w:val="24"/>
        </w:rPr>
        <w:t>s</w:t>
      </w:r>
      <w:r w:rsidRPr="00FF7648">
        <w:rPr>
          <w:rFonts w:ascii="Times New Roman" w:hAnsi="Times New Roman" w:cs="Times New Roman"/>
          <w:color w:val="000000" w:themeColor="text1"/>
          <w:sz w:val="24"/>
          <w:szCs w:val="24"/>
        </w:rPr>
        <w:t xml:space="preserve"> of CEO power on crash risk. Our findings are </w:t>
      </w:r>
      <w:r w:rsidRPr="00FF7648">
        <w:rPr>
          <w:rFonts w:ascii="Times New Roman" w:hAnsi="Times New Roman" w:cs="Times New Roman"/>
          <w:noProof/>
          <w:color w:val="000000" w:themeColor="text1"/>
          <w:sz w:val="24"/>
          <w:szCs w:val="24"/>
        </w:rPr>
        <w:t xml:space="preserve">in </w:t>
      </w:r>
      <w:r w:rsidR="00F604D5" w:rsidRPr="00FF7648">
        <w:rPr>
          <w:rFonts w:ascii="Times New Roman" w:hAnsi="Times New Roman" w:cs="Times New Roman"/>
          <w:noProof/>
          <w:color w:val="000000" w:themeColor="text1"/>
          <w:sz w:val="24"/>
          <w:szCs w:val="24"/>
        </w:rPr>
        <w:t>line</w:t>
      </w:r>
      <w:r w:rsidR="00F604D5" w:rsidRPr="00FF7648">
        <w:rPr>
          <w:rFonts w:ascii="Times New Roman" w:hAnsi="Times New Roman" w:cs="Times New Roman"/>
          <w:color w:val="000000" w:themeColor="text1"/>
          <w:sz w:val="24"/>
          <w:szCs w:val="24"/>
        </w:rPr>
        <w:t xml:space="preserve"> </w:t>
      </w:r>
      <w:r w:rsidRPr="00FF7648">
        <w:rPr>
          <w:rFonts w:ascii="Times New Roman" w:hAnsi="Times New Roman" w:cs="Times New Roman"/>
          <w:color w:val="000000" w:themeColor="text1"/>
          <w:sz w:val="24"/>
          <w:szCs w:val="24"/>
        </w:rPr>
        <w:t>with th</w:t>
      </w:r>
      <w:r w:rsidR="00F604D5" w:rsidRPr="00FF7648">
        <w:rPr>
          <w:rFonts w:ascii="Times New Roman" w:hAnsi="Times New Roman" w:cs="Times New Roman"/>
          <w:color w:val="000000" w:themeColor="text1"/>
          <w:sz w:val="24"/>
          <w:szCs w:val="24"/>
        </w:rPr>
        <w:t>ose of</w:t>
      </w:r>
      <w:r w:rsidRPr="00FF7648">
        <w:rPr>
          <w:rFonts w:ascii="Times New Roman" w:hAnsi="Times New Roman" w:cs="Times New Roman"/>
          <w:color w:val="000000" w:themeColor="text1"/>
          <w:sz w:val="24"/>
          <w:szCs w:val="24"/>
        </w:rPr>
        <w:t xml:space="preserve"> previous studies</w:t>
      </w:r>
      <w:r w:rsidR="00F604D5" w:rsidRPr="00FF7648">
        <w:rPr>
          <w:rFonts w:ascii="Times New Roman" w:hAnsi="Times New Roman" w:cs="Times New Roman"/>
          <w:color w:val="000000" w:themeColor="text1"/>
          <w:sz w:val="24"/>
          <w:szCs w:val="24"/>
        </w:rPr>
        <w:t>, which suggest that concentrated ownership</w:t>
      </w:r>
      <w:r w:rsidRPr="00FF7648">
        <w:rPr>
          <w:rFonts w:ascii="Times New Roman" w:hAnsi="Times New Roman" w:cs="Times New Roman"/>
          <w:color w:val="000000" w:themeColor="text1"/>
          <w:sz w:val="24"/>
          <w:szCs w:val="24"/>
        </w:rPr>
        <w:t xml:space="preserve"> </w:t>
      </w:r>
      <w:r w:rsidRPr="00FF7648">
        <w:rPr>
          <w:rFonts w:ascii="Times New Roman" w:eastAsiaTheme="minorHAnsi" w:hAnsi="Times New Roman" w:cs="Times New Roman"/>
          <w:iCs/>
          <w:color w:val="000000" w:themeColor="text1"/>
          <w:sz w:val="24"/>
          <w:szCs w:val="24"/>
          <w:shd w:val="clear" w:color="auto" w:fill="FFFFFF"/>
          <w:lang w:val="en-GB"/>
        </w:rPr>
        <w:t>(</w:t>
      </w:r>
      <w:proofErr w:type="spellStart"/>
      <w:r w:rsidR="00D726F4" w:rsidRPr="00FF7648">
        <w:rPr>
          <w:rFonts w:ascii="Times New Roman" w:hAnsi="Times New Roman" w:cs="Times New Roman"/>
          <w:color w:val="000000" w:themeColor="text1"/>
          <w:sz w:val="24"/>
          <w:szCs w:val="24"/>
        </w:rPr>
        <w:t>Boubaker</w:t>
      </w:r>
      <w:proofErr w:type="spellEnd"/>
      <w:r w:rsidR="00D726F4" w:rsidRPr="00FF7648">
        <w:rPr>
          <w:rFonts w:ascii="Times New Roman" w:hAnsi="Times New Roman" w:cs="Times New Roman"/>
          <w:color w:val="000000" w:themeColor="text1"/>
          <w:sz w:val="24"/>
          <w:szCs w:val="24"/>
        </w:rPr>
        <w:t xml:space="preserve"> et al.</w:t>
      </w:r>
      <w:r w:rsidR="00DB68E6"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2014; </w:t>
      </w:r>
      <w:r w:rsidR="00D726F4" w:rsidRPr="00FF7648">
        <w:rPr>
          <w:rFonts w:ascii="Times New Roman" w:eastAsiaTheme="minorHAnsi" w:hAnsi="Times New Roman" w:cs="Times New Roman"/>
          <w:iCs/>
          <w:color w:val="000000" w:themeColor="text1"/>
          <w:sz w:val="24"/>
          <w:szCs w:val="24"/>
          <w:shd w:val="clear" w:color="auto" w:fill="FFFFFF"/>
          <w:lang w:val="en-GB"/>
        </w:rPr>
        <w:t>Core et al.</w:t>
      </w:r>
      <w:r w:rsidR="00DB68E6" w:rsidRPr="00FF7648">
        <w:rPr>
          <w:rFonts w:ascii="Times New Roman" w:eastAsiaTheme="minorHAnsi" w:hAnsi="Times New Roman" w:cs="Times New Roman"/>
          <w:iCs/>
          <w:color w:val="000000" w:themeColor="text1"/>
          <w:sz w:val="24"/>
          <w:szCs w:val="24"/>
          <w:shd w:val="clear" w:color="auto" w:fill="FFFFFF"/>
          <w:lang w:val="en-GB"/>
        </w:rPr>
        <w:t>,</w:t>
      </w:r>
      <w:r w:rsidRPr="00FF7648">
        <w:rPr>
          <w:rFonts w:ascii="Times New Roman" w:eastAsiaTheme="minorHAnsi" w:hAnsi="Times New Roman" w:cs="Times New Roman"/>
          <w:iCs/>
          <w:color w:val="000000" w:themeColor="text1"/>
          <w:sz w:val="24"/>
          <w:szCs w:val="24"/>
          <w:shd w:val="clear" w:color="auto" w:fill="FFFFFF"/>
          <w:lang w:val="en-GB"/>
        </w:rPr>
        <w:t xml:space="preserve"> 1999; </w:t>
      </w:r>
      <w:r w:rsidR="00D726F4" w:rsidRPr="00FF7648">
        <w:rPr>
          <w:rFonts w:ascii="Times New Roman" w:hAnsi="Times New Roman" w:cs="Times New Roman"/>
          <w:color w:val="000000" w:themeColor="text1"/>
          <w:sz w:val="24"/>
          <w:szCs w:val="24"/>
        </w:rPr>
        <w:t>Gul et al.</w:t>
      </w:r>
      <w:r w:rsidR="00DB68E6"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2010</w:t>
      </w:r>
      <w:r w:rsidR="00D726F4" w:rsidRPr="00FF7648">
        <w:rPr>
          <w:rFonts w:ascii="Times New Roman" w:eastAsiaTheme="minorHAnsi" w:hAnsi="Times New Roman" w:cs="Times New Roman"/>
          <w:iCs/>
          <w:color w:val="000000" w:themeColor="text1"/>
          <w:sz w:val="24"/>
          <w:szCs w:val="24"/>
          <w:shd w:val="clear" w:color="auto" w:fill="FFFFFF"/>
          <w:lang w:val="en-GB"/>
        </w:rPr>
        <w:t>; Khan et al.</w:t>
      </w:r>
      <w:r w:rsidR="00DB68E6" w:rsidRPr="00FF7648">
        <w:rPr>
          <w:rFonts w:ascii="Times New Roman" w:eastAsiaTheme="minorHAnsi" w:hAnsi="Times New Roman" w:cs="Times New Roman"/>
          <w:iCs/>
          <w:color w:val="000000" w:themeColor="text1"/>
          <w:sz w:val="24"/>
          <w:szCs w:val="24"/>
          <w:shd w:val="clear" w:color="auto" w:fill="FFFFFF"/>
          <w:lang w:val="en-GB"/>
        </w:rPr>
        <w:t>,</w:t>
      </w:r>
      <w:r w:rsidRPr="00FF7648">
        <w:rPr>
          <w:rFonts w:ascii="Times New Roman" w:eastAsiaTheme="minorHAnsi" w:hAnsi="Times New Roman" w:cs="Times New Roman"/>
          <w:iCs/>
          <w:color w:val="000000" w:themeColor="text1"/>
          <w:sz w:val="24"/>
          <w:szCs w:val="24"/>
          <w:shd w:val="clear" w:color="auto" w:fill="FFFFFF"/>
          <w:lang w:val="en-GB"/>
        </w:rPr>
        <w:t xml:space="preserve"> 2005) </w:t>
      </w:r>
      <w:r w:rsidRPr="00FF7648">
        <w:rPr>
          <w:rFonts w:ascii="Times New Roman" w:hAnsi="Times New Roman" w:cs="Times New Roman"/>
          <w:color w:val="000000" w:themeColor="text1"/>
          <w:sz w:val="24"/>
          <w:szCs w:val="24"/>
        </w:rPr>
        <w:t xml:space="preserve">and institutional ownership (An </w:t>
      </w:r>
      <w:r w:rsidR="00D04716" w:rsidRPr="00FF7648">
        <w:rPr>
          <w:rFonts w:ascii="Times New Roman" w:hAnsi="Times New Roman" w:cs="Times New Roman"/>
          <w:color w:val="000000" w:themeColor="text1"/>
          <w:sz w:val="24"/>
          <w:szCs w:val="24"/>
        </w:rPr>
        <w:t xml:space="preserve">&amp; </w:t>
      </w:r>
      <w:r w:rsidR="00D726F4" w:rsidRPr="00FF7648">
        <w:rPr>
          <w:rFonts w:ascii="Times New Roman" w:hAnsi="Times New Roman" w:cs="Times New Roman"/>
          <w:color w:val="000000" w:themeColor="text1"/>
          <w:sz w:val="24"/>
          <w:szCs w:val="24"/>
        </w:rPr>
        <w:t>Zhang</w:t>
      </w:r>
      <w:r w:rsidR="00DB68E6" w:rsidRPr="00FF7648">
        <w:rPr>
          <w:rFonts w:ascii="Times New Roman" w:hAnsi="Times New Roman" w:cs="Times New Roman"/>
          <w:color w:val="000000" w:themeColor="text1"/>
          <w:sz w:val="24"/>
          <w:szCs w:val="24"/>
        </w:rPr>
        <w:t xml:space="preserve">, </w:t>
      </w:r>
      <w:r w:rsidRPr="00FF7648">
        <w:rPr>
          <w:rFonts w:ascii="Times New Roman" w:hAnsi="Times New Roman" w:cs="Times New Roman"/>
          <w:color w:val="000000" w:themeColor="text1"/>
          <w:sz w:val="24"/>
          <w:szCs w:val="24"/>
        </w:rPr>
        <w:t xml:space="preserve">2013; Boone </w:t>
      </w:r>
      <w:r w:rsidR="00D04716" w:rsidRPr="00FF7648">
        <w:rPr>
          <w:rFonts w:ascii="Times New Roman" w:hAnsi="Times New Roman" w:cs="Times New Roman"/>
          <w:color w:val="000000" w:themeColor="text1"/>
          <w:sz w:val="24"/>
          <w:szCs w:val="24"/>
        </w:rPr>
        <w:t xml:space="preserve">&amp; </w:t>
      </w:r>
      <w:r w:rsidR="00D726F4" w:rsidRPr="00FF7648">
        <w:rPr>
          <w:rFonts w:ascii="Times New Roman" w:hAnsi="Times New Roman" w:cs="Times New Roman"/>
          <w:color w:val="000000" w:themeColor="text1"/>
          <w:sz w:val="24"/>
          <w:szCs w:val="24"/>
        </w:rPr>
        <w:t>White</w:t>
      </w:r>
      <w:r w:rsidR="00DB68E6"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2015; Call</w:t>
      </w:r>
      <w:r w:rsidR="00C459EB" w:rsidRPr="00FF7648">
        <w:rPr>
          <w:rFonts w:ascii="Times New Roman" w:hAnsi="Times New Roman" w:cs="Times New Roman"/>
          <w:color w:val="000000" w:themeColor="text1"/>
          <w:sz w:val="24"/>
          <w:szCs w:val="24"/>
        </w:rPr>
        <w:t>e</w:t>
      </w:r>
      <w:r w:rsidRPr="00FF7648">
        <w:rPr>
          <w:rFonts w:ascii="Times New Roman" w:hAnsi="Times New Roman" w:cs="Times New Roman"/>
          <w:color w:val="000000" w:themeColor="text1"/>
          <w:sz w:val="24"/>
          <w:szCs w:val="24"/>
        </w:rPr>
        <w:t xml:space="preserve">n </w:t>
      </w:r>
      <w:r w:rsidR="00D04716" w:rsidRPr="00FF7648">
        <w:rPr>
          <w:rFonts w:ascii="Times New Roman" w:hAnsi="Times New Roman" w:cs="Times New Roman"/>
          <w:color w:val="000000" w:themeColor="text1"/>
          <w:sz w:val="24"/>
          <w:szCs w:val="24"/>
        </w:rPr>
        <w:t xml:space="preserve">&amp; </w:t>
      </w:r>
      <w:r w:rsidR="00D726F4" w:rsidRPr="00FF7648">
        <w:rPr>
          <w:rFonts w:ascii="Times New Roman" w:hAnsi="Times New Roman" w:cs="Times New Roman"/>
          <w:color w:val="000000" w:themeColor="text1"/>
          <w:sz w:val="24"/>
          <w:szCs w:val="24"/>
        </w:rPr>
        <w:t>Fang</w:t>
      </w:r>
      <w:r w:rsidR="00DB68E6"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2013) </w:t>
      </w:r>
      <w:r w:rsidR="00F604D5" w:rsidRPr="00FF7648">
        <w:rPr>
          <w:rFonts w:ascii="Times New Roman" w:hAnsi="Times New Roman" w:cs="Times New Roman"/>
          <w:color w:val="000000" w:themeColor="text1"/>
          <w:sz w:val="24"/>
          <w:szCs w:val="24"/>
        </w:rPr>
        <w:t>have the capacity to check the excessive powers of corporate executives, such as CEO</w:t>
      </w:r>
      <w:r w:rsidR="00EB4377" w:rsidRPr="00FF7648">
        <w:rPr>
          <w:rFonts w:ascii="Times New Roman" w:hAnsi="Times New Roman" w:cs="Times New Roman"/>
          <w:color w:val="000000" w:themeColor="text1"/>
          <w:sz w:val="24"/>
          <w:szCs w:val="24"/>
        </w:rPr>
        <w:t>s</w:t>
      </w:r>
      <w:r w:rsidRPr="00FF7648">
        <w:rPr>
          <w:rFonts w:ascii="Times New Roman" w:hAnsi="Times New Roman" w:cs="Times New Roman"/>
          <w:color w:val="000000" w:themeColor="text1"/>
          <w:sz w:val="24"/>
          <w:szCs w:val="24"/>
        </w:rPr>
        <w:t xml:space="preserve">. </w:t>
      </w:r>
    </w:p>
    <w:p w14:paraId="0FDA91B6" w14:textId="7A609FE0" w:rsidR="003C270B" w:rsidRPr="00FF7648" w:rsidRDefault="00E15F0D" w:rsidP="00340A53">
      <w:pPr>
        <w:pStyle w:val="ListParagraph"/>
        <w:numPr>
          <w:ilvl w:val="0"/>
          <w:numId w:val="7"/>
        </w:numPr>
        <w:autoSpaceDE w:val="0"/>
        <w:autoSpaceDN w:val="0"/>
        <w:adjustRightInd w:val="0"/>
        <w:spacing w:after="0" w:line="480" w:lineRule="auto"/>
        <w:jc w:val="both"/>
        <w:rPr>
          <w:rFonts w:ascii="Times New Roman" w:hAnsi="Times New Roman" w:cs="Times New Roman"/>
          <w:b/>
          <w:color w:val="000000" w:themeColor="text1"/>
          <w:sz w:val="24"/>
          <w:szCs w:val="24"/>
        </w:rPr>
      </w:pPr>
      <w:r w:rsidRPr="00FF7648">
        <w:rPr>
          <w:rFonts w:ascii="Times New Roman" w:hAnsi="Times New Roman" w:cs="Times New Roman"/>
          <w:b/>
          <w:noProof/>
          <w:color w:val="000000" w:themeColor="text1"/>
          <w:sz w:val="24"/>
          <w:szCs w:val="24"/>
        </w:rPr>
        <w:t>Conclusion</w:t>
      </w:r>
    </w:p>
    <w:p w14:paraId="4F14BB6C" w14:textId="33B33D5D" w:rsidR="001B6999" w:rsidRPr="00FF7648" w:rsidRDefault="003C270B" w:rsidP="009C0C18">
      <w:pPr>
        <w:autoSpaceDE w:val="0"/>
        <w:autoSpaceDN w:val="0"/>
        <w:adjustRightInd w:val="0"/>
        <w:spacing w:after="0" w:line="480" w:lineRule="auto"/>
        <w:ind w:firstLine="360"/>
        <w:jc w:val="both"/>
        <w:rPr>
          <w:rFonts w:ascii="Times New Roman" w:hAnsi="Times New Roman" w:cs="Times New Roman"/>
          <w:noProof/>
          <w:color w:val="000000" w:themeColor="text1"/>
          <w:sz w:val="24"/>
          <w:szCs w:val="24"/>
        </w:rPr>
      </w:pPr>
      <w:r w:rsidRPr="00FF7648">
        <w:rPr>
          <w:rFonts w:ascii="Times New Roman" w:hAnsi="Times New Roman" w:cs="Times New Roman"/>
          <w:noProof/>
          <w:color w:val="000000" w:themeColor="text1"/>
          <w:sz w:val="24"/>
          <w:szCs w:val="24"/>
        </w:rPr>
        <w:t xml:space="preserve">The negative side of CEO power has gained increasing attention in </w:t>
      </w:r>
      <w:r w:rsidR="00D04716" w:rsidRPr="00FF7648">
        <w:rPr>
          <w:rFonts w:ascii="Times New Roman" w:hAnsi="Times New Roman" w:cs="Times New Roman"/>
          <w:noProof/>
          <w:color w:val="000000" w:themeColor="text1"/>
          <w:sz w:val="24"/>
          <w:szCs w:val="24"/>
        </w:rPr>
        <w:t>accounting and finance</w:t>
      </w:r>
      <w:r w:rsidR="000C311E" w:rsidRPr="00FF7648">
        <w:rPr>
          <w:rFonts w:ascii="Times New Roman" w:hAnsi="Times New Roman" w:cs="Times New Roman"/>
          <w:noProof/>
          <w:color w:val="000000" w:themeColor="text1"/>
          <w:sz w:val="24"/>
          <w:szCs w:val="24"/>
        </w:rPr>
        <w:t xml:space="preserve"> research</w:t>
      </w:r>
      <w:r w:rsidRPr="00FF7648">
        <w:rPr>
          <w:rFonts w:ascii="Times New Roman" w:hAnsi="Times New Roman" w:cs="Times New Roman"/>
          <w:noProof/>
          <w:color w:val="000000" w:themeColor="text1"/>
          <w:sz w:val="24"/>
          <w:szCs w:val="24"/>
        </w:rPr>
        <w:t xml:space="preserve">. Researchers are attempting to </w:t>
      </w:r>
      <w:r w:rsidR="00123FA1" w:rsidRPr="00FF7648">
        <w:rPr>
          <w:rFonts w:ascii="Times New Roman" w:hAnsi="Times New Roman" w:cs="Times New Roman"/>
          <w:noProof/>
          <w:color w:val="000000" w:themeColor="text1"/>
          <w:sz w:val="24"/>
          <w:szCs w:val="24"/>
        </w:rPr>
        <w:t>comprehend</w:t>
      </w:r>
      <w:r w:rsidRPr="00FF7648">
        <w:rPr>
          <w:rFonts w:ascii="Times New Roman" w:hAnsi="Times New Roman" w:cs="Times New Roman"/>
          <w:noProof/>
          <w:color w:val="000000" w:themeColor="text1"/>
          <w:sz w:val="24"/>
          <w:szCs w:val="24"/>
        </w:rPr>
        <w:t xml:space="preserve"> how CEOs engage in corporate malpractices or frauds and how to mitigate their resulting adverse effects. In particular, in China, the role of </w:t>
      </w:r>
      <w:r w:rsidR="000C311E" w:rsidRPr="00FF7648">
        <w:rPr>
          <w:rFonts w:ascii="Times New Roman" w:hAnsi="Times New Roman" w:cs="Times New Roman"/>
          <w:noProof/>
          <w:color w:val="000000" w:themeColor="text1"/>
          <w:sz w:val="24"/>
          <w:szCs w:val="24"/>
        </w:rPr>
        <w:t xml:space="preserve">governance </w:t>
      </w:r>
      <w:r w:rsidRPr="00FF7648">
        <w:rPr>
          <w:rFonts w:ascii="Times New Roman" w:hAnsi="Times New Roman" w:cs="Times New Roman"/>
          <w:noProof/>
          <w:color w:val="000000" w:themeColor="text1"/>
          <w:sz w:val="24"/>
          <w:szCs w:val="24"/>
        </w:rPr>
        <w:t>is very crucial. In addition, due to the nascent stage of corporate governance research, the negative effect of powerful CEO</w:t>
      </w:r>
      <w:r w:rsidR="000C311E" w:rsidRPr="00FF7648">
        <w:rPr>
          <w:rFonts w:ascii="Times New Roman" w:hAnsi="Times New Roman" w:cs="Times New Roman"/>
          <w:noProof/>
          <w:color w:val="000000" w:themeColor="text1"/>
          <w:sz w:val="24"/>
          <w:szCs w:val="24"/>
        </w:rPr>
        <w:t>s</w:t>
      </w:r>
      <w:r w:rsidRPr="00FF7648">
        <w:rPr>
          <w:rFonts w:ascii="Times New Roman" w:hAnsi="Times New Roman" w:cs="Times New Roman"/>
          <w:noProof/>
          <w:color w:val="000000" w:themeColor="text1"/>
          <w:sz w:val="24"/>
          <w:szCs w:val="24"/>
        </w:rPr>
        <w:t xml:space="preserve"> on </w:t>
      </w:r>
      <w:r w:rsidR="000C311E" w:rsidRPr="00FF7648">
        <w:rPr>
          <w:rFonts w:ascii="Times New Roman" w:hAnsi="Times New Roman" w:cs="Times New Roman"/>
          <w:noProof/>
          <w:color w:val="000000" w:themeColor="text1"/>
          <w:sz w:val="24"/>
          <w:szCs w:val="24"/>
        </w:rPr>
        <w:t xml:space="preserve">their </w:t>
      </w:r>
      <w:r w:rsidRPr="00FF7648">
        <w:rPr>
          <w:rFonts w:ascii="Times New Roman" w:hAnsi="Times New Roman" w:cs="Times New Roman"/>
          <w:noProof/>
          <w:color w:val="000000" w:themeColor="text1"/>
          <w:sz w:val="24"/>
          <w:szCs w:val="24"/>
        </w:rPr>
        <w:t>firms</w:t>
      </w:r>
      <w:r w:rsidR="000C311E" w:rsidRPr="00FF7648">
        <w:rPr>
          <w:rFonts w:ascii="Times New Roman" w:hAnsi="Times New Roman" w:cs="Times New Roman"/>
          <w:noProof/>
          <w:color w:val="000000" w:themeColor="text1"/>
          <w:sz w:val="24"/>
          <w:szCs w:val="24"/>
        </w:rPr>
        <w:t>’</w:t>
      </w:r>
      <w:r w:rsidRPr="00FF7648">
        <w:rPr>
          <w:rFonts w:ascii="Times New Roman" w:hAnsi="Times New Roman" w:cs="Times New Roman"/>
          <w:noProof/>
          <w:color w:val="000000" w:themeColor="text1"/>
          <w:sz w:val="24"/>
          <w:szCs w:val="24"/>
        </w:rPr>
        <w:t xml:space="preserve"> financial outlook and how to mitigate it can shed valuable new insights. Accordingly, in this study, we have attempted to </w:t>
      </w:r>
      <w:r w:rsidR="000C311E" w:rsidRPr="00FF7648">
        <w:rPr>
          <w:rFonts w:ascii="Times New Roman" w:hAnsi="Times New Roman" w:cs="Times New Roman"/>
          <w:noProof/>
          <w:color w:val="000000" w:themeColor="text1"/>
          <w:sz w:val="24"/>
          <w:szCs w:val="24"/>
        </w:rPr>
        <w:t xml:space="preserve">contribute to the </w:t>
      </w:r>
      <w:r w:rsidR="000C311E" w:rsidRPr="00FF7648">
        <w:rPr>
          <w:rFonts w:ascii="Times New Roman" w:hAnsi="Times New Roman" w:cs="Times New Roman"/>
          <w:noProof/>
          <w:color w:val="000000" w:themeColor="text1"/>
          <w:sz w:val="24"/>
          <w:szCs w:val="24"/>
        </w:rPr>
        <w:lastRenderedPageBreak/>
        <w:t>accounting</w:t>
      </w:r>
      <w:r w:rsidR="00D04716" w:rsidRPr="00FF7648">
        <w:rPr>
          <w:rFonts w:ascii="Times New Roman" w:hAnsi="Times New Roman" w:cs="Times New Roman"/>
          <w:noProof/>
          <w:color w:val="000000" w:themeColor="text1"/>
          <w:sz w:val="24"/>
          <w:szCs w:val="24"/>
        </w:rPr>
        <w:t>,</w:t>
      </w:r>
      <w:r w:rsidR="000C311E" w:rsidRPr="00FF7648">
        <w:rPr>
          <w:rFonts w:ascii="Times New Roman" w:hAnsi="Times New Roman" w:cs="Times New Roman"/>
          <w:noProof/>
          <w:color w:val="000000" w:themeColor="text1"/>
          <w:sz w:val="24"/>
          <w:szCs w:val="24"/>
        </w:rPr>
        <w:t xml:space="preserve"> governance </w:t>
      </w:r>
      <w:r w:rsidR="00D04716" w:rsidRPr="00FF7648">
        <w:rPr>
          <w:rFonts w:ascii="Times New Roman" w:hAnsi="Times New Roman" w:cs="Times New Roman"/>
          <w:noProof/>
          <w:color w:val="000000" w:themeColor="text1"/>
          <w:sz w:val="24"/>
          <w:szCs w:val="24"/>
        </w:rPr>
        <w:t xml:space="preserve">and finance </w:t>
      </w:r>
      <w:r w:rsidR="000C311E" w:rsidRPr="00FF7648">
        <w:rPr>
          <w:rFonts w:ascii="Times New Roman" w:hAnsi="Times New Roman" w:cs="Times New Roman"/>
          <w:noProof/>
          <w:color w:val="000000" w:themeColor="text1"/>
          <w:sz w:val="24"/>
          <w:szCs w:val="24"/>
        </w:rPr>
        <w:t>literature</w:t>
      </w:r>
      <w:r w:rsidRPr="00FF7648">
        <w:rPr>
          <w:rFonts w:ascii="Times New Roman" w:hAnsi="Times New Roman" w:cs="Times New Roman"/>
          <w:noProof/>
          <w:color w:val="000000" w:themeColor="text1"/>
          <w:sz w:val="24"/>
          <w:szCs w:val="24"/>
        </w:rPr>
        <w:t xml:space="preserve"> by examining the impact of CEO power on stock price crash risk. We have further investigated how this relationship can be moderated by female </w:t>
      </w:r>
      <w:r w:rsidR="00766278" w:rsidRPr="00FF7648">
        <w:rPr>
          <w:rFonts w:ascii="Times New Roman" w:hAnsi="Times New Roman" w:cs="Times New Roman"/>
          <w:noProof/>
          <w:color w:val="000000" w:themeColor="text1"/>
          <w:sz w:val="24"/>
          <w:szCs w:val="24"/>
        </w:rPr>
        <w:t>director</w:t>
      </w:r>
      <w:r w:rsidR="00771F69" w:rsidRPr="00FF7648">
        <w:rPr>
          <w:rFonts w:ascii="Times New Roman" w:hAnsi="Times New Roman" w:cs="Times New Roman"/>
          <w:noProof/>
          <w:color w:val="000000" w:themeColor="text1"/>
          <w:sz w:val="24"/>
          <w:szCs w:val="24"/>
        </w:rPr>
        <w:t>s’</w:t>
      </w:r>
      <w:r w:rsidR="00766278" w:rsidRPr="00FF7648">
        <w:rPr>
          <w:rFonts w:ascii="Times New Roman" w:hAnsi="Times New Roman" w:cs="Times New Roman"/>
          <w:noProof/>
          <w:color w:val="000000" w:themeColor="text1"/>
          <w:sz w:val="24"/>
          <w:szCs w:val="24"/>
        </w:rPr>
        <w:t xml:space="preserve"> </w:t>
      </w:r>
      <w:r w:rsidRPr="00FF7648">
        <w:rPr>
          <w:rFonts w:ascii="Times New Roman" w:hAnsi="Times New Roman" w:cs="Times New Roman"/>
          <w:noProof/>
          <w:color w:val="000000" w:themeColor="text1"/>
          <w:sz w:val="24"/>
          <w:szCs w:val="24"/>
        </w:rPr>
        <w:t xml:space="preserve">critical mass within corporate boards and distinct ownership structures. Our empirical analysis controls for potential endogeneity problems, as well as largely robust to different </w:t>
      </w:r>
      <w:r w:rsidR="00030AF8" w:rsidRPr="00FF7648">
        <w:rPr>
          <w:rFonts w:ascii="Times New Roman" w:hAnsi="Times New Roman" w:cs="Times New Roman"/>
          <w:noProof/>
          <w:color w:val="000000" w:themeColor="text1"/>
          <w:sz w:val="24"/>
          <w:szCs w:val="24"/>
        </w:rPr>
        <w:t xml:space="preserve">types of </w:t>
      </w:r>
      <w:r w:rsidRPr="00FF7648">
        <w:rPr>
          <w:rFonts w:ascii="Times New Roman" w:hAnsi="Times New Roman" w:cs="Times New Roman"/>
          <w:noProof/>
          <w:color w:val="000000" w:themeColor="text1"/>
          <w:sz w:val="24"/>
          <w:szCs w:val="24"/>
        </w:rPr>
        <w:t>sensitivity analys</w:t>
      </w:r>
      <w:r w:rsidR="00030AF8" w:rsidRPr="00FF7648">
        <w:rPr>
          <w:rFonts w:ascii="Times New Roman" w:hAnsi="Times New Roman" w:cs="Times New Roman"/>
          <w:noProof/>
          <w:color w:val="000000" w:themeColor="text1"/>
          <w:sz w:val="24"/>
          <w:szCs w:val="24"/>
        </w:rPr>
        <w:t>e</w:t>
      </w:r>
      <w:r w:rsidRPr="00FF7648">
        <w:rPr>
          <w:rFonts w:ascii="Times New Roman" w:hAnsi="Times New Roman" w:cs="Times New Roman"/>
          <w:noProof/>
          <w:color w:val="000000" w:themeColor="text1"/>
          <w:sz w:val="24"/>
          <w:szCs w:val="24"/>
        </w:rPr>
        <w:t>s.</w:t>
      </w:r>
    </w:p>
    <w:p w14:paraId="696702F0" w14:textId="0F74A974" w:rsidR="003C270B" w:rsidRPr="00FF7648" w:rsidRDefault="00A67147" w:rsidP="00076CD8">
      <w:pPr>
        <w:autoSpaceDE w:val="0"/>
        <w:autoSpaceDN w:val="0"/>
        <w:adjustRightInd w:val="0"/>
        <w:spacing w:after="0" w:line="480" w:lineRule="auto"/>
        <w:jc w:val="both"/>
        <w:rPr>
          <w:rFonts w:ascii="Times New Roman" w:hAnsi="Times New Roman" w:cs="Times New Roman"/>
          <w:b/>
          <w:i/>
          <w:noProof/>
          <w:color w:val="000000" w:themeColor="text1"/>
          <w:sz w:val="24"/>
          <w:szCs w:val="24"/>
        </w:rPr>
      </w:pPr>
      <w:r w:rsidRPr="00FF7648">
        <w:rPr>
          <w:rFonts w:ascii="Times New Roman" w:hAnsi="Times New Roman" w:cs="Times New Roman"/>
          <w:b/>
          <w:i/>
          <w:noProof/>
          <w:color w:val="000000" w:themeColor="text1"/>
          <w:sz w:val="24"/>
          <w:szCs w:val="24"/>
        </w:rPr>
        <w:t>6.1.</w:t>
      </w:r>
      <w:r w:rsidRPr="00FF7648">
        <w:rPr>
          <w:rFonts w:ascii="Times New Roman" w:hAnsi="Times New Roman" w:cs="Times New Roman"/>
          <w:b/>
          <w:i/>
          <w:noProof/>
          <w:color w:val="000000" w:themeColor="text1"/>
          <w:sz w:val="24"/>
          <w:szCs w:val="24"/>
        </w:rPr>
        <w:tab/>
      </w:r>
      <w:r w:rsidR="001B6999" w:rsidRPr="00FF7648">
        <w:rPr>
          <w:rFonts w:ascii="Times New Roman" w:hAnsi="Times New Roman" w:cs="Times New Roman"/>
          <w:b/>
          <w:i/>
          <w:noProof/>
          <w:color w:val="000000" w:themeColor="text1"/>
          <w:sz w:val="24"/>
          <w:szCs w:val="24"/>
        </w:rPr>
        <w:t>Theoretical contributions</w:t>
      </w:r>
      <w:r w:rsidR="003C270B" w:rsidRPr="00FF7648">
        <w:rPr>
          <w:rFonts w:ascii="Times New Roman" w:hAnsi="Times New Roman" w:cs="Times New Roman"/>
          <w:b/>
          <w:i/>
          <w:noProof/>
          <w:color w:val="000000" w:themeColor="text1"/>
          <w:sz w:val="24"/>
          <w:szCs w:val="24"/>
        </w:rPr>
        <w:t xml:space="preserve"> </w:t>
      </w:r>
    </w:p>
    <w:p w14:paraId="2FE88FD3" w14:textId="520CDD86" w:rsidR="003C270B" w:rsidRPr="00FF7648" w:rsidRDefault="003C270B" w:rsidP="00586CF0">
      <w:pPr>
        <w:autoSpaceDE w:val="0"/>
        <w:autoSpaceDN w:val="0"/>
        <w:adjustRightInd w:val="0"/>
        <w:spacing w:after="0" w:line="480" w:lineRule="auto"/>
        <w:jc w:val="both"/>
        <w:rPr>
          <w:rFonts w:ascii="Times New Roman" w:hAnsi="Times New Roman" w:cs="Times New Roman"/>
          <w:noProof/>
          <w:color w:val="000000" w:themeColor="text1"/>
          <w:sz w:val="24"/>
          <w:szCs w:val="24"/>
        </w:rPr>
      </w:pPr>
      <w:r w:rsidRPr="00FF7648">
        <w:rPr>
          <w:rFonts w:ascii="Times New Roman" w:hAnsi="Times New Roman" w:cs="Times New Roman"/>
          <w:noProof/>
          <w:color w:val="000000" w:themeColor="text1"/>
          <w:sz w:val="24"/>
          <w:szCs w:val="24"/>
        </w:rPr>
        <w:t>Our study theoretically contributes to the literature in several ways. First, despite demands (</w:t>
      </w:r>
      <w:proofErr w:type="spellStart"/>
      <w:r w:rsidRPr="00FF7648">
        <w:rPr>
          <w:rFonts w:ascii="Times New Roman" w:hAnsi="Times New Roman" w:cs="Times New Roman"/>
          <w:color w:val="000000" w:themeColor="text1"/>
          <w:sz w:val="24"/>
          <w:szCs w:val="24"/>
        </w:rPr>
        <w:t>Barkema</w:t>
      </w:r>
      <w:proofErr w:type="spellEnd"/>
      <w:r w:rsidRPr="00FF7648">
        <w:rPr>
          <w:rFonts w:ascii="Times New Roman" w:hAnsi="Times New Roman" w:cs="Times New Roman"/>
          <w:color w:val="000000" w:themeColor="text1"/>
          <w:sz w:val="24"/>
          <w:szCs w:val="24"/>
        </w:rPr>
        <w:t xml:space="preserve"> </w:t>
      </w:r>
      <w:r w:rsidR="00D04716" w:rsidRPr="00FF7648">
        <w:rPr>
          <w:rFonts w:ascii="Times New Roman" w:hAnsi="Times New Roman" w:cs="Times New Roman"/>
          <w:color w:val="000000" w:themeColor="text1"/>
          <w:sz w:val="24"/>
          <w:szCs w:val="24"/>
        </w:rPr>
        <w:t xml:space="preserve">&amp; </w:t>
      </w:r>
      <w:r w:rsidR="00E15F0D" w:rsidRPr="00FF7648">
        <w:rPr>
          <w:rFonts w:ascii="Times New Roman" w:hAnsi="Times New Roman" w:cs="Times New Roman"/>
          <w:color w:val="000000" w:themeColor="text1"/>
          <w:sz w:val="24"/>
          <w:szCs w:val="24"/>
        </w:rPr>
        <w:t>Gomez-Mejia</w:t>
      </w:r>
      <w:r w:rsidR="00DB68E6"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1998; Chen</w:t>
      </w:r>
      <w:r w:rsidR="00E15F0D" w:rsidRPr="00FF7648">
        <w:rPr>
          <w:rFonts w:ascii="Times New Roman" w:hAnsi="Times New Roman" w:cs="Times New Roman"/>
          <w:color w:val="000000" w:themeColor="text1"/>
          <w:sz w:val="24"/>
          <w:szCs w:val="24"/>
        </w:rPr>
        <w:t xml:space="preserve"> et al.</w:t>
      </w:r>
      <w:r w:rsidR="00DB68E6" w:rsidRPr="00FF7648">
        <w:rPr>
          <w:rFonts w:ascii="Times New Roman" w:hAnsi="Times New Roman" w:cs="Times New Roman"/>
          <w:color w:val="000000" w:themeColor="text1"/>
          <w:sz w:val="24"/>
          <w:szCs w:val="24"/>
        </w:rPr>
        <w:t>,</w:t>
      </w:r>
      <w:r w:rsidR="00E15F0D" w:rsidRPr="00FF7648">
        <w:rPr>
          <w:rFonts w:ascii="Times New Roman" w:hAnsi="Times New Roman" w:cs="Times New Roman"/>
          <w:color w:val="000000" w:themeColor="text1"/>
          <w:sz w:val="24"/>
          <w:szCs w:val="24"/>
        </w:rPr>
        <w:t xml:space="preserve"> 2011; Zehnder et al.</w:t>
      </w:r>
      <w:r w:rsidR="00DB68E6"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2017) </w:t>
      </w:r>
      <w:r w:rsidRPr="00FF7648">
        <w:rPr>
          <w:rFonts w:ascii="Times New Roman" w:hAnsi="Times New Roman" w:cs="Times New Roman"/>
          <w:noProof/>
          <w:color w:val="000000" w:themeColor="text1"/>
          <w:sz w:val="24"/>
          <w:szCs w:val="24"/>
        </w:rPr>
        <w:t xml:space="preserve">to assimilate different theoretical perspectives, previous research is silent on the examination of CEO power–crash risk nexus from an integrative approach. </w:t>
      </w:r>
      <w:r w:rsidR="008A5A15" w:rsidRPr="00FF7648">
        <w:rPr>
          <w:rFonts w:ascii="Times New Roman" w:hAnsi="Times New Roman" w:cs="Times New Roman"/>
          <w:noProof/>
          <w:color w:val="000000" w:themeColor="text1"/>
          <w:sz w:val="24"/>
          <w:szCs w:val="24"/>
        </w:rPr>
        <w:t xml:space="preserve">In this case, </w:t>
      </w:r>
      <w:r w:rsidR="008A5A15" w:rsidRPr="00FF7648">
        <w:rPr>
          <w:rFonts w:ascii="Times New Roman" w:hAnsi="Times New Roman" w:cs="Times New Roman"/>
          <w:color w:val="000000" w:themeColor="text1"/>
          <w:sz w:val="24"/>
          <w:szCs w:val="24"/>
        </w:rPr>
        <w:t>w</w:t>
      </w:r>
      <w:r w:rsidRPr="00FF7648">
        <w:rPr>
          <w:rFonts w:ascii="Times New Roman" w:hAnsi="Times New Roman" w:cs="Times New Roman"/>
          <w:color w:val="000000" w:themeColor="text1"/>
          <w:sz w:val="24"/>
          <w:szCs w:val="24"/>
        </w:rPr>
        <w:t xml:space="preserve">e have responded to the call of Zehnder et al. (2017) by </w:t>
      </w:r>
      <w:r w:rsidR="007D40A0" w:rsidRPr="00FF7648">
        <w:rPr>
          <w:rFonts w:ascii="Times New Roman" w:hAnsi="Times New Roman" w:cs="Times New Roman"/>
          <w:color w:val="000000" w:themeColor="text1"/>
          <w:sz w:val="24"/>
          <w:szCs w:val="24"/>
        </w:rPr>
        <w:t>drawing insights from neo-institutional, critical mass and managerial power theories</w:t>
      </w:r>
      <w:r w:rsidRPr="00FF7648">
        <w:rPr>
          <w:rFonts w:ascii="Times New Roman" w:hAnsi="Times New Roman" w:cs="Times New Roman"/>
          <w:color w:val="000000" w:themeColor="text1"/>
          <w:sz w:val="24"/>
          <w:szCs w:val="24"/>
        </w:rPr>
        <w:t xml:space="preserve">. </w:t>
      </w:r>
      <w:r w:rsidRPr="00FF7648">
        <w:rPr>
          <w:rFonts w:ascii="Times New Roman" w:hAnsi="Times New Roman" w:cs="Times New Roman"/>
          <w:noProof/>
          <w:color w:val="000000" w:themeColor="text1"/>
          <w:sz w:val="24"/>
          <w:szCs w:val="24"/>
        </w:rPr>
        <w:t xml:space="preserve">To the best of our knowledge, this is the first attempt to investigate how </w:t>
      </w:r>
      <w:r w:rsidR="007D40A0" w:rsidRPr="00FF7648">
        <w:rPr>
          <w:rFonts w:ascii="Times New Roman" w:hAnsi="Times New Roman" w:cs="Times New Roman"/>
          <w:noProof/>
          <w:color w:val="000000" w:themeColor="text1"/>
          <w:sz w:val="24"/>
          <w:szCs w:val="24"/>
        </w:rPr>
        <w:t xml:space="preserve">the behaviour and decisions of </w:t>
      </w:r>
      <w:r w:rsidRPr="00FF7648">
        <w:rPr>
          <w:rFonts w:ascii="Times New Roman" w:hAnsi="Times New Roman" w:cs="Times New Roman"/>
          <w:noProof/>
          <w:color w:val="000000" w:themeColor="text1"/>
          <w:sz w:val="24"/>
          <w:szCs w:val="24"/>
        </w:rPr>
        <w:t xml:space="preserve">powerful CEOs </w:t>
      </w:r>
      <w:r w:rsidR="007D40A0" w:rsidRPr="00FF7648">
        <w:rPr>
          <w:rFonts w:ascii="Times New Roman" w:hAnsi="Times New Roman" w:cs="Times New Roman"/>
          <w:noProof/>
          <w:color w:val="000000" w:themeColor="text1"/>
          <w:sz w:val="24"/>
          <w:szCs w:val="24"/>
        </w:rPr>
        <w:t xml:space="preserve">can </w:t>
      </w:r>
      <w:r w:rsidRPr="00FF7648">
        <w:rPr>
          <w:rFonts w:ascii="Times New Roman" w:hAnsi="Times New Roman" w:cs="Times New Roman"/>
          <w:noProof/>
          <w:color w:val="000000" w:themeColor="text1"/>
          <w:sz w:val="24"/>
          <w:szCs w:val="24"/>
        </w:rPr>
        <w:t xml:space="preserve">lead to crash risk </w:t>
      </w:r>
      <w:r w:rsidR="008A5A15" w:rsidRPr="00FF7648">
        <w:rPr>
          <w:rFonts w:ascii="Times New Roman" w:hAnsi="Times New Roman" w:cs="Times New Roman"/>
          <w:noProof/>
          <w:color w:val="000000" w:themeColor="text1"/>
          <w:sz w:val="24"/>
          <w:szCs w:val="24"/>
        </w:rPr>
        <w:t>with</w:t>
      </w:r>
      <w:r w:rsidRPr="00FF7648">
        <w:rPr>
          <w:rFonts w:ascii="Times New Roman" w:hAnsi="Times New Roman" w:cs="Times New Roman"/>
          <w:noProof/>
          <w:color w:val="000000" w:themeColor="text1"/>
          <w:sz w:val="24"/>
          <w:szCs w:val="24"/>
        </w:rPr>
        <w:t>in the institutional</w:t>
      </w:r>
      <w:r w:rsidR="007D40A0" w:rsidRPr="00FF7648">
        <w:rPr>
          <w:rFonts w:ascii="Times New Roman" w:hAnsi="Times New Roman" w:cs="Times New Roman"/>
          <w:noProof/>
          <w:color w:val="000000" w:themeColor="text1"/>
          <w:sz w:val="24"/>
          <w:szCs w:val="24"/>
        </w:rPr>
        <w:t>ly</w:t>
      </w:r>
      <w:r w:rsidRPr="00FF7648">
        <w:rPr>
          <w:rFonts w:ascii="Times New Roman" w:hAnsi="Times New Roman" w:cs="Times New Roman"/>
          <w:noProof/>
          <w:color w:val="000000" w:themeColor="text1"/>
          <w:sz w:val="24"/>
          <w:szCs w:val="24"/>
        </w:rPr>
        <w:t xml:space="preserve"> driven context of China. </w:t>
      </w:r>
      <w:r w:rsidR="007D40A0" w:rsidRPr="00FF7648">
        <w:rPr>
          <w:rFonts w:ascii="Times New Roman" w:hAnsi="Times New Roman" w:cs="Times New Roman"/>
          <w:noProof/>
          <w:color w:val="000000" w:themeColor="text1"/>
          <w:sz w:val="24"/>
          <w:szCs w:val="24"/>
        </w:rPr>
        <w:t>Specifically and i</w:t>
      </w:r>
      <w:r w:rsidRPr="00FF7648">
        <w:rPr>
          <w:rFonts w:ascii="Times New Roman" w:hAnsi="Times New Roman" w:cs="Times New Roman"/>
          <w:noProof/>
          <w:color w:val="000000" w:themeColor="text1"/>
          <w:sz w:val="24"/>
          <w:szCs w:val="24"/>
        </w:rPr>
        <w:t>nstead of relying on previously widely used agency</w:t>
      </w:r>
      <w:r w:rsidR="00E15F0D" w:rsidRPr="00FF7648">
        <w:rPr>
          <w:rFonts w:ascii="Times New Roman" w:hAnsi="Times New Roman" w:cs="Times New Roman"/>
          <w:noProof/>
          <w:color w:val="000000" w:themeColor="text1"/>
          <w:sz w:val="24"/>
          <w:szCs w:val="24"/>
        </w:rPr>
        <w:t xml:space="preserve"> perspective (Jensen </w:t>
      </w:r>
      <w:r w:rsidR="00D04716" w:rsidRPr="00FF7648">
        <w:rPr>
          <w:rFonts w:ascii="Times New Roman" w:hAnsi="Times New Roman" w:cs="Times New Roman"/>
          <w:noProof/>
          <w:color w:val="000000" w:themeColor="text1"/>
          <w:sz w:val="24"/>
          <w:szCs w:val="24"/>
        </w:rPr>
        <w:t xml:space="preserve">&amp; </w:t>
      </w:r>
      <w:r w:rsidR="00E15F0D" w:rsidRPr="00FF7648">
        <w:rPr>
          <w:rFonts w:ascii="Times New Roman" w:hAnsi="Times New Roman" w:cs="Times New Roman"/>
          <w:noProof/>
          <w:color w:val="000000" w:themeColor="text1"/>
          <w:sz w:val="24"/>
          <w:szCs w:val="24"/>
        </w:rPr>
        <w:t>Meckling</w:t>
      </w:r>
      <w:r w:rsidR="00DB68E6" w:rsidRPr="00FF7648">
        <w:rPr>
          <w:rFonts w:ascii="Times New Roman" w:hAnsi="Times New Roman" w:cs="Times New Roman"/>
          <w:noProof/>
          <w:color w:val="000000" w:themeColor="text1"/>
          <w:sz w:val="24"/>
          <w:szCs w:val="24"/>
        </w:rPr>
        <w:t>,</w:t>
      </w:r>
      <w:r w:rsidRPr="00FF7648">
        <w:rPr>
          <w:rFonts w:ascii="Times New Roman" w:hAnsi="Times New Roman" w:cs="Times New Roman"/>
          <w:noProof/>
          <w:color w:val="000000" w:themeColor="text1"/>
          <w:sz w:val="24"/>
          <w:szCs w:val="24"/>
        </w:rPr>
        <w:t xml:space="preserve"> 1976), this study contributes to existing literature by drawing on argume</w:t>
      </w:r>
      <w:r w:rsidR="00E15F0D" w:rsidRPr="00FF7648">
        <w:rPr>
          <w:rFonts w:ascii="Times New Roman" w:hAnsi="Times New Roman" w:cs="Times New Roman"/>
          <w:noProof/>
          <w:color w:val="000000" w:themeColor="text1"/>
          <w:sz w:val="24"/>
          <w:szCs w:val="24"/>
        </w:rPr>
        <w:t>nts of neo-institutional (Scott</w:t>
      </w:r>
      <w:r w:rsidR="00DB68E6" w:rsidRPr="00FF7648">
        <w:rPr>
          <w:rFonts w:ascii="Times New Roman" w:hAnsi="Times New Roman" w:cs="Times New Roman"/>
          <w:noProof/>
          <w:color w:val="000000" w:themeColor="text1"/>
          <w:sz w:val="24"/>
          <w:szCs w:val="24"/>
        </w:rPr>
        <w:t>,</w:t>
      </w:r>
      <w:r w:rsidRPr="00FF7648">
        <w:rPr>
          <w:rFonts w:ascii="Times New Roman" w:hAnsi="Times New Roman" w:cs="Times New Roman"/>
          <w:noProof/>
          <w:color w:val="000000" w:themeColor="text1"/>
          <w:sz w:val="24"/>
          <w:szCs w:val="24"/>
        </w:rPr>
        <w:t xml:space="preserve"> 2001) and managerial power (</w:t>
      </w:r>
      <w:proofErr w:type="spellStart"/>
      <w:r w:rsidRPr="00FF7648">
        <w:rPr>
          <w:rFonts w:ascii="Times New Roman" w:eastAsiaTheme="minorHAnsi" w:hAnsi="Times New Roman" w:cs="Times New Roman"/>
          <w:iCs/>
          <w:color w:val="000000" w:themeColor="text1"/>
          <w:sz w:val="24"/>
          <w:szCs w:val="24"/>
          <w:shd w:val="clear" w:color="auto" w:fill="FFFFFF"/>
          <w:lang w:val="en-GB"/>
        </w:rPr>
        <w:t>Bebchuk</w:t>
      </w:r>
      <w:proofErr w:type="spellEnd"/>
      <w:r w:rsidRPr="00FF7648">
        <w:rPr>
          <w:rFonts w:ascii="Times New Roman" w:eastAsiaTheme="minorHAnsi" w:hAnsi="Times New Roman" w:cs="Times New Roman"/>
          <w:iCs/>
          <w:color w:val="000000" w:themeColor="text1"/>
          <w:sz w:val="24"/>
          <w:szCs w:val="24"/>
          <w:shd w:val="clear" w:color="auto" w:fill="FFFFFF"/>
          <w:lang w:val="en-GB"/>
        </w:rPr>
        <w:t xml:space="preserve"> </w:t>
      </w:r>
      <w:r w:rsidR="00D04716" w:rsidRPr="00FF7648">
        <w:rPr>
          <w:rFonts w:ascii="Times New Roman" w:eastAsiaTheme="minorHAnsi" w:hAnsi="Times New Roman" w:cs="Times New Roman"/>
          <w:iCs/>
          <w:color w:val="000000" w:themeColor="text1"/>
          <w:sz w:val="24"/>
          <w:szCs w:val="24"/>
          <w:shd w:val="clear" w:color="auto" w:fill="FFFFFF"/>
          <w:lang w:val="en-GB"/>
        </w:rPr>
        <w:t xml:space="preserve">&amp; </w:t>
      </w:r>
      <w:r w:rsidR="00E15F0D" w:rsidRPr="00FF7648">
        <w:rPr>
          <w:rFonts w:ascii="Times New Roman" w:eastAsiaTheme="minorHAnsi" w:hAnsi="Times New Roman" w:cs="Times New Roman"/>
          <w:iCs/>
          <w:color w:val="000000" w:themeColor="text1"/>
          <w:sz w:val="24"/>
          <w:szCs w:val="24"/>
          <w:shd w:val="clear" w:color="auto" w:fill="FFFFFF"/>
          <w:lang w:val="en-GB"/>
        </w:rPr>
        <w:t>Fried</w:t>
      </w:r>
      <w:r w:rsidR="00DB68E6" w:rsidRPr="00FF7648">
        <w:rPr>
          <w:rFonts w:ascii="Times New Roman" w:eastAsiaTheme="minorHAnsi" w:hAnsi="Times New Roman" w:cs="Times New Roman"/>
          <w:iCs/>
          <w:color w:val="000000" w:themeColor="text1"/>
          <w:sz w:val="24"/>
          <w:szCs w:val="24"/>
          <w:shd w:val="clear" w:color="auto" w:fill="FFFFFF"/>
          <w:lang w:val="en-GB"/>
        </w:rPr>
        <w:t>,</w:t>
      </w:r>
      <w:r w:rsidRPr="00FF7648">
        <w:rPr>
          <w:rFonts w:ascii="Times New Roman" w:eastAsiaTheme="minorHAnsi" w:hAnsi="Times New Roman" w:cs="Times New Roman"/>
          <w:iCs/>
          <w:color w:val="000000" w:themeColor="text1"/>
          <w:sz w:val="24"/>
          <w:szCs w:val="24"/>
          <w:shd w:val="clear" w:color="auto" w:fill="FFFFFF"/>
          <w:lang w:val="en-GB"/>
        </w:rPr>
        <w:t xml:space="preserve"> 2004; </w:t>
      </w:r>
      <w:proofErr w:type="spellStart"/>
      <w:r w:rsidRPr="00FF7648">
        <w:rPr>
          <w:rFonts w:ascii="Times New Roman" w:hAnsi="Times New Roman" w:cs="Times New Roman"/>
          <w:color w:val="000000" w:themeColor="text1"/>
          <w:sz w:val="24"/>
          <w:szCs w:val="24"/>
        </w:rPr>
        <w:t>Bebchuk</w:t>
      </w:r>
      <w:proofErr w:type="spellEnd"/>
      <w:r w:rsidRPr="00FF7648">
        <w:rPr>
          <w:rFonts w:ascii="Times New Roman" w:hAnsi="Times New Roman" w:cs="Times New Roman"/>
          <w:color w:val="000000" w:themeColor="text1"/>
          <w:sz w:val="24"/>
          <w:szCs w:val="24"/>
        </w:rPr>
        <w:t xml:space="preserve"> et al</w:t>
      </w:r>
      <w:r w:rsidR="00E15F0D" w:rsidRPr="00FF7648">
        <w:rPr>
          <w:rFonts w:ascii="Times New Roman" w:hAnsi="Times New Roman" w:cs="Times New Roman"/>
          <w:color w:val="000000" w:themeColor="text1"/>
          <w:sz w:val="24"/>
          <w:szCs w:val="24"/>
        </w:rPr>
        <w:t>.</w:t>
      </w:r>
      <w:r w:rsidR="00DB68E6"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2002) theories to investigate the </w:t>
      </w:r>
      <w:r w:rsidR="00A962B0" w:rsidRPr="00FF7648">
        <w:rPr>
          <w:rFonts w:ascii="Times New Roman" w:hAnsi="Times New Roman" w:cs="Times New Roman"/>
          <w:color w:val="000000" w:themeColor="text1"/>
          <w:sz w:val="24"/>
          <w:szCs w:val="24"/>
        </w:rPr>
        <w:t xml:space="preserve">potential </w:t>
      </w:r>
      <w:r w:rsidRPr="00FF7648">
        <w:rPr>
          <w:rFonts w:ascii="Times New Roman" w:hAnsi="Times New Roman" w:cs="Times New Roman"/>
          <w:color w:val="000000" w:themeColor="text1"/>
          <w:sz w:val="24"/>
          <w:szCs w:val="24"/>
        </w:rPr>
        <w:t xml:space="preserve">negative side of CEO power on stock price crash risk. </w:t>
      </w:r>
    </w:p>
    <w:p w14:paraId="07E254F1" w14:textId="79CB609D" w:rsidR="003C270B" w:rsidRPr="00FF7648" w:rsidRDefault="003C270B" w:rsidP="00076CD8">
      <w:pPr>
        <w:spacing w:after="0" w:line="480" w:lineRule="auto"/>
        <w:ind w:firstLine="432"/>
        <w:jc w:val="both"/>
        <w:rPr>
          <w:rFonts w:ascii="Times New Roman" w:hAnsi="Times New Roman" w:cs="Times New Roman"/>
          <w:noProof/>
          <w:color w:val="000000" w:themeColor="text1"/>
          <w:sz w:val="24"/>
          <w:szCs w:val="24"/>
        </w:rPr>
      </w:pPr>
      <w:r w:rsidRPr="00FF7648">
        <w:rPr>
          <w:rFonts w:ascii="Times New Roman" w:hAnsi="Times New Roman" w:cs="Times New Roman"/>
          <w:noProof/>
          <w:color w:val="000000" w:themeColor="text1"/>
          <w:sz w:val="24"/>
          <w:szCs w:val="24"/>
        </w:rPr>
        <w:t>Second, mitigating the negative repercussions of powerful CEO</w:t>
      </w:r>
      <w:r w:rsidR="007D40A0" w:rsidRPr="00FF7648">
        <w:rPr>
          <w:rFonts w:ascii="Times New Roman" w:hAnsi="Times New Roman" w:cs="Times New Roman"/>
          <w:noProof/>
          <w:color w:val="000000" w:themeColor="text1"/>
          <w:sz w:val="24"/>
          <w:szCs w:val="24"/>
        </w:rPr>
        <w:t>s</w:t>
      </w:r>
      <w:r w:rsidRPr="00FF7648">
        <w:rPr>
          <w:rFonts w:ascii="Times New Roman" w:hAnsi="Times New Roman" w:cs="Times New Roman"/>
          <w:noProof/>
          <w:color w:val="000000" w:themeColor="text1"/>
          <w:sz w:val="24"/>
          <w:szCs w:val="24"/>
        </w:rPr>
        <w:t xml:space="preserve"> is an important strategic agenda for </w:t>
      </w:r>
      <w:r w:rsidR="00D04716" w:rsidRPr="00FF7648">
        <w:rPr>
          <w:rFonts w:ascii="Times New Roman" w:hAnsi="Times New Roman" w:cs="Times New Roman"/>
          <w:noProof/>
          <w:color w:val="000000" w:themeColor="text1"/>
          <w:sz w:val="24"/>
          <w:szCs w:val="24"/>
        </w:rPr>
        <w:t xml:space="preserve">accounting, </w:t>
      </w:r>
      <w:r w:rsidR="006B06B0">
        <w:rPr>
          <w:rFonts w:ascii="Times New Roman" w:hAnsi="Times New Roman" w:cs="Times New Roman"/>
          <w:noProof/>
          <w:color w:val="000000" w:themeColor="text1"/>
          <w:sz w:val="24"/>
          <w:szCs w:val="24"/>
        </w:rPr>
        <w:t xml:space="preserve">finance and </w:t>
      </w:r>
      <w:r w:rsidR="007D40A0" w:rsidRPr="00FF7648">
        <w:rPr>
          <w:rFonts w:ascii="Times New Roman" w:hAnsi="Times New Roman" w:cs="Times New Roman"/>
          <w:noProof/>
          <w:color w:val="000000" w:themeColor="text1"/>
          <w:sz w:val="24"/>
          <w:szCs w:val="24"/>
        </w:rPr>
        <w:t>governance</w:t>
      </w:r>
      <w:r w:rsidRPr="00FF7648">
        <w:rPr>
          <w:rFonts w:ascii="Times New Roman" w:hAnsi="Times New Roman" w:cs="Times New Roman"/>
          <w:noProof/>
          <w:color w:val="000000" w:themeColor="text1"/>
          <w:sz w:val="24"/>
          <w:szCs w:val="24"/>
        </w:rPr>
        <w:t xml:space="preserve"> scholars. Accordingly, we contribute to the extant literature by integrating critical mass (</w:t>
      </w:r>
      <w:r w:rsidR="00E15F0D" w:rsidRPr="00FF7648">
        <w:rPr>
          <w:rFonts w:ascii="Times New Roman" w:hAnsi="Times New Roman" w:cs="Times New Roman"/>
          <w:color w:val="000000" w:themeColor="text1"/>
          <w:sz w:val="24"/>
          <w:szCs w:val="24"/>
        </w:rPr>
        <w:t>Konrad et al.</w:t>
      </w:r>
      <w:r w:rsidR="00DB68E6"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2008; Kramer et al.</w:t>
      </w:r>
      <w:r w:rsidR="00DB68E6"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2006) and managerial power </w:t>
      </w:r>
      <w:r w:rsidRPr="00FF7648">
        <w:rPr>
          <w:rFonts w:ascii="Times New Roman" w:eastAsiaTheme="minorHAnsi" w:hAnsi="Times New Roman" w:cs="Times New Roman"/>
          <w:iCs/>
          <w:color w:val="000000" w:themeColor="text1"/>
          <w:sz w:val="24"/>
          <w:szCs w:val="24"/>
          <w:shd w:val="clear" w:color="auto" w:fill="FFFFFF"/>
          <w:lang w:val="en-GB"/>
        </w:rPr>
        <w:t>(</w:t>
      </w:r>
      <w:proofErr w:type="spellStart"/>
      <w:r w:rsidR="00E15F0D" w:rsidRPr="00FF7648">
        <w:rPr>
          <w:rFonts w:ascii="Times New Roman" w:hAnsi="Times New Roman" w:cs="Times New Roman"/>
          <w:color w:val="000000" w:themeColor="text1"/>
          <w:sz w:val="24"/>
          <w:szCs w:val="24"/>
        </w:rPr>
        <w:t>Bebchuk</w:t>
      </w:r>
      <w:proofErr w:type="spellEnd"/>
      <w:r w:rsidR="00E15F0D" w:rsidRPr="00FF7648">
        <w:rPr>
          <w:rFonts w:ascii="Times New Roman" w:hAnsi="Times New Roman" w:cs="Times New Roman"/>
          <w:color w:val="000000" w:themeColor="text1"/>
          <w:sz w:val="24"/>
          <w:szCs w:val="24"/>
        </w:rPr>
        <w:t xml:space="preserve"> et al.</w:t>
      </w:r>
      <w:r w:rsidR="00DB68E6"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2002) theoretical approaches in examining the mitigating effects of the </w:t>
      </w:r>
      <w:r w:rsidRPr="00FF7648">
        <w:rPr>
          <w:rFonts w:ascii="Times New Roman" w:hAnsi="Times New Roman" w:cs="Times New Roman"/>
          <w:noProof/>
          <w:color w:val="000000" w:themeColor="text1"/>
          <w:sz w:val="24"/>
          <w:szCs w:val="24"/>
        </w:rPr>
        <w:t>critical</w:t>
      </w:r>
      <w:r w:rsidRPr="00FF7648">
        <w:rPr>
          <w:rFonts w:ascii="Times New Roman" w:hAnsi="Times New Roman" w:cs="Times New Roman"/>
          <w:color w:val="000000" w:themeColor="text1"/>
          <w:sz w:val="24"/>
          <w:szCs w:val="24"/>
        </w:rPr>
        <w:t xml:space="preserve"> mass of three or more female </w:t>
      </w:r>
      <w:r w:rsidR="00A55005" w:rsidRPr="00FF7648">
        <w:rPr>
          <w:rFonts w:ascii="Times New Roman" w:hAnsi="Times New Roman" w:cs="Times New Roman"/>
          <w:color w:val="000000" w:themeColor="text1"/>
          <w:sz w:val="24"/>
          <w:szCs w:val="24"/>
        </w:rPr>
        <w:t>directors</w:t>
      </w:r>
      <w:r w:rsidRPr="00FF7648">
        <w:rPr>
          <w:rFonts w:ascii="Times New Roman" w:hAnsi="Times New Roman" w:cs="Times New Roman"/>
          <w:color w:val="000000" w:themeColor="text1"/>
          <w:sz w:val="24"/>
          <w:szCs w:val="24"/>
        </w:rPr>
        <w:t xml:space="preserve"> within corporate boards. To the best of our knowledge, such moderating impact of female </w:t>
      </w:r>
      <w:r w:rsidR="003F3E17" w:rsidRPr="00FF7648">
        <w:rPr>
          <w:rFonts w:ascii="Times New Roman" w:hAnsi="Times New Roman" w:cs="Times New Roman"/>
          <w:color w:val="000000" w:themeColor="text1"/>
          <w:sz w:val="24"/>
          <w:szCs w:val="24"/>
        </w:rPr>
        <w:t>director</w:t>
      </w:r>
      <w:r w:rsidR="00771F69" w:rsidRPr="00FF7648">
        <w:rPr>
          <w:rFonts w:ascii="Times New Roman" w:hAnsi="Times New Roman" w:cs="Times New Roman"/>
          <w:color w:val="000000" w:themeColor="text1"/>
          <w:sz w:val="24"/>
          <w:szCs w:val="24"/>
        </w:rPr>
        <w:t>s’</w:t>
      </w:r>
      <w:r w:rsidR="003F3E17" w:rsidRPr="00FF7648">
        <w:rPr>
          <w:rFonts w:ascii="Times New Roman" w:hAnsi="Times New Roman" w:cs="Times New Roman"/>
          <w:color w:val="000000" w:themeColor="text1"/>
          <w:sz w:val="24"/>
          <w:szCs w:val="24"/>
        </w:rPr>
        <w:t xml:space="preserve"> </w:t>
      </w:r>
      <w:r w:rsidRPr="00FF7648">
        <w:rPr>
          <w:rFonts w:ascii="Times New Roman" w:hAnsi="Times New Roman" w:cs="Times New Roman"/>
          <w:color w:val="000000" w:themeColor="text1"/>
          <w:sz w:val="24"/>
          <w:szCs w:val="24"/>
        </w:rPr>
        <w:t xml:space="preserve">critical mass on CEO power and crash </w:t>
      </w:r>
      <w:r w:rsidRPr="00FF7648">
        <w:rPr>
          <w:rFonts w:ascii="Times New Roman" w:hAnsi="Times New Roman" w:cs="Times New Roman"/>
          <w:color w:val="000000" w:themeColor="text1"/>
          <w:sz w:val="24"/>
          <w:szCs w:val="24"/>
        </w:rPr>
        <w:lastRenderedPageBreak/>
        <w:t xml:space="preserve">risk nexus is missing from the prior literature. </w:t>
      </w:r>
      <w:r w:rsidR="007E6C8D" w:rsidRPr="00FF7648">
        <w:rPr>
          <w:rFonts w:ascii="Times New Roman" w:hAnsi="Times New Roman" w:cs="Times New Roman"/>
          <w:noProof/>
          <w:color w:val="000000" w:themeColor="text1"/>
          <w:sz w:val="24"/>
          <w:szCs w:val="24"/>
        </w:rPr>
        <w:t>Our</w:t>
      </w:r>
      <w:r w:rsidR="007E6C8D" w:rsidRPr="00FF7648">
        <w:rPr>
          <w:rFonts w:ascii="Times New Roman" w:hAnsi="Times New Roman" w:cs="Times New Roman"/>
          <w:color w:val="000000" w:themeColor="text1"/>
          <w:sz w:val="24"/>
          <w:szCs w:val="24"/>
        </w:rPr>
        <w:t xml:space="preserve"> </w:t>
      </w:r>
      <w:r w:rsidRPr="00FF7648">
        <w:rPr>
          <w:rFonts w:ascii="Times New Roman" w:hAnsi="Times New Roman" w:cs="Times New Roman"/>
          <w:color w:val="000000" w:themeColor="text1"/>
          <w:sz w:val="24"/>
          <w:szCs w:val="24"/>
        </w:rPr>
        <w:t xml:space="preserve">empirical findings suggest that female participation within boards can act as a crucial tool in curtailing the misuse of </w:t>
      </w:r>
      <w:r w:rsidR="005F2001" w:rsidRPr="00FF7648">
        <w:rPr>
          <w:rFonts w:ascii="Times New Roman" w:hAnsi="Times New Roman" w:cs="Times New Roman"/>
          <w:color w:val="000000" w:themeColor="text1"/>
          <w:sz w:val="24"/>
          <w:szCs w:val="24"/>
        </w:rPr>
        <w:t xml:space="preserve">the </w:t>
      </w:r>
      <w:r w:rsidRPr="00FF7648">
        <w:rPr>
          <w:rFonts w:ascii="Times New Roman" w:hAnsi="Times New Roman" w:cs="Times New Roman"/>
          <w:color w:val="000000" w:themeColor="text1"/>
          <w:sz w:val="24"/>
          <w:szCs w:val="24"/>
        </w:rPr>
        <w:t xml:space="preserve">CEO’s power. In addition, our findings suggest that female </w:t>
      </w:r>
      <w:r w:rsidR="007E6C8D" w:rsidRPr="00FF7648">
        <w:rPr>
          <w:rFonts w:ascii="Times New Roman" w:hAnsi="Times New Roman" w:cs="Times New Roman"/>
          <w:color w:val="000000" w:themeColor="text1"/>
          <w:sz w:val="24"/>
          <w:szCs w:val="24"/>
        </w:rPr>
        <w:t xml:space="preserve">directors </w:t>
      </w:r>
      <w:r w:rsidRPr="00FF7648">
        <w:rPr>
          <w:rFonts w:ascii="Times New Roman" w:hAnsi="Times New Roman" w:cs="Times New Roman"/>
          <w:color w:val="000000" w:themeColor="text1"/>
          <w:sz w:val="24"/>
          <w:szCs w:val="24"/>
        </w:rPr>
        <w:t xml:space="preserve">are more compassionate and ethical who strive to follow the code of good corporate governance and inhibit the misuse of power. Previously, limited evidence </w:t>
      </w:r>
      <w:r w:rsidR="00C65029" w:rsidRPr="00FF7648">
        <w:rPr>
          <w:rFonts w:ascii="Times New Roman" w:hAnsi="Times New Roman" w:cs="Times New Roman"/>
          <w:color w:val="000000" w:themeColor="text1"/>
          <w:sz w:val="24"/>
          <w:szCs w:val="24"/>
        </w:rPr>
        <w:t>exists</w:t>
      </w:r>
      <w:r w:rsidRPr="00FF7648">
        <w:rPr>
          <w:rFonts w:ascii="Times New Roman" w:hAnsi="Times New Roman" w:cs="Times New Roman"/>
          <w:color w:val="000000" w:themeColor="text1"/>
          <w:sz w:val="24"/>
          <w:szCs w:val="24"/>
        </w:rPr>
        <w:t xml:space="preserve"> relating to the extent to which we understand the role of </w:t>
      </w:r>
      <w:r w:rsidR="007E6C8D" w:rsidRPr="00FF7648">
        <w:rPr>
          <w:rFonts w:ascii="Times New Roman" w:hAnsi="Times New Roman" w:cs="Times New Roman"/>
          <w:color w:val="000000" w:themeColor="text1"/>
          <w:sz w:val="24"/>
          <w:szCs w:val="24"/>
        </w:rPr>
        <w:t xml:space="preserve">board </w:t>
      </w:r>
      <w:r w:rsidRPr="00FF7648">
        <w:rPr>
          <w:rFonts w:ascii="Times New Roman" w:hAnsi="Times New Roman" w:cs="Times New Roman"/>
          <w:color w:val="000000" w:themeColor="text1"/>
          <w:sz w:val="24"/>
          <w:szCs w:val="24"/>
        </w:rPr>
        <w:t>gender in such scenarios (</w:t>
      </w:r>
      <w:r w:rsidR="00E15F0D" w:rsidRPr="00FF7648">
        <w:rPr>
          <w:rFonts w:ascii="Times New Roman" w:hAnsi="Times New Roman" w:cs="Times New Roman"/>
          <w:color w:val="000000" w:themeColor="text1"/>
          <w:sz w:val="24"/>
          <w:szCs w:val="24"/>
        </w:rPr>
        <w:t>Brick et al.</w:t>
      </w:r>
      <w:r w:rsidR="00DB68E6"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2006; </w:t>
      </w:r>
      <w:proofErr w:type="spellStart"/>
      <w:r w:rsidRPr="00FF7648">
        <w:rPr>
          <w:rFonts w:ascii="Times New Roman" w:hAnsi="Times New Roman" w:cs="Times New Roman"/>
          <w:color w:val="000000" w:themeColor="text1"/>
          <w:sz w:val="24"/>
          <w:szCs w:val="24"/>
        </w:rPr>
        <w:t>Dezsö</w:t>
      </w:r>
      <w:proofErr w:type="spellEnd"/>
      <w:r w:rsidRPr="00FF7648">
        <w:rPr>
          <w:rFonts w:ascii="Times New Roman" w:hAnsi="Times New Roman" w:cs="Times New Roman"/>
          <w:color w:val="000000" w:themeColor="text1"/>
          <w:sz w:val="24"/>
          <w:szCs w:val="24"/>
        </w:rPr>
        <w:t xml:space="preserve"> </w:t>
      </w:r>
      <w:r w:rsidR="00D04716" w:rsidRPr="00FF7648">
        <w:rPr>
          <w:rFonts w:ascii="Times New Roman" w:hAnsi="Times New Roman" w:cs="Times New Roman"/>
          <w:color w:val="000000" w:themeColor="text1"/>
          <w:sz w:val="24"/>
          <w:szCs w:val="24"/>
        </w:rPr>
        <w:t xml:space="preserve">&amp; </w:t>
      </w:r>
      <w:r w:rsidR="00E15F0D" w:rsidRPr="00FF7648">
        <w:rPr>
          <w:rFonts w:ascii="Times New Roman" w:hAnsi="Times New Roman" w:cs="Times New Roman"/>
          <w:color w:val="000000" w:themeColor="text1"/>
          <w:sz w:val="24"/>
          <w:szCs w:val="24"/>
        </w:rPr>
        <w:t>Ross</w:t>
      </w:r>
      <w:r w:rsidR="00DB68E6" w:rsidRPr="00FF7648">
        <w:rPr>
          <w:rFonts w:ascii="Times New Roman" w:hAnsi="Times New Roman" w:cs="Times New Roman"/>
          <w:color w:val="000000" w:themeColor="text1"/>
          <w:sz w:val="24"/>
          <w:szCs w:val="24"/>
        </w:rPr>
        <w:t>,</w:t>
      </w:r>
      <w:r w:rsidR="00E15F0D" w:rsidRPr="00FF7648">
        <w:rPr>
          <w:rFonts w:ascii="Times New Roman" w:hAnsi="Times New Roman" w:cs="Times New Roman"/>
          <w:color w:val="000000" w:themeColor="text1"/>
          <w:sz w:val="24"/>
          <w:szCs w:val="24"/>
        </w:rPr>
        <w:t xml:space="preserve"> 2012; </w:t>
      </w:r>
      <w:r w:rsidR="00592079" w:rsidRPr="00FF7648">
        <w:rPr>
          <w:rFonts w:ascii="Times New Roman" w:hAnsi="Times New Roman" w:cs="Times New Roman"/>
          <w:color w:val="000000" w:themeColor="text1"/>
          <w:sz w:val="24"/>
          <w:szCs w:val="24"/>
        </w:rPr>
        <w:t xml:space="preserve">Lam, McGuinness, </w:t>
      </w:r>
      <w:r w:rsidR="00D04716" w:rsidRPr="00FF7648">
        <w:rPr>
          <w:rFonts w:ascii="Times New Roman" w:hAnsi="Times New Roman" w:cs="Times New Roman"/>
          <w:color w:val="000000" w:themeColor="text1"/>
          <w:sz w:val="24"/>
          <w:szCs w:val="24"/>
        </w:rPr>
        <w:t xml:space="preserve">&amp; </w:t>
      </w:r>
      <w:proofErr w:type="spellStart"/>
      <w:r w:rsidR="00592079" w:rsidRPr="00FF7648">
        <w:rPr>
          <w:rFonts w:ascii="Times New Roman" w:hAnsi="Times New Roman" w:cs="Times New Roman"/>
          <w:color w:val="000000" w:themeColor="text1"/>
          <w:sz w:val="24"/>
          <w:szCs w:val="24"/>
        </w:rPr>
        <w:t>Vieito</w:t>
      </w:r>
      <w:proofErr w:type="spellEnd"/>
      <w:r w:rsidR="00592079" w:rsidRPr="00FF7648">
        <w:rPr>
          <w:rFonts w:ascii="Times New Roman" w:hAnsi="Times New Roman" w:cs="Times New Roman"/>
          <w:color w:val="000000" w:themeColor="text1"/>
          <w:sz w:val="24"/>
          <w:szCs w:val="24"/>
        </w:rPr>
        <w:t xml:space="preserve">, </w:t>
      </w:r>
      <w:r w:rsidRPr="00FF7648">
        <w:rPr>
          <w:rFonts w:ascii="Times New Roman" w:hAnsi="Times New Roman" w:cs="Times New Roman"/>
          <w:color w:val="000000" w:themeColor="text1"/>
          <w:sz w:val="24"/>
          <w:szCs w:val="24"/>
        </w:rPr>
        <w:t xml:space="preserve">2013). Thus, our integrative approach arguably sheds new insights on </w:t>
      </w:r>
      <w:r w:rsidR="007D40A0" w:rsidRPr="00FF7648">
        <w:rPr>
          <w:rFonts w:ascii="Times New Roman" w:hAnsi="Times New Roman" w:cs="Times New Roman"/>
          <w:color w:val="000000" w:themeColor="text1"/>
          <w:sz w:val="24"/>
          <w:szCs w:val="24"/>
        </w:rPr>
        <w:t xml:space="preserve">how </w:t>
      </w:r>
      <w:r w:rsidRPr="00FF7648">
        <w:rPr>
          <w:rFonts w:ascii="Times New Roman" w:hAnsi="Times New Roman" w:cs="Times New Roman"/>
          <w:color w:val="000000" w:themeColor="text1"/>
          <w:sz w:val="24"/>
          <w:szCs w:val="24"/>
        </w:rPr>
        <w:t xml:space="preserve">the power of CEOs can be mitigated and thereby minimizing their negative effects on </w:t>
      </w:r>
      <w:r w:rsidR="005F2001" w:rsidRPr="00FF7648">
        <w:rPr>
          <w:rFonts w:ascii="Times New Roman" w:hAnsi="Times New Roman" w:cs="Times New Roman"/>
          <w:color w:val="000000" w:themeColor="text1"/>
          <w:sz w:val="24"/>
          <w:szCs w:val="24"/>
        </w:rPr>
        <w:t xml:space="preserve">the </w:t>
      </w:r>
      <w:r w:rsidRPr="00FF7648">
        <w:rPr>
          <w:rFonts w:ascii="Times New Roman" w:hAnsi="Times New Roman" w:cs="Times New Roman"/>
          <w:color w:val="000000" w:themeColor="text1"/>
          <w:sz w:val="24"/>
          <w:szCs w:val="24"/>
        </w:rPr>
        <w:t xml:space="preserve">stock price. </w:t>
      </w:r>
    </w:p>
    <w:p w14:paraId="10E15960" w14:textId="49A48CD9" w:rsidR="003C270B" w:rsidRPr="00FF7648" w:rsidRDefault="003C270B" w:rsidP="00076CD8">
      <w:pPr>
        <w:spacing w:after="0" w:line="480" w:lineRule="auto"/>
        <w:ind w:firstLine="432"/>
        <w:jc w:val="both"/>
        <w:rPr>
          <w:rFonts w:ascii="Times New Roman" w:hAnsi="Times New Roman" w:cs="Times New Roman"/>
          <w:color w:val="000000" w:themeColor="text1"/>
          <w:sz w:val="24"/>
          <w:szCs w:val="24"/>
        </w:rPr>
      </w:pPr>
      <w:r w:rsidRPr="00FF7648">
        <w:rPr>
          <w:rFonts w:ascii="Times New Roman" w:hAnsi="Times New Roman" w:cs="Times New Roman"/>
          <w:color w:val="000000" w:themeColor="text1"/>
          <w:sz w:val="24"/>
          <w:szCs w:val="24"/>
        </w:rPr>
        <w:t xml:space="preserve">Third, this study provides evidence on the moderating role of ownership concentration and institutional ownership on the CEO power–crash risk relationship. Our theoretical arguments are drawn from the MPT </w:t>
      </w:r>
      <w:r w:rsidRPr="00FF7648">
        <w:rPr>
          <w:rFonts w:ascii="Times New Roman" w:hAnsi="Times New Roman" w:cs="Times New Roman"/>
          <w:noProof/>
          <w:color w:val="000000" w:themeColor="text1"/>
          <w:sz w:val="24"/>
          <w:szCs w:val="24"/>
        </w:rPr>
        <w:t>(</w:t>
      </w:r>
      <w:proofErr w:type="spellStart"/>
      <w:r w:rsidRPr="00FF7648">
        <w:rPr>
          <w:rFonts w:ascii="Times New Roman" w:eastAsiaTheme="minorHAnsi" w:hAnsi="Times New Roman" w:cs="Times New Roman"/>
          <w:iCs/>
          <w:color w:val="000000" w:themeColor="text1"/>
          <w:sz w:val="24"/>
          <w:szCs w:val="24"/>
          <w:shd w:val="clear" w:color="auto" w:fill="FFFFFF"/>
          <w:lang w:val="en-GB"/>
        </w:rPr>
        <w:t>Bebchuk</w:t>
      </w:r>
      <w:proofErr w:type="spellEnd"/>
      <w:r w:rsidRPr="00FF7648">
        <w:rPr>
          <w:rFonts w:ascii="Times New Roman" w:eastAsiaTheme="minorHAnsi" w:hAnsi="Times New Roman" w:cs="Times New Roman"/>
          <w:iCs/>
          <w:color w:val="000000" w:themeColor="text1"/>
          <w:sz w:val="24"/>
          <w:szCs w:val="24"/>
          <w:shd w:val="clear" w:color="auto" w:fill="FFFFFF"/>
          <w:lang w:val="en-GB"/>
        </w:rPr>
        <w:t xml:space="preserve"> </w:t>
      </w:r>
      <w:r w:rsidR="00D04716" w:rsidRPr="00FF7648">
        <w:rPr>
          <w:rFonts w:ascii="Times New Roman" w:eastAsiaTheme="minorHAnsi" w:hAnsi="Times New Roman" w:cs="Times New Roman"/>
          <w:iCs/>
          <w:color w:val="000000" w:themeColor="text1"/>
          <w:sz w:val="24"/>
          <w:szCs w:val="24"/>
          <w:shd w:val="clear" w:color="auto" w:fill="FFFFFF"/>
          <w:lang w:val="en-GB"/>
        </w:rPr>
        <w:t xml:space="preserve">&amp; </w:t>
      </w:r>
      <w:r w:rsidR="00E15F0D" w:rsidRPr="00FF7648">
        <w:rPr>
          <w:rFonts w:ascii="Times New Roman" w:eastAsiaTheme="minorHAnsi" w:hAnsi="Times New Roman" w:cs="Times New Roman"/>
          <w:iCs/>
          <w:color w:val="000000" w:themeColor="text1"/>
          <w:sz w:val="24"/>
          <w:szCs w:val="24"/>
          <w:shd w:val="clear" w:color="auto" w:fill="FFFFFF"/>
          <w:lang w:val="en-GB"/>
        </w:rPr>
        <w:t>Fried</w:t>
      </w:r>
      <w:r w:rsidR="00DB68E6" w:rsidRPr="00FF7648">
        <w:rPr>
          <w:rFonts w:ascii="Times New Roman" w:eastAsiaTheme="minorHAnsi" w:hAnsi="Times New Roman" w:cs="Times New Roman"/>
          <w:iCs/>
          <w:color w:val="000000" w:themeColor="text1"/>
          <w:sz w:val="24"/>
          <w:szCs w:val="24"/>
          <w:shd w:val="clear" w:color="auto" w:fill="FFFFFF"/>
          <w:lang w:val="en-GB"/>
        </w:rPr>
        <w:t>,</w:t>
      </w:r>
      <w:r w:rsidRPr="00FF7648">
        <w:rPr>
          <w:rFonts w:ascii="Times New Roman" w:eastAsiaTheme="minorHAnsi" w:hAnsi="Times New Roman" w:cs="Times New Roman"/>
          <w:iCs/>
          <w:color w:val="000000" w:themeColor="text1"/>
          <w:sz w:val="24"/>
          <w:szCs w:val="24"/>
          <w:shd w:val="clear" w:color="auto" w:fill="FFFFFF"/>
          <w:lang w:val="en-GB"/>
        </w:rPr>
        <w:t xml:space="preserve"> 2004; </w:t>
      </w:r>
      <w:proofErr w:type="spellStart"/>
      <w:r w:rsidR="00E15F0D" w:rsidRPr="00FF7648">
        <w:rPr>
          <w:rFonts w:ascii="Times New Roman" w:hAnsi="Times New Roman" w:cs="Times New Roman"/>
          <w:color w:val="000000" w:themeColor="text1"/>
          <w:sz w:val="24"/>
          <w:szCs w:val="24"/>
        </w:rPr>
        <w:t>Bebchuk</w:t>
      </w:r>
      <w:proofErr w:type="spellEnd"/>
      <w:r w:rsidR="00E15F0D" w:rsidRPr="00FF7648">
        <w:rPr>
          <w:rFonts w:ascii="Times New Roman" w:hAnsi="Times New Roman" w:cs="Times New Roman"/>
          <w:color w:val="000000" w:themeColor="text1"/>
          <w:sz w:val="24"/>
          <w:szCs w:val="24"/>
        </w:rPr>
        <w:t xml:space="preserve"> et al.</w:t>
      </w:r>
      <w:r w:rsidR="00DB68E6"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2002). Observably, concentrated owners have more financial stakes in firms</w:t>
      </w:r>
      <w:r w:rsidR="007D40A0"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and therefore</w:t>
      </w:r>
      <w:r w:rsidR="004E28AC"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are able to challenge the decisions of the top managers</w:t>
      </w:r>
      <w:r w:rsidR="007D40A0" w:rsidRPr="00FF7648">
        <w:rPr>
          <w:rFonts w:ascii="Times New Roman" w:hAnsi="Times New Roman" w:cs="Times New Roman"/>
          <w:color w:val="000000" w:themeColor="text1"/>
          <w:sz w:val="24"/>
          <w:szCs w:val="24"/>
        </w:rPr>
        <w:t xml:space="preserve"> in order</w:t>
      </w:r>
      <w:r w:rsidRPr="00FF7648">
        <w:rPr>
          <w:rFonts w:ascii="Times New Roman" w:hAnsi="Times New Roman" w:cs="Times New Roman"/>
          <w:color w:val="000000" w:themeColor="text1"/>
          <w:sz w:val="24"/>
          <w:szCs w:val="24"/>
        </w:rPr>
        <w:t xml:space="preserve"> to safeguard their financial interests. In doing so, they serve as a lever and restrain powerful CEOs from engaging in corporate malpractices and misusing the power</w:t>
      </w:r>
      <w:r w:rsidR="001B07E9" w:rsidRPr="00FF7648">
        <w:rPr>
          <w:rFonts w:ascii="Times New Roman" w:hAnsi="Times New Roman" w:cs="Times New Roman"/>
          <w:noProof/>
          <w:color w:val="000000" w:themeColor="text1"/>
          <w:sz w:val="24"/>
          <w:szCs w:val="24"/>
        </w:rPr>
        <w:t>-</w:t>
      </w:r>
      <w:r w:rsidR="004E28AC" w:rsidRPr="00FF7648">
        <w:rPr>
          <w:rFonts w:ascii="Times New Roman" w:hAnsi="Times New Roman" w:cs="Times New Roman"/>
          <w:noProof/>
          <w:color w:val="000000" w:themeColor="text1"/>
          <w:sz w:val="24"/>
          <w:szCs w:val="24"/>
        </w:rPr>
        <w:t>held</w:t>
      </w:r>
      <w:r w:rsidRPr="00FF7648">
        <w:rPr>
          <w:rFonts w:ascii="Times New Roman" w:hAnsi="Times New Roman" w:cs="Times New Roman"/>
          <w:noProof/>
          <w:color w:val="000000" w:themeColor="text1"/>
          <w:sz w:val="24"/>
          <w:szCs w:val="24"/>
        </w:rPr>
        <w:t xml:space="preserve"> by influential decision-mak</w:t>
      </w:r>
      <w:r w:rsidR="004E28AC" w:rsidRPr="00FF7648">
        <w:rPr>
          <w:rFonts w:ascii="Times New Roman" w:hAnsi="Times New Roman" w:cs="Times New Roman"/>
          <w:noProof/>
          <w:color w:val="000000" w:themeColor="text1"/>
          <w:sz w:val="24"/>
          <w:szCs w:val="24"/>
        </w:rPr>
        <w:t>ers</w:t>
      </w:r>
      <w:r w:rsidRPr="00FF7648">
        <w:rPr>
          <w:rFonts w:ascii="Times New Roman" w:hAnsi="Times New Roman" w:cs="Times New Roman"/>
          <w:color w:val="000000" w:themeColor="text1"/>
          <w:sz w:val="24"/>
          <w:szCs w:val="24"/>
        </w:rPr>
        <w:t xml:space="preserve">. Our empirical findings further extend those of previous studies </w:t>
      </w:r>
      <w:r w:rsidRPr="00FF7648">
        <w:rPr>
          <w:rFonts w:ascii="Times New Roman" w:eastAsiaTheme="minorHAnsi" w:hAnsi="Times New Roman" w:cs="Times New Roman"/>
          <w:iCs/>
          <w:color w:val="000000" w:themeColor="text1"/>
          <w:sz w:val="24"/>
          <w:szCs w:val="24"/>
          <w:shd w:val="clear" w:color="auto" w:fill="FFFFFF"/>
          <w:lang w:val="en-GB"/>
        </w:rPr>
        <w:t>(</w:t>
      </w:r>
      <w:r w:rsidRPr="00FF7648">
        <w:rPr>
          <w:rFonts w:ascii="Times New Roman" w:hAnsi="Times New Roman" w:cs="Times New Roman"/>
          <w:color w:val="000000" w:themeColor="text1"/>
          <w:sz w:val="24"/>
          <w:szCs w:val="24"/>
        </w:rPr>
        <w:t xml:space="preserve">An </w:t>
      </w:r>
      <w:r w:rsidR="00D04716" w:rsidRPr="00FF7648">
        <w:rPr>
          <w:rFonts w:ascii="Times New Roman" w:hAnsi="Times New Roman" w:cs="Times New Roman"/>
          <w:color w:val="000000" w:themeColor="text1"/>
          <w:sz w:val="24"/>
          <w:szCs w:val="24"/>
        </w:rPr>
        <w:t xml:space="preserve">&amp; </w:t>
      </w:r>
      <w:r w:rsidR="00E15F0D" w:rsidRPr="00FF7648">
        <w:rPr>
          <w:rFonts w:ascii="Times New Roman" w:hAnsi="Times New Roman" w:cs="Times New Roman"/>
          <w:color w:val="000000" w:themeColor="text1"/>
          <w:sz w:val="24"/>
          <w:szCs w:val="24"/>
        </w:rPr>
        <w:t>Zhang</w:t>
      </w:r>
      <w:r w:rsidR="00DB68E6"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2013; Boone </w:t>
      </w:r>
      <w:r w:rsidR="00D04716" w:rsidRPr="00FF7648">
        <w:rPr>
          <w:rFonts w:ascii="Times New Roman" w:hAnsi="Times New Roman" w:cs="Times New Roman"/>
          <w:color w:val="000000" w:themeColor="text1"/>
          <w:sz w:val="24"/>
          <w:szCs w:val="24"/>
        </w:rPr>
        <w:t xml:space="preserve">&amp; </w:t>
      </w:r>
      <w:r w:rsidR="00E15F0D" w:rsidRPr="00FF7648">
        <w:rPr>
          <w:rFonts w:ascii="Times New Roman" w:hAnsi="Times New Roman" w:cs="Times New Roman"/>
          <w:color w:val="000000" w:themeColor="text1"/>
          <w:sz w:val="24"/>
          <w:szCs w:val="24"/>
        </w:rPr>
        <w:t>White</w:t>
      </w:r>
      <w:r w:rsidR="00DB68E6" w:rsidRPr="00FF7648">
        <w:rPr>
          <w:rFonts w:ascii="Times New Roman" w:hAnsi="Times New Roman" w:cs="Times New Roman"/>
          <w:color w:val="000000" w:themeColor="text1"/>
          <w:sz w:val="24"/>
          <w:szCs w:val="24"/>
        </w:rPr>
        <w:t>,</w:t>
      </w:r>
      <w:r w:rsidR="00E15F0D" w:rsidRPr="00FF7648">
        <w:rPr>
          <w:rFonts w:ascii="Times New Roman" w:hAnsi="Times New Roman" w:cs="Times New Roman"/>
          <w:color w:val="000000" w:themeColor="text1"/>
          <w:sz w:val="24"/>
          <w:szCs w:val="24"/>
        </w:rPr>
        <w:t xml:space="preserve"> 2015; </w:t>
      </w:r>
      <w:proofErr w:type="spellStart"/>
      <w:r w:rsidR="00E15F0D" w:rsidRPr="00FF7648">
        <w:rPr>
          <w:rFonts w:ascii="Times New Roman" w:hAnsi="Times New Roman" w:cs="Times New Roman"/>
          <w:color w:val="000000" w:themeColor="text1"/>
          <w:sz w:val="24"/>
          <w:szCs w:val="24"/>
        </w:rPr>
        <w:t>Boubaker</w:t>
      </w:r>
      <w:proofErr w:type="spellEnd"/>
      <w:r w:rsidR="00E15F0D" w:rsidRPr="00FF7648">
        <w:rPr>
          <w:rFonts w:ascii="Times New Roman" w:hAnsi="Times New Roman" w:cs="Times New Roman"/>
          <w:color w:val="000000" w:themeColor="text1"/>
          <w:sz w:val="24"/>
          <w:szCs w:val="24"/>
        </w:rPr>
        <w:t xml:space="preserve"> et al.</w:t>
      </w:r>
      <w:r w:rsidR="00DB68E6" w:rsidRPr="00FF7648">
        <w:rPr>
          <w:rFonts w:ascii="Times New Roman" w:hAnsi="Times New Roman" w:cs="Times New Roman"/>
          <w:color w:val="000000" w:themeColor="text1"/>
          <w:sz w:val="24"/>
          <w:szCs w:val="24"/>
        </w:rPr>
        <w:t>,</w:t>
      </w:r>
      <w:r w:rsidR="00E15F0D" w:rsidRPr="00FF7648">
        <w:rPr>
          <w:rFonts w:ascii="Times New Roman" w:hAnsi="Times New Roman" w:cs="Times New Roman"/>
          <w:color w:val="000000" w:themeColor="text1"/>
          <w:sz w:val="24"/>
          <w:szCs w:val="24"/>
        </w:rPr>
        <w:t xml:space="preserve"> 2014; Gul et al.</w:t>
      </w:r>
      <w:r w:rsidR="00DB68E6" w:rsidRPr="00FF7648">
        <w:rPr>
          <w:rFonts w:ascii="Times New Roman" w:hAnsi="Times New Roman" w:cs="Times New Roman"/>
          <w:color w:val="000000" w:themeColor="text1"/>
          <w:sz w:val="24"/>
          <w:szCs w:val="24"/>
        </w:rPr>
        <w:t>,</w:t>
      </w:r>
      <w:r w:rsidRPr="00FF7648">
        <w:rPr>
          <w:rFonts w:ascii="Times New Roman" w:hAnsi="Times New Roman" w:cs="Times New Roman"/>
          <w:color w:val="000000" w:themeColor="text1"/>
          <w:sz w:val="24"/>
          <w:szCs w:val="24"/>
        </w:rPr>
        <w:t xml:space="preserve"> 2010) by offering the moderating effect of ownership structure on the positive relationship between CEO power and crash risk instead of previously widely examined firm’s financial performance. </w:t>
      </w:r>
    </w:p>
    <w:p w14:paraId="302E77B7" w14:textId="48BC2CE2" w:rsidR="003C270B" w:rsidRPr="00FF7648" w:rsidRDefault="003C270B" w:rsidP="00076CD8">
      <w:pPr>
        <w:spacing w:after="0" w:line="480" w:lineRule="auto"/>
        <w:ind w:firstLine="432"/>
        <w:jc w:val="both"/>
        <w:rPr>
          <w:rFonts w:ascii="Times New Roman" w:hAnsi="Times New Roman" w:cs="Times New Roman"/>
          <w:noProof/>
          <w:color w:val="000000" w:themeColor="text1"/>
          <w:sz w:val="24"/>
          <w:szCs w:val="24"/>
        </w:rPr>
      </w:pPr>
      <w:r w:rsidRPr="00FF7648">
        <w:rPr>
          <w:rFonts w:ascii="Times New Roman" w:hAnsi="Times New Roman" w:cs="Times New Roman"/>
          <w:noProof/>
          <w:color w:val="000000" w:themeColor="text1"/>
          <w:sz w:val="24"/>
          <w:szCs w:val="24"/>
        </w:rPr>
        <w:t xml:space="preserve">Fourth, this study presents theoretical and empirical findings from the world’s fastest-growing economy (i.e., China). Overall, our study has been conducted in the institutional context, where </w:t>
      </w:r>
      <w:r w:rsidR="007D40A0" w:rsidRPr="00FF7648">
        <w:rPr>
          <w:rFonts w:ascii="Times New Roman" w:hAnsi="Times New Roman" w:cs="Times New Roman"/>
          <w:noProof/>
          <w:color w:val="000000" w:themeColor="text1"/>
          <w:sz w:val="24"/>
          <w:szCs w:val="24"/>
        </w:rPr>
        <w:t>CEO</w:t>
      </w:r>
      <w:r w:rsidRPr="00FF7648">
        <w:rPr>
          <w:rFonts w:ascii="Times New Roman" w:hAnsi="Times New Roman" w:cs="Times New Roman"/>
          <w:noProof/>
          <w:color w:val="000000" w:themeColor="text1"/>
          <w:sz w:val="24"/>
          <w:szCs w:val="24"/>
        </w:rPr>
        <w:t>s</w:t>
      </w:r>
      <w:r w:rsidR="007D40A0" w:rsidRPr="00FF7648">
        <w:rPr>
          <w:rFonts w:ascii="Times New Roman" w:hAnsi="Times New Roman" w:cs="Times New Roman"/>
          <w:noProof/>
          <w:color w:val="000000" w:themeColor="text1"/>
          <w:sz w:val="24"/>
          <w:szCs w:val="24"/>
        </w:rPr>
        <w:t xml:space="preserve"> are</w:t>
      </w:r>
      <w:r w:rsidRPr="00FF7648">
        <w:rPr>
          <w:rFonts w:ascii="Times New Roman" w:hAnsi="Times New Roman" w:cs="Times New Roman"/>
          <w:noProof/>
          <w:color w:val="000000" w:themeColor="text1"/>
          <w:sz w:val="24"/>
          <w:szCs w:val="24"/>
        </w:rPr>
        <w:t xml:space="preserve"> very influential; compensation and ownership structure are unique</w:t>
      </w:r>
      <w:r w:rsidR="005F2001" w:rsidRPr="00FF7648">
        <w:rPr>
          <w:rFonts w:ascii="Times New Roman" w:hAnsi="Times New Roman" w:cs="Times New Roman"/>
          <w:noProof/>
          <w:color w:val="000000" w:themeColor="text1"/>
          <w:sz w:val="24"/>
          <w:szCs w:val="24"/>
        </w:rPr>
        <w:t>,</w:t>
      </w:r>
      <w:r w:rsidRPr="00FF7648">
        <w:rPr>
          <w:rFonts w:ascii="Times New Roman" w:hAnsi="Times New Roman" w:cs="Times New Roman"/>
          <w:noProof/>
          <w:color w:val="000000" w:themeColor="text1"/>
          <w:sz w:val="24"/>
          <w:szCs w:val="24"/>
        </w:rPr>
        <w:t xml:space="preserve"> and female’s participation </w:t>
      </w:r>
      <w:r w:rsidR="001A0123" w:rsidRPr="00FF7648">
        <w:rPr>
          <w:rFonts w:ascii="Times New Roman" w:hAnsi="Times New Roman" w:cs="Times New Roman"/>
          <w:noProof/>
          <w:color w:val="000000" w:themeColor="text1"/>
          <w:sz w:val="24"/>
          <w:szCs w:val="24"/>
        </w:rPr>
        <w:t>with</w:t>
      </w:r>
      <w:r w:rsidRPr="00FF7648">
        <w:rPr>
          <w:rFonts w:ascii="Times New Roman" w:hAnsi="Times New Roman" w:cs="Times New Roman"/>
          <w:noProof/>
          <w:color w:val="000000" w:themeColor="text1"/>
          <w:sz w:val="24"/>
          <w:szCs w:val="24"/>
        </w:rPr>
        <w:t xml:space="preserve">in </w:t>
      </w:r>
      <w:r w:rsidR="001A0123" w:rsidRPr="00FF7648">
        <w:rPr>
          <w:rFonts w:ascii="Times New Roman" w:hAnsi="Times New Roman" w:cs="Times New Roman"/>
          <w:noProof/>
          <w:color w:val="000000" w:themeColor="text1"/>
          <w:sz w:val="24"/>
          <w:szCs w:val="24"/>
        </w:rPr>
        <w:t xml:space="preserve">corporate </w:t>
      </w:r>
      <w:r w:rsidRPr="00FF7648">
        <w:rPr>
          <w:rFonts w:ascii="Times New Roman" w:hAnsi="Times New Roman" w:cs="Times New Roman"/>
          <w:noProof/>
          <w:color w:val="000000" w:themeColor="text1"/>
          <w:sz w:val="24"/>
          <w:szCs w:val="24"/>
        </w:rPr>
        <w:t>board</w:t>
      </w:r>
      <w:r w:rsidR="001A0123" w:rsidRPr="00FF7648">
        <w:rPr>
          <w:rFonts w:ascii="Times New Roman" w:hAnsi="Times New Roman" w:cs="Times New Roman"/>
          <w:noProof/>
          <w:color w:val="000000" w:themeColor="text1"/>
          <w:sz w:val="24"/>
          <w:szCs w:val="24"/>
        </w:rPr>
        <w:t>s</w:t>
      </w:r>
      <w:r w:rsidRPr="00FF7648">
        <w:rPr>
          <w:rFonts w:ascii="Times New Roman" w:hAnsi="Times New Roman" w:cs="Times New Roman"/>
          <w:noProof/>
          <w:color w:val="000000" w:themeColor="text1"/>
          <w:sz w:val="24"/>
          <w:szCs w:val="24"/>
        </w:rPr>
        <w:t xml:space="preserve"> is improving since the middle of the last decade (Conyon </w:t>
      </w:r>
      <w:r w:rsidR="00B70161" w:rsidRPr="00FF7648">
        <w:rPr>
          <w:rFonts w:ascii="Times New Roman" w:hAnsi="Times New Roman" w:cs="Times New Roman"/>
          <w:noProof/>
          <w:color w:val="000000" w:themeColor="text1"/>
          <w:sz w:val="24"/>
          <w:szCs w:val="24"/>
        </w:rPr>
        <w:t xml:space="preserve">&amp; </w:t>
      </w:r>
      <w:r w:rsidR="00E15F0D" w:rsidRPr="00FF7648">
        <w:rPr>
          <w:rFonts w:ascii="Times New Roman" w:hAnsi="Times New Roman" w:cs="Times New Roman"/>
          <w:noProof/>
          <w:color w:val="000000" w:themeColor="text1"/>
          <w:sz w:val="24"/>
          <w:szCs w:val="24"/>
        </w:rPr>
        <w:t>He</w:t>
      </w:r>
      <w:r w:rsidR="00DB68E6" w:rsidRPr="00FF7648">
        <w:rPr>
          <w:rFonts w:ascii="Times New Roman" w:hAnsi="Times New Roman" w:cs="Times New Roman"/>
          <w:noProof/>
          <w:color w:val="000000" w:themeColor="text1"/>
          <w:sz w:val="24"/>
          <w:szCs w:val="24"/>
        </w:rPr>
        <w:t>,</w:t>
      </w:r>
      <w:r w:rsidR="00E15F0D" w:rsidRPr="00FF7648">
        <w:rPr>
          <w:rFonts w:ascii="Times New Roman" w:hAnsi="Times New Roman" w:cs="Times New Roman"/>
          <w:noProof/>
          <w:color w:val="000000" w:themeColor="text1"/>
          <w:sz w:val="24"/>
          <w:szCs w:val="24"/>
        </w:rPr>
        <w:t xml:space="preserve"> 2011; Gul et al.</w:t>
      </w:r>
      <w:r w:rsidR="00DB68E6" w:rsidRPr="00FF7648">
        <w:rPr>
          <w:rFonts w:ascii="Times New Roman" w:hAnsi="Times New Roman" w:cs="Times New Roman"/>
          <w:noProof/>
          <w:color w:val="000000" w:themeColor="text1"/>
          <w:sz w:val="24"/>
          <w:szCs w:val="24"/>
        </w:rPr>
        <w:t>,</w:t>
      </w:r>
      <w:r w:rsidRPr="00FF7648">
        <w:rPr>
          <w:rFonts w:ascii="Times New Roman" w:hAnsi="Times New Roman" w:cs="Times New Roman"/>
          <w:noProof/>
          <w:color w:val="000000" w:themeColor="text1"/>
          <w:sz w:val="24"/>
          <w:szCs w:val="24"/>
        </w:rPr>
        <w:t xml:space="preserve"> 2010; Xu et al.</w:t>
      </w:r>
      <w:r w:rsidR="00DB68E6" w:rsidRPr="00FF7648">
        <w:rPr>
          <w:rFonts w:ascii="Times New Roman" w:hAnsi="Times New Roman" w:cs="Times New Roman"/>
          <w:noProof/>
          <w:color w:val="000000" w:themeColor="text1"/>
          <w:sz w:val="24"/>
          <w:szCs w:val="24"/>
        </w:rPr>
        <w:t>,</w:t>
      </w:r>
      <w:r w:rsidRPr="00FF7648">
        <w:rPr>
          <w:rFonts w:ascii="Times New Roman" w:hAnsi="Times New Roman" w:cs="Times New Roman"/>
          <w:noProof/>
          <w:color w:val="000000" w:themeColor="text1"/>
          <w:sz w:val="24"/>
          <w:szCs w:val="24"/>
        </w:rPr>
        <w:t xml:space="preserve"> 2014). The theoretical integration proposed in this study is </w:t>
      </w:r>
      <w:r w:rsidRPr="00FF7648">
        <w:rPr>
          <w:rFonts w:ascii="Times New Roman" w:hAnsi="Times New Roman" w:cs="Times New Roman"/>
          <w:noProof/>
          <w:color w:val="000000" w:themeColor="text1"/>
          <w:sz w:val="24"/>
          <w:szCs w:val="24"/>
        </w:rPr>
        <w:lastRenderedPageBreak/>
        <w:t>pertinent in the reformed institutional context of China, and it will offer a new understanding of the institutionally driven Chinese listed firms. To the best of our knowledge, we are the first one to offer such integrative theoretical insights from China</w:t>
      </w:r>
      <w:r w:rsidR="005F2001" w:rsidRPr="00FF7648">
        <w:rPr>
          <w:rFonts w:ascii="Times New Roman" w:hAnsi="Times New Roman" w:cs="Times New Roman"/>
          <w:noProof/>
          <w:color w:val="000000" w:themeColor="text1"/>
          <w:sz w:val="24"/>
          <w:szCs w:val="24"/>
        </w:rPr>
        <w:t>,</w:t>
      </w:r>
      <w:r w:rsidRPr="00FF7648">
        <w:rPr>
          <w:rFonts w:ascii="Times New Roman" w:hAnsi="Times New Roman" w:cs="Times New Roman"/>
          <w:noProof/>
          <w:color w:val="000000" w:themeColor="text1"/>
          <w:sz w:val="24"/>
          <w:szCs w:val="24"/>
        </w:rPr>
        <w:t xml:space="preserve"> and our findings suggest</w:t>
      </w:r>
      <w:r w:rsidR="001A0123" w:rsidRPr="00FF7648">
        <w:rPr>
          <w:rFonts w:ascii="Times New Roman" w:hAnsi="Times New Roman" w:cs="Times New Roman"/>
          <w:noProof/>
          <w:color w:val="000000" w:themeColor="text1"/>
          <w:sz w:val="24"/>
          <w:szCs w:val="24"/>
        </w:rPr>
        <w:t xml:space="preserve"> different ways</w:t>
      </w:r>
      <w:r w:rsidRPr="00FF7648">
        <w:rPr>
          <w:rFonts w:ascii="Times New Roman" w:hAnsi="Times New Roman" w:cs="Times New Roman"/>
          <w:noProof/>
          <w:color w:val="000000" w:themeColor="text1"/>
          <w:sz w:val="24"/>
          <w:szCs w:val="24"/>
        </w:rPr>
        <w:t xml:space="preserve"> to control and mitigate the adverse impact of CEO power on crash risk in the often volatile, but highly vibrant Chinese capital market.  </w:t>
      </w:r>
    </w:p>
    <w:p w14:paraId="6C18A1BD" w14:textId="1F74D11A" w:rsidR="00586CF0" w:rsidRPr="00FF7648" w:rsidRDefault="00586CF0" w:rsidP="00263898">
      <w:pPr>
        <w:pStyle w:val="ListParagraph"/>
        <w:numPr>
          <w:ilvl w:val="1"/>
          <w:numId w:val="7"/>
        </w:numPr>
        <w:spacing w:after="0" w:line="480" w:lineRule="auto"/>
        <w:jc w:val="both"/>
        <w:rPr>
          <w:rFonts w:ascii="Times New Roman" w:hAnsi="Times New Roman" w:cs="Times New Roman"/>
          <w:b/>
          <w:i/>
          <w:noProof/>
          <w:color w:val="000000" w:themeColor="text1"/>
          <w:sz w:val="24"/>
          <w:szCs w:val="24"/>
        </w:rPr>
      </w:pPr>
      <w:r w:rsidRPr="00FF7648">
        <w:rPr>
          <w:rFonts w:ascii="Times New Roman" w:hAnsi="Times New Roman" w:cs="Times New Roman"/>
          <w:b/>
          <w:i/>
          <w:noProof/>
          <w:color w:val="000000" w:themeColor="text1"/>
          <w:sz w:val="24"/>
          <w:szCs w:val="24"/>
        </w:rPr>
        <w:t>Policy recommendations</w:t>
      </w:r>
    </w:p>
    <w:p w14:paraId="5D10887F" w14:textId="5D5B17FA" w:rsidR="003C270B" w:rsidRPr="00FF7648" w:rsidRDefault="003C270B" w:rsidP="009C0C18">
      <w:pPr>
        <w:spacing w:after="0" w:line="480" w:lineRule="auto"/>
        <w:ind w:firstLine="432"/>
        <w:jc w:val="both"/>
        <w:rPr>
          <w:rFonts w:ascii="Times New Roman" w:hAnsi="Times New Roman" w:cs="Times New Roman"/>
          <w:b/>
          <w:noProof/>
          <w:color w:val="000000" w:themeColor="text1"/>
          <w:sz w:val="24"/>
          <w:szCs w:val="24"/>
        </w:rPr>
      </w:pPr>
      <w:r w:rsidRPr="00FF7648">
        <w:rPr>
          <w:rFonts w:ascii="Times New Roman" w:hAnsi="Times New Roman" w:cs="Times New Roman"/>
          <w:noProof/>
          <w:color w:val="000000" w:themeColor="text1"/>
          <w:sz w:val="24"/>
          <w:szCs w:val="24"/>
        </w:rPr>
        <w:t>In addition to theoretical contributions, our study also offers some policy recommendations. The globalized world has witnessed the role of female</w:t>
      </w:r>
      <w:r w:rsidR="00D4724B" w:rsidRPr="00FF7648">
        <w:rPr>
          <w:rFonts w:ascii="Times New Roman" w:hAnsi="Times New Roman" w:cs="Times New Roman"/>
          <w:noProof/>
          <w:color w:val="000000" w:themeColor="text1"/>
          <w:sz w:val="24"/>
          <w:szCs w:val="24"/>
        </w:rPr>
        <w:t xml:space="preserve"> director</w:t>
      </w:r>
      <w:r w:rsidRPr="00FF7648">
        <w:rPr>
          <w:rFonts w:ascii="Times New Roman" w:hAnsi="Times New Roman" w:cs="Times New Roman"/>
          <w:noProof/>
          <w:color w:val="000000" w:themeColor="text1"/>
          <w:sz w:val="24"/>
          <w:szCs w:val="24"/>
        </w:rPr>
        <w:t>s as a substantial factor in bringing ne</w:t>
      </w:r>
      <w:r w:rsidR="004378AA">
        <w:rPr>
          <w:rFonts w:ascii="Times New Roman" w:hAnsi="Times New Roman" w:cs="Times New Roman"/>
          <w:noProof/>
          <w:color w:val="000000" w:themeColor="text1"/>
          <w:sz w:val="24"/>
          <w:szCs w:val="24"/>
        </w:rPr>
        <w:t>w ideas and dimension to organiz</w:t>
      </w:r>
      <w:r w:rsidRPr="00FF7648">
        <w:rPr>
          <w:rFonts w:ascii="Times New Roman" w:hAnsi="Times New Roman" w:cs="Times New Roman"/>
          <w:noProof/>
          <w:color w:val="000000" w:themeColor="text1"/>
          <w:sz w:val="24"/>
          <w:szCs w:val="24"/>
        </w:rPr>
        <w:t xml:space="preserve">ational growth. </w:t>
      </w:r>
      <w:r w:rsidRPr="00FF7648">
        <w:rPr>
          <w:rFonts w:asciiTheme="majorBidi" w:hAnsiTheme="majorBidi" w:cstheme="majorBidi"/>
          <w:color w:val="000000" w:themeColor="text1"/>
          <w:sz w:val="24"/>
          <w:szCs w:val="24"/>
        </w:rPr>
        <w:t xml:space="preserve">Our results depict that female </w:t>
      </w:r>
      <w:r w:rsidR="0056076F" w:rsidRPr="00FF7648">
        <w:rPr>
          <w:rFonts w:asciiTheme="majorBidi" w:hAnsiTheme="majorBidi" w:cstheme="majorBidi"/>
          <w:color w:val="000000" w:themeColor="text1"/>
          <w:sz w:val="24"/>
          <w:szCs w:val="24"/>
        </w:rPr>
        <w:t xml:space="preserve">director </w:t>
      </w:r>
      <w:r w:rsidRPr="00FF7648">
        <w:rPr>
          <w:rFonts w:asciiTheme="majorBidi" w:hAnsiTheme="majorBidi" w:cstheme="majorBidi"/>
          <w:color w:val="000000" w:themeColor="text1"/>
          <w:sz w:val="24"/>
          <w:szCs w:val="24"/>
        </w:rPr>
        <w:t>representation in the decision making positions</w:t>
      </w:r>
      <w:r w:rsidR="0056076F" w:rsidRPr="00FF7648">
        <w:rPr>
          <w:rFonts w:asciiTheme="majorBidi" w:hAnsiTheme="majorBidi" w:cstheme="majorBidi"/>
          <w:color w:val="000000" w:themeColor="text1"/>
          <w:sz w:val="24"/>
          <w:szCs w:val="24"/>
        </w:rPr>
        <w:t>,</w:t>
      </w:r>
      <w:r w:rsidRPr="00FF7648">
        <w:rPr>
          <w:rFonts w:asciiTheme="majorBidi" w:hAnsiTheme="majorBidi" w:cstheme="majorBidi"/>
          <w:color w:val="000000" w:themeColor="text1"/>
          <w:sz w:val="24"/>
          <w:szCs w:val="24"/>
        </w:rPr>
        <w:t xml:space="preserve"> such as in the corporate </w:t>
      </w:r>
      <w:r w:rsidRPr="00FF7648">
        <w:rPr>
          <w:rFonts w:asciiTheme="majorBidi" w:hAnsiTheme="majorBidi" w:cstheme="majorBidi"/>
          <w:noProof/>
          <w:color w:val="000000" w:themeColor="text1"/>
          <w:sz w:val="24"/>
          <w:szCs w:val="24"/>
        </w:rPr>
        <w:t>boards</w:t>
      </w:r>
      <w:r w:rsidRPr="00FF7648">
        <w:rPr>
          <w:rFonts w:asciiTheme="majorBidi" w:hAnsiTheme="majorBidi" w:cstheme="majorBidi"/>
          <w:color w:val="000000" w:themeColor="text1"/>
          <w:sz w:val="24"/>
          <w:szCs w:val="24"/>
        </w:rPr>
        <w:t xml:space="preserve">, compensation committee, and at CEO level moderates the positive relationship between CEO power and crash risk </w:t>
      </w:r>
      <w:r w:rsidRPr="00FF7648">
        <w:rPr>
          <w:rFonts w:asciiTheme="majorBidi" w:hAnsiTheme="majorBidi" w:cstheme="majorBidi"/>
          <w:noProof/>
          <w:color w:val="000000" w:themeColor="text1"/>
          <w:sz w:val="24"/>
          <w:szCs w:val="24"/>
        </w:rPr>
        <w:t>in favor of</w:t>
      </w:r>
      <w:r w:rsidRPr="00FF7648">
        <w:rPr>
          <w:rFonts w:asciiTheme="majorBidi" w:hAnsiTheme="majorBidi" w:cstheme="majorBidi"/>
          <w:color w:val="000000" w:themeColor="text1"/>
          <w:sz w:val="24"/>
          <w:szCs w:val="24"/>
        </w:rPr>
        <w:t xml:space="preserve"> the firm. Previously, the participation of female</w:t>
      </w:r>
      <w:r w:rsidR="0056076F" w:rsidRPr="00FF7648">
        <w:rPr>
          <w:rFonts w:asciiTheme="majorBidi" w:hAnsiTheme="majorBidi" w:cstheme="majorBidi"/>
          <w:color w:val="000000" w:themeColor="text1"/>
          <w:sz w:val="24"/>
          <w:szCs w:val="24"/>
        </w:rPr>
        <w:t xml:space="preserve"> director</w:t>
      </w:r>
      <w:r w:rsidRPr="00FF7648">
        <w:rPr>
          <w:rFonts w:asciiTheme="majorBidi" w:hAnsiTheme="majorBidi" w:cstheme="majorBidi"/>
          <w:color w:val="000000" w:themeColor="text1"/>
          <w:sz w:val="24"/>
          <w:szCs w:val="24"/>
        </w:rPr>
        <w:t>s in Chinese firms is not that significant in comparison to their male counterparts (</w:t>
      </w:r>
      <w:proofErr w:type="spellStart"/>
      <w:r w:rsidRPr="00FF7648">
        <w:rPr>
          <w:rFonts w:asciiTheme="majorBidi" w:hAnsiTheme="majorBidi" w:cstheme="majorBidi"/>
          <w:color w:val="000000" w:themeColor="text1"/>
          <w:sz w:val="24"/>
          <w:szCs w:val="24"/>
        </w:rPr>
        <w:t>Conyon</w:t>
      </w:r>
      <w:proofErr w:type="spellEnd"/>
      <w:r w:rsidRPr="00FF7648">
        <w:rPr>
          <w:rFonts w:asciiTheme="majorBidi" w:hAnsiTheme="majorBidi" w:cstheme="majorBidi"/>
          <w:color w:val="000000" w:themeColor="text1"/>
          <w:sz w:val="24"/>
          <w:szCs w:val="24"/>
        </w:rPr>
        <w:t xml:space="preserve"> </w:t>
      </w:r>
      <w:r w:rsidR="00B70161" w:rsidRPr="00FF7648">
        <w:rPr>
          <w:rFonts w:asciiTheme="majorBidi" w:hAnsiTheme="majorBidi" w:cstheme="majorBidi"/>
          <w:color w:val="000000" w:themeColor="text1"/>
          <w:sz w:val="24"/>
          <w:szCs w:val="24"/>
        </w:rPr>
        <w:t xml:space="preserve">&amp; </w:t>
      </w:r>
      <w:r w:rsidR="00E15F0D" w:rsidRPr="00FF7648">
        <w:rPr>
          <w:rFonts w:asciiTheme="majorBidi" w:hAnsiTheme="majorBidi" w:cstheme="majorBidi"/>
          <w:color w:val="000000" w:themeColor="text1"/>
          <w:sz w:val="24"/>
          <w:szCs w:val="24"/>
        </w:rPr>
        <w:t>He</w:t>
      </w:r>
      <w:r w:rsidR="006C056E" w:rsidRPr="00FF7648">
        <w:rPr>
          <w:rFonts w:asciiTheme="majorBidi" w:hAnsiTheme="majorBidi" w:cstheme="majorBidi"/>
          <w:color w:val="000000" w:themeColor="text1"/>
          <w:sz w:val="24"/>
          <w:szCs w:val="24"/>
        </w:rPr>
        <w:t>,</w:t>
      </w:r>
      <w:r w:rsidRPr="00FF7648">
        <w:rPr>
          <w:rFonts w:asciiTheme="majorBidi" w:hAnsiTheme="majorBidi" w:cstheme="majorBidi"/>
          <w:color w:val="000000" w:themeColor="text1"/>
          <w:sz w:val="24"/>
          <w:szCs w:val="24"/>
        </w:rPr>
        <w:t xml:space="preserve"> 2011; 2012). </w:t>
      </w:r>
      <w:r w:rsidRPr="00FF7648">
        <w:rPr>
          <w:rFonts w:ascii="Times New Roman" w:hAnsi="Times New Roman" w:cs="Times New Roman"/>
          <w:noProof/>
          <w:color w:val="000000" w:themeColor="text1"/>
          <w:sz w:val="24"/>
          <w:szCs w:val="24"/>
        </w:rPr>
        <w:t xml:space="preserve">Driven by </w:t>
      </w:r>
      <w:r w:rsidRPr="00FF7648">
        <w:rPr>
          <w:rFonts w:asciiTheme="majorBidi" w:hAnsiTheme="majorBidi" w:cstheme="majorBidi"/>
          <w:color w:val="000000" w:themeColor="text1"/>
          <w:sz w:val="24"/>
          <w:szCs w:val="24"/>
        </w:rPr>
        <w:t>previous literature (Adams</w:t>
      </w:r>
      <w:r w:rsidR="00E15F0D" w:rsidRPr="00FF7648">
        <w:rPr>
          <w:rFonts w:asciiTheme="majorBidi" w:hAnsiTheme="majorBidi" w:cstheme="majorBidi"/>
          <w:color w:val="000000" w:themeColor="text1"/>
          <w:sz w:val="24"/>
          <w:szCs w:val="24"/>
        </w:rPr>
        <w:t xml:space="preserve"> </w:t>
      </w:r>
      <w:r w:rsidR="00B70161" w:rsidRPr="00FF7648">
        <w:rPr>
          <w:rFonts w:asciiTheme="majorBidi" w:hAnsiTheme="majorBidi" w:cstheme="majorBidi"/>
          <w:color w:val="000000" w:themeColor="text1"/>
          <w:sz w:val="24"/>
          <w:szCs w:val="24"/>
        </w:rPr>
        <w:t xml:space="preserve">&amp; </w:t>
      </w:r>
      <w:r w:rsidR="00E15F0D" w:rsidRPr="00FF7648">
        <w:rPr>
          <w:rFonts w:asciiTheme="majorBidi" w:hAnsiTheme="majorBidi" w:cstheme="majorBidi"/>
          <w:color w:val="000000" w:themeColor="text1"/>
          <w:sz w:val="24"/>
          <w:szCs w:val="24"/>
        </w:rPr>
        <w:t>Ferreira</w:t>
      </w:r>
      <w:r w:rsidR="006C056E" w:rsidRPr="00FF7648">
        <w:rPr>
          <w:rFonts w:asciiTheme="majorBidi" w:hAnsiTheme="majorBidi" w:cstheme="majorBidi"/>
          <w:color w:val="000000" w:themeColor="text1"/>
          <w:sz w:val="24"/>
          <w:szCs w:val="24"/>
        </w:rPr>
        <w:t>,</w:t>
      </w:r>
      <w:r w:rsidR="00E15F0D" w:rsidRPr="00FF7648">
        <w:rPr>
          <w:rFonts w:asciiTheme="majorBidi" w:hAnsiTheme="majorBidi" w:cstheme="majorBidi"/>
          <w:color w:val="000000" w:themeColor="text1"/>
          <w:sz w:val="24"/>
          <w:szCs w:val="24"/>
        </w:rPr>
        <w:t xml:space="preserve"> 2009; Gul et al.</w:t>
      </w:r>
      <w:r w:rsidR="006C056E" w:rsidRPr="00FF7648">
        <w:rPr>
          <w:rFonts w:asciiTheme="majorBidi" w:hAnsiTheme="majorBidi" w:cstheme="majorBidi"/>
          <w:color w:val="000000" w:themeColor="text1"/>
          <w:sz w:val="24"/>
          <w:szCs w:val="24"/>
        </w:rPr>
        <w:t>,</w:t>
      </w:r>
      <w:r w:rsidR="00E15F0D" w:rsidRPr="00FF7648">
        <w:rPr>
          <w:rFonts w:asciiTheme="majorBidi" w:hAnsiTheme="majorBidi" w:cstheme="majorBidi"/>
          <w:color w:val="000000" w:themeColor="text1"/>
          <w:sz w:val="24"/>
          <w:szCs w:val="24"/>
        </w:rPr>
        <w:t xml:space="preserve"> 2011; </w:t>
      </w:r>
      <w:proofErr w:type="spellStart"/>
      <w:r w:rsidR="00E15F0D" w:rsidRPr="00FF7648">
        <w:rPr>
          <w:rFonts w:asciiTheme="majorBidi" w:hAnsiTheme="majorBidi" w:cstheme="majorBidi"/>
          <w:color w:val="000000" w:themeColor="text1"/>
          <w:sz w:val="24"/>
          <w:szCs w:val="24"/>
        </w:rPr>
        <w:t>Konard</w:t>
      </w:r>
      <w:proofErr w:type="spellEnd"/>
      <w:r w:rsidR="00E15F0D" w:rsidRPr="00FF7648">
        <w:rPr>
          <w:rFonts w:asciiTheme="majorBidi" w:hAnsiTheme="majorBidi" w:cstheme="majorBidi"/>
          <w:color w:val="000000" w:themeColor="text1"/>
          <w:sz w:val="24"/>
          <w:szCs w:val="24"/>
        </w:rPr>
        <w:t xml:space="preserve"> et al.</w:t>
      </w:r>
      <w:r w:rsidR="006C056E" w:rsidRPr="00FF7648">
        <w:rPr>
          <w:rFonts w:asciiTheme="majorBidi" w:hAnsiTheme="majorBidi" w:cstheme="majorBidi"/>
          <w:color w:val="000000" w:themeColor="text1"/>
          <w:sz w:val="24"/>
          <w:szCs w:val="24"/>
        </w:rPr>
        <w:t>,</w:t>
      </w:r>
      <w:r w:rsidR="00E15F0D" w:rsidRPr="00FF7648">
        <w:rPr>
          <w:rFonts w:asciiTheme="majorBidi" w:hAnsiTheme="majorBidi" w:cstheme="majorBidi"/>
          <w:color w:val="000000" w:themeColor="text1"/>
          <w:sz w:val="24"/>
          <w:szCs w:val="24"/>
        </w:rPr>
        <w:t xml:space="preserve"> 2008; Kramer et al.</w:t>
      </w:r>
      <w:r w:rsidR="006C056E" w:rsidRPr="00FF7648">
        <w:rPr>
          <w:rFonts w:asciiTheme="majorBidi" w:hAnsiTheme="majorBidi" w:cstheme="majorBidi"/>
          <w:color w:val="000000" w:themeColor="text1"/>
          <w:sz w:val="24"/>
          <w:szCs w:val="24"/>
        </w:rPr>
        <w:t>,</w:t>
      </w:r>
      <w:r w:rsidRPr="00FF7648">
        <w:rPr>
          <w:rFonts w:asciiTheme="majorBidi" w:hAnsiTheme="majorBidi" w:cstheme="majorBidi"/>
          <w:color w:val="000000" w:themeColor="text1"/>
          <w:sz w:val="24"/>
          <w:szCs w:val="24"/>
        </w:rPr>
        <w:t xml:space="preserve"> 2006</w:t>
      </w:r>
      <w:r w:rsidR="005F2001" w:rsidRPr="00FF7648">
        <w:rPr>
          <w:rFonts w:asciiTheme="majorBidi" w:hAnsiTheme="majorBidi" w:cstheme="majorBidi"/>
          <w:color w:val="000000" w:themeColor="text1"/>
          <w:sz w:val="24"/>
          <w:szCs w:val="24"/>
        </w:rPr>
        <w:t>,</w:t>
      </w:r>
      <w:r w:rsidRPr="00FF7648">
        <w:rPr>
          <w:rFonts w:asciiTheme="majorBidi" w:hAnsiTheme="majorBidi" w:cstheme="majorBidi"/>
          <w:color w:val="000000" w:themeColor="text1"/>
          <w:sz w:val="24"/>
          <w:szCs w:val="24"/>
        </w:rPr>
        <w:t xml:space="preserve"> etc.) and the empirical findings of our study, we suggest that </w:t>
      </w:r>
      <w:r w:rsidR="004378AA" w:rsidRPr="00FF7648">
        <w:rPr>
          <w:rFonts w:asciiTheme="majorBidi" w:hAnsiTheme="majorBidi" w:cstheme="majorBidi"/>
          <w:color w:val="000000" w:themeColor="text1"/>
          <w:sz w:val="24"/>
          <w:szCs w:val="24"/>
        </w:rPr>
        <w:t>organizations</w:t>
      </w:r>
      <w:r w:rsidRPr="00FF7648">
        <w:rPr>
          <w:rFonts w:asciiTheme="majorBidi" w:hAnsiTheme="majorBidi" w:cstheme="majorBidi"/>
          <w:color w:val="000000" w:themeColor="text1"/>
          <w:sz w:val="24"/>
          <w:szCs w:val="24"/>
        </w:rPr>
        <w:t xml:space="preserve"> should encourage the female</w:t>
      </w:r>
      <w:r w:rsidR="0056076F" w:rsidRPr="00FF7648">
        <w:rPr>
          <w:rFonts w:asciiTheme="majorBidi" w:hAnsiTheme="majorBidi" w:cstheme="majorBidi"/>
          <w:color w:val="000000" w:themeColor="text1"/>
          <w:sz w:val="24"/>
          <w:szCs w:val="24"/>
        </w:rPr>
        <w:t xml:space="preserve"> director</w:t>
      </w:r>
      <w:r w:rsidRPr="00FF7648">
        <w:rPr>
          <w:rFonts w:asciiTheme="majorBidi" w:hAnsiTheme="majorBidi" w:cstheme="majorBidi"/>
          <w:color w:val="000000" w:themeColor="text1"/>
          <w:sz w:val="24"/>
          <w:szCs w:val="24"/>
        </w:rPr>
        <w:t xml:space="preserve"> representation on the key positions of the firm. Consequently, they </w:t>
      </w:r>
      <w:r w:rsidR="0056076F" w:rsidRPr="00FF7648">
        <w:rPr>
          <w:rFonts w:asciiTheme="majorBidi" w:hAnsiTheme="majorBidi" w:cstheme="majorBidi"/>
          <w:color w:val="000000" w:themeColor="text1"/>
          <w:sz w:val="24"/>
          <w:szCs w:val="24"/>
        </w:rPr>
        <w:t>may help</w:t>
      </w:r>
      <w:r w:rsidRPr="00FF7648">
        <w:rPr>
          <w:rFonts w:asciiTheme="majorBidi" w:hAnsiTheme="majorBidi" w:cstheme="majorBidi"/>
          <w:color w:val="000000" w:themeColor="text1"/>
          <w:sz w:val="24"/>
          <w:szCs w:val="24"/>
        </w:rPr>
        <w:t xml:space="preserve">: a) improve the corporate governance mechanism, b) bring more experience and new insights </w:t>
      </w:r>
      <w:r w:rsidR="0056076F" w:rsidRPr="00FF7648">
        <w:rPr>
          <w:rFonts w:asciiTheme="majorBidi" w:hAnsiTheme="majorBidi" w:cstheme="majorBidi"/>
          <w:color w:val="000000" w:themeColor="text1"/>
          <w:sz w:val="24"/>
          <w:szCs w:val="24"/>
        </w:rPr>
        <w:t>to</w:t>
      </w:r>
      <w:r w:rsidRPr="00FF7648">
        <w:rPr>
          <w:rFonts w:asciiTheme="majorBidi" w:hAnsiTheme="majorBidi" w:cstheme="majorBidi"/>
          <w:color w:val="000000" w:themeColor="text1"/>
          <w:sz w:val="24"/>
          <w:szCs w:val="24"/>
        </w:rPr>
        <w:t xml:space="preserve"> the board, c) improve firm legitimacy practices, and d) more effectively monitor the top management by questioning their excessive compensation packages and misuse of power. In addition, firm</w:t>
      </w:r>
      <w:r w:rsidR="0056076F" w:rsidRPr="00FF7648">
        <w:rPr>
          <w:rFonts w:asciiTheme="majorBidi" w:hAnsiTheme="majorBidi" w:cstheme="majorBidi"/>
          <w:color w:val="000000" w:themeColor="text1"/>
          <w:sz w:val="24"/>
          <w:szCs w:val="24"/>
        </w:rPr>
        <w:t>s</w:t>
      </w:r>
      <w:r w:rsidRPr="00FF7648">
        <w:rPr>
          <w:rFonts w:asciiTheme="majorBidi" w:hAnsiTheme="majorBidi" w:cstheme="majorBidi"/>
          <w:color w:val="000000" w:themeColor="text1"/>
          <w:sz w:val="24"/>
          <w:szCs w:val="24"/>
        </w:rPr>
        <w:t xml:space="preserve"> should have at least three female </w:t>
      </w:r>
      <w:r w:rsidR="0056076F" w:rsidRPr="00FF7648">
        <w:rPr>
          <w:rFonts w:asciiTheme="majorBidi" w:hAnsiTheme="majorBidi" w:cstheme="majorBidi"/>
          <w:color w:val="000000" w:themeColor="text1"/>
          <w:sz w:val="24"/>
          <w:szCs w:val="24"/>
        </w:rPr>
        <w:t>directors</w:t>
      </w:r>
      <w:r w:rsidRPr="00FF7648">
        <w:rPr>
          <w:rFonts w:asciiTheme="majorBidi" w:hAnsiTheme="majorBidi" w:cstheme="majorBidi"/>
          <w:color w:val="000000" w:themeColor="text1"/>
          <w:sz w:val="24"/>
          <w:szCs w:val="24"/>
        </w:rPr>
        <w:t xml:space="preserve"> </w:t>
      </w:r>
      <w:r w:rsidR="0056076F" w:rsidRPr="00FF7648">
        <w:rPr>
          <w:rFonts w:asciiTheme="majorBidi" w:hAnsiTheme="majorBidi" w:cstheme="majorBidi"/>
          <w:color w:val="000000" w:themeColor="text1"/>
          <w:sz w:val="24"/>
          <w:szCs w:val="24"/>
        </w:rPr>
        <w:t>with</w:t>
      </w:r>
      <w:r w:rsidRPr="00FF7648">
        <w:rPr>
          <w:rFonts w:asciiTheme="majorBidi" w:hAnsiTheme="majorBidi" w:cstheme="majorBidi"/>
          <w:color w:val="000000" w:themeColor="text1"/>
          <w:sz w:val="24"/>
          <w:szCs w:val="24"/>
        </w:rPr>
        <w:t xml:space="preserve">in </w:t>
      </w:r>
      <w:r w:rsidR="0056076F" w:rsidRPr="00FF7648">
        <w:rPr>
          <w:rFonts w:asciiTheme="majorBidi" w:hAnsiTheme="majorBidi" w:cstheme="majorBidi"/>
          <w:color w:val="000000" w:themeColor="text1"/>
          <w:sz w:val="24"/>
          <w:szCs w:val="24"/>
        </w:rPr>
        <w:t xml:space="preserve">their </w:t>
      </w:r>
      <w:r w:rsidRPr="00FF7648">
        <w:rPr>
          <w:rFonts w:asciiTheme="majorBidi" w:hAnsiTheme="majorBidi" w:cstheme="majorBidi"/>
          <w:color w:val="000000" w:themeColor="text1"/>
          <w:sz w:val="24"/>
          <w:szCs w:val="24"/>
        </w:rPr>
        <w:t>corporate board</w:t>
      </w:r>
      <w:r w:rsidR="0056076F" w:rsidRPr="00FF7648">
        <w:rPr>
          <w:rFonts w:asciiTheme="majorBidi" w:hAnsiTheme="majorBidi" w:cstheme="majorBidi"/>
          <w:color w:val="000000" w:themeColor="text1"/>
          <w:sz w:val="24"/>
          <w:szCs w:val="24"/>
        </w:rPr>
        <w:t>s,</w:t>
      </w:r>
      <w:r w:rsidRPr="00FF7648">
        <w:rPr>
          <w:rFonts w:asciiTheme="majorBidi" w:hAnsiTheme="majorBidi" w:cstheme="majorBidi"/>
          <w:color w:val="000000" w:themeColor="text1"/>
          <w:sz w:val="24"/>
          <w:szCs w:val="24"/>
        </w:rPr>
        <w:t xml:space="preserve"> as they</w:t>
      </w:r>
      <w:r w:rsidR="0056076F" w:rsidRPr="00FF7648">
        <w:rPr>
          <w:rFonts w:asciiTheme="majorBidi" w:hAnsiTheme="majorBidi" w:cstheme="majorBidi"/>
          <w:color w:val="000000" w:themeColor="text1"/>
          <w:sz w:val="24"/>
          <w:szCs w:val="24"/>
        </w:rPr>
        <w:t xml:space="preserve"> may help eliminate</w:t>
      </w:r>
      <w:r w:rsidRPr="00FF7648">
        <w:rPr>
          <w:rFonts w:asciiTheme="majorBidi" w:hAnsiTheme="majorBidi" w:cstheme="majorBidi"/>
          <w:color w:val="000000" w:themeColor="text1"/>
          <w:sz w:val="24"/>
          <w:szCs w:val="24"/>
        </w:rPr>
        <w:t xml:space="preserve"> the label of tokenism to voices (whistleblowing)</w:t>
      </w:r>
      <w:r w:rsidR="0056076F" w:rsidRPr="00FF7648">
        <w:rPr>
          <w:rFonts w:asciiTheme="majorBidi" w:hAnsiTheme="majorBidi" w:cstheme="majorBidi"/>
          <w:color w:val="000000" w:themeColor="text1"/>
          <w:sz w:val="24"/>
          <w:szCs w:val="24"/>
        </w:rPr>
        <w:t>,</w:t>
      </w:r>
      <w:r w:rsidRPr="00FF7648">
        <w:rPr>
          <w:rFonts w:asciiTheme="majorBidi" w:hAnsiTheme="majorBidi" w:cstheme="majorBidi"/>
          <w:color w:val="000000" w:themeColor="text1"/>
          <w:sz w:val="24"/>
          <w:szCs w:val="24"/>
        </w:rPr>
        <w:t xml:space="preserve"> a</w:t>
      </w:r>
      <w:r w:rsidR="0056076F" w:rsidRPr="00FF7648">
        <w:rPr>
          <w:rFonts w:asciiTheme="majorBidi" w:hAnsiTheme="majorBidi" w:cstheme="majorBidi"/>
          <w:color w:val="000000" w:themeColor="text1"/>
          <w:sz w:val="24"/>
          <w:szCs w:val="24"/>
        </w:rPr>
        <w:t>s well as can help</w:t>
      </w:r>
      <w:r w:rsidRPr="00FF7648">
        <w:rPr>
          <w:rFonts w:asciiTheme="majorBidi" w:hAnsiTheme="majorBidi" w:cstheme="majorBidi"/>
          <w:color w:val="000000" w:themeColor="text1"/>
          <w:sz w:val="24"/>
          <w:szCs w:val="24"/>
        </w:rPr>
        <w:t xml:space="preserve"> increase the implementation of better governance practices. </w:t>
      </w:r>
    </w:p>
    <w:p w14:paraId="5E5155D1" w14:textId="3822FCD1" w:rsidR="00026FE6" w:rsidRPr="00FF7648" w:rsidRDefault="003C270B" w:rsidP="00026FE6">
      <w:pPr>
        <w:spacing w:after="0" w:line="480" w:lineRule="auto"/>
        <w:ind w:firstLine="432"/>
        <w:jc w:val="both"/>
        <w:rPr>
          <w:rFonts w:asciiTheme="majorBidi" w:hAnsiTheme="majorBidi" w:cstheme="majorBidi"/>
          <w:color w:val="000000" w:themeColor="text1"/>
          <w:sz w:val="24"/>
          <w:szCs w:val="24"/>
        </w:rPr>
      </w:pPr>
      <w:r w:rsidRPr="00FF7648">
        <w:rPr>
          <w:rFonts w:asciiTheme="majorBidi" w:hAnsiTheme="majorBidi" w:cstheme="majorBidi"/>
          <w:color w:val="000000" w:themeColor="text1"/>
          <w:sz w:val="24"/>
          <w:szCs w:val="24"/>
        </w:rPr>
        <w:lastRenderedPageBreak/>
        <w:t xml:space="preserve">Moreover, our study depicts that institutional ownership and ownership concentration also helps in modifying the relationship between CEO power and crash risk. Consequently, we recommend that firms should encourage block and institutional ownership for a number of reasons. First, </w:t>
      </w:r>
      <w:r w:rsidRPr="00FF7648">
        <w:rPr>
          <w:rFonts w:asciiTheme="majorBidi" w:hAnsiTheme="majorBidi" w:cstheme="majorBidi"/>
          <w:noProof/>
          <w:color w:val="000000" w:themeColor="text1"/>
          <w:sz w:val="24"/>
          <w:szCs w:val="24"/>
        </w:rPr>
        <w:t>firms</w:t>
      </w:r>
      <w:r w:rsidRPr="00FF7648">
        <w:rPr>
          <w:rFonts w:asciiTheme="majorBidi" w:hAnsiTheme="majorBidi" w:cstheme="majorBidi"/>
          <w:color w:val="000000" w:themeColor="text1"/>
          <w:sz w:val="24"/>
          <w:szCs w:val="24"/>
        </w:rPr>
        <w:t xml:space="preserve"> should pay close attention to the concentrated ownership as these owners have more stakes in the firms and are mainly interested in positive financial outcomes. Therefore, they strive </w:t>
      </w:r>
      <w:r w:rsidRPr="00FF7648">
        <w:rPr>
          <w:rFonts w:asciiTheme="majorBidi" w:hAnsiTheme="majorBidi" w:cstheme="majorBidi"/>
          <w:noProof/>
          <w:color w:val="000000" w:themeColor="text1"/>
          <w:sz w:val="24"/>
          <w:szCs w:val="24"/>
        </w:rPr>
        <w:t>to effectively monitor the CEOs</w:t>
      </w:r>
      <w:r w:rsidRPr="00FF7648">
        <w:rPr>
          <w:rFonts w:asciiTheme="majorBidi" w:hAnsiTheme="majorBidi" w:cstheme="majorBidi"/>
          <w:color w:val="000000" w:themeColor="text1"/>
          <w:sz w:val="24"/>
          <w:szCs w:val="24"/>
        </w:rPr>
        <w:t xml:space="preserve"> and can force them to </w:t>
      </w:r>
      <w:r w:rsidRPr="00FF7648">
        <w:rPr>
          <w:rFonts w:asciiTheme="majorBidi" w:hAnsiTheme="majorBidi" w:cstheme="majorBidi"/>
          <w:noProof/>
          <w:color w:val="000000" w:themeColor="text1"/>
          <w:sz w:val="24"/>
          <w:szCs w:val="24"/>
        </w:rPr>
        <w:t>make</w:t>
      </w:r>
      <w:r w:rsidRPr="00FF7648">
        <w:rPr>
          <w:rFonts w:asciiTheme="majorBidi" w:hAnsiTheme="majorBidi" w:cstheme="majorBidi"/>
          <w:color w:val="000000" w:themeColor="text1"/>
          <w:sz w:val="24"/>
          <w:szCs w:val="24"/>
        </w:rPr>
        <w:t xml:space="preserve"> value-enhancing decisions not only for themselves</w:t>
      </w:r>
      <w:r w:rsidR="00940314" w:rsidRPr="00FF7648">
        <w:rPr>
          <w:rFonts w:asciiTheme="majorBidi" w:hAnsiTheme="majorBidi" w:cstheme="majorBidi"/>
          <w:color w:val="000000" w:themeColor="text1"/>
          <w:sz w:val="24"/>
          <w:szCs w:val="24"/>
        </w:rPr>
        <w:t>,</w:t>
      </w:r>
      <w:r w:rsidRPr="00FF7648">
        <w:rPr>
          <w:rFonts w:asciiTheme="majorBidi" w:hAnsiTheme="majorBidi" w:cstheme="majorBidi"/>
          <w:color w:val="000000" w:themeColor="text1"/>
          <w:sz w:val="24"/>
          <w:szCs w:val="24"/>
        </w:rPr>
        <w:t xml:space="preserve"> but also for the organization. Second, although institutional investors often </w:t>
      </w:r>
      <w:r w:rsidRPr="00FF7648">
        <w:rPr>
          <w:rFonts w:asciiTheme="majorBidi" w:hAnsiTheme="majorBidi" w:cstheme="majorBidi"/>
          <w:noProof/>
          <w:color w:val="000000" w:themeColor="text1"/>
          <w:sz w:val="24"/>
          <w:szCs w:val="24"/>
        </w:rPr>
        <w:t>hold</w:t>
      </w:r>
      <w:r w:rsidRPr="00FF7648">
        <w:rPr>
          <w:rFonts w:asciiTheme="majorBidi" w:hAnsiTheme="majorBidi" w:cstheme="majorBidi"/>
          <w:color w:val="000000" w:themeColor="text1"/>
          <w:sz w:val="24"/>
          <w:szCs w:val="24"/>
        </w:rPr>
        <w:t xml:space="preserve"> a small fraction of shares in the Chinese listed firms (Gul et al.</w:t>
      </w:r>
      <w:r w:rsidR="006C056E" w:rsidRPr="00FF7648">
        <w:rPr>
          <w:rFonts w:asciiTheme="majorBidi" w:hAnsiTheme="majorBidi" w:cstheme="majorBidi"/>
          <w:color w:val="000000" w:themeColor="text1"/>
          <w:sz w:val="24"/>
          <w:szCs w:val="24"/>
        </w:rPr>
        <w:t>,</w:t>
      </w:r>
      <w:r w:rsidRPr="00FF7648">
        <w:rPr>
          <w:rFonts w:asciiTheme="majorBidi" w:hAnsiTheme="majorBidi" w:cstheme="majorBidi"/>
          <w:color w:val="000000" w:themeColor="text1"/>
          <w:sz w:val="24"/>
          <w:szCs w:val="24"/>
        </w:rPr>
        <w:t xml:space="preserve"> 2010), yet they have to efficiently perform their duties in order to increase their clients return. Consequently, they attempt to improve corporate governance by actively monitoring the top management and will be more able to constrain CEO power than individual investors.  </w:t>
      </w:r>
    </w:p>
    <w:p w14:paraId="7156100F" w14:textId="72A321B9" w:rsidR="006D5202" w:rsidRPr="00FF7648" w:rsidRDefault="006D5202" w:rsidP="00B7610E">
      <w:pPr>
        <w:pStyle w:val="ListParagraph"/>
        <w:numPr>
          <w:ilvl w:val="1"/>
          <w:numId w:val="7"/>
        </w:numPr>
        <w:spacing w:after="0" w:line="480" w:lineRule="auto"/>
        <w:jc w:val="both"/>
        <w:rPr>
          <w:rFonts w:asciiTheme="majorBidi" w:hAnsiTheme="majorBidi" w:cstheme="majorBidi"/>
          <w:b/>
          <w:i/>
          <w:color w:val="000000" w:themeColor="text1"/>
          <w:sz w:val="24"/>
          <w:szCs w:val="24"/>
        </w:rPr>
      </w:pPr>
      <w:r w:rsidRPr="00FF7648">
        <w:rPr>
          <w:rFonts w:asciiTheme="majorBidi" w:hAnsiTheme="majorBidi" w:cstheme="majorBidi"/>
          <w:b/>
          <w:i/>
          <w:color w:val="000000" w:themeColor="text1"/>
          <w:sz w:val="24"/>
          <w:szCs w:val="24"/>
        </w:rPr>
        <w:t>Limitations and future research</w:t>
      </w:r>
    </w:p>
    <w:p w14:paraId="0DB30730" w14:textId="320D908C" w:rsidR="003C270B" w:rsidRPr="00FF7648" w:rsidRDefault="003C270B" w:rsidP="009C0C18">
      <w:pPr>
        <w:spacing w:after="0" w:line="480" w:lineRule="auto"/>
        <w:ind w:firstLine="432"/>
        <w:jc w:val="both"/>
        <w:rPr>
          <w:rFonts w:asciiTheme="majorBidi" w:hAnsiTheme="majorBidi" w:cstheme="majorBidi"/>
          <w:color w:val="000000" w:themeColor="text1"/>
          <w:sz w:val="24"/>
          <w:szCs w:val="24"/>
        </w:rPr>
      </w:pPr>
      <w:r w:rsidRPr="00FF7648">
        <w:rPr>
          <w:rFonts w:asciiTheme="majorBidi" w:hAnsiTheme="majorBidi" w:cstheme="majorBidi"/>
          <w:color w:val="000000" w:themeColor="text1"/>
          <w:sz w:val="24"/>
          <w:szCs w:val="24"/>
        </w:rPr>
        <w:t xml:space="preserve">This study is subject to certain limitations that offer interesting research avenues for future research. This study employs widely used a </w:t>
      </w:r>
      <w:r w:rsidRPr="00FF7648">
        <w:rPr>
          <w:rFonts w:asciiTheme="majorBidi" w:hAnsiTheme="majorBidi" w:cstheme="majorBidi"/>
          <w:noProof/>
          <w:color w:val="000000" w:themeColor="text1"/>
          <w:sz w:val="24"/>
          <w:szCs w:val="24"/>
        </w:rPr>
        <w:t>proxy</w:t>
      </w:r>
      <w:r w:rsidRPr="00FF7648">
        <w:rPr>
          <w:rFonts w:asciiTheme="majorBidi" w:hAnsiTheme="majorBidi" w:cstheme="majorBidi"/>
          <w:color w:val="000000" w:themeColor="text1"/>
          <w:sz w:val="24"/>
          <w:szCs w:val="24"/>
        </w:rPr>
        <w:t xml:space="preserve"> for CEO power </w:t>
      </w:r>
      <w:r w:rsidR="00062BDC" w:rsidRPr="00FF7648">
        <w:rPr>
          <w:rFonts w:asciiTheme="majorBidi" w:hAnsiTheme="majorBidi" w:cstheme="majorBidi"/>
          <w:color w:val="000000" w:themeColor="text1"/>
          <w:sz w:val="24"/>
          <w:szCs w:val="24"/>
        </w:rPr>
        <w:t>(</w:t>
      </w:r>
      <w:r w:rsidRPr="00FF7648">
        <w:rPr>
          <w:rFonts w:asciiTheme="majorBidi" w:hAnsiTheme="majorBidi" w:cstheme="majorBidi"/>
          <w:noProof/>
          <w:color w:val="000000" w:themeColor="text1"/>
          <w:sz w:val="24"/>
          <w:szCs w:val="24"/>
        </w:rPr>
        <w:t>i.e.</w:t>
      </w:r>
      <w:r w:rsidR="00062BDC" w:rsidRPr="00FF7648">
        <w:rPr>
          <w:rFonts w:asciiTheme="majorBidi" w:hAnsiTheme="majorBidi" w:cstheme="majorBidi"/>
          <w:noProof/>
          <w:color w:val="000000" w:themeColor="text1"/>
          <w:sz w:val="24"/>
          <w:szCs w:val="24"/>
        </w:rPr>
        <w:t>,</w:t>
      </w:r>
      <w:r w:rsidR="005D0F32" w:rsidRPr="00FF7648">
        <w:rPr>
          <w:rFonts w:asciiTheme="majorBidi" w:hAnsiTheme="majorBidi" w:cstheme="majorBidi"/>
          <w:color w:val="000000" w:themeColor="text1"/>
          <w:sz w:val="24"/>
          <w:szCs w:val="24"/>
        </w:rPr>
        <w:t xml:space="preserve"> CEO pay slice</w:t>
      </w:r>
      <w:r w:rsidR="00062BDC" w:rsidRPr="00FF7648">
        <w:rPr>
          <w:rFonts w:asciiTheme="majorBidi" w:hAnsiTheme="majorBidi" w:cstheme="majorBidi"/>
          <w:color w:val="000000" w:themeColor="text1"/>
          <w:sz w:val="24"/>
          <w:szCs w:val="24"/>
        </w:rPr>
        <w:t>)</w:t>
      </w:r>
      <w:r w:rsidR="005D0F32" w:rsidRPr="00FF7648">
        <w:rPr>
          <w:rFonts w:asciiTheme="majorBidi" w:hAnsiTheme="majorBidi" w:cstheme="majorBidi"/>
          <w:color w:val="000000" w:themeColor="text1"/>
          <w:sz w:val="24"/>
          <w:szCs w:val="24"/>
        </w:rPr>
        <w:t xml:space="preserve"> (</w:t>
      </w:r>
      <w:proofErr w:type="spellStart"/>
      <w:r w:rsidR="005D0F32" w:rsidRPr="00FF7648">
        <w:rPr>
          <w:rFonts w:asciiTheme="majorBidi" w:hAnsiTheme="majorBidi" w:cstheme="majorBidi"/>
          <w:color w:val="000000" w:themeColor="text1"/>
          <w:sz w:val="24"/>
          <w:szCs w:val="24"/>
        </w:rPr>
        <w:t>Bebchuk</w:t>
      </w:r>
      <w:proofErr w:type="spellEnd"/>
      <w:r w:rsidR="005D0F32" w:rsidRPr="00FF7648">
        <w:rPr>
          <w:rFonts w:asciiTheme="majorBidi" w:hAnsiTheme="majorBidi" w:cstheme="majorBidi"/>
          <w:color w:val="000000" w:themeColor="text1"/>
          <w:sz w:val="24"/>
          <w:szCs w:val="24"/>
        </w:rPr>
        <w:t xml:space="preserve"> et al.</w:t>
      </w:r>
      <w:r w:rsidR="006C056E" w:rsidRPr="00FF7648">
        <w:rPr>
          <w:rFonts w:asciiTheme="majorBidi" w:hAnsiTheme="majorBidi" w:cstheme="majorBidi"/>
          <w:color w:val="000000" w:themeColor="text1"/>
          <w:sz w:val="24"/>
          <w:szCs w:val="24"/>
        </w:rPr>
        <w:t>,</w:t>
      </w:r>
      <w:r w:rsidRPr="00FF7648">
        <w:rPr>
          <w:rFonts w:asciiTheme="majorBidi" w:hAnsiTheme="majorBidi" w:cstheme="majorBidi"/>
          <w:color w:val="000000" w:themeColor="text1"/>
          <w:sz w:val="24"/>
          <w:szCs w:val="24"/>
        </w:rPr>
        <w:t xml:space="preserve"> 2011</w:t>
      </w:r>
      <w:r w:rsidR="00283A2B" w:rsidRPr="00FF7648">
        <w:rPr>
          <w:rFonts w:asciiTheme="majorBidi" w:hAnsiTheme="majorBidi" w:cstheme="majorBidi"/>
          <w:color w:val="000000" w:themeColor="text1"/>
          <w:sz w:val="24"/>
          <w:szCs w:val="24"/>
        </w:rPr>
        <w:t>; Choe et al., 2014</w:t>
      </w:r>
      <w:r w:rsidRPr="00FF7648">
        <w:rPr>
          <w:rFonts w:asciiTheme="majorBidi" w:hAnsiTheme="majorBidi" w:cstheme="majorBidi"/>
          <w:color w:val="000000" w:themeColor="text1"/>
          <w:sz w:val="24"/>
          <w:szCs w:val="24"/>
        </w:rPr>
        <w:t>)</w:t>
      </w:r>
      <w:r w:rsidR="00062BDC" w:rsidRPr="00FF7648">
        <w:rPr>
          <w:rFonts w:asciiTheme="majorBidi" w:hAnsiTheme="majorBidi" w:cstheme="majorBidi"/>
          <w:color w:val="000000" w:themeColor="text1"/>
          <w:sz w:val="24"/>
          <w:szCs w:val="24"/>
        </w:rPr>
        <w:t>,</w:t>
      </w:r>
      <w:r w:rsidRPr="00FF7648">
        <w:rPr>
          <w:rFonts w:asciiTheme="majorBidi" w:hAnsiTheme="majorBidi" w:cstheme="majorBidi"/>
          <w:color w:val="000000" w:themeColor="text1"/>
          <w:sz w:val="24"/>
          <w:szCs w:val="24"/>
        </w:rPr>
        <w:t xml:space="preserve"> which is comprised of the total cash compensation (including salaries, bonuses, and commissions) in ratio to the total compensation of top five executives. Besides the cash compensation, CEOs are also offered other forms of compensation (e.g.</w:t>
      </w:r>
      <w:r w:rsidR="00062BDC" w:rsidRPr="00FF7648">
        <w:rPr>
          <w:rFonts w:asciiTheme="majorBidi" w:hAnsiTheme="majorBidi" w:cstheme="majorBidi"/>
          <w:color w:val="000000" w:themeColor="text1"/>
          <w:sz w:val="24"/>
          <w:szCs w:val="24"/>
        </w:rPr>
        <w:t>,</w:t>
      </w:r>
      <w:r w:rsidRPr="00FF7648">
        <w:rPr>
          <w:rFonts w:asciiTheme="majorBidi" w:hAnsiTheme="majorBidi" w:cstheme="majorBidi"/>
          <w:color w:val="000000" w:themeColor="text1"/>
          <w:sz w:val="24"/>
          <w:szCs w:val="24"/>
        </w:rPr>
        <w:t xml:space="preserve"> equity, stocks, and options)</w:t>
      </w:r>
      <w:r w:rsidR="00062BDC" w:rsidRPr="00FF7648">
        <w:rPr>
          <w:rFonts w:asciiTheme="majorBidi" w:hAnsiTheme="majorBidi" w:cstheme="majorBidi"/>
          <w:color w:val="000000" w:themeColor="text1"/>
          <w:sz w:val="24"/>
          <w:szCs w:val="24"/>
        </w:rPr>
        <w:t>,</w:t>
      </w:r>
      <w:r w:rsidRPr="00FF7648">
        <w:rPr>
          <w:rFonts w:asciiTheme="majorBidi" w:hAnsiTheme="majorBidi" w:cstheme="majorBidi"/>
          <w:color w:val="000000" w:themeColor="text1"/>
          <w:sz w:val="24"/>
          <w:szCs w:val="24"/>
        </w:rPr>
        <w:t xml:space="preserve"> which </w:t>
      </w:r>
      <w:r w:rsidR="00062BDC" w:rsidRPr="00FF7648">
        <w:rPr>
          <w:rFonts w:asciiTheme="majorBidi" w:hAnsiTheme="majorBidi" w:cstheme="majorBidi"/>
          <w:color w:val="000000" w:themeColor="text1"/>
          <w:sz w:val="24"/>
          <w:szCs w:val="24"/>
        </w:rPr>
        <w:t>tends to tie</w:t>
      </w:r>
      <w:r w:rsidRPr="00FF7648">
        <w:rPr>
          <w:rFonts w:asciiTheme="majorBidi" w:hAnsiTheme="majorBidi" w:cstheme="majorBidi"/>
          <w:color w:val="000000" w:themeColor="text1"/>
          <w:sz w:val="24"/>
          <w:szCs w:val="24"/>
        </w:rPr>
        <w:t xml:space="preserve"> the interest of CEO</w:t>
      </w:r>
      <w:r w:rsidR="00062BDC" w:rsidRPr="00FF7648">
        <w:rPr>
          <w:rFonts w:asciiTheme="majorBidi" w:hAnsiTheme="majorBidi" w:cstheme="majorBidi"/>
          <w:color w:val="000000" w:themeColor="text1"/>
          <w:sz w:val="24"/>
          <w:szCs w:val="24"/>
        </w:rPr>
        <w:t>s</w:t>
      </w:r>
      <w:r w:rsidRPr="00FF7648">
        <w:rPr>
          <w:rFonts w:asciiTheme="majorBidi" w:hAnsiTheme="majorBidi" w:cstheme="majorBidi"/>
          <w:color w:val="000000" w:themeColor="text1"/>
          <w:sz w:val="24"/>
          <w:szCs w:val="24"/>
        </w:rPr>
        <w:t xml:space="preserve"> in firm</w:t>
      </w:r>
      <w:r w:rsidR="00062BDC" w:rsidRPr="00FF7648">
        <w:rPr>
          <w:rFonts w:asciiTheme="majorBidi" w:hAnsiTheme="majorBidi" w:cstheme="majorBidi"/>
          <w:color w:val="000000" w:themeColor="text1"/>
          <w:sz w:val="24"/>
          <w:szCs w:val="24"/>
        </w:rPr>
        <w:t>s</w:t>
      </w:r>
      <w:r w:rsidRPr="00FF7648">
        <w:rPr>
          <w:rFonts w:asciiTheme="majorBidi" w:hAnsiTheme="majorBidi" w:cstheme="majorBidi"/>
          <w:color w:val="000000" w:themeColor="text1"/>
          <w:sz w:val="24"/>
          <w:szCs w:val="24"/>
        </w:rPr>
        <w:t xml:space="preserve"> </w:t>
      </w:r>
      <w:r w:rsidR="00062BDC" w:rsidRPr="00FF7648">
        <w:rPr>
          <w:rFonts w:asciiTheme="majorBidi" w:hAnsiTheme="majorBidi" w:cstheme="majorBidi"/>
          <w:color w:val="000000" w:themeColor="text1"/>
          <w:sz w:val="24"/>
          <w:szCs w:val="24"/>
        </w:rPr>
        <w:t>over a</w:t>
      </w:r>
      <w:r w:rsidRPr="00FF7648">
        <w:rPr>
          <w:rFonts w:asciiTheme="majorBidi" w:hAnsiTheme="majorBidi" w:cstheme="majorBidi"/>
          <w:color w:val="000000" w:themeColor="text1"/>
          <w:sz w:val="24"/>
          <w:szCs w:val="24"/>
        </w:rPr>
        <w:t xml:space="preserve"> longer period of time. However, </w:t>
      </w:r>
      <w:r w:rsidR="00062BDC" w:rsidRPr="00FF7648">
        <w:rPr>
          <w:rFonts w:asciiTheme="majorBidi" w:hAnsiTheme="majorBidi" w:cstheme="majorBidi"/>
          <w:color w:val="000000" w:themeColor="text1"/>
          <w:sz w:val="24"/>
          <w:szCs w:val="24"/>
        </w:rPr>
        <w:t>with</w:t>
      </w:r>
      <w:r w:rsidRPr="00FF7648">
        <w:rPr>
          <w:rFonts w:asciiTheme="majorBidi" w:hAnsiTheme="majorBidi" w:cstheme="majorBidi"/>
          <w:color w:val="000000" w:themeColor="text1"/>
          <w:sz w:val="24"/>
          <w:szCs w:val="24"/>
        </w:rPr>
        <w:t xml:space="preserve">in </w:t>
      </w:r>
      <w:r w:rsidR="00062BDC" w:rsidRPr="00FF7648">
        <w:rPr>
          <w:rFonts w:asciiTheme="majorBidi" w:hAnsiTheme="majorBidi" w:cstheme="majorBidi"/>
          <w:color w:val="000000" w:themeColor="text1"/>
          <w:sz w:val="24"/>
          <w:szCs w:val="24"/>
        </w:rPr>
        <w:t xml:space="preserve">the </w:t>
      </w:r>
      <w:r w:rsidRPr="00FF7648">
        <w:rPr>
          <w:rFonts w:asciiTheme="majorBidi" w:hAnsiTheme="majorBidi" w:cstheme="majorBidi"/>
          <w:noProof/>
          <w:color w:val="000000" w:themeColor="text1"/>
          <w:sz w:val="24"/>
          <w:szCs w:val="24"/>
        </w:rPr>
        <w:t>Chinese</w:t>
      </w:r>
      <w:r w:rsidRPr="00FF7648">
        <w:rPr>
          <w:rFonts w:asciiTheme="majorBidi" w:hAnsiTheme="majorBidi" w:cstheme="majorBidi"/>
          <w:color w:val="000000" w:themeColor="text1"/>
          <w:sz w:val="24"/>
          <w:szCs w:val="24"/>
        </w:rPr>
        <w:t xml:space="preserve"> context, the data on these forms of compensation is difficult to acquire (</w:t>
      </w:r>
      <w:proofErr w:type="spellStart"/>
      <w:r w:rsidRPr="00FF7648">
        <w:rPr>
          <w:rFonts w:asciiTheme="majorBidi" w:hAnsiTheme="majorBidi" w:cstheme="majorBidi"/>
          <w:color w:val="000000" w:themeColor="text1"/>
          <w:sz w:val="24"/>
          <w:szCs w:val="24"/>
        </w:rPr>
        <w:t>Conyon</w:t>
      </w:r>
      <w:proofErr w:type="spellEnd"/>
      <w:r w:rsidRPr="00FF7648">
        <w:rPr>
          <w:rFonts w:asciiTheme="majorBidi" w:hAnsiTheme="majorBidi" w:cstheme="majorBidi"/>
          <w:color w:val="000000" w:themeColor="text1"/>
          <w:sz w:val="24"/>
          <w:szCs w:val="24"/>
        </w:rPr>
        <w:t xml:space="preserve"> </w:t>
      </w:r>
      <w:r w:rsidR="00B70161" w:rsidRPr="00FF7648">
        <w:rPr>
          <w:rFonts w:asciiTheme="majorBidi" w:hAnsiTheme="majorBidi" w:cstheme="majorBidi"/>
          <w:color w:val="000000" w:themeColor="text1"/>
          <w:sz w:val="24"/>
          <w:szCs w:val="24"/>
        </w:rPr>
        <w:t xml:space="preserve">&amp; </w:t>
      </w:r>
      <w:r w:rsidR="005D0F32" w:rsidRPr="00FF7648">
        <w:rPr>
          <w:rFonts w:asciiTheme="majorBidi" w:hAnsiTheme="majorBidi" w:cstheme="majorBidi"/>
          <w:color w:val="000000" w:themeColor="text1"/>
          <w:sz w:val="24"/>
          <w:szCs w:val="24"/>
        </w:rPr>
        <w:t>He</w:t>
      </w:r>
      <w:r w:rsidR="006C056E" w:rsidRPr="00FF7648">
        <w:rPr>
          <w:rFonts w:asciiTheme="majorBidi" w:hAnsiTheme="majorBidi" w:cstheme="majorBidi"/>
          <w:color w:val="000000" w:themeColor="text1"/>
          <w:sz w:val="24"/>
          <w:szCs w:val="24"/>
        </w:rPr>
        <w:t>,</w:t>
      </w:r>
      <w:r w:rsidRPr="00FF7648">
        <w:rPr>
          <w:rFonts w:asciiTheme="majorBidi" w:hAnsiTheme="majorBidi" w:cstheme="majorBidi"/>
          <w:color w:val="000000" w:themeColor="text1"/>
          <w:sz w:val="24"/>
          <w:szCs w:val="24"/>
        </w:rPr>
        <w:t xml:space="preserve"> 2011; 2012). </w:t>
      </w:r>
      <w:r w:rsidR="00062BDC" w:rsidRPr="00FF7648">
        <w:rPr>
          <w:rFonts w:asciiTheme="majorBidi" w:hAnsiTheme="majorBidi" w:cstheme="majorBidi"/>
          <w:color w:val="000000" w:themeColor="text1"/>
          <w:sz w:val="24"/>
          <w:szCs w:val="24"/>
        </w:rPr>
        <w:t>F</w:t>
      </w:r>
      <w:r w:rsidRPr="00FF7648">
        <w:rPr>
          <w:rFonts w:asciiTheme="majorBidi" w:hAnsiTheme="majorBidi" w:cstheme="majorBidi"/>
          <w:color w:val="000000" w:themeColor="text1"/>
          <w:sz w:val="24"/>
          <w:szCs w:val="24"/>
        </w:rPr>
        <w:t xml:space="preserve">uture research on the effect of CEO power on financial outcomes in the presence of </w:t>
      </w:r>
      <w:r w:rsidR="005F2001" w:rsidRPr="00FF7648">
        <w:rPr>
          <w:rFonts w:asciiTheme="majorBidi" w:hAnsiTheme="majorBidi" w:cstheme="majorBidi"/>
          <w:color w:val="000000" w:themeColor="text1"/>
          <w:sz w:val="24"/>
          <w:szCs w:val="24"/>
        </w:rPr>
        <w:t xml:space="preserve">the </w:t>
      </w:r>
      <w:r w:rsidRPr="00FF7648">
        <w:rPr>
          <w:rFonts w:asciiTheme="majorBidi" w:hAnsiTheme="majorBidi" w:cstheme="majorBidi"/>
          <w:color w:val="000000" w:themeColor="text1"/>
          <w:sz w:val="24"/>
          <w:szCs w:val="24"/>
        </w:rPr>
        <w:t>CEO’s equity ownership</w:t>
      </w:r>
      <w:r w:rsidR="00062BDC" w:rsidRPr="00FF7648">
        <w:rPr>
          <w:rFonts w:asciiTheme="majorBidi" w:hAnsiTheme="majorBidi" w:cstheme="majorBidi"/>
          <w:color w:val="000000" w:themeColor="text1"/>
          <w:sz w:val="24"/>
          <w:szCs w:val="24"/>
        </w:rPr>
        <w:t xml:space="preserve"> and</w:t>
      </w:r>
      <w:r w:rsidRPr="00FF7648">
        <w:rPr>
          <w:rFonts w:asciiTheme="majorBidi" w:hAnsiTheme="majorBidi" w:cstheme="majorBidi"/>
          <w:color w:val="000000" w:themeColor="text1"/>
          <w:sz w:val="24"/>
          <w:szCs w:val="24"/>
        </w:rPr>
        <w:t xml:space="preserve"> stock options</w:t>
      </w:r>
      <w:r w:rsidR="00062BDC" w:rsidRPr="00FF7648">
        <w:rPr>
          <w:rFonts w:asciiTheme="majorBidi" w:hAnsiTheme="majorBidi" w:cstheme="majorBidi"/>
          <w:color w:val="000000" w:themeColor="text1"/>
          <w:sz w:val="24"/>
          <w:szCs w:val="24"/>
        </w:rPr>
        <w:t>, amongst others,</w:t>
      </w:r>
      <w:r w:rsidRPr="00FF7648">
        <w:rPr>
          <w:rFonts w:asciiTheme="majorBidi" w:hAnsiTheme="majorBidi" w:cstheme="majorBidi"/>
          <w:color w:val="000000" w:themeColor="text1"/>
          <w:sz w:val="24"/>
          <w:szCs w:val="24"/>
        </w:rPr>
        <w:t xml:space="preserve"> </w:t>
      </w:r>
      <w:r w:rsidR="00062BDC" w:rsidRPr="00FF7648">
        <w:rPr>
          <w:rFonts w:asciiTheme="majorBidi" w:hAnsiTheme="majorBidi" w:cstheme="majorBidi"/>
          <w:color w:val="000000" w:themeColor="text1"/>
          <w:sz w:val="24"/>
          <w:szCs w:val="24"/>
        </w:rPr>
        <w:t>can</w:t>
      </w:r>
      <w:r w:rsidRPr="00FF7648">
        <w:rPr>
          <w:rFonts w:asciiTheme="majorBidi" w:hAnsiTheme="majorBidi" w:cstheme="majorBidi"/>
          <w:color w:val="000000" w:themeColor="text1"/>
          <w:sz w:val="24"/>
          <w:szCs w:val="24"/>
        </w:rPr>
        <w:t xml:space="preserve"> shed new insights </w:t>
      </w:r>
      <w:r w:rsidR="00062BDC" w:rsidRPr="00FF7648">
        <w:rPr>
          <w:rFonts w:asciiTheme="majorBidi" w:hAnsiTheme="majorBidi" w:cstheme="majorBidi"/>
          <w:color w:val="000000" w:themeColor="text1"/>
          <w:sz w:val="24"/>
          <w:szCs w:val="24"/>
        </w:rPr>
        <w:t xml:space="preserve">within </w:t>
      </w:r>
      <w:r w:rsidRPr="00FF7648">
        <w:rPr>
          <w:rFonts w:asciiTheme="majorBidi" w:hAnsiTheme="majorBidi" w:cstheme="majorBidi"/>
          <w:color w:val="000000" w:themeColor="text1"/>
          <w:sz w:val="24"/>
          <w:szCs w:val="24"/>
        </w:rPr>
        <w:t>the literature. Furthermore, future research can examine the personal traits and biological features (</w:t>
      </w:r>
      <w:r w:rsidR="00341FE5" w:rsidRPr="00FF7648">
        <w:rPr>
          <w:rFonts w:asciiTheme="majorBidi" w:hAnsiTheme="majorBidi" w:cstheme="majorBidi"/>
          <w:color w:val="000000" w:themeColor="text1"/>
          <w:sz w:val="24"/>
          <w:szCs w:val="24"/>
        </w:rPr>
        <w:t xml:space="preserve">e.g., </w:t>
      </w:r>
      <w:r w:rsidR="0022154C" w:rsidRPr="00FF7648">
        <w:rPr>
          <w:rFonts w:asciiTheme="majorBidi" w:hAnsiTheme="majorBidi" w:cstheme="majorBidi"/>
          <w:color w:val="000000" w:themeColor="text1"/>
          <w:sz w:val="24"/>
          <w:szCs w:val="24"/>
        </w:rPr>
        <w:t xml:space="preserve">ethnicity, </w:t>
      </w:r>
      <w:r w:rsidR="00341FE5" w:rsidRPr="00FF7648">
        <w:rPr>
          <w:rFonts w:asciiTheme="majorBidi" w:hAnsiTheme="majorBidi" w:cstheme="majorBidi"/>
          <w:color w:val="000000" w:themeColor="text1"/>
          <w:sz w:val="24"/>
          <w:szCs w:val="24"/>
        </w:rPr>
        <w:t>gender and</w:t>
      </w:r>
      <w:r w:rsidRPr="00FF7648">
        <w:rPr>
          <w:rFonts w:asciiTheme="majorBidi" w:hAnsiTheme="majorBidi" w:cstheme="majorBidi"/>
          <w:color w:val="000000" w:themeColor="text1"/>
          <w:sz w:val="24"/>
          <w:szCs w:val="24"/>
        </w:rPr>
        <w:t xml:space="preserve"> appearance) of powerful </w:t>
      </w:r>
      <w:r w:rsidR="00062BDC" w:rsidRPr="00FF7648">
        <w:rPr>
          <w:rFonts w:asciiTheme="majorBidi" w:hAnsiTheme="majorBidi" w:cstheme="majorBidi"/>
          <w:color w:val="000000" w:themeColor="text1"/>
          <w:sz w:val="24"/>
          <w:szCs w:val="24"/>
        </w:rPr>
        <w:t>CEOs,</w:t>
      </w:r>
      <w:r w:rsidRPr="00FF7648">
        <w:rPr>
          <w:rFonts w:asciiTheme="majorBidi" w:hAnsiTheme="majorBidi" w:cstheme="majorBidi"/>
          <w:color w:val="000000" w:themeColor="text1"/>
          <w:sz w:val="24"/>
          <w:szCs w:val="24"/>
        </w:rPr>
        <w:t xml:space="preserve"> and how </w:t>
      </w:r>
      <w:r w:rsidRPr="00FF7648">
        <w:rPr>
          <w:rFonts w:asciiTheme="majorBidi" w:hAnsiTheme="majorBidi" w:cstheme="majorBidi"/>
          <w:color w:val="000000" w:themeColor="text1"/>
          <w:sz w:val="24"/>
          <w:szCs w:val="24"/>
        </w:rPr>
        <w:lastRenderedPageBreak/>
        <w:t xml:space="preserve">these factors can be influential in the determination of CEO power and their aftermath on </w:t>
      </w:r>
      <w:r w:rsidR="00610BCF" w:rsidRPr="00FF7648">
        <w:rPr>
          <w:rFonts w:asciiTheme="majorBidi" w:hAnsiTheme="majorBidi" w:cstheme="majorBidi"/>
          <w:color w:val="000000" w:themeColor="text1"/>
          <w:sz w:val="24"/>
          <w:szCs w:val="24"/>
        </w:rPr>
        <w:t>corporate</w:t>
      </w:r>
      <w:r w:rsidRPr="00FF7648">
        <w:rPr>
          <w:rFonts w:asciiTheme="majorBidi" w:hAnsiTheme="majorBidi" w:cstheme="majorBidi"/>
          <w:color w:val="000000" w:themeColor="text1"/>
          <w:sz w:val="24"/>
          <w:szCs w:val="24"/>
        </w:rPr>
        <w:t xml:space="preserve"> outcomes. </w:t>
      </w:r>
    </w:p>
    <w:p w14:paraId="28277A1B" w14:textId="4D6F28E5" w:rsidR="00DB15F0" w:rsidRPr="00FF7648" w:rsidRDefault="003C270B" w:rsidP="00C67478">
      <w:pPr>
        <w:autoSpaceDE w:val="0"/>
        <w:autoSpaceDN w:val="0"/>
        <w:adjustRightInd w:val="0"/>
        <w:spacing w:after="0" w:line="480" w:lineRule="auto"/>
        <w:ind w:firstLine="432"/>
        <w:jc w:val="both"/>
        <w:rPr>
          <w:rFonts w:asciiTheme="majorBidi" w:hAnsiTheme="majorBidi" w:cstheme="majorBidi"/>
          <w:color w:val="000000" w:themeColor="text1"/>
          <w:sz w:val="24"/>
          <w:szCs w:val="24"/>
        </w:rPr>
        <w:sectPr w:rsidR="00DB15F0" w:rsidRPr="00FF7648" w:rsidSect="001774E0">
          <w:headerReference w:type="default" r:id="rId17"/>
          <w:footerReference w:type="default" r:id="rId18"/>
          <w:pgSz w:w="12240" w:h="15840"/>
          <w:pgMar w:top="1440" w:right="1440" w:bottom="1440" w:left="1440" w:header="720" w:footer="720" w:gutter="0"/>
          <w:cols w:space="720"/>
          <w:docGrid w:linePitch="360"/>
        </w:sectPr>
      </w:pPr>
      <w:r w:rsidRPr="00FF7648">
        <w:rPr>
          <w:rFonts w:asciiTheme="majorBidi" w:hAnsiTheme="majorBidi" w:cstheme="majorBidi"/>
          <w:color w:val="000000" w:themeColor="text1"/>
          <w:sz w:val="24"/>
          <w:szCs w:val="24"/>
        </w:rPr>
        <w:t xml:space="preserve">In conclusion, this study provides new insights on how to mitigate the negative repercussions of powerful CEOs on crash risk in Chinese listed firms. Our findings may </w:t>
      </w:r>
      <w:r w:rsidR="00062BDC" w:rsidRPr="00FF7648">
        <w:rPr>
          <w:rFonts w:asciiTheme="majorBidi" w:hAnsiTheme="majorBidi" w:cstheme="majorBidi"/>
          <w:color w:val="000000" w:themeColor="text1"/>
          <w:sz w:val="24"/>
          <w:szCs w:val="24"/>
        </w:rPr>
        <w:t>stimulate</w:t>
      </w:r>
      <w:r w:rsidRPr="00FF7648">
        <w:rPr>
          <w:rFonts w:asciiTheme="majorBidi" w:hAnsiTheme="majorBidi" w:cstheme="majorBidi"/>
          <w:color w:val="000000" w:themeColor="text1"/>
          <w:sz w:val="24"/>
          <w:szCs w:val="24"/>
        </w:rPr>
        <w:t xml:space="preserve"> future research </w:t>
      </w:r>
      <w:r w:rsidRPr="00FF7648">
        <w:rPr>
          <w:rFonts w:asciiTheme="majorBidi" w:hAnsiTheme="majorBidi" w:cstheme="majorBidi"/>
          <w:noProof/>
          <w:color w:val="000000" w:themeColor="text1"/>
          <w:sz w:val="24"/>
          <w:szCs w:val="24"/>
        </w:rPr>
        <w:t>to further investigate</w:t>
      </w:r>
      <w:r w:rsidRPr="00FF7648">
        <w:rPr>
          <w:rFonts w:asciiTheme="majorBidi" w:hAnsiTheme="majorBidi" w:cstheme="majorBidi"/>
          <w:color w:val="000000" w:themeColor="text1"/>
          <w:sz w:val="24"/>
          <w:szCs w:val="24"/>
        </w:rPr>
        <w:t xml:space="preserve"> the conditions under which firms can benefit from female </w:t>
      </w:r>
      <w:r w:rsidR="006B2DDB" w:rsidRPr="00FF7648">
        <w:rPr>
          <w:rFonts w:asciiTheme="majorBidi" w:hAnsiTheme="majorBidi" w:cstheme="majorBidi"/>
          <w:color w:val="000000" w:themeColor="text1"/>
          <w:sz w:val="24"/>
          <w:szCs w:val="24"/>
        </w:rPr>
        <w:t xml:space="preserve">director </w:t>
      </w:r>
      <w:r w:rsidRPr="00FF7648">
        <w:rPr>
          <w:rFonts w:asciiTheme="majorBidi" w:hAnsiTheme="majorBidi" w:cstheme="majorBidi"/>
          <w:color w:val="000000" w:themeColor="text1"/>
          <w:sz w:val="24"/>
          <w:szCs w:val="24"/>
        </w:rPr>
        <w:t xml:space="preserve">participation </w:t>
      </w:r>
      <w:r w:rsidR="006B2DDB" w:rsidRPr="00FF7648">
        <w:rPr>
          <w:rFonts w:asciiTheme="majorBidi" w:hAnsiTheme="majorBidi" w:cstheme="majorBidi"/>
          <w:color w:val="000000" w:themeColor="text1"/>
          <w:sz w:val="24"/>
          <w:szCs w:val="24"/>
        </w:rPr>
        <w:t>with</w:t>
      </w:r>
      <w:r w:rsidRPr="00FF7648">
        <w:rPr>
          <w:rFonts w:asciiTheme="majorBidi" w:hAnsiTheme="majorBidi" w:cstheme="majorBidi"/>
          <w:color w:val="000000" w:themeColor="text1"/>
          <w:sz w:val="24"/>
          <w:szCs w:val="24"/>
        </w:rPr>
        <w:t xml:space="preserve">in corporate boards, related committees and at leadership positions besides varying ownership structure. </w:t>
      </w:r>
    </w:p>
    <w:p w14:paraId="0D842418" w14:textId="77777777" w:rsidR="00DB15F0" w:rsidRPr="00FF7648" w:rsidRDefault="00DB15F0" w:rsidP="00DB15F0">
      <w:pPr>
        <w:spacing w:after="0" w:line="480" w:lineRule="auto"/>
        <w:rPr>
          <w:rFonts w:ascii="Times New Roman" w:hAnsi="Times New Roman" w:cs="Times New Roman"/>
          <w:color w:val="000000" w:themeColor="text1"/>
          <w:sz w:val="28"/>
          <w:szCs w:val="24"/>
          <w:lang w:val="pt-PT"/>
        </w:rPr>
      </w:pPr>
      <w:r w:rsidRPr="00FF7648">
        <w:rPr>
          <w:rFonts w:ascii="Times New Roman" w:hAnsi="Times New Roman" w:cs="Times New Roman"/>
          <w:b/>
          <w:color w:val="000000" w:themeColor="text1"/>
          <w:sz w:val="28"/>
          <w:szCs w:val="24"/>
          <w:shd w:val="clear" w:color="auto" w:fill="FFFFFF"/>
          <w:lang w:val="pt-PT"/>
        </w:rPr>
        <w:lastRenderedPageBreak/>
        <w:t>References</w:t>
      </w:r>
    </w:p>
    <w:p w14:paraId="67D4FF37" w14:textId="20D71E8E" w:rsidR="00CD318E" w:rsidRPr="00CD318E" w:rsidRDefault="00CD318E" w:rsidP="00920F79">
      <w:pPr>
        <w:spacing w:after="0" w:line="240" w:lineRule="auto"/>
        <w:ind w:left="720" w:hanging="720"/>
        <w:jc w:val="both"/>
        <w:rPr>
          <w:rFonts w:ascii="Times New Roman" w:hAnsi="Times New Roman" w:cs="Times New Roman"/>
          <w:color w:val="000000" w:themeColor="text1"/>
          <w:sz w:val="24"/>
          <w:szCs w:val="24"/>
          <w:shd w:val="clear" w:color="auto" w:fill="FFFFFF"/>
          <w:lang w:val="pt-PT"/>
        </w:rPr>
      </w:pPr>
      <w:r w:rsidRPr="00CD318E">
        <w:rPr>
          <w:rFonts w:ascii="Times New Roman" w:hAnsi="Times New Roman" w:cs="Times New Roman"/>
          <w:sz w:val="24"/>
          <w:szCs w:val="24"/>
        </w:rPr>
        <w:t xml:space="preserve">Abdul Wahab, N.S., Ntim, C.G., Adnan, M.M.M., </w:t>
      </w:r>
      <w:r>
        <w:rPr>
          <w:rFonts w:ascii="Times New Roman" w:hAnsi="Times New Roman" w:cs="Times New Roman"/>
          <w:sz w:val="24"/>
          <w:szCs w:val="24"/>
        </w:rPr>
        <w:t>&amp;</w:t>
      </w:r>
      <w:r w:rsidRPr="00CD318E">
        <w:rPr>
          <w:rFonts w:ascii="Times New Roman" w:hAnsi="Times New Roman" w:cs="Times New Roman"/>
          <w:sz w:val="24"/>
          <w:szCs w:val="24"/>
        </w:rPr>
        <w:t xml:space="preserve"> Ling, T.W. (2018). Top </w:t>
      </w:r>
      <w:r>
        <w:rPr>
          <w:rFonts w:ascii="Times New Roman" w:hAnsi="Times New Roman" w:cs="Times New Roman"/>
          <w:sz w:val="24"/>
          <w:szCs w:val="24"/>
        </w:rPr>
        <w:t>m</w:t>
      </w:r>
      <w:r w:rsidRPr="00CD318E">
        <w:rPr>
          <w:rFonts w:ascii="Times New Roman" w:hAnsi="Times New Roman" w:cs="Times New Roman"/>
          <w:sz w:val="24"/>
          <w:szCs w:val="24"/>
        </w:rPr>
        <w:t xml:space="preserve">anagement </w:t>
      </w:r>
      <w:r>
        <w:rPr>
          <w:rFonts w:ascii="Times New Roman" w:hAnsi="Times New Roman" w:cs="Times New Roman"/>
          <w:sz w:val="24"/>
          <w:szCs w:val="24"/>
        </w:rPr>
        <w:t>t</w:t>
      </w:r>
      <w:r w:rsidRPr="00CD318E">
        <w:rPr>
          <w:rFonts w:ascii="Times New Roman" w:hAnsi="Times New Roman" w:cs="Times New Roman"/>
          <w:sz w:val="24"/>
          <w:szCs w:val="24"/>
        </w:rPr>
        <w:t xml:space="preserve">eam </w:t>
      </w:r>
      <w:r>
        <w:rPr>
          <w:rFonts w:ascii="Times New Roman" w:hAnsi="Times New Roman" w:cs="Times New Roman"/>
          <w:sz w:val="24"/>
          <w:szCs w:val="24"/>
        </w:rPr>
        <w:t>h</w:t>
      </w:r>
      <w:r w:rsidRPr="00CD318E">
        <w:rPr>
          <w:rFonts w:ascii="Times New Roman" w:hAnsi="Times New Roman" w:cs="Times New Roman"/>
          <w:sz w:val="24"/>
          <w:szCs w:val="24"/>
        </w:rPr>
        <w:t xml:space="preserve">eterogeneity, </w:t>
      </w:r>
      <w:r>
        <w:rPr>
          <w:rFonts w:ascii="Times New Roman" w:hAnsi="Times New Roman" w:cs="Times New Roman"/>
          <w:sz w:val="24"/>
          <w:szCs w:val="24"/>
        </w:rPr>
        <w:t>g</w:t>
      </w:r>
      <w:r w:rsidRPr="00CD318E">
        <w:rPr>
          <w:rFonts w:ascii="Times New Roman" w:hAnsi="Times New Roman" w:cs="Times New Roman"/>
          <w:sz w:val="24"/>
          <w:szCs w:val="24"/>
        </w:rPr>
        <w:t xml:space="preserve">overnance </w:t>
      </w:r>
      <w:r>
        <w:rPr>
          <w:rFonts w:ascii="Times New Roman" w:hAnsi="Times New Roman" w:cs="Times New Roman"/>
          <w:sz w:val="24"/>
          <w:szCs w:val="24"/>
        </w:rPr>
        <w:t>c</w:t>
      </w:r>
      <w:r w:rsidRPr="00CD318E">
        <w:rPr>
          <w:rFonts w:ascii="Times New Roman" w:hAnsi="Times New Roman" w:cs="Times New Roman"/>
          <w:sz w:val="24"/>
          <w:szCs w:val="24"/>
        </w:rPr>
        <w:t xml:space="preserve">hanges and </w:t>
      </w:r>
      <w:r>
        <w:rPr>
          <w:rFonts w:ascii="Times New Roman" w:hAnsi="Times New Roman" w:cs="Times New Roman"/>
          <w:sz w:val="24"/>
          <w:szCs w:val="24"/>
        </w:rPr>
        <w:t>b</w:t>
      </w:r>
      <w:r w:rsidRPr="00CD318E">
        <w:rPr>
          <w:rFonts w:ascii="Times New Roman" w:hAnsi="Times New Roman" w:cs="Times New Roman"/>
          <w:sz w:val="24"/>
          <w:szCs w:val="24"/>
        </w:rPr>
        <w:t>ook-</w:t>
      </w:r>
      <w:r>
        <w:rPr>
          <w:rFonts w:ascii="Times New Roman" w:hAnsi="Times New Roman" w:cs="Times New Roman"/>
          <w:sz w:val="24"/>
          <w:szCs w:val="24"/>
        </w:rPr>
        <w:t>t</w:t>
      </w:r>
      <w:r w:rsidRPr="00CD318E">
        <w:rPr>
          <w:rFonts w:ascii="Times New Roman" w:hAnsi="Times New Roman" w:cs="Times New Roman"/>
          <w:sz w:val="24"/>
          <w:szCs w:val="24"/>
        </w:rPr>
        <w:t xml:space="preserve">ax </w:t>
      </w:r>
      <w:r>
        <w:rPr>
          <w:rFonts w:ascii="Times New Roman" w:hAnsi="Times New Roman" w:cs="Times New Roman"/>
          <w:sz w:val="24"/>
          <w:szCs w:val="24"/>
        </w:rPr>
        <w:t>d</w:t>
      </w:r>
      <w:r w:rsidRPr="00CD318E">
        <w:rPr>
          <w:rFonts w:ascii="Times New Roman" w:hAnsi="Times New Roman" w:cs="Times New Roman"/>
          <w:sz w:val="24"/>
          <w:szCs w:val="24"/>
        </w:rPr>
        <w:t>ifference</w:t>
      </w:r>
      <w:r>
        <w:rPr>
          <w:rFonts w:ascii="Times New Roman" w:hAnsi="Times New Roman" w:cs="Times New Roman"/>
          <w:sz w:val="24"/>
          <w:szCs w:val="24"/>
        </w:rPr>
        <w:t>.</w:t>
      </w:r>
      <w:r w:rsidRPr="00CD318E">
        <w:rPr>
          <w:rFonts w:ascii="Times New Roman" w:hAnsi="Times New Roman" w:cs="Times New Roman"/>
          <w:sz w:val="24"/>
          <w:szCs w:val="24"/>
        </w:rPr>
        <w:t xml:space="preserve"> </w:t>
      </w:r>
      <w:r w:rsidRPr="00CD318E">
        <w:rPr>
          <w:rFonts w:ascii="Times New Roman" w:hAnsi="Times New Roman" w:cs="Times New Roman"/>
          <w:bCs/>
          <w:i/>
          <w:sz w:val="24"/>
          <w:szCs w:val="24"/>
        </w:rPr>
        <w:t>Journal of International Accounting, Auditing and Taxation</w:t>
      </w:r>
      <w:r w:rsidRPr="00CD318E">
        <w:rPr>
          <w:rFonts w:ascii="Times New Roman" w:hAnsi="Times New Roman" w:cs="Times New Roman"/>
          <w:sz w:val="24"/>
          <w:szCs w:val="24"/>
        </w:rPr>
        <w:t>, 32</w:t>
      </w:r>
      <w:r w:rsidR="0018303C">
        <w:rPr>
          <w:rFonts w:ascii="Times New Roman" w:hAnsi="Times New Roman" w:cs="Times New Roman"/>
          <w:sz w:val="24"/>
          <w:szCs w:val="24"/>
        </w:rPr>
        <w:t>:</w:t>
      </w:r>
      <w:r w:rsidRPr="00CD318E">
        <w:rPr>
          <w:rFonts w:ascii="Times New Roman" w:hAnsi="Times New Roman" w:cs="Times New Roman"/>
          <w:sz w:val="24"/>
          <w:szCs w:val="24"/>
        </w:rPr>
        <w:t xml:space="preserve"> 30-46.</w:t>
      </w:r>
    </w:p>
    <w:p w14:paraId="21696EBC" w14:textId="767E56CD" w:rsidR="00DB15F0" w:rsidRPr="00FF7648" w:rsidRDefault="008D0FBF" w:rsidP="00920F79">
      <w:pPr>
        <w:spacing w:after="0" w:line="240" w:lineRule="auto"/>
        <w:ind w:left="720" w:hanging="720"/>
        <w:jc w:val="both"/>
        <w:rPr>
          <w:rFonts w:ascii="Times New Roman" w:hAnsi="Times New Roman" w:cs="Times New Roman"/>
          <w:color w:val="000000" w:themeColor="text1"/>
          <w:sz w:val="24"/>
          <w:szCs w:val="24"/>
          <w:shd w:val="clear" w:color="auto" w:fill="FFFFFF"/>
        </w:rPr>
      </w:pPr>
      <w:r w:rsidRPr="00FF7648">
        <w:rPr>
          <w:rFonts w:ascii="Times New Roman" w:hAnsi="Times New Roman" w:cs="Times New Roman"/>
          <w:color w:val="000000" w:themeColor="text1"/>
          <w:sz w:val="24"/>
          <w:szCs w:val="24"/>
          <w:shd w:val="clear" w:color="auto" w:fill="FFFFFF"/>
          <w:lang w:val="pt-PT"/>
        </w:rPr>
        <w:t>Adams, R.</w:t>
      </w:r>
      <w:r w:rsidR="00942E66" w:rsidRPr="00FF7648">
        <w:rPr>
          <w:rFonts w:ascii="Times New Roman" w:hAnsi="Times New Roman" w:cs="Times New Roman"/>
          <w:color w:val="000000" w:themeColor="text1"/>
          <w:sz w:val="24"/>
          <w:szCs w:val="24"/>
          <w:shd w:val="clear" w:color="auto" w:fill="FFFFFF"/>
          <w:lang w:val="pt-PT"/>
        </w:rPr>
        <w:t xml:space="preserve"> </w:t>
      </w:r>
      <w:r w:rsidR="00DB15F0" w:rsidRPr="00FF7648">
        <w:rPr>
          <w:rFonts w:ascii="Times New Roman" w:hAnsi="Times New Roman" w:cs="Times New Roman"/>
          <w:color w:val="000000" w:themeColor="text1"/>
          <w:sz w:val="24"/>
          <w:szCs w:val="24"/>
          <w:shd w:val="clear" w:color="auto" w:fill="FFFFFF"/>
          <w:lang w:val="pt-PT"/>
        </w:rPr>
        <w:t>B</w:t>
      </w:r>
      <w:r w:rsidR="00942E66" w:rsidRPr="00FF7648">
        <w:rPr>
          <w:rFonts w:ascii="Times New Roman" w:hAnsi="Times New Roman" w:cs="Times New Roman"/>
          <w:color w:val="000000" w:themeColor="text1"/>
          <w:sz w:val="24"/>
          <w:szCs w:val="24"/>
          <w:shd w:val="clear" w:color="auto" w:fill="FFFFFF"/>
          <w:lang w:val="pt-PT"/>
        </w:rPr>
        <w:t xml:space="preserve">., Almeida, H., </w:t>
      </w:r>
      <w:r w:rsidR="00D2706F" w:rsidRPr="00FF7648">
        <w:rPr>
          <w:rFonts w:ascii="Times New Roman" w:hAnsi="Times New Roman" w:cs="Times New Roman"/>
          <w:color w:val="000000" w:themeColor="text1"/>
          <w:sz w:val="24"/>
          <w:szCs w:val="24"/>
          <w:shd w:val="clear" w:color="auto" w:fill="FFFFFF"/>
          <w:lang w:val="pt-PT"/>
        </w:rPr>
        <w:t xml:space="preserve">&amp; </w:t>
      </w:r>
      <w:r w:rsidR="00942E66" w:rsidRPr="00FF7648">
        <w:rPr>
          <w:rFonts w:ascii="Times New Roman" w:hAnsi="Times New Roman" w:cs="Times New Roman"/>
          <w:color w:val="000000" w:themeColor="text1"/>
          <w:sz w:val="24"/>
          <w:szCs w:val="24"/>
          <w:shd w:val="clear" w:color="auto" w:fill="FFFFFF"/>
          <w:lang w:val="pt-PT"/>
        </w:rPr>
        <w:t xml:space="preserve">Ferreira, D. </w:t>
      </w:r>
      <w:r w:rsidR="00D2706F" w:rsidRPr="00FF7648">
        <w:rPr>
          <w:rFonts w:ascii="Times New Roman" w:hAnsi="Times New Roman" w:cs="Times New Roman"/>
          <w:color w:val="000000" w:themeColor="text1"/>
          <w:sz w:val="24"/>
          <w:szCs w:val="24"/>
          <w:shd w:val="clear" w:color="auto" w:fill="FFFFFF"/>
          <w:lang w:val="pt-PT"/>
        </w:rPr>
        <w:t>(</w:t>
      </w:r>
      <w:r w:rsidR="00DB15F0" w:rsidRPr="00FF7648">
        <w:rPr>
          <w:rFonts w:ascii="Times New Roman" w:hAnsi="Times New Roman" w:cs="Times New Roman"/>
          <w:color w:val="000000" w:themeColor="text1"/>
          <w:sz w:val="24"/>
          <w:szCs w:val="24"/>
          <w:shd w:val="clear" w:color="auto" w:fill="FFFFFF"/>
          <w:lang w:val="pt-PT"/>
        </w:rPr>
        <w:t>2005</w:t>
      </w:r>
      <w:r w:rsidR="00D2706F" w:rsidRPr="00FF7648">
        <w:rPr>
          <w:rFonts w:ascii="Times New Roman" w:hAnsi="Times New Roman" w:cs="Times New Roman"/>
          <w:color w:val="000000" w:themeColor="text1"/>
          <w:sz w:val="24"/>
          <w:szCs w:val="24"/>
          <w:shd w:val="clear" w:color="auto" w:fill="FFFFFF"/>
          <w:lang w:val="pt-PT"/>
        </w:rPr>
        <w:t>)</w:t>
      </w:r>
      <w:r w:rsidR="00DB15F0" w:rsidRPr="00FF7648">
        <w:rPr>
          <w:rFonts w:ascii="Times New Roman" w:hAnsi="Times New Roman" w:cs="Times New Roman"/>
          <w:color w:val="000000" w:themeColor="text1"/>
          <w:sz w:val="24"/>
          <w:szCs w:val="24"/>
          <w:shd w:val="clear" w:color="auto" w:fill="FFFFFF"/>
          <w:lang w:val="pt-PT"/>
        </w:rPr>
        <w:t xml:space="preserve">. </w:t>
      </w:r>
      <w:r w:rsidR="00DB15F0" w:rsidRPr="00FF7648">
        <w:rPr>
          <w:rFonts w:ascii="Times New Roman" w:hAnsi="Times New Roman" w:cs="Times New Roman"/>
          <w:color w:val="000000" w:themeColor="text1"/>
          <w:sz w:val="24"/>
          <w:szCs w:val="24"/>
          <w:shd w:val="clear" w:color="auto" w:fill="FFFFFF"/>
        </w:rPr>
        <w:t>Powerful CEOs and their impact on corporate performance.</w:t>
      </w:r>
      <w:r w:rsidR="00DB15F0" w:rsidRPr="00FF7648">
        <w:rPr>
          <w:rStyle w:val="apple-converted-space"/>
          <w:rFonts w:ascii="Times New Roman" w:hAnsi="Times New Roman" w:cs="Times New Roman"/>
          <w:color w:val="000000" w:themeColor="text1"/>
          <w:sz w:val="24"/>
          <w:szCs w:val="24"/>
          <w:shd w:val="clear" w:color="auto" w:fill="FFFFFF"/>
        </w:rPr>
        <w:t> </w:t>
      </w:r>
      <w:r w:rsidR="00DB15F0" w:rsidRPr="00FF7648">
        <w:rPr>
          <w:rFonts w:ascii="Times New Roman" w:hAnsi="Times New Roman" w:cs="Times New Roman"/>
          <w:i/>
          <w:iCs/>
          <w:color w:val="000000" w:themeColor="text1"/>
          <w:sz w:val="24"/>
          <w:szCs w:val="24"/>
          <w:shd w:val="clear" w:color="auto" w:fill="FFFFFF"/>
        </w:rPr>
        <w:t>The Review of Financial Studies</w:t>
      </w:r>
      <w:r w:rsidR="00DB15F0" w:rsidRPr="00FF7648">
        <w:rPr>
          <w:rFonts w:ascii="Times New Roman" w:hAnsi="Times New Roman" w:cs="Times New Roman"/>
          <w:color w:val="000000" w:themeColor="text1"/>
          <w:sz w:val="24"/>
          <w:szCs w:val="24"/>
          <w:shd w:val="clear" w:color="auto" w:fill="FFFFFF"/>
        </w:rPr>
        <w:t>,</w:t>
      </w:r>
      <w:r w:rsidR="00DB15F0" w:rsidRPr="00FF7648">
        <w:rPr>
          <w:rStyle w:val="apple-converted-space"/>
          <w:rFonts w:ascii="Times New Roman" w:hAnsi="Times New Roman" w:cs="Times New Roman"/>
          <w:color w:val="000000" w:themeColor="text1"/>
          <w:sz w:val="24"/>
          <w:szCs w:val="24"/>
          <w:shd w:val="clear" w:color="auto" w:fill="FFFFFF"/>
        </w:rPr>
        <w:t> </w:t>
      </w:r>
      <w:r w:rsidR="00DB15F0" w:rsidRPr="00FF7648">
        <w:rPr>
          <w:rFonts w:ascii="Times New Roman" w:hAnsi="Times New Roman" w:cs="Times New Roman"/>
          <w:iCs/>
          <w:color w:val="000000" w:themeColor="text1"/>
          <w:sz w:val="24"/>
          <w:szCs w:val="24"/>
          <w:shd w:val="clear" w:color="auto" w:fill="FFFFFF"/>
        </w:rPr>
        <w:t>18</w:t>
      </w:r>
      <w:r w:rsidR="00B71D29" w:rsidRPr="00FF7648">
        <w:rPr>
          <w:rFonts w:ascii="Times New Roman" w:hAnsi="Times New Roman" w:cs="Times New Roman"/>
          <w:iCs/>
          <w:color w:val="000000" w:themeColor="text1"/>
          <w:sz w:val="24"/>
          <w:szCs w:val="24"/>
          <w:shd w:val="clear" w:color="auto" w:fill="FFFFFF"/>
        </w:rPr>
        <w:t>(4)</w:t>
      </w:r>
      <w:r w:rsidR="00942E66" w:rsidRPr="00FF7648">
        <w:rPr>
          <w:rFonts w:ascii="Times New Roman" w:hAnsi="Times New Roman" w:cs="Times New Roman"/>
          <w:iCs/>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 xml:space="preserve"> 1403-1432.</w:t>
      </w:r>
    </w:p>
    <w:p w14:paraId="64C9D6BF" w14:textId="7A93D506" w:rsidR="00DB15F0" w:rsidRPr="00FF7648" w:rsidRDefault="008D0FBF" w:rsidP="00920F79">
      <w:pPr>
        <w:spacing w:after="0" w:line="240" w:lineRule="auto"/>
        <w:ind w:left="720" w:hanging="720"/>
        <w:jc w:val="both"/>
        <w:rPr>
          <w:rFonts w:ascii="Times New Roman" w:hAnsi="Times New Roman" w:cs="Times New Roman"/>
          <w:iCs/>
          <w:color w:val="000000" w:themeColor="text1"/>
          <w:sz w:val="24"/>
          <w:szCs w:val="24"/>
          <w:shd w:val="clear" w:color="auto" w:fill="FFFFFF"/>
          <w:lang w:val="en-GB"/>
        </w:rPr>
      </w:pPr>
      <w:r w:rsidRPr="00FF7648">
        <w:rPr>
          <w:rFonts w:ascii="Times New Roman" w:hAnsi="Times New Roman" w:cs="Times New Roman"/>
          <w:color w:val="000000" w:themeColor="text1"/>
          <w:sz w:val="24"/>
          <w:szCs w:val="24"/>
          <w:shd w:val="clear" w:color="auto" w:fill="FFFFFF"/>
        </w:rPr>
        <w:t>Adams, R.</w:t>
      </w:r>
      <w:r w:rsidR="00942E66" w:rsidRPr="00FF7648">
        <w:rPr>
          <w:rFonts w:ascii="Times New Roman" w:hAnsi="Times New Roman" w:cs="Times New Roman"/>
          <w:color w:val="000000" w:themeColor="text1"/>
          <w:sz w:val="24"/>
          <w:szCs w:val="24"/>
          <w:shd w:val="clear" w:color="auto" w:fill="FFFFFF"/>
        </w:rPr>
        <w:t xml:space="preserve"> B., </w:t>
      </w:r>
      <w:r w:rsidR="00453759" w:rsidRPr="00FF7648">
        <w:rPr>
          <w:rFonts w:ascii="Times New Roman" w:hAnsi="Times New Roman" w:cs="Times New Roman"/>
          <w:color w:val="000000" w:themeColor="text1"/>
          <w:sz w:val="24"/>
          <w:szCs w:val="24"/>
          <w:shd w:val="clear" w:color="auto" w:fill="FFFFFF"/>
        </w:rPr>
        <w:t xml:space="preserve">&amp; </w:t>
      </w:r>
      <w:r w:rsidR="00942E66" w:rsidRPr="00FF7648">
        <w:rPr>
          <w:rFonts w:ascii="Times New Roman" w:hAnsi="Times New Roman" w:cs="Times New Roman"/>
          <w:color w:val="000000" w:themeColor="text1"/>
          <w:sz w:val="24"/>
          <w:szCs w:val="24"/>
          <w:shd w:val="clear" w:color="auto" w:fill="FFFFFF"/>
        </w:rPr>
        <w:t xml:space="preserve">Ferreira, D. </w:t>
      </w:r>
      <w:r w:rsidR="00453759" w:rsidRPr="00FF7648">
        <w:rPr>
          <w:rFonts w:ascii="Times New Roman" w:hAnsi="Times New Roman" w:cs="Times New Roman"/>
          <w:color w:val="000000" w:themeColor="text1"/>
          <w:sz w:val="24"/>
          <w:szCs w:val="24"/>
          <w:shd w:val="clear" w:color="auto" w:fill="FFFFFF"/>
        </w:rPr>
        <w:t>(</w:t>
      </w:r>
      <w:r w:rsidR="00942E66" w:rsidRPr="00FF7648">
        <w:rPr>
          <w:rFonts w:ascii="Times New Roman" w:hAnsi="Times New Roman" w:cs="Times New Roman"/>
          <w:color w:val="000000" w:themeColor="text1"/>
          <w:sz w:val="24"/>
          <w:szCs w:val="24"/>
          <w:shd w:val="clear" w:color="auto" w:fill="FFFFFF"/>
        </w:rPr>
        <w:t>2009</w:t>
      </w:r>
      <w:r w:rsidR="00453759" w:rsidRPr="00FF7648">
        <w:rPr>
          <w:rFonts w:ascii="Times New Roman" w:hAnsi="Times New Roman" w:cs="Times New Roman"/>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 Women in the boardroom and their impact on governance and performance.</w:t>
      </w:r>
      <w:r w:rsidR="00DB15F0" w:rsidRPr="00FF7648">
        <w:rPr>
          <w:rStyle w:val="apple-converted-space"/>
          <w:rFonts w:ascii="Times New Roman" w:hAnsi="Times New Roman" w:cs="Times New Roman"/>
          <w:color w:val="000000" w:themeColor="text1"/>
          <w:sz w:val="24"/>
          <w:szCs w:val="24"/>
          <w:shd w:val="clear" w:color="auto" w:fill="FFFFFF"/>
        </w:rPr>
        <w:t> </w:t>
      </w:r>
      <w:r w:rsidR="00DB15F0" w:rsidRPr="00FF7648">
        <w:rPr>
          <w:rFonts w:ascii="Times New Roman" w:hAnsi="Times New Roman" w:cs="Times New Roman"/>
          <w:i/>
          <w:iCs/>
          <w:color w:val="000000" w:themeColor="text1"/>
          <w:sz w:val="24"/>
          <w:szCs w:val="24"/>
          <w:shd w:val="clear" w:color="auto" w:fill="FFFFFF"/>
        </w:rPr>
        <w:t>Journal of Financial Economics</w:t>
      </w:r>
      <w:r w:rsidR="00DB15F0" w:rsidRPr="00FF7648">
        <w:rPr>
          <w:rFonts w:ascii="Times New Roman" w:hAnsi="Times New Roman" w:cs="Times New Roman"/>
          <w:color w:val="000000" w:themeColor="text1"/>
          <w:sz w:val="24"/>
          <w:szCs w:val="24"/>
          <w:shd w:val="clear" w:color="auto" w:fill="FFFFFF"/>
        </w:rPr>
        <w:t>,</w:t>
      </w:r>
      <w:r w:rsidR="00DB15F0" w:rsidRPr="00FF7648">
        <w:rPr>
          <w:rStyle w:val="apple-converted-space"/>
          <w:rFonts w:ascii="Times New Roman" w:hAnsi="Times New Roman" w:cs="Times New Roman"/>
          <w:color w:val="000000" w:themeColor="text1"/>
          <w:sz w:val="24"/>
          <w:szCs w:val="24"/>
          <w:shd w:val="clear" w:color="auto" w:fill="FFFFFF"/>
        </w:rPr>
        <w:t> </w:t>
      </w:r>
      <w:r w:rsidR="00DB15F0" w:rsidRPr="00FF7648">
        <w:rPr>
          <w:rFonts w:ascii="Times New Roman" w:hAnsi="Times New Roman" w:cs="Times New Roman"/>
          <w:iCs/>
          <w:color w:val="000000" w:themeColor="text1"/>
          <w:sz w:val="24"/>
          <w:szCs w:val="24"/>
          <w:shd w:val="clear" w:color="auto" w:fill="FFFFFF"/>
        </w:rPr>
        <w:t>94</w:t>
      </w:r>
      <w:r w:rsidR="00B71D29" w:rsidRPr="00FF7648">
        <w:rPr>
          <w:rFonts w:ascii="Times New Roman" w:hAnsi="Times New Roman" w:cs="Times New Roman"/>
          <w:iCs/>
          <w:color w:val="000000" w:themeColor="text1"/>
          <w:sz w:val="24"/>
          <w:szCs w:val="24"/>
          <w:shd w:val="clear" w:color="auto" w:fill="FFFFFF"/>
        </w:rPr>
        <w:t>(2)</w:t>
      </w:r>
      <w:r w:rsidR="00942E66" w:rsidRPr="00FF7648">
        <w:rPr>
          <w:rFonts w:ascii="Times New Roman" w:hAnsi="Times New Roman" w:cs="Times New Roman"/>
          <w:iCs/>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 xml:space="preserve"> 291-309.</w:t>
      </w:r>
      <w:r w:rsidR="00DB15F0" w:rsidRPr="00FF7648">
        <w:rPr>
          <w:rFonts w:ascii="Times New Roman" w:hAnsi="Times New Roman" w:cs="Times New Roman"/>
          <w:iCs/>
          <w:color w:val="000000" w:themeColor="text1"/>
          <w:sz w:val="24"/>
          <w:szCs w:val="24"/>
          <w:shd w:val="clear" w:color="auto" w:fill="FFFFFF"/>
          <w:lang w:val="en-GB"/>
        </w:rPr>
        <w:t xml:space="preserve"> </w:t>
      </w:r>
    </w:p>
    <w:p w14:paraId="3039AD7A" w14:textId="43E0CCB9" w:rsidR="00ED2AA5" w:rsidRDefault="008D0FBF" w:rsidP="00920F79">
      <w:pPr>
        <w:spacing w:after="0" w:line="240" w:lineRule="auto"/>
        <w:ind w:left="720" w:hanging="720"/>
        <w:jc w:val="both"/>
        <w:rPr>
          <w:rFonts w:ascii="Times New Roman" w:hAnsi="Times New Roman" w:cs="Times New Roman"/>
          <w:color w:val="000000" w:themeColor="text1"/>
          <w:sz w:val="24"/>
          <w:szCs w:val="24"/>
          <w:shd w:val="clear" w:color="auto" w:fill="FFFFFF"/>
          <w:lang w:val="fr-FR"/>
        </w:rPr>
      </w:pPr>
      <w:r w:rsidRPr="00FF7648">
        <w:rPr>
          <w:rFonts w:ascii="Times New Roman" w:hAnsi="Times New Roman" w:cs="Times New Roman"/>
          <w:color w:val="000000" w:themeColor="text1"/>
          <w:sz w:val="24"/>
          <w:szCs w:val="24"/>
          <w:shd w:val="clear" w:color="auto" w:fill="FFFFFF"/>
        </w:rPr>
        <w:t>Adams, R.</w:t>
      </w:r>
      <w:r w:rsidR="00942E66" w:rsidRPr="00FF7648">
        <w:rPr>
          <w:rFonts w:ascii="Times New Roman" w:hAnsi="Times New Roman" w:cs="Times New Roman"/>
          <w:color w:val="000000" w:themeColor="text1"/>
          <w:sz w:val="24"/>
          <w:szCs w:val="24"/>
          <w:shd w:val="clear" w:color="auto" w:fill="FFFFFF"/>
        </w:rPr>
        <w:t xml:space="preserve"> B., </w:t>
      </w:r>
      <w:r w:rsidR="00453759" w:rsidRPr="00FF7648">
        <w:rPr>
          <w:rFonts w:ascii="Times New Roman" w:hAnsi="Times New Roman" w:cs="Times New Roman"/>
          <w:color w:val="000000" w:themeColor="text1"/>
          <w:sz w:val="24"/>
          <w:szCs w:val="24"/>
          <w:shd w:val="clear" w:color="auto" w:fill="FFFFFF"/>
        </w:rPr>
        <w:t xml:space="preserve">&amp; </w:t>
      </w:r>
      <w:r w:rsidR="00942E66" w:rsidRPr="00FF7648">
        <w:rPr>
          <w:rFonts w:ascii="Times New Roman" w:hAnsi="Times New Roman" w:cs="Times New Roman"/>
          <w:color w:val="000000" w:themeColor="text1"/>
          <w:sz w:val="24"/>
          <w:szCs w:val="24"/>
          <w:shd w:val="clear" w:color="auto" w:fill="FFFFFF"/>
        </w:rPr>
        <w:t xml:space="preserve">Funk, P. </w:t>
      </w:r>
      <w:r w:rsidR="00453759" w:rsidRPr="00FF7648">
        <w:rPr>
          <w:rFonts w:ascii="Times New Roman" w:hAnsi="Times New Roman" w:cs="Times New Roman"/>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2012</w:t>
      </w:r>
      <w:r w:rsidR="00453759" w:rsidRPr="00FF7648">
        <w:rPr>
          <w:rFonts w:ascii="Times New Roman" w:hAnsi="Times New Roman" w:cs="Times New Roman"/>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 Beyond the glass ceiling: Does gender matter?</w:t>
      </w:r>
      <w:r w:rsidR="00DB15F0" w:rsidRPr="00FF7648">
        <w:rPr>
          <w:rStyle w:val="apple-converted-space"/>
          <w:rFonts w:ascii="Times New Roman" w:hAnsi="Times New Roman" w:cs="Times New Roman"/>
          <w:color w:val="000000" w:themeColor="text1"/>
          <w:sz w:val="24"/>
          <w:szCs w:val="24"/>
          <w:shd w:val="clear" w:color="auto" w:fill="FFFFFF"/>
        </w:rPr>
        <w:t> </w:t>
      </w:r>
      <w:r w:rsidR="00DB15F0" w:rsidRPr="00FF7648">
        <w:rPr>
          <w:rFonts w:ascii="Times New Roman" w:hAnsi="Times New Roman" w:cs="Times New Roman"/>
          <w:i/>
          <w:iCs/>
          <w:color w:val="000000" w:themeColor="text1"/>
          <w:sz w:val="24"/>
          <w:szCs w:val="24"/>
          <w:shd w:val="clear" w:color="auto" w:fill="FFFFFF"/>
          <w:lang w:val="fr-FR"/>
        </w:rPr>
        <w:t>Management Science</w:t>
      </w:r>
      <w:r w:rsidR="00DB15F0" w:rsidRPr="00FF7648">
        <w:rPr>
          <w:rFonts w:ascii="Times New Roman" w:hAnsi="Times New Roman" w:cs="Times New Roman"/>
          <w:color w:val="000000" w:themeColor="text1"/>
          <w:sz w:val="24"/>
          <w:szCs w:val="24"/>
          <w:shd w:val="clear" w:color="auto" w:fill="FFFFFF"/>
          <w:lang w:val="fr-FR"/>
        </w:rPr>
        <w:t>,</w:t>
      </w:r>
      <w:r w:rsidR="00DB15F0" w:rsidRPr="00FF7648">
        <w:rPr>
          <w:rStyle w:val="apple-converted-space"/>
          <w:rFonts w:ascii="Times New Roman" w:hAnsi="Times New Roman" w:cs="Times New Roman"/>
          <w:color w:val="000000" w:themeColor="text1"/>
          <w:sz w:val="24"/>
          <w:szCs w:val="24"/>
          <w:shd w:val="clear" w:color="auto" w:fill="FFFFFF"/>
          <w:lang w:val="fr-FR"/>
        </w:rPr>
        <w:t> </w:t>
      </w:r>
      <w:r w:rsidR="00DB15F0" w:rsidRPr="00FF7648">
        <w:rPr>
          <w:rFonts w:ascii="Times New Roman" w:hAnsi="Times New Roman" w:cs="Times New Roman"/>
          <w:iCs/>
          <w:color w:val="000000" w:themeColor="text1"/>
          <w:sz w:val="24"/>
          <w:szCs w:val="24"/>
          <w:shd w:val="clear" w:color="auto" w:fill="FFFFFF"/>
          <w:lang w:val="fr-FR"/>
        </w:rPr>
        <w:t>58</w:t>
      </w:r>
      <w:r w:rsidR="00B71D29" w:rsidRPr="00FF7648">
        <w:rPr>
          <w:rFonts w:ascii="Times New Roman" w:hAnsi="Times New Roman" w:cs="Times New Roman"/>
          <w:iCs/>
          <w:color w:val="000000" w:themeColor="text1"/>
          <w:sz w:val="24"/>
          <w:szCs w:val="24"/>
          <w:shd w:val="clear" w:color="auto" w:fill="FFFFFF"/>
          <w:lang w:val="fr-FR"/>
        </w:rPr>
        <w:t>(2</w:t>
      </w:r>
      <w:proofErr w:type="gramStart"/>
      <w:r w:rsidR="00B71D29" w:rsidRPr="00FF7648">
        <w:rPr>
          <w:rFonts w:ascii="Times New Roman" w:hAnsi="Times New Roman" w:cs="Times New Roman"/>
          <w:iCs/>
          <w:color w:val="000000" w:themeColor="text1"/>
          <w:sz w:val="24"/>
          <w:szCs w:val="24"/>
          <w:shd w:val="clear" w:color="auto" w:fill="FFFFFF"/>
          <w:lang w:val="fr-FR"/>
        </w:rPr>
        <w:t>)</w:t>
      </w:r>
      <w:r w:rsidR="00942E66" w:rsidRPr="00FF7648">
        <w:rPr>
          <w:rFonts w:ascii="Times New Roman" w:hAnsi="Times New Roman" w:cs="Times New Roman"/>
          <w:iCs/>
          <w:color w:val="000000" w:themeColor="text1"/>
          <w:sz w:val="24"/>
          <w:szCs w:val="24"/>
          <w:shd w:val="clear" w:color="auto" w:fill="FFFFFF"/>
          <w:lang w:val="fr-FR"/>
        </w:rPr>
        <w:t>:</w:t>
      </w:r>
      <w:proofErr w:type="gramEnd"/>
      <w:r w:rsidR="00DB15F0" w:rsidRPr="00FF7648">
        <w:rPr>
          <w:rFonts w:ascii="Times New Roman" w:hAnsi="Times New Roman" w:cs="Times New Roman"/>
          <w:color w:val="000000" w:themeColor="text1"/>
          <w:sz w:val="24"/>
          <w:szCs w:val="24"/>
          <w:shd w:val="clear" w:color="auto" w:fill="FFFFFF"/>
          <w:lang w:val="fr-FR"/>
        </w:rPr>
        <w:t xml:space="preserve"> 219-235.</w:t>
      </w:r>
    </w:p>
    <w:p w14:paraId="2E403CEC" w14:textId="32E3CD3E" w:rsidR="00DB15F0" w:rsidRPr="00ED2AA5" w:rsidRDefault="00ED2AA5" w:rsidP="00920F79">
      <w:pPr>
        <w:spacing w:after="0" w:line="240" w:lineRule="auto"/>
        <w:ind w:left="720" w:hanging="720"/>
        <w:jc w:val="both"/>
        <w:rPr>
          <w:rFonts w:ascii="Times New Roman" w:hAnsi="Times New Roman" w:cs="Times New Roman"/>
          <w:iCs/>
          <w:color w:val="000000" w:themeColor="text1"/>
          <w:sz w:val="24"/>
          <w:szCs w:val="24"/>
          <w:shd w:val="clear" w:color="auto" w:fill="FFFFFF"/>
          <w:lang w:val="fr-FR"/>
        </w:rPr>
      </w:pPr>
      <w:r w:rsidRPr="00ED2AA5">
        <w:rPr>
          <w:rFonts w:ascii="Times New Roman" w:hAnsi="Times New Roman" w:cs="Times New Roman"/>
          <w:sz w:val="24"/>
          <w:szCs w:val="24"/>
        </w:rPr>
        <w:t xml:space="preserve">Agyei-Boapeah, H., Ntim, C.G., &amp; Fosu, S. (2019). Governance structures and the compensation of powerful corporate leaders in financial firms during M&amp;As. </w:t>
      </w:r>
      <w:r w:rsidRPr="00ED2AA5">
        <w:rPr>
          <w:rFonts w:ascii="Times New Roman" w:hAnsi="Times New Roman" w:cs="Times New Roman"/>
          <w:bCs/>
          <w:i/>
          <w:sz w:val="24"/>
          <w:szCs w:val="24"/>
        </w:rPr>
        <w:t>Journal of International Accounting, Auditing and Taxation</w:t>
      </w:r>
      <w:r w:rsidRPr="00ED2AA5">
        <w:rPr>
          <w:rFonts w:ascii="Times New Roman" w:hAnsi="Times New Roman" w:cs="Times New Roman"/>
          <w:sz w:val="24"/>
          <w:szCs w:val="24"/>
          <w:lang w:val="en"/>
        </w:rPr>
        <w:t>,</w:t>
      </w:r>
      <w:r w:rsidR="00DB15F0" w:rsidRPr="00ED2AA5">
        <w:rPr>
          <w:rFonts w:ascii="Times New Roman" w:hAnsi="Times New Roman" w:cs="Times New Roman"/>
          <w:iCs/>
          <w:color w:val="000000" w:themeColor="text1"/>
          <w:sz w:val="24"/>
          <w:szCs w:val="24"/>
          <w:shd w:val="clear" w:color="auto" w:fill="FFFFFF"/>
          <w:lang w:val="fr-FR"/>
        </w:rPr>
        <w:t xml:space="preserve"> </w:t>
      </w:r>
      <w:proofErr w:type="spellStart"/>
      <w:r w:rsidR="001C416A">
        <w:rPr>
          <w:rFonts w:ascii="Times New Roman" w:hAnsi="Times New Roman" w:cs="Times New Roman"/>
          <w:iCs/>
          <w:color w:val="000000" w:themeColor="text1"/>
          <w:sz w:val="24"/>
          <w:szCs w:val="24"/>
          <w:shd w:val="clear" w:color="auto" w:fill="FFFFFF"/>
          <w:lang w:val="fr-FR"/>
        </w:rPr>
        <w:t>f</w:t>
      </w:r>
      <w:r w:rsidRPr="00ED2AA5">
        <w:rPr>
          <w:rFonts w:ascii="Times New Roman" w:hAnsi="Times New Roman" w:cs="Times New Roman"/>
          <w:iCs/>
          <w:color w:val="000000" w:themeColor="text1"/>
          <w:sz w:val="24"/>
          <w:szCs w:val="24"/>
          <w:shd w:val="clear" w:color="auto" w:fill="FFFFFF"/>
          <w:lang w:val="fr-FR"/>
        </w:rPr>
        <w:t>orthcoming</w:t>
      </w:r>
      <w:proofErr w:type="spellEnd"/>
      <w:r w:rsidRPr="00ED2AA5">
        <w:rPr>
          <w:rFonts w:ascii="Times New Roman" w:hAnsi="Times New Roman" w:cs="Times New Roman"/>
          <w:iCs/>
          <w:color w:val="000000" w:themeColor="text1"/>
          <w:sz w:val="24"/>
          <w:szCs w:val="24"/>
          <w:shd w:val="clear" w:color="auto" w:fill="FFFFFF"/>
          <w:lang w:val="fr-FR"/>
        </w:rPr>
        <w:t>.</w:t>
      </w:r>
    </w:p>
    <w:p w14:paraId="22332B1B" w14:textId="35E768C5" w:rsidR="00DB15F0" w:rsidRPr="00FF7648" w:rsidRDefault="00DB15F0" w:rsidP="00920F79">
      <w:pPr>
        <w:spacing w:after="0" w:line="240" w:lineRule="auto"/>
        <w:ind w:left="720" w:hanging="720"/>
        <w:jc w:val="both"/>
        <w:rPr>
          <w:rFonts w:ascii="Times New Roman" w:hAnsi="Times New Roman" w:cs="Times New Roman"/>
          <w:iCs/>
          <w:color w:val="000000" w:themeColor="text1"/>
          <w:sz w:val="24"/>
          <w:szCs w:val="24"/>
          <w:shd w:val="clear" w:color="auto" w:fill="FFFFFF"/>
          <w:lang w:val="en-GB"/>
        </w:rPr>
      </w:pPr>
      <w:r w:rsidRPr="00FF7648">
        <w:rPr>
          <w:rFonts w:ascii="Times New Roman" w:hAnsi="Times New Roman" w:cs="Times New Roman"/>
          <w:iCs/>
          <w:color w:val="000000" w:themeColor="text1"/>
          <w:sz w:val="24"/>
          <w:szCs w:val="24"/>
          <w:shd w:val="clear" w:color="auto" w:fill="FFFFFF"/>
          <w:lang w:val="fr-FR"/>
        </w:rPr>
        <w:t xml:space="preserve">Al </w:t>
      </w:r>
      <w:proofErr w:type="spellStart"/>
      <w:r w:rsidRPr="00FF7648">
        <w:rPr>
          <w:rFonts w:ascii="Times New Roman" w:hAnsi="Times New Roman" w:cs="Times New Roman"/>
          <w:iCs/>
          <w:color w:val="000000" w:themeColor="text1"/>
          <w:sz w:val="24"/>
          <w:szCs w:val="24"/>
          <w:shd w:val="clear" w:color="auto" w:fill="FFFFFF"/>
          <w:lang w:val="fr-FR"/>
        </w:rPr>
        <w:t>Mamun</w:t>
      </w:r>
      <w:proofErr w:type="spellEnd"/>
      <w:r w:rsidRPr="00FF7648">
        <w:rPr>
          <w:rFonts w:ascii="Times New Roman" w:hAnsi="Times New Roman" w:cs="Times New Roman"/>
          <w:iCs/>
          <w:color w:val="000000" w:themeColor="text1"/>
          <w:sz w:val="24"/>
          <w:szCs w:val="24"/>
          <w:shd w:val="clear" w:color="auto" w:fill="FFFFFF"/>
          <w:lang w:val="fr-FR"/>
        </w:rPr>
        <w:t xml:space="preserve">, M., </w:t>
      </w:r>
      <w:proofErr w:type="spellStart"/>
      <w:r w:rsidR="00E450AA" w:rsidRPr="00FF7648">
        <w:rPr>
          <w:rFonts w:ascii="Times New Roman" w:hAnsi="Times New Roman" w:cs="Times New Roman"/>
          <w:iCs/>
          <w:color w:val="000000" w:themeColor="text1"/>
          <w:sz w:val="24"/>
          <w:szCs w:val="24"/>
          <w:shd w:val="clear" w:color="auto" w:fill="FFFFFF"/>
          <w:lang w:val="fr-FR"/>
        </w:rPr>
        <w:t>Balachandran</w:t>
      </w:r>
      <w:proofErr w:type="spellEnd"/>
      <w:r w:rsidR="00E450AA" w:rsidRPr="00FF7648">
        <w:rPr>
          <w:rFonts w:ascii="Times New Roman" w:hAnsi="Times New Roman" w:cs="Times New Roman"/>
          <w:iCs/>
          <w:color w:val="000000" w:themeColor="text1"/>
          <w:sz w:val="24"/>
          <w:szCs w:val="24"/>
          <w:shd w:val="clear" w:color="auto" w:fill="FFFFFF"/>
          <w:lang w:val="fr-FR"/>
        </w:rPr>
        <w:t xml:space="preserve">, B., </w:t>
      </w:r>
      <w:r w:rsidR="00453759" w:rsidRPr="00FF7648">
        <w:rPr>
          <w:rFonts w:ascii="Times New Roman" w:hAnsi="Times New Roman" w:cs="Times New Roman"/>
          <w:iCs/>
          <w:color w:val="000000" w:themeColor="text1"/>
          <w:sz w:val="24"/>
          <w:szCs w:val="24"/>
          <w:shd w:val="clear" w:color="auto" w:fill="FFFFFF"/>
          <w:lang w:val="fr-FR"/>
        </w:rPr>
        <w:t xml:space="preserve">&amp; </w:t>
      </w:r>
      <w:r w:rsidR="00E450AA" w:rsidRPr="00FF7648">
        <w:rPr>
          <w:rFonts w:ascii="Times New Roman" w:hAnsi="Times New Roman" w:cs="Times New Roman"/>
          <w:iCs/>
          <w:color w:val="000000" w:themeColor="text1"/>
          <w:sz w:val="24"/>
          <w:szCs w:val="24"/>
          <w:shd w:val="clear" w:color="auto" w:fill="FFFFFF"/>
          <w:lang w:val="fr-FR"/>
        </w:rPr>
        <w:t>Duong, H.</w:t>
      </w:r>
      <w:r w:rsidR="00942E66" w:rsidRPr="00FF7648">
        <w:rPr>
          <w:rFonts w:ascii="Times New Roman" w:hAnsi="Times New Roman" w:cs="Times New Roman"/>
          <w:iCs/>
          <w:color w:val="000000" w:themeColor="text1"/>
          <w:sz w:val="24"/>
          <w:szCs w:val="24"/>
          <w:shd w:val="clear" w:color="auto" w:fill="FFFFFF"/>
          <w:lang w:val="fr-FR"/>
        </w:rPr>
        <w:t xml:space="preserve"> </w:t>
      </w:r>
      <w:r w:rsidRPr="00FF7648">
        <w:rPr>
          <w:rFonts w:ascii="Times New Roman" w:hAnsi="Times New Roman" w:cs="Times New Roman"/>
          <w:iCs/>
          <w:color w:val="000000" w:themeColor="text1"/>
          <w:sz w:val="24"/>
          <w:szCs w:val="24"/>
          <w:shd w:val="clear" w:color="auto" w:fill="FFFFFF"/>
          <w:lang w:val="fr-FR"/>
        </w:rPr>
        <w:t xml:space="preserve">N. </w:t>
      </w:r>
      <w:r w:rsidR="00453759" w:rsidRPr="00FF7648">
        <w:rPr>
          <w:rFonts w:ascii="Times New Roman" w:hAnsi="Times New Roman" w:cs="Times New Roman"/>
          <w:iCs/>
          <w:color w:val="000000" w:themeColor="text1"/>
          <w:sz w:val="24"/>
          <w:szCs w:val="24"/>
          <w:shd w:val="clear" w:color="auto" w:fill="FFFFFF"/>
          <w:lang w:val="fr-FR"/>
        </w:rPr>
        <w:t>(</w:t>
      </w:r>
      <w:r w:rsidRPr="00FF7648">
        <w:rPr>
          <w:rFonts w:ascii="Times New Roman" w:hAnsi="Times New Roman" w:cs="Times New Roman"/>
          <w:iCs/>
          <w:color w:val="000000" w:themeColor="text1"/>
          <w:sz w:val="24"/>
          <w:szCs w:val="24"/>
          <w:shd w:val="clear" w:color="auto" w:fill="FFFFFF"/>
          <w:lang w:val="fr-FR"/>
        </w:rPr>
        <w:t>2017</w:t>
      </w:r>
      <w:r w:rsidR="00453759" w:rsidRPr="00FF7648">
        <w:rPr>
          <w:rFonts w:ascii="Times New Roman" w:hAnsi="Times New Roman" w:cs="Times New Roman"/>
          <w:iCs/>
          <w:color w:val="000000" w:themeColor="text1"/>
          <w:sz w:val="24"/>
          <w:szCs w:val="24"/>
          <w:shd w:val="clear" w:color="auto" w:fill="FFFFFF"/>
          <w:lang w:val="fr-FR"/>
        </w:rPr>
        <w:t>)</w:t>
      </w:r>
      <w:r w:rsidRPr="00FF7648">
        <w:rPr>
          <w:rFonts w:ascii="Times New Roman" w:hAnsi="Times New Roman" w:cs="Times New Roman"/>
          <w:iCs/>
          <w:color w:val="000000" w:themeColor="text1"/>
          <w:sz w:val="24"/>
          <w:szCs w:val="24"/>
          <w:shd w:val="clear" w:color="auto" w:fill="FFFFFF"/>
          <w:lang w:val="fr-FR"/>
        </w:rPr>
        <w:t xml:space="preserve">. </w:t>
      </w:r>
      <w:r w:rsidRPr="00FF7648">
        <w:rPr>
          <w:rFonts w:ascii="Times New Roman" w:hAnsi="Times New Roman" w:cs="Times New Roman"/>
          <w:iCs/>
          <w:color w:val="000000" w:themeColor="text1"/>
          <w:sz w:val="24"/>
          <w:szCs w:val="24"/>
          <w:shd w:val="clear" w:color="auto" w:fill="FFFFFF"/>
          <w:lang w:val="en-GB"/>
        </w:rPr>
        <w:t xml:space="preserve">Powerful CEOs and stock price crash risk. FIRN Research Paper No. 2797107 available at SSRN: </w:t>
      </w:r>
      <w:hyperlink r:id="rId19" w:history="1">
        <w:r w:rsidRPr="00FF7648">
          <w:rPr>
            <w:rFonts w:ascii="Times New Roman" w:hAnsi="Times New Roman" w:cs="Times New Roman"/>
            <w:iCs/>
            <w:color w:val="000000" w:themeColor="text1"/>
            <w:sz w:val="24"/>
            <w:szCs w:val="24"/>
            <w:shd w:val="clear" w:color="auto" w:fill="FFFFFF"/>
            <w:lang w:val="en-GB"/>
          </w:rPr>
          <w:t>https://dx.doi.org/10.2139/ssrn.2797107</w:t>
        </w:r>
      </w:hyperlink>
      <w:r w:rsidRPr="00FF7648">
        <w:rPr>
          <w:rFonts w:ascii="Times New Roman" w:hAnsi="Times New Roman" w:cs="Times New Roman"/>
          <w:iCs/>
          <w:color w:val="000000" w:themeColor="text1"/>
          <w:sz w:val="24"/>
          <w:szCs w:val="24"/>
          <w:shd w:val="clear" w:color="auto" w:fill="FFFFFF"/>
          <w:lang w:val="en-GB"/>
        </w:rPr>
        <w:t xml:space="preserve"> </w:t>
      </w:r>
    </w:p>
    <w:p w14:paraId="20096F38" w14:textId="78EBC653" w:rsidR="00DB15F0" w:rsidRPr="00FF7648" w:rsidRDefault="00DB15F0" w:rsidP="00920F79">
      <w:pPr>
        <w:spacing w:after="0" w:line="240" w:lineRule="auto"/>
        <w:ind w:left="720" w:hanging="720"/>
        <w:jc w:val="both"/>
        <w:rPr>
          <w:rFonts w:ascii="Times New Roman" w:hAnsi="Times New Roman" w:cs="Times New Roman"/>
          <w:color w:val="000000" w:themeColor="text1"/>
          <w:sz w:val="24"/>
          <w:szCs w:val="24"/>
          <w:shd w:val="clear" w:color="auto" w:fill="FFFFFF"/>
        </w:rPr>
      </w:pPr>
      <w:r w:rsidRPr="00FF7648">
        <w:rPr>
          <w:rFonts w:ascii="Times New Roman" w:hAnsi="Times New Roman" w:cs="Times New Roman"/>
          <w:color w:val="000000" w:themeColor="text1"/>
          <w:sz w:val="24"/>
          <w:szCs w:val="24"/>
          <w:shd w:val="clear" w:color="auto" w:fill="FFFFFF"/>
        </w:rPr>
        <w:t xml:space="preserve">An, H., </w:t>
      </w:r>
      <w:r w:rsidR="00453759" w:rsidRPr="00FF7648">
        <w:rPr>
          <w:rFonts w:ascii="Times New Roman" w:hAnsi="Times New Roman" w:cs="Times New Roman"/>
          <w:color w:val="000000" w:themeColor="text1"/>
          <w:sz w:val="24"/>
          <w:szCs w:val="24"/>
          <w:shd w:val="clear" w:color="auto" w:fill="FFFFFF"/>
        </w:rPr>
        <w:t xml:space="preserve">&amp; </w:t>
      </w:r>
      <w:r w:rsidRPr="00FF7648">
        <w:rPr>
          <w:rFonts w:ascii="Times New Roman" w:hAnsi="Times New Roman" w:cs="Times New Roman"/>
          <w:color w:val="000000" w:themeColor="text1"/>
          <w:sz w:val="24"/>
          <w:szCs w:val="24"/>
          <w:shd w:val="clear" w:color="auto" w:fill="FFFFFF"/>
        </w:rPr>
        <w:t xml:space="preserve">Zhang, T. </w:t>
      </w:r>
      <w:r w:rsidR="00453759" w:rsidRPr="00FF7648">
        <w:rPr>
          <w:rFonts w:ascii="Times New Roman" w:hAnsi="Times New Roman" w:cs="Times New Roman"/>
          <w:color w:val="000000" w:themeColor="text1"/>
          <w:sz w:val="24"/>
          <w:szCs w:val="24"/>
          <w:shd w:val="clear" w:color="auto" w:fill="FFFFFF"/>
        </w:rPr>
        <w:t>(</w:t>
      </w:r>
      <w:r w:rsidRPr="00FF7648">
        <w:rPr>
          <w:rFonts w:ascii="Times New Roman" w:hAnsi="Times New Roman" w:cs="Times New Roman"/>
          <w:color w:val="000000" w:themeColor="text1"/>
          <w:sz w:val="24"/>
          <w:szCs w:val="24"/>
          <w:shd w:val="clear" w:color="auto" w:fill="FFFFFF"/>
        </w:rPr>
        <w:t>2013</w:t>
      </w:r>
      <w:r w:rsidR="00453759" w:rsidRPr="00FF7648">
        <w:rPr>
          <w:rFonts w:ascii="Times New Roman" w:hAnsi="Times New Roman" w:cs="Times New Roman"/>
          <w:color w:val="000000" w:themeColor="text1"/>
          <w:sz w:val="24"/>
          <w:szCs w:val="24"/>
          <w:shd w:val="clear" w:color="auto" w:fill="FFFFFF"/>
        </w:rPr>
        <w:t>)</w:t>
      </w:r>
      <w:r w:rsidRPr="00FF7648">
        <w:rPr>
          <w:rFonts w:ascii="Times New Roman" w:hAnsi="Times New Roman" w:cs="Times New Roman"/>
          <w:color w:val="000000" w:themeColor="text1"/>
          <w:sz w:val="24"/>
          <w:szCs w:val="24"/>
          <w:shd w:val="clear" w:color="auto" w:fill="FFFFFF"/>
        </w:rPr>
        <w:t>. Stock price synchronicity, crash risk, and institutional investors.</w:t>
      </w:r>
      <w:r w:rsidRPr="00FF7648">
        <w:rPr>
          <w:rStyle w:val="apple-converted-space"/>
          <w:rFonts w:ascii="Times New Roman" w:hAnsi="Times New Roman" w:cs="Times New Roman"/>
          <w:color w:val="000000" w:themeColor="text1"/>
          <w:sz w:val="24"/>
          <w:szCs w:val="24"/>
          <w:shd w:val="clear" w:color="auto" w:fill="FFFFFF"/>
        </w:rPr>
        <w:t> </w:t>
      </w:r>
      <w:r w:rsidRPr="00FF7648">
        <w:rPr>
          <w:rFonts w:ascii="Times New Roman" w:hAnsi="Times New Roman" w:cs="Times New Roman"/>
          <w:i/>
          <w:iCs/>
          <w:color w:val="000000" w:themeColor="text1"/>
          <w:sz w:val="24"/>
          <w:szCs w:val="24"/>
          <w:shd w:val="clear" w:color="auto" w:fill="FFFFFF"/>
        </w:rPr>
        <w:t>Journal of Corporate Finance</w:t>
      </w:r>
      <w:r w:rsidRPr="00FF7648">
        <w:rPr>
          <w:rFonts w:ascii="Times New Roman" w:hAnsi="Times New Roman" w:cs="Times New Roman"/>
          <w:color w:val="000000" w:themeColor="text1"/>
          <w:sz w:val="24"/>
          <w:szCs w:val="24"/>
          <w:shd w:val="clear" w:color="auto" w:fill="FFFFFF"/>
        </w:rPr>
        <w:t>,</w:t>
      </w:r>
      <w:r w:rsidRPr="00FF7648">
        <w:rPr>
          <w:rStyle w:val="apple-converted-space"/>
          <w:rFonts w:ascii="Times New Roman" w:hAnsi="Times New Roman" w:cs="Times New Roman"/>
          <w:color w:val="000000" w:themeColor="text1"/>
          <w:sz w:val="24"/>
          <w:szCs w:val="24"/>
          <w:shd w:val="clear" w:color="auto" w:fill="FFFFFF"/>
        </w:rPr>
        <w:t> </w:t>
      </w:r>
      <w:r w:rsidRPr="00FF7648">
        <w:rPr>
          <w:rFonts w:ascii="Times New Roman" w:hAnsi="Times New Roman" w:cs="Times New Roman"/>
          <w:iCs/>
          <w:color w:val="000000" w:themeColor="text1"/>
          <w:sz w:val="24"/>
          <w:szCs w:val="24"/>
          <w:shd w:val="clear" w:color="auto" w:fill="FFFFFF"/>
        </w:rPr>
        <w:t>21</w:t>
      </w:r>
      <w:r w:rsidR="00942E66" w:rsidRPr="00FF7648">
        <w:rPr>
          <w:rFonts w:ascii="Times New Roman" w:hAnsi="Times New Roman" w:cs="Times New Roman"/>
          <w:iCs/>
          <w:color w:val="000000" w:themeColor="text1"/>
          <w:sz w:val="24"/>
          <w:szCs w:val="24"/>
          <w:shd w:val="clear" w:color="auto" w:fill="FFFFFF"/>
        </w:rPr>
        <w:t>:</w:t>
      </w:r>
      <w:r w:rsidRPr="00FF7648">
        <w:rPr>
          <w:rFonts w:ascii="Times New Roman" w:hAnsi="Times New Roman" w:cs="Times New Roman"/>
          <w:color w:val="000000" w:themeColor="text1"/>
          <w:sz w:val="24"/>
          <w:szCs w:val="24"/>
          <w:shd w:val="clear" w:color="auto" w:fill="FFFFFF"/>
        </w:rPr>
        <w:t xml:space="preserve"> 1-15.</w:t>
      </w:r>
    </w:p>
    <w:p w14:paraId="076BF47C" w14:textId="3024AE4C" w:rsidR="00DB15F0" w:rsidRPr="00FF7648" w:rsidRDefault="00E450AA" w:rsidP="00920F79">
      <w:pPr>
        <w:spacing w:after="0" w:line="240" w:lineRule="auto"/>
        <w:ind w:left="720" w:hanging="720"/>
        <w:jc w:val="both"/>
        <w:rPr>
          <w:rFonts w:ascii="Times New Roman" w:hAnsi="Times New Roman" w:cs="Times New Roman"/>
          <w:color w:val="000000" w:themeColor="text1"/>
          <w:sz w:val="24"/>
          <w:szCs w:val="24"/>
          <w:shd w:val="clear" w:color="auto" w:fill="FFFFFF"/>
          <w:lang w:val="fr-FR"/>
        </w:rPr>
      </w:pPr>
      <w:proofErr w:type="spellStart"/>
      <w:r w:rsidRPr="00FF7648">
        <w:rPr>
          <w:rFonts w:ascii="Times New Roman" w:hAnsi="Times New Roman" w:cs="Times New Roman"/>
          <w:color w:val="000000" w:themeColor="text1"/>
          <w:sz w:val="24"/>
          <w:szCs w:val="24"/>
          <w:shd w:val="clear" w:color="auto" w:fill="FFFFFF"/>
        </w:rPr>
        <w:t>Andreou</w:t>
      </w:r>
      <w:proofErr w:type="spellEnd"/>
      <w:r w:rsidRPr="00FF7648">
        <w:rPr>
          <w:rFonts w:ascii="Times New Roman" w:hAnsi="Times New Roman" w:cs="Times New Roman"/>
          <w:color w:val="000000" w:themeColor="text1"/>
          <w:sz w:val="24"/>
          <w:szCs w:val="24"/>
          <w:shd w:val="clear" w:color="auto" w:fill="FFFFFF"/>
        </w:rPr>
        <w:t>, P.</w:t>
      </w:r>
      <w:r w:rsidR="00942E66" w:rsidRPr="00FF7648">
        <w:rPr>
          <w:rFonts w:ascii="Times New Roman" w:hAnsi="Times New Roman" w:cs="Times New Roman"/>
          <w:color w:val="000000" w:themeColor="text1"/>
          <w:sz w:val="24"/>
          <w:szCs w:val="24"/>
          <w:shd w:val="clear" w:color="auto" w:fill="FFFFFF"/>
        </w:rPr>
        <w:t xml:space="preserve"> </w:t>
      </w:r>
      <w:r w:rsidR="00DB15F0" w:rsidRPr="00FF7648">
        <w:rPr>
          <w:rFonts w:ascii="Times New Roman" w:hAnsi="Times New Roman" w:cs="Times New Roman"/>
          <w:color w:val="000000" w:themeColor="text1"/>
          <w:sz w:val="24"/>
          <w:szCs w:val="24"/>
          <w:shd w:val="clear" w:color="auto" w:fill="FFFFFF"/>
        </w:rPr>
        <w:t>C., Antonio</w:t>
      </w:r>
      <w:r w:rsidR="00942E66" w:rsidRPr="00FF7648">
        <w:rPr>
          <w:rFonts w:ascii="Times New Roman" w:hAnsi="Times New Roman" w:cs="Times New Roman"/>
          <w:color w:val="000000" w:themeColor="text1"/>
          <w:sz w:val="24"/>
          <w:szCs w:val="24"/>
          <w:shd w:val="clear" w:color="auto" w:fill="FFFFFF"/>
        </w:rPr>
        <w:t xml:space="preserve">u, C., Horton, J., </w:t>
      </w:r>
      <w:r w:rsidR="00453759" w:rsidRPr="00FF7648">
        <w:rPr>
          <w:rFonts w:ascii="Times New Roman" w:hAnsi="Times New Roman" w:cs="Times New Roman"/>
          <w:color w:val="000000" w:themeColor="text1"/>
          <w:sz w:val="24"/>
          <w:szCs w:val="24"/>
          <w:shd w:val="clear" w:color="auto" w:fill="FFFFFF"/>
        </w:rPr>
        <w:t xml:space="preserve">&amp; </w:t>
      </w:r>
      <w:proofErr w:type="spellStart"/>
      <w:r w:rsidR="00942E66" w:rsidRPr="00FF7648">
        <w:rPr>
          <w:rFonts w:ascii="Times New Roman" w:hAnsi="Times New Roman" w:cs="Times New Roman"/>
          <w:color w:val="000000" w:themeColor="text1"/>
          <w:sz w:val="24"/>
          <w:szCs w:val="24"/>
          <w:shd w:val="clear" w:color="auto" w:fill="FFFFFF"/>
        </w:rPr>
        <w:t>Louca</w:t>
      </w:r>
      <w:proofErr w:type="spellEnd"/>
      <w:r w:rsidR="00942E66" w:rsidRPr="00FF7648">
        <w:rPr>
          <w:rFonts w:ascii="Times New Roman" w:hAnsi="Times New Roman" w:cs="Times New Roman"/>
          <w:color w:val="000000" w:themeColor="text1"/>
          <w:sz w:val="24"/>
          <w:szCs w:val="24"/>
          <w:shd w:val="clear" w:color="auto" w:fill="FFFFFF"/>
        </w:rPr>
        <w:t xml:space="preserve">, C. </w:t>
      </w:r>
      <w:r w:rsidR="00453759" w:rsidRPr="00FF7648">
        <w:rPr>
          <w:rFonts w:ascii="Times New Roman" w:hAnsi="Times New Roman" w:cs="Times New Roman"/>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2016a</w:t>
      </w:r>
      <w:r w:rsidR="00453759" w:rsidRPr="00FF7648">
        <w:rPr>
          <w:rFonts w:ascii="Times New Roman" w:hAnsi="Times New Roman" w:cs="Times New Roman"/>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 xml:space="preserve">. Corporate </w:t>
      </w:r>
      <w:r w:rsidR="006B2DDB" w:rsidRPr="00FF7648">
        <w:rPr>
          <w:rFonts w:ascii="Times New Roman" w:hAnsi="Times New Roman" w:cs="Times New Roman"/>
          <w:color w:val="000000" w:themeColor="text1"/>
          <w:sz w:val="24"/>
          <w:szCs w:val="24"/>
          <w:shd w:val="clear" w:color="auto" w:fill="FFFFFF"/>
        </w:rPr>
        <w:t>g</w:t>
      </w:r>
      <w:r w:rsidR="00DB15F0" w:rsidRPr="00FF7648">
        <w:rPr>
          <w:rFonts w:ascii="Times New Roman" w:hAnsi="Times New Roman" w:cs="Times New Roman"/>
          <w:color w:val="000000" w:themeColor="text1"/>
          <w:sz w:val="24"/>
          <w:szCs w:val="24"/>
          <w:shd w:val="clear" w:color="auto" w:fill="FFFFFF"/>
        </w:rPr>
        <w:t xml:space="preserve">overnance and </w:t>
      </w:r>
      <w:r w:rsidR="006B2DDB" w:rsidRPr="00FF7648">
        <w:rPr>
          <w:rFonts w:ascii="Times New Roman" w:hAnsi="Times New Roman" w:cs="Times New Roman"/>
          <w:color w:val="000000" w:themeColor="text1"/>
          <w:sz w:val="24"/>
          <w:szCs w:val="24"/>
          <w:shd w:val="clear" w:color="auto" w:fill="FFFFFF"/>
        </w:rPr>
        <w:t>f</w:t>
      </w:r>
      <w:r w:rsidR="00DB15F0" w:rsidRPr="00FF7648">
        <w:rPr>
          <w:rFonts w:ascii="Times New Roman" w:hAnsi="Times New Roman" w:cs="Times New Roman"/>
          <w:color w:val="000000" w:themeColor="text1"/>
          <w:sz w:val="24"/>
          <w:szCs w:val="24"/>
          <w:shd w:val="clear" w:color="auto" w:fill="FFFFFF"/>
        </w:rPr>
        <w:t>irm</w:t>
      </w:r>
      <w:r w:rsidR="00DB15F0" w:rsidRPr="00FF7648">
        <w:rPr>
          <w:rFonts w:ascii="Cambria Math" w:hAnsi="Cambria Math" w:cs="Cambria Math"/>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 xml:space="preserve">specific </w:t>
      </w:r>
      <w:r w:rsidR="000A3C93" w:rsidRPr="00FF7648">
        <w:rPr>
          <w:rFonts w:ascii="Times New Roman" w:hAnsi="Times New Roman" w:cs="Times New Roman"/>
          <w:color w:val="000000" w:themeColor="text1"/>
          <w:sz w:val="24"/>
          <w:szCs w:val="24"/>
          <w:shd w:val="clear" w:color="auto" w:fill="FFFFFF"/>
        </w:rPr>
        <w:t>s</w:t>
      </w:r>
      <w:r w:rsidR="00DB15F0" w:rsidRPr="00FF7648">
        <w:rPr>
          <w:rFonts w:ascii="Times New Roman" w:hAnsi="Times New Roman" w:cs="Times New Roman"/>
          <w:color w:val="000000" w:themeColor="text1"/>
          <w:sz w:val="24"/>
          <w:szCs w:val="24"/>
          <w:shd w:val="clear" w:color="auto" w:fill="FFFFFF"/>
        </w:rPr>
        <w:t xml:space="preserve">tock </w:t>
      </w:r>
      <w:r w:rsidR="000A3C93" w:rsidRPr="00FF7648">
        <w:rPr>
          <w:rFonts w:ascii="Times New Roman" w:hAnsi="Times New Roman" w:cs="Times New Roman"/>
          <w:color w:val="000000" w:themeColor="text1"/>
          <w:sz w:val="24"/>
          <w:szCs w:val="24"/>
          <w:shd w:val="clear" w:color="auto" w:fill="FFFFFF"/>
        </w:rPr>
        <w:t>p</w:t>
      </w:r>
      <w:r w:rsidR="00DB15F0" w:rsidRPr="00FF7648">
        <w:rPr>
          <w:rFonts w:ascii="Times New Roman" w:hAnsi="Times New Roman" w:cs="Times New Roman"/>
          <w:color w:val="000000" w:themeColor="text1"/>
          <w:sz w:val="24"/>
          <w:szCs w:val="24"/>
          <w:shd w:val="clear" w:color="auto" w:fill="FFFFFF"/>
        </w:rPr>
        <w:t xml:space="preserve">rice </w:t>
      </w:r>
      <w:r w:rsidR="000A3C93" w:rsidRPr="00FF7648">
        <w:rPr>
          <w:rFonts w:ascii="Times New Roman" w:hAnsi="Times New Roman" w:cs="Times New Roman"/>
          <w:color w:val="000000" w:themeColor="text1"/>
          <w:sz w:val="24"/>
          <w:szCs w:val="24"/>
          <w:shd w:val="clear" w:color="auto" w:fill="FFFFFF"/>
        </w:rPr>
        <w:t>c</w:t>
      </w:r>
      <w:r w:rsidR="00DB15F0" w:rsidRPr="00FF7648">
        <w:rPr>
          <w:rFonts w:ascii="Times New Roman" w:hAnsi="Times New Roman" w:cs="Times New Roman"/>
          <w:color w:val="000000" w:themeColor="text1"/>
          <w:sz w:val="24"/>
          <w:szCs w:val="24"/>
          <w:shd w:val="clear" w:color="auto" w:fill="FFFFFF"/>
        </w:rPr>
        <w:t>rashes.</w:t>
      </w:r>
      <w:r w:rsidR="00DB15F0" w:rsidRPr="00FF7648">
        <w:rPr>
          <w:rStyle w:val="apple-converted-space"/>
          <w:rFonts w:ascii="Times New Roman" w:hAnsi="Times New Roman" w:cs="Times New Roman"/>
          <w:color w:val="000000" w:themeColor="text1"/>
          <w:sz w:val="24"/>
          <w:szCs w:val="24"/>
          <w:shd w:val="clear" w:color="auto" w:fill="FFFFFF"/>
        </w:rPr>
        <w:t> </w:t>
      </w:r>
      <w:proofErr w:type="spellStart"/>
      <w:r w:rsidR="0021368D" w:rsidRPr="00FF7648">
        <w:rPr>
          <w:rFonts w:ascii="Times New Roman" w:hAnsi="Times New Roman" w:cs="Times New Roman"/>
          <w:i/>
          <w:iCs/>
          <w:color w:val="000000" w:themeColor="text1"/>
          <w:sz w:val="24"/>
          <w:szCs w:val="24"/>
          <w:shd w:val="clear" w:color="auto" w:fill="FFFFFF"/>
          <w:lang w:val="fr-FR"/>
        </w:rPr>
        <w:t>European</w:t>
      </w:r>
      <w:proofErr w:type="spellEnd"/>
      <w:r w:rsidR="00DB15F0" w:rsidRPr="00FF7648">
        <w:rPr>
          <w:rFonts w:ascii="Times New Roman" w:hAnsi="Times New Roman" w:cs="Times New Roman"/>
          <w:i/>
          <w:iCs/>
          <w:color w:val="000000" w:themeColor="text1"/>
          <w:sz w:val="24"/>
          <w:szCs w:val="24"/>
          <w:shd w:val="clear" w:color="auto" w:fill="FFFFFF"/>
          <w:lang w:val="fr-FR"/>
        </w:rPr>
        <w:t xml:space="preserve"> Financial Management</w:t>
      </w:r>
      <w:r w:rsidR="00DB15F0" w:rsidRPr="00FF7648">
        <w:rPr>
          <w:rFonts w:ascii="Times New Roman" w:hAnsi="Times New Roman" w:cs="Times New Roman"/>
          <w:color w:val="000000" w:themeColor="text1"/>
          <w:sz w:val="24"/>
          <w:szCs w:val="24"/>
          <w:shd w:val="clear" w:color="auto" w:fill="FFFFFF"/>
          <w:lang w:val="fr-FR"/>
        </w:rPr>
        <w:t>,</w:t>
      </w:r>
      <w:r w:rsidR="00DB15F0" w:rsidRPr="00FF7648">
        <w:rPr>
          <w:rStyle w:val="apple-converted-space"/>
          <w:rFonts w:ascii="Times New Roman" w:hAnsi="Times New Roman" w:cs="Times New Roman"/>
          <w:color w:val="000000" w:themeColor="text1"/>
          <w:sz w:val="24"/>
          <w:szCs w:val="24"/>
          <w:shd w:val="clear" w:color="auto" w:fill="FFFFFF"/>
          <w:lang w:val="fr-FR"/>
        </w:rPr>
        <w:t> </w:t>
      </w:r>
      <w:r w:rsidR="00DB15F0" w:rsidRPr="00FF7648">
        <w:rPr>
          <w:rFonts w:ascii="Times New Roman" w:hAnsi="Times New Roman" w:cs="Times New Roman"/>
          <w:iCs/>
          <w:color w:val="000000" w:themeColor="text1"/>
          <w:sz w:val="24"/>
          <w:szCs w:val="24"/>
          <w:shd w:val="clear" w:color="auto" w:fill="FFFFFF"/>
          <w:lang w:val="fr-FR"/>
        </w:rPr>
        <w:t>22</w:t>
      </w:r>
      <w:r w:rsidR="00B71D29" w:rsidRPr="00FF7648">
        <w:rPr>
          <w:rFonts w:ascii="Times New Roman" w:hAnsi="Times New Roman" w:cs="Times New Roman"/>
          <w:iCs/>
          <w:color w:val="000000" w:themeColor="text1"/>
          <w:sz w:val="24"/>
          <w:szCs w:val="24"/>
          <w:shd w:val="clear" w:color="auto" w:fill="FFFFFF"/>
          <w:lang w:val="fr-FR"/>
        </w:rPr>
        <w:t>(5)</w:t>
      </w:r>
      <w:r w:rsidR="00942E66" w:rsidRPr="00FF7648">
        <w:rPr>
          <w:rFonts w:ascii="Times New Roman" w:hAnsi="Times New Roman" w:cs="Times New Roman"/>
          <w:iCs/>
          <w:color w:val="000000" w:themeColor="text1"/>
          <w:sz w:val="24"/>
          <w:szCs w:val="24"/>
          <w:shd w:val="clear" w:color="auto" w:fill="FFFFFF"/>
          <w:lang w:val="fr-FR"/>
        </w:rPr>
        <w:t>:</w:t>
      </w:r>
      <w:r w:rsidR="00DB15F0" w:rsidRPr="00FF7648">
        <w:rPr>
          <w:rFonts w:ascii="Times New Roman" w:hAnsi="Times New Roman" w:cs="Times New Roman"/>
          <w:color w:val="000000" w:themeColor="text1"/>
          <w:sz w:val="24"/>
          <w:szCs w:val="24"/>
          <w:shd w:val="clear" w:color="auto" w:fill="FFFFFF"/>
          <w:lang w:val="fr-FR"/>
        </w:rPr>
        <w:t xml:space="preserve"> 916-956.</w:t>
      </w:r>
    </w:p>
    <w:p w14:paraId="538EE8DA" w14:textId="6157FA22" w:rsidR="00DB15F0" w:rsidRPr="00FF7648" w:rsidRDefault="00DB15F0" w:rsidP="00920F79">
      <w:pPr>
        <w:spacing w:after="0" w:line="240" w:lineRule="auto"/>
        <w:ind w:left="720" w:hanging="720"/>
        <w:jc w:val="both"/>
        <w:rPr>
          <w:rFonts w:ascii="Times New Roman" w:hAnsi="Times New Roman" w:cs="Times New Roman"/>
          <w:color w:val="000000" w:themeColor="text1"/>
          <w:sz w:val="24"/>
          <w:szCs w:val="24"/>
          <w:shd w:val="clear" w:color="auto" w:fill="FFFFFF"/>
        </w:rPr>
      </w:pPr>
      <w:r w:rsidRPr="00FF7648">
        <w:rPr>
          <w:rFonts w:ascii="Times New Roman" w:hAnsi="Times New Roman" w:cs="Times New Roman"/>
          <w:color w:val="000000" w:themeColor="text1"/>
          <w:sz w:val="24"/>
          <w:szCs w:val="24"/>
          <w:shd w:val="clear" w:color="auto" w:fill="FFFFFF"/>
          <w:lang w:val="fr-FR"/>
        </w:rPr>
        <w:t>Andreou, P.</w:t>
      </w:r>
      <w:r w:rsidR="00942E66" w:rsidRPr="00FF7648">
        <w:rPr>
          <w:rFonts w:ascii="Times New Roman" w:hAnsi="Times New Roman" w:cs="Times New Roman"/>
          <w:color w:val="000000" w:themeColor="text1"/>
          <w:sz w:val="24"/>
          <w:szCs w:val="24"/>
          <w:shd w:val="clear" w:color="auto" w:fill="FFFFFF"/>
          <w:lang w:val="fr-FR"/>
        </w:rPr>
        <w:t xml:space="preserve"> </w:t>
      </w:r>
      <w:r w:rsidR="00E450AA" w:rsidRPr="00FF7648">
        <w:rPr>
          <w:rFonts w:ascii="Times New Roman" w:hAnsi="Times New Roman" w:cs="Times New Roman"/>
          <w:color w:val="000000" w:themeColor="text1"/>
          <w:sz w:val="24"/>
          <w:szCs w:val="24"/>
          <w:shd w:val="clear" w:color="auto" w:fill="FFFFFF"/>
          <w:lang w:val="fr-FR"/>
        </w:rPr>
        <w:t xml:space="preserve">C., </w:t>
      </w:r>
      <w:proofErr w:type="spellStart"/>
      <w:r w:rsidR="00E450AA" w:rsidRPr="00FF7648">
        <w:rPr>
          <w:rFonts w:ascii="Times New Roman" w:hAnsi="Times New Roman" w:cs="Times New Roman"/>
          <w:color w:val="000000" w:themeColor="text1"/>
          <w:sz w:val="24"/>
          <w:szCs w:val="24"/>
          <w:shd w:val="clear" w:color="auto" w:fill="FFFFFF"/>
          <w:lang w:val="fr-FR"/>
        </w:rPr>
        <w:t>Louca</w:t>
      </w:r>
      <w:proofErr w:type="spellEnd"/>
      <w:r w:rsidR="00E450AA" w:rsidRPr="00FF7648">
        <w:rPr>
          <w:rFonts w:ascii="Times New Roman" w:hAnsi="Times New Roman" w:cs="Times New Roman"/>
          <w:color w:val="000000" w:themeColor="text1"/>
          <w:sz w:val="24"/>
          <w:szCs w:val="24"/>
          <w:shd w:val="clear" w:color="auto" w:fill="FFFFFF"/>
          <w:lang w:val="fr-FR"/>
        </w:rPr>
        <w:t xml:space="preserve">, C., </w:t>
      </w:r>
      <w:r w:rsidR="00453759" w:rsidRPr="00FF7648">
        <w:rPr>
          <w:rFonts w:ascii="Times New Roman" w:hAnsi="Times New Roman" w:cs="Times New Roman"/>
          <w:color w:val="000000" w:themeColor="text1"/>
          <w:sz w:val="24"/>
          <w:szCs w:val="24"/>
          <w:shd w:val="clear" w:color="auto" w:fill="FFFFFF"/>
          <w:lang w:val="fr-FR"/>
        </w:rPr>
        <w:t xml:space="preserve">&amp; </w:t>
      </w:r>
      <w:proofErr w:type="spellStart"/>
      <w:r w:rsidR="00E450AA" w:rsidRPr="00FF7648">
        <w:rPr>
          <w:rFonts w:ascii="Times New Roman" w:hAnsi="Times New Roman" w:cs="Times New Roman"/>
          <w:color w:val="000000" w:themeColor="text1"/>
          <w:sz w:val="24"/>
          <w:szCs w:val="24"/>
          <w:shd w:val="clear" w:color="auto" w:fill="FFFFFF"/>
          <w:lang w:val="fr-FR"/>
        </w:rPr>
        <w:t>Petrou</w:t>
      </w:r>
      <w:proofErr w:type="spellEnd"/>
      <w:r w:rsidR="00E450AA" w:rsidRPr="00FF7648">
        <w:rPr>
          <w:rFonts w:ascii="Times New Roman" w:hAnsi="Times New Roman" w:cs="Times New Roman"/>
          <w:color w:val="000000" w:themeColor="text1"/>
          <w:sz w:val="24"/>
          <w:szCs w:val="24"/>
          <w:shd w:val="clear" w:color="auto" w:fill="FFFFFF"/>
          <w:lang w:val="fr-FR"/>
        </w:rPr>
        <w:t>, A.</w:t>
      </w:r>
      <w:r w:rsidR="00942E66" w:rsidRPr="00FF7648">
        <w:rPr>
          <w:rFonts w:ascii="Times New Roman" w:hAnsi="Times New Roman" w:cs="Times New Roman"/>
          <w:color w:val="000000" w:themeColor="text1"/>
          <w:sz w:val="24"/>
          <w:szCs w:val="24"/>
          <w:shd w:val="clear" w:color="auto" w:fill="FFFFFF"/>
          <w:lang w:val="fr-FR"/>
        </w:rPr>
        <w:t xml:space="preserve"> P. </w:t>
      </w:r>
      <w:r w:rsidR="00453759" w:rsidRPr="00FF7648">
        <w:rPr>
          <w:rFonts w:ascii="Times New Roman" w:hAnsi="Times New Roman" w:cs="Times New Roman"/>
          <w:color w:val="000000" w:themeColor="text1"/>
          <w:sz w:val="24"/>
          <w:szCs w:val="24"/>
          <w:shd w:val="clear" w:color="auto" w:fill="FFFFFF"/>
          <w:lang w:val="fr-FR"/>
        </w:rPr>
        <w:t>(</w:t>
      </w:r>
      <w:r w:rsidRPr="00FF7648">
        <w:rPr>
          <w:rFonts w:ascii="Times New Roman" w:hAnsi="Times New Roman" w:cs="Times New Roman"/>
          <w:color w:val="000000" w:themeColor="text1"/>
          <w:sz w:val="24"/>
          <w:szCs w:val="24"/>
          <w:shd w:val="clear" w:color="auto" w:fill="FFFFFF"/>
          <w:lang w:val="fr-FR"/>
        </w:rPr>
        <w:t>2016b</w:t>
      </w:r>
      <w:r w:rsidR="00453759" w:rsidRPr="00FF7648">
        <w:rPr>
          <w:rFonts w:ascii="Times New Roman" w:hAnsi="Times New Roman" w:cs="Times New Roman"/>
          <w:color w:val="000000" w:themeColor="text1"/>
          <w:sz w:val="24"/>
          <w:szCs w:val="24"/>
          <w:shd w:val="clear" w:color="auto" w:fill="FFFFFF"/>
          <w:lang w:val="fr-FR"/>
        </w:rPr>
        <w:t>)</w:t>
      </w:r>
      <w:r w:rsidRPr="00FF7648">
        <w:rPr>
          <w:rFonts w:ascii="Times New Roman" w:hAnsi="Times New Roman" w:cs="Times New Roman"/>
          <w:color w:val="000000" w:themeColor="text1"/>
          <w:sz w:val="24"/>
          <w:szCs w:val="24"/>
          <w:shd w:val="clear" w:color="auto" w:fill="FFFFFF"/>
          <w:lang w:val="fr-FR"/>
        </w:rPr>
        <w:t xml:space="preserve">. </w:t>
      </w:r>
      <w:r w:rsidRPr="00FF7648">
        <w:rPr>
          <w:rFonts w:ascii="Times New Roman" w:hAnsi="Times New Roman" w:cs="Times New Roman"/>
          <w:color w:val="000000" w:themeColor="text1"/>
          <w:sz w:val="24"/>
          <w:szCs w:val="24"/>
          <w:shd w:val="clear" w:color="auto" w:fill="FFFFFF"/>
        </w:rPr>
        <w:t>CEO age and stock price crash risk.</w:t>
      </w:r>
      <w:r w:rsidRPr="00FF7648">
        <w:rPr>
          <w:rStyle w:val="apple-converted-space"/>
          <w:rFonts w:ascii="Times New Roman" w:hAnsi="Times New Roman" w:cs="Times New Roman"/>
          <w:color w:val="000000" w:themeColor="text1"/>
          <w:sz w:val="24"/>
          <w:szCs w:val="24"/>
          <w:shd w:val="clear" w:color="auto" w:fill="FFFFFF"/>
        </w:rPr>
        <w:t> </w:t>
      </w:r>
      <w:r w:rsidRPr="00FF7648">
        <w:rPr>
          <w:rFonts w:ascii="Times New Roman" w:hAnsi="Times New Roman" w:cs="Times New Roman"/>
          <w:i/>
          <w:iCs/>
          <w:color w:val="000000" w:themeColor="text1"/>
          <w:sz w:val="24"/>
          <w:szCs w:val="24"/>
          <w:shd w:val="clear" w:color="auto" w:fill="FFFFFF"/>
        </w:rPr>
        <w:t>Review of Finance</w:t>
      </w:r>
      <w:r w:rsidRPr="00FF7648">
        <w:rPr>
          <w:rFonts w:ascii="Times New Roman" w:hAnsi="Times New Roman" w:cs="Times New Roman"/>
          <w:color w:val="000000" w:themeColor="text1"/>
          <w:sz w:val="24"/>
          <w:szCs w:val="24"/>
          <w:shd w:val="clear" w:color="auto" w:fill="FFFFFF"/>
        </w:rPr>
        <w:t>,</w:t>
      </w:r>
      <w:r w:rsidRPr="00FF7648">
        <w:rPr>
          <w:rStyle w:val="apple-converted-space"/>
          <w:rFonts w:ascii="Times New Roman" w:hAnsi="Times New Roman" w:cs="Times New Roman"/>
          <w:color w:val="000000" w:themeColor="text1"/>
          <w:sz w:val="24"/>
          <w:szCs w:val="24"/>
          <w:shd w:val="clear" w:color="auto" w:fill="FFFFFF"/>
        </w:rPr>
        <w:t> </w:t>
      </w:r>
      <w:r w:rsidRPr="00FF7648">
        <w:rPr>
          <w:rFonts w:ascii="Times New Roman" w:hAnsi="Times New Roman" w:cs="Times New Roman"/>
          <w:iCs/>
          <w:color w:val="000000" w:themeColor="text1"/>
          <w:sz w:val="24"/>
          <w:szCs w:val="24"/>
          <w:shd w:val="clear" w:color="auto" w:fill="FFFFFF"/>
        </w:rPr>
        <w:t>21</w:t>
      </w:r>
      <w:r w:rsidR="00B71D29" w:rsidRPr="00FF7648">
        <w:rPr>
          <w:rFonts w:ascii="Times New Roman" w:hAnsi="Times New Roman" w:cs="Times New Roman"/>
          <w:iCs/>
          <w:color w:val="000000" w:themeColor="text1"/>
          <w:sz w:val="24"/>
          <w:szCs w:val="24"/>
          <w:shd w:val="clear" w:color="auto" w:fill="FFFFFF"/>
        </w:rPr>
        <w:t>(3)</w:t>
      </w:r>
      <w:r w:rsidR="00942E66" w:rsidRPr="00FF7648">
        <w:rPr>
          <w:rFonts w:ascii="Times New Roman" w:hAnsi="Times New Roman" w:cs="Times New Roman"/>
          <w:iCs/>
          <w:color w:val="000000" w:themeColor="text1"/>
          <w:sz w:val="24"/>
          <w:szCs w:val="24"/>
          <w:shd w:val="clear" w:color="auto" w:fill="FFFFFF"/>
        </w:rPr>
        <w:t>:</w:t>
      </w:r>
      <w:r w:rsidRPr="00FF7648">
        <w:rPr>
          <w:rFonts w:ascii="Times New Roman" w:hAnsi="Times New Roman" w:cs="Times New Roman"/>
          <w:color w:val="000000" w:themeColor="text1"/>
          <w:sz w:val="24"/>
          <w:szCs w:val="24"/>
          <w:shd w:val="clear" w:color="auto" w:fill="FFFFFF"/>
        </w:rPr>
        <w:t xml:space="preserve"> 1287-1325.</w:t>
      </w:r>
    </w:p>
    <w:p w14:paraId="0D74C610" w14:textId="6DE40C79" w:rsidR="00B02162" w:rsidRPr="00FF7648" w:rsidRDefault="00B02162" w:rsidP="00920F79">
      <w:pPr>
        <w:spacing w:after="0" w:line="240" w:lineRule="auto"/>
        <w:ind w:left="720" w:hanging="720"/>
        <w:jc w:val="both"/>
        <w:rPr>
          <w:rFonts w:ascii="Times New Roman" w:hAnsi="Times New Roman" w:cs="Times New Roman"/>
          <w:iCs/>
          <w:color w:val="000000" w:themeColor="text1"/>
          <w:sz w:val="24"/>
          <w:szCs w:val="24"/>
          <w:shd w:val="clear" w:color="auto" w:fill="FFFFFF"/>
          <w:lang w:val="en-GB"/>
        </w:rPr>
      </w:pPr>
      <w:r w:rsidRPr="00FF7648">
        <w:rPr>
          <w:rFonts w:ascii="Times New Roman" w:hAnsi="Times New Roman" w:cs="Times New Roman"/>
          <w:iCs/>
          <w:color w:val="000000" w:themeColor="text1"/>
          <w:sz w:val="24"/>
          <w:szCs w:val="24"/>
          <w:shd w:val="clear" w:color="auto" w:fill="FFFFFF"/>
          <w:lang w:val="en-GB"/>
        </w:rPr>
        <w:t xml:space="preserve">Arun, T. G., </w:t>
      </w:r>
      <w:proofErr w:type="spellStart"/>
      <w:r w:rsidRPr="00FF7648">
        <w:rPr>
          <w:rFonts w:ascii="Times New Roman" w:hAnsi="Times New Roman" w:cs="Times New Roman"/>
          <w:iCs/>
          <w:color w:val="000000" w:themeColor="text1"/>
          <w:sz w:val="24"/>
          <w:szCs w:val="24"/>
          <w:shd w:val="clear" w:color="auto" w:fill="FFFFFF"/>
          <w:lang w:val="en-GB"/>
        </w:rPr>
        <w:t>Almahrog</w:t>
      </w:r>
      <w:proofErr w:type="spellEnd"/>
      <w:r w:rsidRPr="00FF7648">
        <w:rPr>
          <w:rFonts w:ascii="Times New Roman" w:hAnsi="Times New Roman" w:cs="Times New Roman"/>
          <w:iCs/>
          <w:color w:val="000000" w:themeColor="text1"/>
          <w:sz w:val="24"/>
          <w:szCs w:val="24"/>
          <w:shd w:val="clear" w:color="auto" w:fill="FFFFFF"/>
          <w:lang w:val="en-GB"/>
        </w:rPr>
        <w:t xml:space="preserve">, Y. E., &amp; </w:t>
      </w:r>
      <w:proofErr w:type="spellStart"/>
      <w:r w:rsidRPr="00FF7648">
        <w:rPr>
          <w:rFonts w:ascii="Times New Roman" w:hAnsi="Times New Roman" w:cs="Times New Roman"/>
          <w:iCs/>
          <w:color w:val="000000" w:themeColor="text1"/>
          <w:sz w:val="24"/>
          <w:szCs w:val="24"/>
          <w:shd w:val="clear" w:color="auto" w:fill="FFFFFF"/>
          <w:lang w:val="en-GB"/>
        </w:rPr>
        <w:t>Aribi</w:t>
      </w:r>
      <w:proofErr w:type="spellEnd"/>
      <w:r w:rsidRPr="00FF7648">
        <w:rPr>
          <w:rFonts w:ascii="Times New Roman" w:hAnsi="Times New Roman" w:cs="Times New Roman"/>
          <w:iCs/>
          <w:color w:val="000000" w:themeColor="text1"/>
          <w:sz w:val="24"/>
          <w:szCs w:val="24"/>
          <w:shd w:val="clear" w:color="auto" w:fill="FFFFFF"/>
          <w:lang w:val="en-GB"/>
        </w:rPr>
        <w:t xml:space="preserve">, Z. A. (2015). Female directors and earnings management: Evidence from UK companies. </w:t>
      </w:r>
      <w:r w:rsidRPr="00FF7648">
        <w:rPr>
          <w:rFonts w:ascii="Times New Roman" w:hAnsi="Times New Roman" w:cs="Times New Roman"/>
          <w:i/>
          <w:iCs/>
          <w:color w:val="000000" w:themeColor="text1"/>
          <w:sz w:val="24"/>
          <w:szCs w:val="24"/>
          <w:shd w:val="clear" w:color="auto" w:fill="FFFFFF"/>
          <w:lang w:val="en-GB"/>
        </w:rPr>
        <w:t>International Review of Financial Analysis</w:t>
      </w:r>
      <w:r w:rsidRPr="00FF7648">
        <w:rPr>
          <w:rFonts w:ascii="Times New Roman" w:hAnsi="Times New Roman" w:cs="Times New Roman"/>
          <w:iCs/>
          <w:color w:val="000000" w:themeColor="text1"/>
          <w:sz w:val="24"/>
          <w:szCs w:val="24"/>
          <w:shd w:val="clear" w:color="auto" w:fill="FFFFFF"/>
          <w:lang w:val="en-GB"/>
        </w:rPr>
        <w:t>, 39, 137-146.</w:t>
      </w:r>
    </w:p>
    <w:p w14:paraId="2C87C8B1" w14:textId="0A3F5674" w:rsidR="00DB15F0" w:rsidRPr="00FF7648" w:rsidRDefault="00E450AA" w:rsidP="00920F79">
      <w:pPr>
        <w:spacing w:after="0" w:line="240" w:lineRule="auto"/>
        <w:ind w:left="720" w:hanging="720"/>
        <w:jc w:val="both"/>
        <w:rPr>
          <w:rFonts w:ascii="Times New Roman" w:hAnsi="Times New Roman" w:cs="Times New Roman"/>
          <w:iCs/>
          <w:color w:val="000000" w:themeColor="text1"/>
          <w:sz w:val="24"/>
          <w:szCs w:val="24"/>
          <w:shd w:val="clear" w:color="auto" w:fill="FFFFFF"/>
          <w:lang w:val="en-GB"/>
        </w:rPr>
      </w:pPr>
      <w:proofErr w:type="spellStart"/>
      <w:r w:rsidRPr="00FF7648">
        <w:rPr>
          <w:rFonts w:ascii="Times New Roman" w:hAnsi="Times New Roman" w:cs="Times New Roman"/>
          <w:iCs/>
          <w:color w:val="000000" w:themeColor="text1"/>
          <w:sz w:val="24"/>
          <w:szCs w:val="24"/>
          <w:shd w:val="clear" w:color="auto" w:fill="FFFFFF"/>
          <w:lang w:val="en-GB"/>
        </w:rPr>
        <w:t>Barkema</w:t>
      </w:r>
      <w:proofErr w:type="spellEnd"/>
      <w:r w:rsidRPr="00FF7648">
        <w:rPr>
          <w:rFonts w:ascii="Times New Roman" w:hAnsi="Times New Roman" w:cs="Times New Roman"/>
          <w:iCs/>
          <w:color w:val="000000" w:themeColor="text1"/>
          <w:sz w:val="24"/>
          <w:szCs w:val="24"/>
          <w:shd w:val="clear" w:color="auto" w:fill="FFFFFF"/>
          <w:lang w:val="en-GB"/>
        </w:rPr>
        <w:t>, H.</w:t>
      </w:r>
      <w:r w:rsidR="00942E66" w:rsidRPr="00FF7648">
        <w:rPr>
          <w:rFonts w:ascii="Times New Roman" w:hAnsi="Times New Roman" w:cs="Times New Roman"/>
          <w:iCs/>
          <w:color w:val="000000" w:themeColor="text1"/>
          <w:sz w:val="24"/>
          <w:szCs w:val="24"/>
          <w:shd w:val="clear" w:color="auto" w:fill="FFFFFF"/>
          <w:lang w:val="en-GB"/>
        </w:rPr>
        <w:t xml:space="preserve"> </w:t>
      </w:r>
      <w:r w:rsidRPr="00FF7648">
        <w:rPr>
          <w:rFonts w:ascii="Times New Roman" w:hAnsi="Times New Roman" w:cs="Times New Roman"/>
          <w:iCs/>
          <w:color w:val="000000" w:themeColor="text1"/>
          <w:sz w:val="24"/>
          <w:szCs w:val="24"/>
          <w:shd w:val="clear" w:color="auto" w:fill="FFFFFF"/>
          <w:lang w:val="en-GB"/>
        </w:rPr>
        <w:t xml:space="preserve">G., </w:t>
      </w:r>
      <w:r w:rsidR="00453759" w:rsidRPr="00FF7648">
        <w:rPr>
          <w:rFonts w:ascii="Times New Roman" w:hAnsi="Times New Roman" w:cs="Times New Roman"/>
          <w:iCs/>
          <w:color w:val="000000" w:themeColor="text1"/>
          <w:sz w:val="24"/>
          <w:szCs w:val="24"/>
          <w:shd w:val="clear" w:color="auto" w:fill="FFFFFF"/>
          <w:lang w:val="en-GB"/>
        </w:rPr>
        <w:t xml:space="preserve">&amp; </w:t>
      </w:r>
      <w:r w:rsidRPr="00FF7648">
        <w:rPr>
          <w:rFonts w:ascii="Times New Roman" w:hAnsi="Times New Roman" w:cs="Times New Roman"/>
          <w:iCs/>
          <w:color w:val="000000" w:themeColor="text1"/>
          <w:sz w:val="24"/>
          <w:szCs w:val="24"/>
          <w:shd w:val="clear" w:color="auto" w:fill="FFFFFF"/>
          <w:lang w:val="en-GB"/>
        </w:rPr>
        <w:t>Gomez-Mejia, L.</w:t>
      </w:r>
      <w:r w:rsidR="00942E66" w:rsidRPr="00FF7648">
        <w:rPr>
          <w:rFonts w:ascii="Times New Roman" w:hAnsi="Times New Roman" w:cs="Times New Roman"/>
          <w:iCs/>
          <w:color w:val="000000" w:themeColor="text1"/>
          <w:sz w:val="24"/>
          <w:szCs w:val="24"/>
          <w:shd w:val="clear" w:color="auto" w:fill="FFFFFF"/>
          <w:lang w:val="en-GB"/>
        </w:rPr>
        <w:t xml:space="preserve"> </w:t>
      </w:r>
      <w:r w:rsidR="00DB15F0" w:rsidRPr="00FF7648">
        <w:rPr>
          <w:rFonts w:ascii="Times New Roman" w:hAnsi="Times New Roman" w:cs="Times New Roman"/>
          <w:iCs/>
          <w:color w:val="000000" w:themeColor="text1"/>
          <w:sz w:val="24"/>
          <w:szCs w:val="24"/>
          <w:shd w:val="clear" w:color="auto" w:fill="FFFFFF"/>
          <w:lang w:val="en-GB"/>
        </w:rPr>
        <w:t xml:space="preserve">R. </w:t>
      </w:r>
      <w:r w:rsidR="00453759" w:rsidRPr="00FF7648">
        <w:rPr>
          <w:rFonts w:ascii="Times New Roman" w:hAnsi="Times New Roman" w:cs="Times New Roman"/>
          <w:iCs/>
          <w:color w:val="000000" w:themeColor="text1"/>
          <w:sz w:val="24"/>
          <w:szCs w:val="24"/>
          <w:shd w:val="clear" w:color="auto" w:fill="FFFFFF"/>
          <w:lang w:val="en-GB"/>
        </w:rPr>
        <w:t>(</w:t>
      </w:r>
      <w:r w:rsidR="00DB15F0" w:rsidRPr="00FF7648">
        <w:rPr>
          <w:rFonts w:ascii="Times New Roman" w:hAnsi="Times New Roman" w:cs="Times New Roman"/>
          <w:iCs/>
          <w:color w:val="000000" w:themeColor="text1"/>
          <w:sz w:val="24"/>
          <w:szCs w:val="24"/>
          <w:shd w:val="clear" w:color="auto" w:fill="FFFFFF"/>
          <w:lang w:val="en-GB"/>
        </w:rPr>
        <w:t>1998</w:t>
      </w:r>
      <w:r w:rsidR="00453759" w:rsidRPr="00FF7648">
        <w:rPr>
          <w:rFonts w:ascii="Times New Roman" w:hAnsi="Times New Roman" w:cs="Times New Roman"/>
          <w:iCs/>
          <w:color w:val="000000" w:themeColor="text1"/>
          <w:sz w:val="24"/>
          <w:szCs w:val="24"/>
          <w:shd w:val="clear" w:color="auto" w:fill="FFFFFF"/>
          <w:lang w:val="en-GB"/>
        </w:rPr>
        <w:t>)</w:t>
      </w:r>
      <w:r w:rsidR="00DB15F0" w:rsidRPr="00FF7648">
        <w:rPr>
          <w:rFonts w:ascii="Times New Roman" w:hAnsi="Times New Roman" w:cs="Times New Roman"/>
          <w:iCs/>
          <w:color w:val="000000" w:themeColor="text1"/>
          <w:sz w:val="24"/>
          <w:szCs w:val="24"/>
          <w:shd w:val="clear" w:color="auto" w:fill="FFFFFF"/>
          <w:lang w:val="en-GB"/>
        </w:rPr>
        <w:t xml:space="preserve">. Managerial </w:t>
      </w:r>
      <w:r w:rsidR="00DB15F0" w:rsidRPr="00FF7648">
        <w:rPr>
          <w:rFonts w:ascii="Times New Roman" w:hAnsi="Times New Roman" w:cs="Times New Roman"/>
          <w:iCs/>
          <w:noProof/>
          <w:color w:val="000000" w:themeColor="text1"/>
          <w:sz w:val="24"/>
          <w:szCs w:val="24"/>
          <w:shd w:val="clear" w:color="auto" w:fill="FFFFFF"/>
          <w:lang w:val="en-GB"/>
        </w:rPr>
        <w:t>compensation</w:t>
      </w:r>
      <w:r w:rsidR="00DB15F0" w:rsidRPr="00FF7648">
        <w:rPr>
          <w:rFonts w:ascii="Times New Roman" w:hAnsi="Times New Roman" w:cs="Times New Roman"/>
          <w:iCs/>
          <w:color w:val="000000" w:themeColor="text1"/>
          <w:sz w:val="24"/>
          <w:szCs w:val="24"/>
          <w:shd w:val="clear" w:color="auto" w:fill="FFFFFF"/>
          <w:lang w:val="en-GB"/>
        </w:rPr>
        <w:t xml:space="preserve"> and firm performance: </w:t>
      </w:r>
      <w:r w:rsidR="006B2DDB" w:rsidRPr="00FF7648">
        <w:rPr>
          <w:rFonts w:ascii="Times New Roman" w:hAnsi="Times New Roman" w:cs="Times New Roman"/>
          <w:iCs/>
          <w:color w:val="000000" w:themeColor="text1"/>
          <w:sz w:val="24"/>
          <w:szCs w:val="24"/>
          <w:shd w:val="clear" w:color="auto" w:fill="FFFFFF"/>
          <w:lang w:val="en-GB"/>
        </w:rPr>
        <w:t>A</w:t>
      </w:r>
      <w:r w:rsidR="00DB15F0" w:rsidRPr="00FF7648">
        <w:rPr>
          <w:rFonts w:ascii="Times New Roman" w:hAnsi="Times New Roman" w:cs="Times New Roman"/>
          <w:iCs/>
          <w:color w:val="000000" w:themeColor="text1"/>
          <w:sz w:val="24"/>
          <w:szCs w:val="24"/>
          <w:shd w:val="clear" w:color="auto" w:fill="FFFFFF"/>
          <w:lang w:val="en-GB"/>
        </w:rPr>
        <w:t xml:space="preserve"> general research framework.</w:t>
      </w:r>
      <w:r w:rsidR="00DB15F0" w:rsidRPr="00FF7648">
        <w:rPr>
          <w:rFonts w:ascii="Times New Roman" w:hAnsi="Times New Roman" w:cs="Times New Roman"/>
          <w:iCs/>
          <w:color w:val="000000" w:themeColor="text1"/>
          <w:sz w:val="24"/>
          <w:szCs w:val="24"/>
          <w:lang w:val="en-GB"/>
        </w:rPr>
        <w:t> </w:t>
      </w:r>
      <w:r w:rsidR="00DB15F0" w:rsidRPr="00FF7648">
        <w:rPr>
          <w:rFonts w:ascii="Times New Roman" w:hAnsi="Times New Roman" w:cs="Times New Roman"/>
          <w:i/>
          <w:iCs/>
          <w:color w:val="000000" w:themeColor="text1"/>
          <w:sz w:val="24"/>
          <w:szCs w:val="24"/>
          <w:shd w:val="clear" w:color="auto" w:fill="FFFFFF"/>
          <w:lang w:val="en-GB"/>
        </w:rPr>
        <w:t xml:space="preserve">Academy of Management </w:t>
      </w:r>
      <w:r w:rsidR="00DB15F0" w:rsidRPr="00FF7648">
        <w:rPr>
          <w:rFonts w:ascii="Times New Roman" w:hAnsi="Times New Roman" w:cs="Times New Roman"/>
          <w:i/>
          <w:iCs/>
          <w:noProof/>
          <w:color w:val="000000" w:themeColor="text1"/>
          <w:sz w:val="24"/>
          <w:szCs w:val="24"/>
          <w:shd w:val="clear" w:color="auto" w:fill="FFFFFF"/>
          <w:lang w:val="en-GB"/>
        </w:rPr>
        <w:t>Journal</w:t>
      </w:r>
      <w:r w:rsidR="00DB15F0" w:rsidRPr="00FF7648">
        <w:rPr>
          <w:rFonts w:ascii="Times New Roman" w:hAnsi="Times New Roman" w:cs="Times New Roman"/>
          <w:iCs/>
          <w:color w:val="000000" w:themeColor="text1"/>
          <w:sz w:val="24"/>
          <w:szCs w:val="24"/>
          <w:shd w:val="clear" w:color="auto" w:fill="FFFFFF"/>
          <w:lang w:val="en-GB"/>
        </w:rPr>
        <w:t>,</w:t>
      </w:r>
      <w:r w:rsidR="00DB15F0" w:rsidRPr="00FF7648">
        <w:rPr>
          <w:rFonts w:ascii="Times New Roman" w:hAnsi="Times New Roman" w:cs="Times New Roman"/>
          <w:iCs/>
          <w:color w:val="000000" w:themeColor="text1"/>
          <w:sz w:val="24"/>
          <w:szCs w:val="24"/>
          <w:lang w:val="en-GB"/>
        </w:rPr>
        <w:t> </w:t>
      </w:r>
      <w:r w:rsidR="00DB15F0" w:rsidRPr="00FF7648">
        <w:rPr>
          <w:rFonts w:ascii="Times New Roman" w:hAnsi="Times New Roman" w:cs="Times New Roman"/>
          <w:iCs/>
          <w:color w:val="000000" w:themeColor="text1"/>
          <w:sz w:val="24"/>
          <w:szCs w:val="24"/>
          <w:shd w:val="clear" w:color="auto" w:fill="FFFFFF"/>
          <w:lang w:val="en-GB"/>
        </w:rPr>
        <w:t>41</w:t>
      </w:r>
      <w:r w:rsidR="00B71D29" w:rsidRPr="00FF7648">
        <w:rPr>
          <w:rFonts w:ascii="Times New Roman" w:hAnsi="Times New Roman" w:cs="Times New Roman"/>
          <w:iCs/>
          <w:color w:val="000000" w:themeColor="text1"/>
          <w:sz w:val="24"/>
          <w:szCs w:val="24"/>
          <w:shd w:val="clear" w:color="auto" w:fill="FFFFFF"/>
          <w:lang w:val="en-GB"/>
        </w:rPr>
        <w:t>(2)</w:t>
      </w:r>
      <w:r w:rsidR="00942E66" w:rsidRPr="00FF7648">
        <w:rPr>
          <w:rFonts w:ascii="Times New Roman" w:hAnsi="Times New Roman" w:cs="Times New Roman"/>
          <w:iCs/>
          <w:color w:val="000000" w:themeColor="text1"/>
          <w:sz w:val="24"/>
          <w:szCs w:val="24"/>
          <w:shd w:val="clear" w:color="auto" w:fill="FFFFFF"/>
          <w:lang w:val="en-GB"/>
        </w:rPr>
        <w:t>:</w:t>
      </w:r>
      <w:r w:rsidR="00DB15F0" w:rsidRPr="00FF7648">
        <w:rPr>
          <w:rFonts w:ascii="Times New Roman" w:hAnsi="Times New Roman" w:cs="Times New Roman"/>
          <w:iCs/>
          <w:color w:val="000000" w:themeColor="text1"/>
          <w:sz w:val="24"/>
          <w:szCs w:val="24"/>
          <w:shd w:val="clear" w:color="auto" w:fill="FFFFFF"/>
          <w:lang w:val="en-GB"/>
        </w:rPr>
        <w:t xml:space="preserve"> 135-145.</w:t>
      </w:r>
    </w:p>
    <w:p w14:paraId="702AEB71" w14:textId="69514FF9" w:rsidR="00DB15F0" w:rsidRPr="00FF7648" w:rsidRDefault="00E245CC" w:rsidP="00920F79">
      <w:pPr>
        <w:spacing w:after="0" w:line="240" w:lineRule="auto"/>
        <w:ind w:left="720" w:hanging="720"/>
        <w:jc w:val="both"/>
        <w:rPr>
          <w:rFonts w:ascii="Times New Roman" w:hAnsi="Times New Roman" w:cs="Times New Roman"/>
          <w:color w:val="000000" w:themeColor="text1"/>
          <w:sz w:val="24"/>
          <w:szCs w:val="24"/>
          <w:shd w:val="clear" w:color="auto" w:fill="FFFFFF"/>
        </w:rPr>
      </w:pPr>
      <w:r w:rsidRPr="00FF7648">
        <w:rPr>
          <w:rFonts w:ascii="Times New Roman" w:hAnsi="Times New Roman" w:cs="Times New Roman"/>
          <w:color w:val="000000" w:themeColor="text1"/>
          <w:sz w:val="24"/>
          <w:szCs w:val="24"/>
          <w:shd w:val="clear" w:color="auto" w:fill="FFFFFF"/>
        </w:rPr>
        <w:t>Baum, C.</w:t>
      </w:r>
      <w:r w:rsidR="00942E66" w:rsidRPr="00FF7648">
        <w:rPr>
          <w:rFonts w:ascii="Times New Roman" w:hAnsi="Times New Roman" w:cs="Times New Roman"/>
          <w:color w:val="000000" w:themeColor="text1"/>
          <w:sz w:val="24"/>
          <w:szCs w:val="24"/>
          <w:shd w:val="clear" w:color="auto" w:fill="FFFFFF"/>
        </w:rPr>
        <w:t xml:space="preserve"> </w:t>
      </w:r>
      <w:r w:rsidRPr="00FF7648">
        <w:rPr>
          <w:rFonts w:ascii="Times New Roman" w:hAnsi="Times New Roman" w:cs="Times New Roman"/>
          <w:color w:val="000000" w:themeColor="text1"/>
          <w:sz w:val="24"/>
          <w:szCs w:val="24"/>
          <w:shd w:val="clear" w:color="auto" w:fill="FFFFFF"/>
        </w:rPr>
        <w:t>F., Schaffer, M.</w:t>
      </w:r>
      <w:r w:rsidR="00942E66" w:rsidRPr="00FF7648">
        <w:rPr>
          <w:rFonts w:ascii="Times New Roman" w:hAnsi="Times New Roman" w:cs="Times New Roman"/>
          <w:color w:val="000000" w:themeColor="text1"/>
          <w:sz w:val="24"/>
          <w:szCs w:val="24"/>
          <w:shd w:val="clear" w:color="auto" w:fill="FFFFFF"/>
        </w:rPr>
        <w:t xml:space="preserve"> </w:t>
      </w:r>
      <w:r w:rsidR="00DB15F0" w:rsidRPr="00FF7648">
        <w:rPr>
          <w:rFonts w:ascii="Times New Roman" w:hAnsi="Times New Roman" w:cs="Times New Roman"/>
          <w:color w:val="000000" w:themeColor="text1"/>
          <w:sz w:val="24"/>
          <w:szCs w:val="24"/>
          <w:shd w:val="clear" w:color="auto" w:fill="FFFFFF"/>
        </w:rPr>
        <w:t>E</w:t>
      </w:r>
      <w:r w:rsidR="00942E66" w:rsidRPr="00FF7648">
        <w:rPr>
          <w:rFonts w:ascii="Times New Roman" w:hAnsi="Times New Roman" w:cs="Times New Roman"/>
          <w:color w:val="000000" w:themeColor="text1"/>
          <w:sz w:val="24"/>
          <w:szCs w:val="24"/>
          <w:shd w:val="clear" w:color="auto" w:fill="FFFFFF"/>
        </w:rPr>
        <w:t xml:space="preserve">., </w:t>
      </w:r>
      <w:r w:rsidR="00453759" w:rsidRPr="00FF7648">
        <w:rPr>
          <w:rFonts w:ascii="Times New Roman" w:hAnsi="Times New Roman" w:cs="Times New Roman"/>
          <w:color w:val="000000" w:themeColor="text1"/>
          <w:sz w:val="24"/>
          <w:szCs w:val="24"/>
          <w:shd w:val="clear" w:color="auto" w:fill="FFFFFF"/>
        </w:rPr>
        <w:t xml:space="preserve">&amp; </w:t>
      </w:r>
      <w:r w:rsidR="00942E66" w:rsidRPr="00FF7648">
        <w:rPr>
          <w:rFonts w:ascii="Times New Roman" w:hAnsi="Times New Roman" w:cs="Times New Roman"/>
          <w:color w:val="000000" w:themeColor="text1"/>
          <w:sz w:val="24"/>
          <w:szCs w:val="24"/>
          <w:shd w:val="clear" w:color="auto" w:fill="FFFFFF"/>
        </w:rPr>
        <w:t xml:space="preserve">Stillman, S. </w:t>
      </w:r>
      <w:r w:rsidR="00453759" w:rsidRPr="00FF7648">
        <w:rPr>
          <w:rFonts w:ascii="Times New Roman" w:hAnsi="Times New Roman" w:cs="Times New Roman"/>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2007</w:t>
      </w:r>
      <w:r w:rsidR="00453759" w:rsidRPr="00FF7648">
        <w:rPr>
          <w:rFonts w:ascii="Times New Roman" w:hAnsi="Times New Roman" w:cs="Times New Roman"/>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 Enhanced routines for instrumental variables/GMM estimation and testing.</w:t>
      </w:r>
      <w:r w:rsidR="00DB15F0" w:rsidRPr="00FF7648">
        <w:rPr>
          <w:rStyle w:val="apple-converted-space"/>
          <w:rFonts w:ascii="Times New Roman" w:hAnsi="Times New Roman" w:cs="Times New Roman"/>
          <w:color w:val="000000" w:themeColor="text1"/>
          <w:sz w:val="24"/>
          <w:szCs w:val="24"/>
          <w:shd w:val="clear" w:color="auto" w:fill="FFFFFF"/>
        </w:rPr>
        <w:t> </w:t>
      </w:r>
      <w:r w:rsidR="00DB15F0" w:rsidRPr="00FF7648">
        <w:rPr>
          <w:rFonts w:ascii="Times New Roman" w:hAnsi="Times New Roman" w:cs="Times New Roman"/>
          <w:i/>
          <w:iCs/>
          <w:color w:val="000000" w:themeColor="text1"/>
          <w:sz w:val="24"/>
          <w:szCs w:val="24"/>
          <w:shd w:val="clear" w:color="auto" w:fill="FFFFFF"/>
        </w:rPr>
        <w:t>Stata Journal</w:t>
      </w:r>
      <w:r w:rsidR="00DB15F0" w:rsidRPr="00FF7648">
        <w:rPr>
          <w:rFonts w:ascii="Times New Roman" w:hAnsi="Times New Roman" w:cs="Times New Roman"/>
          <w:color w:val="000000" w:themeColor="text1"/>
          <w:sz w:val="24"/>
          <w:szCs w:val="24"/>
          <w:shd w:val="clear" w:color="auto" w:fill="FFFFFF"/>
        </w:rPr>
        <w:t>,</w:t>
      </w:r>
      <w:r w:rsidR="00DB15F0" w:rsidRPr="00FF7648">
        <w:rPr>
          <w:rStyle w:val="apple-converted-space"/>
          <w:rFonts w:ascii="Times New Roman" w:hAnsi="Times New Roman" w:cs="Times New Roman"/>
          <w:color w:val="000000" w:themeColor="text1"/>
          <w:sz w:val="24"/>
          <w:szCs w:val="24"/>
          <w:shd w:val="clear" w:color="auto" w:fill="FFFFFF"/>
        </w:rPr>
        <w:t> </w:t>
      </w:r>
      <w:r w:rsidR="00DB15F0" w:rsidRPr="00FF7648">
        <w:rPr>
          <w:rFonts w:ascii="Times New Roman" w:hAnsi="Times New Roman" w:cs="Times New Roman"/>
          <w:iCs/>
          <w:color w:val="000000" w:themeColor="text1"/>
          <w:sz w:val="24"/>
          <w:szCs w:val="24"/>
          <w:shd w:val="clear" w:color="auto" w:fill="FFFFFF"/>
        </w:rPr>
        <w:t>7</w:t>
      </w:r>
      <w:r w:rsidR="00B71D29" w:rsidRPr="00FF7648">
        <w:rPr>
          <w:rFonts w:ascii="Times New Roman" w:hAnsi="Times New Roman" w:cs="Times New Roman"/>
          <w:iCs/>
          <w:color w:val="000000" w:themeColor="text1"/>
          <w:sz w:val="24"/>
          <w:szCs w:val="24"/>
          <w:shd w:val="clear" w:color="auto" w:fill="FFFFFF"/>
        </w:rPr>
        <w:t>(4)</w:t>
      </w:r>
      <w:r w:rsidR="00942E66" w:rsidRPr="00FF7648">
        <w:rPr>
          <w:rFonts w:ascii="Times New Roman" w:hAnsi="Times New Roman" w:cs="Times New Roman"/>
          <w:iCs/>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 xml:space="preserve"> 465-506.</w:t>
      </w:r>
    </w:p>
    <w:p w14:paraId="39973048" w14:textId="6F75E0AB" w:rsidR="00DB15F0" w:rsidRPr="00FF7648" w:rsidRDefault="00DB15F0" w:rsidP="00920F79">
      <w:pPr>
        <w:spacing w:after="0" w:line="240" w:lineRule="auto"/>
        <w:ind w:left="720" w:hanging="720"/>
        <w:jc w:val="both"/>
        <w:rPr>
          <w:rFonts w:ascii="Times New Roman" w:hAnsi="Times New Roman" w:cs="Times New Roman"/>
          <w:iCs/>
          <w:color w:val="000000" w:themeColor="text1"/>
          <w:sz w:val="24"/>
          <w:szCs w:val="24"/>
          <w:shd w:val="clear" w:color="auto" w:fill="FFFFFF"/>
          <w:lang w:val="en-GB"/>
        </w:rPr>
      </w:pPr>
      <w:proofErr w:type="spellStart"/>
      <w:r w:rsidRPr="00FF7648">
        <w:rPr>
          <w:rFonts w:ascii="Times New Roman" w:hAnsi="Times New Roman" w:cs="Times New Roman"/>
          <w:iCs/>
          <w:color w:val="000000" w:themeColor="text1"/>
          <w:sz w:val="24"/>
          <w:szCs w:val="24"/>
          <w:shd w:val="clear" w:color="auto" w:fill="FFFFFF"/>
          <w:lang w:val="en-GB"/>
        </w:rPr>
        <w:t>Bebchu</w:t>
      </w:r>
      <w:r w:rsidR="00942E66" w:rsidRPr="00FF7648">
        <w:rPr>
          <w:rFonts w:ascii="Times New Roman" w:hAnsi="Times New Roman" w:cs="Times New Roman"/>
          <w:iCs/>
          <w:color w:val="000000" w:themeColor="text1"/>
          <w:sz w:val="24"/>
          <w:szCs w:val="24"/>
          <w:shd w:val="clear" w:color="auto" w:fill="FFFFFF"/>
          <w:lang w:val="en-GB"/>
        </w:rPr>
        <w:t>k</w:t>
      </w:r>
      <w:proofErr w:type="spellEnd"/>
      <w:r w:rsidR="00942E66" w:rsidRPr="00FF7648">
        <w:rPr>
          <w:rFonts w:ascii="Times New Roman" w:hAnsi="Times New Roman" w:cs="Times New Roman"/>
          <w:iCs/>
          <w:color w:val="000000" w:themeColor="text1"/>
          <w:sz w:val="24"/>
          <w:szCs w:val="24"/>
          <w:shd w:val="clear" w:color="auto" w:fill="FFFFFF"/>
          <w:lang w:val="en-GB"/>
        </w:rPr>
        <w:t xml:space="preserve">, L., Fried, J., </w:t>
      </w:r>
      <w:r w:rsidR="007F137D" w:rsidRPr="00FF7648">
        <w:rPr>
          <w:rFonts w:ascii="Times New Roman" w:hAnsi="Times New Roman" w:cs="Times New Roman"/>
          <w:iCs/>
          <w:color w:val="000000" w:themeColor="text1"/>
          <w:sz w:val="24"/>
          <w:szCs w:val="24"/>
          <w:shd w:val="clear" w:color="auto" w:fill="FFFFFF"/>
          <w:lang w:val="en-GB"/>
        </w:rPr>
        <w:t xml:space="preserve">&amp; </w:t>
      </w:r>
      <w:r w:rsidR="00942E66" w:rsidRPr="00FF7648">
        <w:rPr>
          <w:rFonts w:ascii="Times New Roman" w:hAnsi="Times New Roman" w:cs="Times New Roman"/>
          <w:iCs/>
          <w:color w:val="000000" w:themeColor="text1"/>
          <w:sz w:val="24"/>
          <w:szCs w:val="24"/>
          <w:shd w:val="clear" w:color="auto" w:fill="FFFFFF"/>
          <w:lang w:val="en-GB"/>
        </w:rPr>
        <w:t xml:space="preserve">Walker, D. </w:t>
      </w:r>
      <w:r w:rsidR="007F137D" w:rsidRPr="00FF7648">
        <w:rPr>
          <w:rFonts w:ascii="Times New Roman" w:hAnsi="Times New Roman" w:cs="Times New Roman"/>
          <w:iCs/>
          <w:color w:val="000000" w:themeColor="text1"/>
          <w:sz w:val="24"/>
          <w:szCs w:val="24"/>
          <w:shd w:val="clear" w:color="auto" w:fill="FFFFFF"/>
          <w:lang w:val="en-GB"/>
        </w:rPr>
        <w:t>(</w:t>
      </w:r>
      <w:r w:rsidRPr="00FF7648">
        <w:rPr>
          <w:rFonts w:ascii="Times New Roman" w:hAnsi="Times New Roman" w:cs="Times New Roman"/>
          <w:iCs/>
          <w:color w:val="000000" w:themeColor="text1"/>
          <w:sz w:val="24"/>
          <w:szCs w:val="24"/>
          <w:shd w:val="clear" w:color="auto" w:fill="FFFFFF"/>
          <w:lang w:val="en-GB"/>
        </w:rPr>
        <w:t>2002</w:t>
      </w:r>
      <w:r w:rsidR="007F137D" w:rsidRPr="00FF7648">
        <w:rPr>
          <w:rFonts w:ascii="Times New Roman" w:hAnsi="Times New Roman" w:cs="Times New Roman"/>
          <w:iCs/>
          <w:color w:val="000000" w:themeColor="text1"/>
          <w:sz w:val="24"/>
          <w:szCs w:val="24"/>
          <w:shd w:val="clear" w:color="auto" w:fill="FFFFFF"/>
          <w:lang w:val="en-GB"/>
        </w:rPr>
        <w:t>)</w:t>
      </w:r>
      <w:r w:rsidRPr="00FF7648">
        <w:rPr>
          <w:rFonts w:ascii="Times New Roman" w:hAnsi="Times New Roman" w:cs="Times New Roman"/>
          <w:iCs/>
          <w:color w:val="000000" w:themeColor="text1"/>
          <w:sz w:val="24"/>
          <w:szCs w:val="24"/>
          <w:shd w:val="clear" w:color="auto" w:fill="FFFFFF"/>
          <w:lang w:val="en-GB"/>
        </w:rPr>
        <w:t xml:space="preserve">. Managerial power and rent extraction in the design of executive compensation. </w:t>
      </w:r>
      <w:r w:rsidRPr="00FF7648">
        <w:rPr>
          <w:rFonts w:ascii="Times New Roman" w:hAnsi="Times New Roman" w:cs="Times New Roman"/>
          <w:i/>
          <w:iCs/>
          <w:color w:val="000000" w:themeColor="text1"/>
          <w:sz w:val="24"/>
          <w:szCs w:val="24"/>
          <w:shd w:val="clear" w:color="auto" w:fill="FFFFFF"/>
          <w:lang w:val="en-GB"/>
        </w:rPr>
        <w:t>The University of Chicago Law Review</w:t>
      </w:r>
      <w:r w:rsidRPr="00FF7648">
        <w:rPr>
          <w:rFonts w:ascii="Times New Roman" w:hAnsi="Times New Roman" w:cs="Times New Roman"/>
          <w:iCs/>
          <w:color w:val="000000" w:themeColor="text1"/>
          <w:sz w:val="24"/>
          <w:szCs w:val="24"/>
          <w:shd w:val="clear" w:color="auto" w:fill="FFFFFF"/>
          <w:lang w:val="en-GB"/>
        </w:rPr>
        <w:t>, 69</w:t>
      </w:r>
      <w:r w:rsidR="00B71D29" w:rsidRPr="00FF7648">
        <w:rPr>
          <w:rFonts w:ascii="Times New Roman" w:hAnsi="Times New Roman" w:cs="Times New Roman"/>
          <w:iCs/>
          <w:color w:val="000000" w:themeColor="text1"/>
          <w:sz w:val="24"/>
          <w:szCs w:val="24"/>
          <w:shd w:val="clear" w:color="auto" w:fill="FFFFFF"/>
          <w:lang w:val="en-GB"/>
        </w:rPr>
        <w:t>(3)</w:t>
      </w:r>
      <w:r w:rsidR="00942E66" w:rsidRPr="00FF7648">
        <w:rPr>
          <w:rFonts w:ascii="Times New Roman" w:hAnsi="Times New Roman" w:cs="Times New Roman"/>
          <w:iCs/>
          <w:color w:val="000000" w:themeColor="text1"/>
          <w:sz w:val="24"/>
          <w:szCs w:val="24"/>
          <w:shd w:val="clear" w:color="auto" w:fill="FFFFFF"/>
          <w:lang w:val="en-GB"/>
        </w:rPr>
        <w:t xml:space="preserve">: </w:t>
      </w:r>
      <w:r w:rsidRPr="00FF7648">
        <w:rPr>
          <w:rFonts w:ascii="Times New Roman" w:hAnsi="Times New Roman" w:cs="Times New Roman"/>
          <w:iCs/>
          <w:color w:val="000000" w:themeColor="text1"/>
          <w:sz w:val="24"/>
          <w:szCs w:val="24"/>
          <w:shd w:val="clear" w:color="auto" w:fill="FFFFFF"/>
          <w:lang w:val="en-GB"/>
        </w:rPr>
        <w:t>751–846.</w:t>
      </w:r>
    </w:p>
    <w:p w14:paraId="78241916" w14:textId="63156287" w:rsidR="00DB15F0" w:rsidRPr="00FF7648" w:rsidRDefault="00E245CC" w:rsidP="00920F79">
      <w:pPr>
        <w:spacing w:after="0" w:line="240" w:lineRule="auto"/>
        <w:ind w:left="720" w:hanging="720"/>
        <w:jc w:val="both"/>
        <w:rPr>
          <w:rFonts w:ascii="Times New Roman" w:hAnsi="Times New Roman" w:cs="Times New Roman"/>
          <w:iCs/>
          <w:color w:val="000000" w:themeColor="text1"/>
          <w:sz w:val="24"/>
          <w:szCs w:val="24"/>
          <w:shd w:val="clear" w:color="auto" w:fill="FFFFFF"/>
          <w:lang w:val="en-GB"/>
        </w:rPr>
      </w:pPr>
      <w:proofErr w:type="spellStart"/>
      <w:r w:rsidRPr="00FF7648">
        <w:rPr>
          <w:rFonts w:ascii="Times New Roman" w:hAnsi="Times New Roman" w:cs="Times New Roman"/>
          <w:iCs/>
          <w:color w:val="000000" w:themeColor="text1"/>
          <w:sz w:val="24"/>
          <w:szCs w:val="24"/>
          <w:shd w:val="clear" w:color="auto" w:fill="FFFFFF"/>
          <w:lang w:val="en-GB"/>
        </w:rPr>
        <w:t>Bebchuk</w:t>
      </w:r>
      <w:proofErr w:type="spellEnd"/>
      <w:r w:rsidRPr="00FF7648">
        <w:rPr>
          <w:rFonts w:ascii="Times New Roman" w:hAnsi="Times New Roman" w:cs="Times New Roman"/>
          <w:iCs/>
          <w:color w:val="000000" w:themeColor="text1"/>
          <w:sz w:val="24"/>
          <w:szCs w:val="24"/>
          <w:shd w:val="clear" w:color="auto" w:fill="FFFFFF"/>
          <w:lang w:val="en-GB"/>
        </w:rPr>
        <w:t>, L.</w:t>
      </w:r>
      <w:r w:rsidR="00942E66" w:rsidRPr="00FF7648">
        <w:rPr>
          <w:rFonts w:ascii="Times New Roman" w:hAnsi="Times New Roman" w:cs="Times New Roman"/>
          <w:iCs/>
          <w:color w:val="000000" w:themeColor="text1"/>
          <w:sz w:val="24"/>
          <w:szCs w:val="24"/>
          <w:shd w:val="clear" w:color="auto" w:fill="FFFFFF"/>
          <w:lang w:val="en-GB"/>
        </w:rPr>
        <w:t xml:space="preserve"> </w:t>
      </w:r>
      <w:r w:rsidRPr="00FF7648">
        <w:rPr>
          <w:rFonts w:ascii="Times New Roman" w:hAnsi="Times New Roman" w:cs="Times New Roman"/>
          <w:iCs/>
          <w:color w:val="000000" w:themeColor="text1"/>
          <w:sz w:val="24"/>
          <w:szCs w:val="24"/>
          <w:shd w:val="clear" w:color="auto" w:fill="FFFFFF"/>
          <w:lang w:val="en-GB"/>
        </w:rPr>
        <w:t>A.,</w:t>
      </w:r>
      <w:r w:rsidR="007F137D" w:rsidRPr="00FF7648">
        <w:rPr>
          <w:rFonts w:ascii="Times New Roman" w:hAnsi="Times New Roman" w:cs="Times New Roman"/>
          <w:iCs/>
          <w:color w:val="000000" w:themeColor="text1"/>
          <w:sz w:val="24"/>
          <w:szCs w:val="24"/>
          <w:shd w:val="clear" w:color="auto" w:fill="FFFFFF"/>
          <w:lang w:val="en-GB"/>
        </w:rPr>
        <w:t xml:space="preserve"> &amp;</w:t>
      </w:r>
      <w:r w:rsidRPr="00FF7648">
        <w:rPr>
          <w:rFonts w:ascii="Times New Roman" w:hAnsi="Times New Roman" w:cs="Times New Roman"/>
          <w:iCs/>
          <w:color w:val="000000" w:themeColor="text1"/>
          <w:sz w:val="24"/>
          <w:szCs w:val="24"/>
          <w:shd w:val="clear" w:color="auto" w:fill="FFFFFF"/>
          <w:lang w:val="en-GB"/>
        </w:rPr>
        <w:t xml:space="preserve"> Fried, J.</w:t>
      </w:r>
      <w:r w:rsidR="00942E66" w:rsidRPr="00FF7648">
        <w:rPr>
          <w:rFonts w:ascii="Times New Roman" w:hAnsi="Times New Roman" w:cs="Times New Roman"/>
          <w:iCs/>
          <w:color w:val="000000" w:themeColor="text1"/>
          <w:sz w:val="24"/>
          <w:szCs w:val="24"/>
          <w:shd w:val="clear" w:color="auto" w:fill="FFFFFF"/>
          <w:lang w:val="en-GB"/>
        </w:rPr>
        <w:t xml:space="preserve"> M. </w:t>
      </w:r>
      <w:r w:rsidR="007F137D" w:rsidRPr="00FF7648">
        <w:rPr>
          <w:rFonts w:ascii="Times New Roman" w:hAnsi="Times New Roman" w:cs="Times New Roman"/>
          <w:iCs/>
          <w:color w:val="000000" w:themeColor="text1"/>
          <w:sz w:val="24"/>
          <w:szCs w:val="24"/>
          <w:shd w:val="clear" w:color="auto" w:fill="FFFFFF"/>
          <w:lang w:val="en-GB"/>
        </w:rPr>
        <w:t>(</w:t>
      </w:r>
      <w:r w:rsidR="00DB15F0" w:rsidRPr="00FF7648">
        <w:rPr>
          <w:rFonts w:ascii="Times New Roman" w:hAnsi="Times New Roman" w:cs="Times New Roman"/>
          <w:iCs/>
          <w:color w:val="000000" w:themeColor="text1"/>
          <w:sz w:val="24"/>
          <w:szCs w:val="24"/>
          <w:shd w:val="clear" w:color="auto" w:fill="FFFFFF"/>
          <w:lang w:val="en-GB"/>
        </w:rPr>
        <w:t>2004</w:t>
      </w:r>
      <w:r w:rsidR="007F137D" w:rsidRPr="00FF7648">
        <w:rPr>
          <w:rFonts w:ascii="Times New Roman" w:hAnsi="Times New Roman" w:cs="Times New Roman"/>
          <w:iCs/>
          <w:color w:val="000000" w:themeColor="text1"/>
          <w:sz w:val="24"/>
          <w:szCs w:val="24"/>
          <w:shd w:val="clear" w:color="auto" w:fill="FFFFFF"/>
          <w:lang w:val="en-GB"/>
        </w:rPr>
        <w:t>)</w:t>
      </w:r>
      <w:r w:rsidR="00DB15F0" w:rsidRPr="00FF7648">
        <w:rPr>
          <w:rFonts w:ascii="Times New Roman" w:hAnsi="Times New Roman" w:cs="Times New Roman"/>
          <w:iCs/>
          <w:color w:val="000000" w:themeColor="text1"/>
          <w:sz w:val="24"/>
          <w:szCs w:val="24"/>
          <w:shd w:val="clear" w:color="auto" w:fill="FFFFFF"/>
          <w:lang w:val="en-GB"/>
        </w:rPr>
        <w:t xml:space="preserve">. Pay without performance: The unfulfilled promise of executive compensation. </w:t>
      </w:r>
      <w:r w:rsidR="00DB15F0" w:rsidRPr="00FF7648">
        <w:rPr>
          <w:rFonts w:ascii="Times New Roman" w:hAnsi="Times New Roman" w:cs="Times New Roman"/>
          <w:i/>
          <w:iCs/>
          <w:color w:val="000000" w:themeColor="text1"/>
          <w:sz w:val="24"/>
          <w:szCs w:val="24"/>
          <w:shd w:val="clear" w:color="auto" w:fill="FFFFFF"/>
          <w:lang w:val="en-GB"/>
        </w:rPr>
        <w:t>Cambridge, MA: Harvard University Press</w:t>
      </w:r>
      <w:r w:rsidR="00DB15F0" w:rsidRPr="00FF7648">
        <w:rPr>
          <w:rFonts w:ascii="Times New Roman" w:hAnsi="Times New Roman" w:cs="Times New Roman"/>
          <w:iCs/>
          <w:color w:val="000000" w:themeColor="text1"/>
          <w:sz w:val="24"/>
          <w:szCs w:val="24"/>
          <w:shd w:val="clear" w:color="auto" w:fill="FFFFFF"/>
          <w:lang w:val="en-GB"/>
        </w:rPr>
        <w:t>.</w:t>
      </w:r>
    </w:p>
    <w:p w14:paraId="1BE36684" w14:textId="673D057A" w:rsidR="00DB15F0" w:rsidRPr="00FF7648" w:rsidRDefault="00DB15F0" w:rsidP="00920F79">
      <w:pPr>
        <w:spacing w:after="0" w:line="240" w:lineRule="auto"/>
        <w:ind w:left="720" w:hanging="720"/>
        <w:jc w:val="both"/>
        <w:rPr>
          <w:rFonts w:ascii="Times New Roman" w:hAnsi="Times New Roman" w:cs="Times New Roman"/>
          <w:color w:val="000000" w:themeColor="text1"/>
          <w:sz w:val="24"/>
          <w:szCs w:val="24"/>
          <w:shd w:val="clear" w:color="auto" w:fill="FFFFFF"/>
        </w:rPr>
      </w:pPr>
      <w:proofErr w:type="spellStart"/>
      <w:r w:rsidRPr="00FF7648">
        <w:rPr>
          <w:rFonts w:ascii="Times New Roman" w:hAnsi="Times New Roman" w:cs="Times New Roman"/>
          <w:color w:val="000000" w:themeColor="text1"/>
          <w:sz w:val="24"/>
          <w:szCs w:val="24"/>
          <w:shd w:val="clear" w:color="auto" w:fill="FFFFFF"/>
        </w:rPr>
        <w:t>Bebchuk</w:t>
      </w:r>
      <w:proofErr w:type="spellEnd"/>
      <w:r w:rsidRPr="00FF7648">
        <w:rPr>
          <w:rFonts w:ascii="Times New Roman" w:hAnsi="Times New Roman" w:cs="Times New Roman"/>
          <w:color w:val="000000" w:themeColor="text1"/>
          <w:sz w:val="24"/>
          <w:szCs w:val="24"/>
          <w:shd w:val="clear" w:color="auto" w:fill="FFFFFF"/>
        </w:rPr>
        <w:t>, L.</w:t>
      </w:r>
      <w:r w:rsidR="00942E66" w:rsidRPr="00FF7648">
        <w:rPr>
          <w:rFonts w:ascii="Times New Roman" w:hAnsi="Times New Roman" w:cs="Times New Roman"/>
          <w:color w:val="000000" w:themeColor="text1"/>
          <w:sz w:val="24"/>
          <w:szCs w:val="24"/>
          <w:shd w:val="clear" w:color="auto" w:fill="FFFFFF"/>
        </w:rPr>
        <w:t xml:space="preserve"> </w:t>
      </w:r>
      <w:r w:rsidRPr="00FF7648">
        <w:rPr>
          <w:rFonts w:ascii="Times New Roman" w:hAnsi="Times New Roman" w:cs="Times New Roman"/>
          <w:color w:val="000000" w:themeColor="text1"/>
          <w:sz w:val="24"/>
          <w:szCs w:val="24"/>
          <w:shd w:val="clear" w:color="auto" w:fill="FFFFFF"/>
        </w:rPr>
        <w:t xml:space="preserve">A., M. </w:t>
      </w:r>
      <w:proofErr w:type="spellStart"/>
      <w:r w:rsidRPr="00FF7648">
        <w:rPr>
          <w:rFonts w:ascii="Times New Roman" w:hAnsi="Times New Roman" w:cs="Times New Roman"/>
          <w:color w:val="000000" w:themeColor="text1"/>
          <w:sz w:val="24"/>
          <w:szCs w:val="24"/>
          <w:shd w:val="clear" w:color="auto" w:fill="FFFFFF"/>
        </w:rPr>
        <w:t>Cremers</w:t>
      </w:r>
      <w:proofErr w:type="spellEnd"/>
      <w:r w:rsidRPr="00FF7648">
        <w:rPr>
          <w:rFonts w:ascii="Times New Roman" w:hAnsi="Times New Roman" w:cs="Times New Roman"/>
          <w:color w:val="000000" w:themeColor="text1"/>
          <w:sz w:val="24"/>
          <w:szCs w:val="24"/>
          <w:shd w:val="clear" w:color="auto" w:fill="FFFFFF"/>
        </w:rPr>
        <w:t xml:space="preserve">, </w:t>
      </w:r>
      <w:r w:rsidR="007F137D" w:rsidRPr="00FF7648">
        <w:rPr>
          <w:rFonts w:ascii="Times New Roman" w:hAnsi="Times New Roman" w:cs="Times New Roman"/>
          <w:color w:val="000000" w:themeColor="text1"/>
          <w:sz w:val="24"/>
          <w:szCs w:val="24"/>
          <w:shd w:val="clear" w:color="auto" w:fill="FFFFFF"/>
        </w:rPr>
        <w:t xml:space="preserve">&amp; </w:t>
      </w:r>
      <w:r w:rsidRPr="00FF7648">
        <w:rPr>
          <w:rFonts w:ascii="Times New Roman" w:hAnsi="Times New Roman" w:cs="Times New Roman"/>
          <w:color w:val="000000" w:themeColor="text1"/>
          <w:sz w:val="24"/>
          <w:szCs w:val="24"/>
          <w:shd w:val="clear" w:color="auto" w:fill="FFFFFF"/>
        </w:rPr>
        <w:t xml:space="preserve">Peyer, U. </w:t>
      </w:r>
      <w:r w:rsidR="007F137D" w:rsidRPr="00FF7648">
        <w:rPr>
          <w:rFonts w:ascii="Times New Roman" w:hAnsi="Times New Roman" w:cs="Times New Roman"/>
          <w:color w:val="000000" w:themeColor="text1"/>
          <w:sz w:val="24"/>
          <w:szCs w:val="24"/>
          <w:shd w:val="clear" w:color="auto" w:fill="FFFFFF"/>
        </w:rPr>
        <w:t>(</w:t>
      </w:r>
      <w:r w:rsidRPr="00FF7648">
        <w:rPr>
          <w:rFonts w:ascii="Times New Roman" w:hAnsi="Times New Roman" w:cs="Times New Roman"/>
          <w:color w:val="000000" w:themeColor="text1"/>
          <w:sz w:val="24"/>
          <w:szCs w:val="24"/>
          <w:shd w:val="clear" w:color="auto" w:fill="FFFFFF"/>
        </w:rPr>
        <w:t>2011</w:t>
      </w:r>
      <w:r w:rsidR="007F137D" w:rsidRPr="00FF7648">
        <w:rPr>
          <w:rFonts w:ascii="Times New Roman" w:hAnsi="Times New Roman" w:cs="Times New Roman"/>
          <w:color w:val="000000" w:themeColor="text1"/>
          <w:sz w:val="24"/>
          <w:szCs w:val="24"/>
          <w:shd w:val="clear" w:color="auto" w:fill="FFFFFF"/>
        </w:rPr>
        <w:t>)</w:t>
      </w:r>
      <w:r w:rsidRPr="00FF7648">
        <w:rPr>
          <w:rFonts w:ascii="Times New Roman" w:hAnsi="Times New Roman" w:cs="Times New Roman"/>
          <w:color w:val="000000" w:themeColor="text1"/>
          <w:sz w:val="24"/>
          <w:szCs w:val="24"/>
          <w:shd w:val="clear" w:color="auto" w:fill="FFFFFF"/>
        </w:rPr>
        <w:t xml:space="preserve">. The CEO </w:t>
      </w:r>
      <w:r w:rsidR="000A3C93" w:rsidRPr="00FF7648">
        <w:rPr>
          <w:rFonts w:ascii="Times New Roman" w:hAnsi="Times New Roman" w:cs="Times New Roman"/>
          <w:color w:val="000000" w:themeColor="text1"/>
          <w:sz w:val="24"/>
          <w:szCs w:val="24"/>
          <w:shd w:val="clear" w:color="auto" w:fill="FFFFFF"/>
        </w:rPr>
        <w:t>p</w:t>
      </w:r>
      <w:r w:rsidRPr="00FF7648">
        <w:rPr>
          <w:rFonts w:ascii="Times New Roman" w:hAnsi="Times New Roman" w:cs="Times New Roman"/>
          <w:color w:val="000000" w:themeColor="text1"/>
          <w:sz w:val="24"/>
          <w:szCs w:val="24"/>
          <w:shd w:val="clear" w:color="auto" w:fill="FFFFFF"/>
        </w:rPr>
        <w:t xml:space="preserve">ay </w:t>
      </w:r>
      <w:r w:rsidR="000A3C93" w:rsidRPr="00FF7648">
        <w:rPr>
          <w:rFonts w:ascii="Times New Roman" w:hAnsi="Times New Roman" w:cs="Times New Roman"/>
          <w:color w:val="000000" w:themeColor="text1"/>
          <w:sz w:val="24"/>
          <w:szCs w:val="24"/>
          <w:shd w:val="clear" w:color="auto" w:fill="FFFFFF"/>
        </w:rPr>
        <w:t>s</w:t>
      </w:r>
      <w:r w:rsidRPr="00FF7648">
        <w:rPr>
          <w:rFonts w:ascii="Times New Roman" w:hAnsi="Times New Roman" w:cs="Times New Roman"/>
          <w:color w:val="000000" w:themeColor="text1"/>
          <w:sz w:val="24"/>
          <w:szCs w:val="24"/>
          <w:shd w:val="clear" w:color="auto" w:fill="FFFFFF"/>
        </w:rPr>
        <w:t xml:space="preserve">lice. </w:t>
      </w:r>
      <w:r w:rsidRPr="00FF7648">
        <w:rPr>
          <w:rFonts w:ascii="Times New Roman" w:hAnsi="Times New Roman" w:cs="Times New Roman"/>
          <w:i/>
          <w:color w:val="000000" w:themeColor="text1"/>
          <w:sz w:val="24"/>
          <w:szCs w:val="24"/>
          <w:shd w:val="clear" w:color="auto" w:fill="FFFFFF"/>
        </w:rPr>
        <w:t>Journal of Financial Economics</w:t>
      </w:r>
      <w:r w:rsidR="00942E66" w:rsidRPr="00FF7648">
        <w:rPr>
          <w:rFonts w:ascii="Times New Roman" w:hAnsi="Times New Roman" w:cs="Times New Roman"/>
          <w:color w:val="000000" w:themeColor="text1"/>
          <w:sz w:val="24"/>
          <w:szCs w:val="24"/>
          <w:shd w:val="clear" w:color="auto" w:fill="FFFFFF"/>
        </w:rPr>
        <w:t xml:space="preserve"> 102</w:t>
      </w:r>
      <w:r w:rsidR="00B71D29" w:rsidRPr="00FF7648">
        <w:rPr>
          <w:rFonts w:ascii="Times New Roman" w:hAnsi="Times New Roman" w:cs="Times New Roman"/>
          <w:color w:val="000000" w:themeColor="text1"/>
          <w:sz w:val="24"/>
          <w:szCs w:val="24"/>
          <w:shd w:val="clear" w:color="auto" w:fill="FFFFFF"/>
        </w:rPr>
        <w:t>(1)</w:t>
      </w:r>
      <w:r w:rsidR="00942E66" w:rsidRPr="00FF7648">
        <w:rPr>
          <w:rFonts w:ascii="Times New Roman" w:hAnsi="Times New Roman" w:cs="Times New Roman"/>
          <w:color w:val="000000" w:themeColor="text1"/>
          <w:sz w:val="24"/>
          <w:szCs w:val="24"/>
          <w:shd w:val="clear" w:color="auto" w:fill="FFFFFF"/>
        </w:rPr>
        <w:t>:</w:t>
      </w:r>
      <w:r w:rsidR="00E245CC" w:rsidRPr="00FF7648">
        <w:rPr>
          <w:rFonts w:ascii="Times New Roman" w:hAnsi="Times New Roman" w:cs="Times New Roman"/>
          <w:color w:val="000000" w:themeColor="text1"/>
          <w:sz w:val="24"/>
          <w:szCs w:val="24"/>
          <w:shd w:val="clear" w:color="auto" w:fill="FFFFFF"/>
        </w:rPr>
        <w:t xml:space="preserve"> </w:t>
      </w:r>
      <w:r w:rsidRPr="00FF7648">
        <w:rPr>
          <w:rFonts w:ascii="Times New Roman" w:hAnsi="Times New Roman" w:cs="Times New Roman"/>
          <w:color w:val="000000" w:themeColor="text1"/>
          <w:sz w:val="24"/>
          <w:szCs w:val="24"/>
          <w:shd w:val="clear" w:color="auto" w:fill="FFFFFF"/>
        </w:rPr>
        <w:t>199–221.</w:t>
      </w:r>
    </w:p>
    <w:p w14:paraId="2DF8E51D" w14:textId="5B477F12" w:rsidR="00DB15F0" w:rsidRPr="00FF7648" w:rsidRDefault="00C867D3" w:rsidP="00920F79">
      <w:pPr>
        <w:spacing w:after="0" w:line="240" w:lineRule="auto"/>
        <w:ind w:left="720" w:hanging="720"/>
        <w:jc w:val="both"/>
        <w:rPr>
          <w:rFonts w:ascii="Times New Roman" w:hAnsi="Times New Roman" w:cs="Times New Roman"/>
          <w:iCs/>
          <w:color w:val="000000" w:themeColor="text1"/>
          <w:sz w:val="24"/>
          <w:szCs w:val="24"/>
          <w:shd w:val="clear" w:color="auto" w:fill="FFFFFF"/>
          <w:lang w:val="en-GB"/>
        </w:rPr>
      </w:pPr>
      <w:r w:rsidRPr="00FF7648">
        <w:rPr>
          <w:rFonts w:ascii="Times New Roman" w:hAnsi="Times New Roman" w:cs="Times New Roman"/>
          <w:iCs/>
          <w:color w:val="000000" w:themeColor="text1"/>
          <w:sz w:val="24"/>
          <w:szCs w:val="24"/>
          <w:shd w:val="clear" w:color="auto" w:fill="FFFFFF"/>
          <w:lang w:val="en-GB"/>
        </w:rPr>
        <w:t>Boone, A.</w:t>
      </w:r>
      <w:r w:rsidR="00942E66" w:rsidRPr="00FF7648">
        <w:rPr>
          <w:rFonts w:ascii="Times New Roman" w:hAnsi="Times New Roman" w:cs="Times New Roman"/>
          <w:iCs/>
          <w:color w:val="000000" w:themeColor="text1"/>
          <w:sz w:val="24"/>
          <w:szCs w:val="24"/>
          <w:shd w:val="clear" w:color="auto" w:fill="FFFFFF"/>
          <w:lang w:val="en-GB"/>
        </w:rPr>
        <w:t xml:space="preserve"> </w:t>
      </w:r>
      <w:r w:rsidR="00DB15F0" w:rsidRPr="00FF7648">
        <w:rPr>
          <w:rFonts w:ascii="Times New Roman" w:hAnsi="Times New Roman" w:cs="Times New Roman"/>
          <w:iCs/>
          <w:color w:val="000000" w:themeColor="text1"/>
          <w:sz w:val="24"/>
          <w:szCs w:val="24"/>
          <w:shd w:val="clear" w:color="auto" w:fill="FFFFFF"/>
          <w:lang w:val="en-GB"/>
        </w:rPr>
        <w:t xml:space="preserve">L., </w:t>
      </w:r>
      <w:r w:rsidR="007F137D" w:rsidRPr="00FF7648">
        <w:rPr>
          <w:rFonts w:ascii="Times New Roman" w:hAnsi="Times New Roman" w:cs="Times New Roman"/>
          <w:iCs/>
          <w:color w:val="000000" w:themeColor="text1"/>
          <w:sz w:val="24"/>
          <w:szCs w:val="24"/>
          <w:shd w:val="clear" w:color="auto" w:fill="FFFFFF"/>
          <w:lang w:val="en-GB"/>
        </w:rPr>
        <w:t xml:space="preserve">&amp; </w:t>
      </w:r>
      <w:r w:rsidRPr="00FF7648">
        <w:rPr>
          <w:rFonts w:ascii="Times New Roman" w:hAnsi="Times New Roman" w:cs="Times New Roman"/>
          <w:iCs/>
          <w:color w:val="000000" w:themeColor="text1"/>
          <w:sz w:val="24"/>
          <w:szCs w:val="24"/>
          <w:shd w:val="clear" w:color="auto" w:fill="FFFFFF"/>
          <w:lang w:val="en-GB"/>
        </w:rPr>
        <w:t>White, J.</w:t>
      </w:r>
      <w:r w:rsidR="00942E66" w:rsidRPr="00FF7648">
        <w:rPr>
          <w:rFonts w:ascii="Times New Roman" w:hAnsi="Times New Roman" w:cs="Times New Roman"/>
          <w:iCs/>
          <w:color w:val="000000" w:themeColor="text1"/>
          <w:sz w:val="24"/>
          <w:szCs w:val="24"/>
          <w:shd w:val="clear" w:color="auto" w:fill="FFFFFF"/>
          <w:lang w:val="en-GB"/>
        </w:rPr>
        <w:t xml:space="preserve"> T. </w:t>
      </w:r>
      <w:r w:rsidR="007F137D" w:rsidRPr="00FF7648">
        <w:rPr>
          <w:rFonts w:ascii="Times New Roman" w:hAnsi="Times New Roman" w:cs="Times New Roman"/>
          <w:iCs/>
          <w:color w:val="000000" w:themeColor="text1"/>
          <w:sz w:val="24"/>
          <w:szCs w:val="24"/>
          <w:shd w:val="clear" w:color="auto" w:fill="FFFFFF"/>
          <w:lang w:val="en-GB"/>
        </w:rPr>
        <w:t>(</w:t>
      </w:r>
      <w:r w:rsidR="00DB15F0" w:rsidRPr="00FF7648">
        <w:rPr>
          <w:rFonts w:ascii="Times New Roman" w:hAnsi="Times New Roman" w:cs="Times New Roman"/>
          <w:iCs/>
          <w:color w:val="000000" w:themeColor="text1"/>
          <w:sz w:val="24"/>
          <w:szCs w:val="24"/>
          <w:shd w:val="clear" w:color="auto" w:fill="FFFFFF"/>
          <w:lang w:val="en-GB"/>
        </w:rPr>
        <w:t>2015</w:t>
      </w:r>
      <w:r w:rsidR="007F137D" w:rsidRPr="00FF7648">
        <w:rPr>
          <w:rFonts w:ascii="Times New Roman" w:hAnsi="Times New Roman" w:cs="Times New Roman"/>
          <w:iCs/>
          <w:color w:val="000000" w:themeColor="text1"/>
          <w:sz w:val="24"/>
          <w:szCs w:val="24"/>
          <w:shd w:val="clear" w:color="auto" w:fill="FFFFFF"/>
          <w:lang w:val="en-GB"/>
        </w:rPr>
        <w:t>)</w:t>
      </w:r>
      <w:r w:rsidR="00DB15F0" w:rsidRPr="00FF7648">
        <w:rPr>
          <w:rFonts w:ascii="Times New Roman" w:hAnsi="Times New Roman" w:cs="Times New Roman"/>
          <w:iCs/>
          <w:color w:val="000000" w:themeColor="text1"/>
          <w:sz w:val="24"/>
          <w:szCs w:val="24"/>
          <w:shd w:val="clear" w:color="auto" w:fill="FFFFFF"/>
          <w:lang w:val="en-GB"/>
        </w:rPr>
        <w:t>. The effect of institutional ownership on firm transparency and information production.</w:t>
      </w:r>
      <w:r w:rsidR="00DB15F0" w:rsidRPr="00FF7648">
        <w:rPr>
          <w:rFonts w:ascii="Times New Roman" w:hAnsi="Times New Roman" w:cs="Times New Roman"/>
          <w:iCs/>
          <w:color w:val="000000" w:themeColor="text1"/>
          <w:sz w:val="24"/>
          <w:szCs w:val="24"/>
          <w:lang w:val="en-GB"/>
        </w:rPr>
        <w:t> </w:t>
      </w:r>
      <w:r w:rsidR="00DB15F0" w:rsidRPr="00FF7648">
        <w:rPr>
          <w:rFonts w:ascii="Times New Roman" w:hAnsi="Times New Roman" w:cs="Times New Roman"/>
          <w:i/>
          <w:iCs/>
          <w:color w:val="000000" w:themeColor="text1"/>
          <w:sz w:val="24"/>
          <w:szCs w:val="24"/>
          <w:shd w:val="clear" w:color="auto" w:fill="FFFFFF"/>
          <w:lang w:val="en-GB"/>
        </w:rPr>
        <w:t>Journal of Financial Economics</w:t>
      </w:r>
      <w:r w:rsidR="00DB15F0" w:rsidRPr="00FF7648">
        <w:rPr>
          <w:rFonts w:ascii="Times New Roman" w:hAnsi="Times New Roman" w:cs="Times New Roman"/>
          <w:iCs/>
          <w:color w:val="000000" w:themeColor="text1"/>
          <w:sz w:val="24"/>
          <w:szCs w:val="24"/>
          <w:shd w:val="clear" w:color="auto" w:fill="FFFFFF"/>
          <w:lang w:val="en-GB"/>
        </w:rPr>
        <w:t>,</w:t>
      </w:r>
      <w:r w:rsidR="00DB15F0" w:rsidRPr="00FF7648">
        <w:rPr>
          <w:rFonts w:ascii="Times New Roman" w:hAnsi="Times New Roman" w:cs="Times New Roman"/>
          <w:iCs/>
          <w:color w:val="000000" w:themeColor="text1"/>
          <w:sz w:val="24"/>
          <w:szCs w:val="24"/>
          <w:lang w:val="en-GB"/>
        </w:rPr>
        <w:t> </w:t>
      </w:r>
      <w:r w:rsidR="00DB15F0" w:rsidRPr="00FF7648">
        <w:rPr>
          <w:rFonts w:ascii="Times New Roman" w:hAnsi="Times New Roman" w:cs="Times New Roman"/>
          <w:iCs/>
          <w:color w:val="000000" w:themeColor="text1"/>
          <w:sz w:val="24"/>
          <w:szCs w:val="24"/>
          <w:shd w:val="clear" w:color="auto" w:fill="FFFFFF"/>
          <w:lang w:val="en-GB"/>
        </w:rPr>
        <w:t>117</w:t>
      </w:r>
      <w:r w:rsidR="00B71D29" w:rsidRPr="00FF7648">
        <w:rPr>
          <w:rFonts w:ascii="Times New Roman" w:hAnsi="Times New Roman" w:cs="Times New Roman"/>
          <w:iCs/>
          <w:color w:val="000000" w:themeColor="text1"/>
          <w:sz w:val="24"/>
          <w:szCs w:val="24"/>
          <w:shd w:val="clear" w:color="auto" w:fill="FFFFFF"/>
          <w:lang w:val="en-GB"/>
        </w:rPr>
        <w:t>(3)</w:t>
      </w:r>
      <w:r w:rsidR="00942E66" w:rsidRPr="00FF7648">
        <w:rPr>
          <w:rFonts w:ascii="Times New Roman" w:hAnsi="Times New Roman" w:cs="Times New Roman"/>
          <w:iCs/>
          <w:color w:val="000000" w:themeColor="text1"/>
          <w:sz w:val="24"/>
          <w:szCs w:val="24"/>
          <w:shd w:val="clear" w:color="auto" w:fill="FFFFFF"/>
          <w:lang w:val="en-GB"/>
        </w:rPr>
        <w:t>:</w:t>
      </w:r>
      <w:r w:rsidR="00DB15F0" w:rsidRPr="00FF7648">
        <w:rPr>
          <w:rFonts w:ascii="Times New Roman" w:hAnsi="Times New Roman" w:cs="Times New Roman"/>
          <w:iCs/>
          <w:color w:val="000000" w:themeColor="text1"/>
          <w:sz w:val="24"/>
          <w:szCs w:val="24"/>
          <w:shd w:val="clear" w:color="auto" w:fill="FFFFFF"/>
          <w:lang w:val="en-GB"/>
        </w:rPr>
        <w:t xml:space="preserve"> 508-533.</w:t>
      </w:r>
    </w:p>
    <w:p w14:paraId="2D8BE1DD" w14:textId="22BA3B69" w:rsidR="00DB15F0" w:rsidRPr="00FF7648" w:rsidRDefault="00DB15F0" w:rsidP="00920F79">
      <w:pPr>
        <w:spacing w:after="0" w:line="240" w:lineRule="auto"/>
        <w:ind w:left="720" w:hanging="720"/>
        <w:jc w:val="both"/>
        <w:rPr>
          <w:rFonts w:ascii="Times New Roman" w:hAnsi="Times New Roman" w:cs="Times New Roman"/>
          <w:iCs/>
          <w:color w:val="000000" w:themeColor="text1"/>
          <w:sz w:val="24"/>
          <w:szCs w:val="24"/>
          <w:shd w:val="clear" w:color="auto" w:fill="FFFFFF"/>
          <w:lang w:val="en-GB"/>
        </w:rPr>
      </w:pPr>
      <w:proofErr w:type="spellStart"/>
      <w:r w:rsidRPr="00FF7648">
        <w:rPr>
          <w:rFonts w:ascii="Times New Roman" w:hAnsi="Times New Roman" w:cs="Times New Roman"/>
          <w:iCs/>
          <w:color w:val="000000" w:themeColor="text1"/>
          <w:sz w:val="24"/>
          <w:szCs w:val="24"/>
          <w:shd w:val="clear" w:color="auto" w:fill="FFFFFF"/>
          <w:lang w:val="en-GB"/>
        </w:rPr>
        <w:t>Boubaker</w:t>
      </w:r>
      <w:proofErr w:type="spellEnd"/>
      <w:r w:rsidRPr="00FF7648">
        <w:rPr>
          <w:rFonts w:ascii="Times New Roman" w:hAnsi="Times New Roman" w:cs="Times New Roman"/>
          <w:iCs/>
          <w:color w:val="000000" w:themeColor="text1"/>
          <w:sz w:val="24"/>
          <w:szCs w:val="24"/>
          <w:shd w:val="clear" w:color="auto" w:fill="FFFFFF"/>
          <w:lang w:val="en-GB"/>
        </w:rPr>
        <w:t xml:space="preserve">, S., </w:t>
      </w:r>
      <w:proofErr w:type="spellStart"/>
      <w:r w:rsidRPr="00FF7648">
        <w:rPr>
          <w:rFonts w:ascii="Times New Roman" w:hAnsi="Times New Roman" w:cs="Times New Roman"/>
          <w:iCs/>
          <w:color w:val="000000" w:themeColor="text1"/>
          <w:sz w:val="24"/>
          <w:szCs w:val="24"/>
          <w:shd w:val="clear" w:color="auto" w:fill="FFFFFF"/>
          <w:lang w:val="en-GB"/>
        </w:rPr>
        <w:t>Mansali</w:t>
      </w:r>
      <w:proofErr w:type="spellEnd"/>
      <w:r w:rsidRPr="00FF7648">
        <w:rPr>
          <w:rFonts w:ascii="Times New Roman" w:hAnsi="Times New Roman" w:cs="Times New Roman"/>
          <w:iCs/>
          <w:color w:val="000000" w:themeColor="text1"/>
          <w:sz w:val="24"/>
          <w:szCs w:val="24"/>
          <w:shd w:val="clear" w:color="auto" w:fill="FFFFFF"/>
          <w:lang w:val="en-GB"/>
        </w:rPr>
        <w:t>, H.,</w:t>
      </w:r>
      <w:r w:rsidR="007F137D" w:rsidRPr="00FF7648">
        <w:rPr>
          <w:rFonts w:ascii="Times New Roman" w:hAnsi="Times New Roman" w:cs="Times New Roman"/>
          <w:iCs/>
          <w:color w:val="000000" w:themeColor="text1"/>
          <w:sz w:val="24"/>
          <w:szCs w:val="24"/>
          <w:shd w:val="clear" w:color="auto" w:fill="FFFFFF"/>
          <w:lang w:val="en-GB"/>
        </w:rPr>
        <w:t xml:space="preserve"> &amp;</w:t>
      </w:r>
      <w:r w:rsidRPr="00FF7648">
        <w:rPr>
          <w:rFonts w:ascii="Times New Roman" w:hAnsi="Times New Roman" w:cs="Times New Roman"/>
          <w:iCs/>
          <w:color w:val="000000" w:themeColor="text1"/>
          <w:sz w:val="24"/>
          <w:szCs w:val="24"/>
          <w:shd w:val="clear" w:color="auto" w:fill="FFFFFF"/>
          <w:lang w:val="en-GB"/>
        </w:rPr>
        <w:t xml:space="preserve"> </w:t>
      </w:r>
      <w:proofErr w:type="spellStart"/>
      <w:r w:rsidRPr="00FF7648">
        <w:rPr>
          <w:rFonts w:ascii="Times New Roman" w:hAnsi="Times New Roman" w:cs="Times New Roman"/>
          <w:iCs/>
          <w:color w:val="000000" w:themeColor="text1"/>
          <w:sz w:val="24"/>
          <w:szCs w:val="24"/>
          <w:shd w:val="clear" w:color="auto" w:fill="FFFFFF"/>
          <w:lang w:val="en-GB"/>
        </w:rPr>
        <w:t>Rjiba</w:t>
      </w:r>
      <w:proofErr w:type="spellEnd"/>
      <w:r w:rsidRPr="00FF7648">
        <w:rPr>
          <w:rFonts w:ascii="Times New Roman" w:hAnsi="Times New Roman" w:cs="Times New Roman"/>
          <w:iCs/>
          <w:color w:val="000000" w:themeColor="text1"/>
          <w:sz w:val="24"/>
          <w:szCs w:val="24"/>
          <w:shd w:val="clear" w:color="auto" w:fill="FFFFFF"/>
          <w:lang w:val="en-GB"/>
        </w:rPr>
        <w:t>, H.</w:t>
      </w:r>
      <w:r w:rsidR="00942E66" w:rsidRPr="00FF7648">
        <w:rPr>
          <w:rFonts w:ascii="Times New Roman" w:hAnsi="Times New Roman" w:cs="Times New Roman"/>
          <w:iCs/>
          <w:color w:val="000000" w:themeColor="text1"/>
          <w:sz w:val="24"/>
          <w:szCs w:val="24"/>
          <w:shd w:val="clear" w:color="auto" w:fill="FFFFFF"/>
          <w:lang w:val="en-GB"/>
        </w:rPr>
        <w:t xml:space="preserve"> </w:t>
      </w:r>
      <w:r w:rsidR="007F137D" w:rsidRPr="00FF7648">
        <w:rPr>
          <w:rFonts w:ascii="Times New Roman" w:hAnsi="Times New Roman" w:cs="Times New Roman"/>
          <w:iCs/>
          <w:color w:val="000000" w:themeColor="text1"/>
          <w:sz w:val="24"/>
          <w:szCs w:val="24"/>
          <w:shd w:val="clear" w:color="auto" w:fill="FFFFFF"/>
          <w:lang w:val="en-GB"/>
        </w:rPr>
        <w:t>(</w:t>
      </w:r>
      <w:r w:rsidRPr="00FF7648">
        <w:rPr>
          <w:rFonts w:ascii="Times New Roman" w:hAnsi="Times New Roman" w:cs="Times New Roman"/>
          <w:iCs/>
          <w:color w:val="000000" w:themeColor="text1"/>
          <w:sz w:val="24"/>
          <w:szCs w:val="24"/>
          <w:shd w:val="clear" w:color="auto" w:fill="FFFFFF"/>
          <w:lang w:val="en-GB"/>
        </w:rPr>
        <w:t>2014</w:t>
      </w:r>
      <w:r w:rsidR="007F137D" w:rsidRPr="00FF7648">
        <w:rPr>
          <w:rFonts w:ascii="Times New Roman" w:hAnsi="Times New Roman" w:cs="Times New Roman"/>
          <w:iCs/>
          <w:color w:val="000000" w:themeColor="text1"/>
          <w:sz w:val="24"/>
          <w:szCs w:val="24"/>
          <w:shd w:val="clear" w:color="auto" w:fill="FFFFFF"/>
          <w:lang w:val="en-GB"/>
        </w:rPr>
        <w:t>)</w:t>
      </w:r>
      <w:r w:rsidRPr="00FF7648">
        <w:rPr>
          <w:rFonts w:ascii="Times New Roman" w:hAnsi="Times New Roman" w:cs="Times New Roman"/>
          <w:iCs/>
          <w:color w:val="000000" w:themeColor="text1"/>
          <w:sz w:val="24"/>
          <w:szCs w:val="24"/>
          <w:shd w:val="clear" w:color="auto" w:fill="FFFFFF"/>
          <w:lang w:val="en-GB"/>
        </w:rPr>
        <w:t>. Large controlling shareholders and stock price synchronicity.</w:t>
      </w:r>
      <w:r w:rsidRPr="00FF7648">
        <w:rPr>
          <w:rFonts w:ascii="Times New Roman" w:hAnsi="Times New Roman" w:cs="Times New Roman"/>
          <w:iCs/>
          <w:color w:val="000000" w:themeColor="text1"/>
          <w:sz w:val="24"/>
          <w:szCs w:val="24"/>
          <w:lang w:val="en-GB"/>
        </w:rPr>
        <w:t> </w:t>
      </w:r>
      <w:r w:rsidRPr="00FF7648">
        <w:rPr>
          <w:rFonts w:ascii="Times New Roman" w:hAnsi="Times New Roman" w:cs="Times New Roman"/>
          <w:i/>
          <w:iCs/>
          <w:color w:val="000000" w:themeColor="text1"/>
          <w:sz w:val="24"/>
          <w:szCs w:val="24"/>
          <w:shd w:val="clear" w:color="auto" w:fill="FFFFFF"/>
          <w:lang w:val="en-GB"/>
        </w:rPr>
        <w:t xml:space="preserve">Journal of Banking </w:t>
      </w:r>
      <w:r w:rsidR="0021368D" w:rsidRPr="00FF7648">
        <w:rPr>
          <w:rFonts w:ascii="Times New Roman" w:hAnsi="Times New Roman" w:cs="Times New Roman"/>
          <w:i/>
          <w:iCs/>
          <w:color w:val="000000" w:themeColor="text1"/>
          <w:sz w:val="24"/>
          <w:szCs w:val="24"/>
          <w:shd w:val="clear" w:color="auto" w:fill="FFFFFF"/>
          <w:lang w:val="en-GB"/>
        </w:rPr>
        <w:t>and</w:t>
      </w:r>
      <w:r w:rsidRPr="00FF7648">
        <w:rPr>
          <w:rFonts w:ascii="Times New Roman" w:hAnsi="Times New Roman" w:cs="Times New Roman"/>
          <w:i/>
          <w:iCs/>
          <w:color w:val="000000" w:themeColor="text1"/>
          <w:sz w:val="24"/>
          <w:szCs w:val="24"/>
          <w:shd w:val="clear" w:color="auto" w:fill="FFFFFF"/>
          <w:lang w:val="en-GB"/>
        </w:rPr>
        <w:t xml:space="preserve"> Finance</w:t>
      </w:r>
      <w:r w:rsidRPr="00FF7648">
        <w:rPr>
          <w:rFonts w:ascii="Times New Roman" w:hAnsi="Times New Roman" w:cs="Times New Roman"/>
          <w:iCs/>
          <w:color w:val="000000" w:themeColor="text1"/>
          <w:sz w:val="24"/>
          <w:szCs w:val="24"/>
          <w:shd w:val="clear" w:color="auto" w:fill="FFFFFF"/>
          <w:lang w:val="en-GB"/>
        </w:rPr>
        <w:t>,</w:t>
      </w:r>
      <w:r w:rsidRPr="00FF7648">
        <w:rPr>
          <w:rFonts w:ascii="Times New Roman" w:hAnsi="Times New Roman" w:cs="Times New Roman"/>
          <w:iCs/>
          <w:color w:val="000000" w:themeColor="text1"/>
          <w:sz w:val="24"/>
          <w:szCs w:val="24"/>
          <w:lang w:val="en-GB"/>
        </w:rPr>
        <w:t> </w:t>
      </w:r>
      <w:r w:rsidRPr="00FF7648">
        <w:rPr>
          <w:rFonts w:ascii="Times New Roman" w:hAnsi="Times New Roman" w:cs="Times New Roman"/>
          <w:iCs/>
          <w:color w:val="000000" w:themeColor="text1"/>
          <w:sz w:val="24"/>
          <w:szCs w:val="24"/>
          <w:shd w:val="clear" w:color="auto" w:fill="FFFFFF"/>
          <w:lang w:val="en-GB"/>
        </w:rPr>
        <w:t>40</w:t>
      </w:r>
      <w:r w:rsidR="00942E66" w:rsidRPr="00FF7648">
        <w:rPr>
          <w:rFonts w:ascii="Times New Roman" w:hAnsi="Times New Roman" w:cs="Times New Roman"/>
          <w:iCs/>
          <w:color w:val="000000" w:themeColor="text1"/>
          <w:sz w:val="24"/>
          <w:szCs w:val="24"/>
          <w:shd w:val="clear" w:color="auto" w:fill="FFFFFF"/>
          <w:lang w:val="en-GB"/>
        </w:rPr>
        <w:t>:</w:t>
      </w:r>
      <w:r w:rsidRPr="00FF7648">
        <w:rPr>
          <w:rFonts w:ascii="Times New Roman" w:hAnsi="Times New Roman" w:cs="Times New Roman"/>
          <w:iCs/>
          <w:color w:val="000000" w:themeColor="text1"/>
          <w:sz w:val="24"/>
          <w:szCs w:val="24"/>
          <w:shd w:val="clear" w:color="auto" w:fill="FFFFFF"/>
          <w:lang w:val="en-GB"/>
        </w:rPr>
        <w:t xml:space="preserve"> 80-96.</w:t>
      </w:r>
    </w:p>
    <w:p w14:paraId="6A64B92B" w14:textId="60E2C362" w:rsidR="00DB15F0" w:rsidRPr="00FF7648" w:rsidRDefault="00C867D3" w:rsidP="00920F79">
      <w:pPr>
        <w:spacing w:after="0" w:line="240" w:lineRule="auto"/>
        <w:ind w:left="720" w:hanging="720"/>
        <w:jc w:val="both"/>
        <w:rPr>
          <w:rFonts w:ascii="Times New Roman" w:hAnsi="Times New Roman" w:cs="Times New Roman"/>
          <w:iCs/>
          <w:color w:val="000000" w:themeColor="text1"/>
          <w:sz w:val="24"/>
          <w:szCs w:val="24"/>
          <w:shd w:val="clear" w:color="auto" w:fill="FFFFFF"/>
          <w:lang w:val="en-GB"/>
        </w:rPr>
      </w:pPr>
      <w:r w:rsidRPr="00FF7648">
        <w:rPr>
          <w:rFonts w:ascii="Times New Roman" w:hAnsi="Times New Roman" w:cs="Times New Roman"/>
          <w:color w:val="000000" w:themeColor="text1"/>
          <w:sz w:val="24"/>
          <w:szCs w:val="24"/>
          <w:shd w:val="clear" w:color="auto" w:fill="FFFFFF"/>
        </w:rPr>
        <w:t>Brick, I.</w:t>
      </w:r>
      <w:r w:rsidR="00942E66" w:rsidRPr="00FF7648">
        <w:rPr>
          <w:rFonts w:ascii="Times New Roman" w:hAnsi="Times New Roman" w:cs="Times New Roman"/>
          <w:color w:val="000000" w:themeColor="text1"/>
          <w:sz w:val="24"/>
          <w:szCs w:val="24"/>
          <w:shd w:val="clear" w:color="auto" w:fill="FFFFFF"/>
        </w:rPr>
        <w:t xml:space="preserve"> </w:t>
      </w:r>
      <w:r w:rsidRPr="00FF7648">
        <w:rPr>
          <w:rFonts w:ascii="Times New Roman" w:hAnsi="Times New Roman" w:cs="Times New Roman"/>
          <w:color w:val="000000" w:themeColor="text1"/>
          <w:sz w:val="24"/>
          <w:szCs w:val="24"/>
          <w:shd w:val="clear" w:color="auto" w:fill="FFFFFF"/>
        </w:rPr>
        <w:t xml:space="preserve">E., </w:t>
      </w:r>
      <w:proofErr w:type="spellStart"/>
      <w:r w:rsidRPr="00FF7648">
        <w:rPr>
          <w:rFonts w:ascii="Times New Roman" w:hAnsi="Times New Roman" w:cs="Times New Roman"/>
          <w:color w:val="000000" w:themeColor="text1"/>
          <w:sz w:val="24"/>
          <w:szCs w:val="24"/>
          <w:shd w:val="clear" w:color="auto" w:fill="FFFFFF"/>
        </w:rPr>
        <w:t>Palmon</w:t>
      </w:r>
      <w:proofErr w:type="spellEnd"/>
      <w:r w:rsidRPr="00FF7648">
        <w:rPr>
          <w:rFonts w:ascii="Times New Roman" w:hAnsi="Times New Roman" w:cs="Times New Roman"/>
          <w:color w:val="000000" w:themeColor="text1"/>
          <w:sz w:val="24"/>
          <w:szCs w:val="24"/>
          <w:shd w:val="clear" w:color="auto" w:fill="FFFFFF"/>
        </w:rPr>
        <w:t xml:space="preserve">, O., </w:t>
      </w:r>
      <w:r w:rsidR="007F137D" w:rsidRPr="00FF7648">
        <w:rPr>
          <w:rFonts w:ascii="Times New Roman" w:hAnsi="Times New Roman" w:cs="Times New Roman"/>
          <w:color w:val="000000" w:themeColor="text1"/>
          <w:sz w:val="24"/>
          <w:szCs w:val="24"/>
          <w:shd w:val="clear" w:color="auto" w:fill="FFFFFF"/>
        </w:rPr>
        <w:t xml:space="preserve">&amp; </w:t>
      </w:r>
      <w:r w:rsidRPr="00FF7648">
        <w:rPr>
          <w:rFonts w:ascii="Times New Roman" w:hAnsi="Times New Roman" w:cs="Times New Roman"/>
          <w:color w:val="000000" w:themeColor="text1"/>
          <w:sz w:val="24"/>
          <w:szCs w:val="24"/>
          <w:shd w:val="clear" w:color="auto" w:fill="FFFFFF"/>
        </w:rPr>
        <w:t>Wald, J.</w:t>
      </w:r>
      <w:r w:rsidR="00942E66" w:rsidRPr="00FF7648">
        <w:rPr>
          <w:rFonts w:ascii="Times New Roman" w:hAnsi="Times New Roman" w:cs="Times New Roman"/>
          <w:color w:val="000000" w:themeColor="text1"/>
          <w:sz w:val="24"/>
          <w:szCs w:val="24"/>
          <w:shd w:val="clear" w:color="auto" w:fill="FFFFFF"/>
        </w:rPr>
        <w:t xml:space="preserve"> K. </w:t>
      </w:r>
      <w:r w:rsidR="007F137D" w:rsidRPr="00FF7648">
        <w:rPr>
          <w:rFonts w:ascii="Times New Roman" w:hAnsi="Times New Roman" w:cs="Times New Roman"/>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2006</w:t>
      </w:r>
      <w:r w:rsidR="007F137D" w:rsidRPr="00FF7648">
        <w:rPr>
          <w:rFonts w:ascii="Times New Roman" w:hAnsi="Times New Roman" w:cs="Times New Roman"/>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 CEO compensation, director compensation, and firm performance: Evidence of cronyism?</w:t>
      </w:r>
      <w:r w:rsidR="00DB15F0" w:rsidRPr="00FF7648">
        <w:rPr>
          <w:rStyle w:val="apple-converted-space"/>
          <w:rFonts w:ascii="Times New Roman" w:hAnsi="Times New Roman" w:cs="Times New Roman"/>
          <w:color w:val="000000" w:themeColor="text1"/>
          <w:sz w:val="24"/>
          <w:szCs w:val="24"/>
          <w:shd w:val="clear" w:color="auto" w:fill="FFFFFF"/>
        </w:rPr>
        <w:t> </w:t>
      </w:r>
      <w:r w:rsidR="00DB15F0" w:rsidRPr="00FF7648">
        <w:rPr>
          <w:rFonts w:ascii="Times New Roman" w:hAnsi="Times New Roman" w:cs="Times New Roman"/>
          <w:i/>
          <w:iCs/>
          <w:color w:val="000000" w:themeColor="text1"/>
          <w:sz w:val="24"/>
          <w:szCs w:val="24"/>
          <w:shd w:val="clear" w:color="auto" w:fill="FFFFFF"/>
        </w:rPr>
        <w:t>Journal of Corporate Finance</w:t>
      </w:r>
      <w:r w:rsidR="00DB15F0" w:rsidRPr="00FF7648">
        <w:rPr>
          <w:rFonts w:ascii="Times New Roman" w:hAnsi="Times New Roman" w:cs="Times New Roman"/>
          <w:color w:val="000000" w:themeColor="text1"/>
          <w:sz w:val="24"/>
          <w:szCs w:val="24"/>
          <w:shd w:val="clear" w:color="auto" w:fill="FFFFFF"/>
        </w:rPr>
        <w:t>,</w:t>
      </w:r>
      <w:r w:rsidR="00DB15F0" w:rsidRPr="00FF7648">
        <w:rPr>
          <w:rStyle w:val="apple-converted-space"/>
          <w:rFonts w:ascii="Times New Roman" w:hAnsi="Times New Roman" w:cs="Times New Roman"/>
          <w:color w:val="000000" w:themeColor="text1"/>
          <w:sz w:val="24"/>
          <w:szCs w:val="24"/>
          <w:shd w:val="clear" w:color="auto" w:fill="FFFFFF"/>
        </w:rPr>
        <w:t> </w:t>
      </w:r>
      <w:r w:rsidR="00DB15F0" w:rsidRPr="00FF7648">
        <w:rPr>
          <w:rFonts w:ascii="Times New Roman" w:hAnsi="Times New Roman" w:cs="Times New Roman"/>
          <w:iCs/>
          <w:color w:val="000000" w:themeColor="text1"/>
          <w:sz w:val="24"/>
          <w:szCs w:val="24"/>
          <w:shd w:val="clear" w:color="auto" w:fill="FFFFFF"/>
        </w:rPr>
        <w:t>12</w:t>
      </w:r>
      <w:r w:rsidR="00B71D29" w:rsidRPr="00FF7648">
        <w:rPr>
          <w:rFonts w:ascii="Times New Roman" w:hAnsi="Times New Roman" w:cs="Times New Roman"/>
          <w:iCs/>
          <w:color w:val="000000" w:themeColor="text1"/>
          <w:sz w:val="24"/>
          <w:szCs w:val="24"/>
          <w:shd w:val="clear" w:color="auto" w:fill="FFFFFF"/>
        </w:rPr>
        <w:t>(3)</w:t>
      </w:r>
      <w:r w:rsidR="00942E66" w:rsidRPr="00FF7648">
        <w:rPr>
          <w:rFonts w:ascii="Times New Roman" w:hAnsi="Times New Roman" w:cs="Times New Roman"/>
          <w:iCs/>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 xml:space="preserve"> 403-423.</w:t>
      </w:r>
    </w:p>
    <w:p w14:paraId="35209750" w14:textId="704F40C8" w:rsidR="00DB15F0" w:rsidRPr="00FF7648" w:rsidRDefault="00DB15F0" w:rsidP="00920F79">
      <w:pPr>
        <w:spacing w:after="0" w:line="240" w:lineRule="auto"/>
        <w:ind w:left="720" w:hanging="720"/>
        <w:jc w:val="both"/>
        <w:rPr>
          <w:rFonts w:ascii="Times New Roman" w:hAnsi="Times New Roman" w:cs="Times New Roman"/>
          <w:iCs/>
          <w:color w:val="000000" w:themeColor="text1"/>
          <w:sz w:val="24"/>
          <w:szCs w:val="24"/>
          <w:shd w:val="clear" w:color="auto" w:fill="FFFFFF"/>
          <w:lang w:val="en-GB"/>
        </w:rPr>
      </w:pPr>
      <w:r w:rsidRPr="00FF7648">
        <w:rPr>
          <w:rFonts w:ascii="Times New Roman" w:hAnsi="Times New Roman" w:cs="Times New Roman"/>
          <w:iCs/>
          <w:color w:val="000000" w:themeColor="text1"/>
          <w:sz w:val="24"/>
          <w:szCs w:val="24"/>
          <w:shd w:val="clear" w:color="auto" w:fill="FFFFFF"/>
          <w:lang w:val="en-GB"/>
        </w:rPr>
        <w:t xml:space="preserve">Bugeja, M., </w:t>
      </w:r>
      <w:proofErr w:type="spellStart"/>
      <w:r w:rsidR="00942E66" w:rsidRPr="00FF7648">
        <w:rPr>
          <w:rFonts w:ascii="Times New Roman" w:hAnsi="Times New Roman" w:cs="Times New Roman"/>
          <w:iCs/>
          <w:color w:val="000000" w:themeColor="text1"/>
          <w:sz w:val="24"/>
          <w:szCs w:val="24"/>
          <w:shd w:val="clear" w:color="auto" w:fill="FFFFFF"/>
          <w:lang w:val="en-GB"/>
        </w:rPr>
        <w:t>Matolcsy</w:t>
      </w:r>
      <w:proofErr w:type="spellEnd"/>
      <w:r w:rsidR="00942E66" w:rsidRPr="00FF7648">
        <w:rPr>
          <w:rFonts w:ascii="Times New Roman" w:hAnsi="Times New Roman" w:cs="Times New Roman"/>
          <w:iCs/>
          <w:color w:val="000000" w:themeColor="text1"/>
          <w:sz w:val="24"/>
          <w:szCs w:val="24"/>
          <w:shd w:val="clear" w:color="auto" w:fill="FFFFFF"/>
          <w:lang w:val="en-GB"/>
        </w:rPr>
        <w:t>, Z.</w:t>
      </w:r>
      <w:r w:rsidR="007F137D" w:rsidRPr="00FF7648">
        <w:rPr>
          <w:rFonts w:ascii="Times New Roman" w:hAnsi="Times New Roman" w:cs="Times New Roman"/>
          <w:iCs/>
          <w:color w:val="000000" w:themeColor="text1"/>
          <w:sz w:val="24"/>
          <w:szCs w:val="24"/>
          <w:shd w:val="clear" w:color="auto" w:fill="FFFFFF"/>
          <w:lang w:val="en-GB"/>
        </w:rPr>
        <w:t>, &amp;</w:t>
      </w:r>
      <w:r w:rsidR="00942E66" w:rsidRPr="00FF7648">
        <w:rPr>
          <w:rFonts w:ascii="Times New Roman" w:hAnsi="Times New Roman" w:cs="Times New Roman"/>
          <w:iCs/>
          <w:color w:val="000000" w:themeColor="text1"/>
          <w:sz w:val="24"/>
          <w:szCs w:val="24"/>
          <w:shd w:val="clear" w:color="auto" w:fill="FFFFFF"/>
          <w:lang w:val="en-GB"/>
        </w:rPr>
        <w:t xml:space="preserve"> </w:t>
      </w:r>
      <w:proofErr w:type="spellStart"/>
      <w:r w:rsidR="00942E66" w:rsidRPr="00FF7648">
        <w:rPr>
          <w:rFonts w:ascii="Times New Roman" w:hAnsi="Times New Roman" w:cs="Times New Roman"/>
          <w:iCs/>
          <w:color w:val="000000" w:themeColor="text1"/>
          <w:sz w:val="24"/>
          <w:szCs w:val="24"/>
          <w:shd w:val="clear" w:color="auto" w:fill="FFFFFF"/>
          <w:lang w:val="en-GB"/>
        </w:rPr>
        <w:t>Spiropoulos</w:t>
      </w:r>
      <w:proofErr w:type="spellEnd"/>
      <w:r w:rsidR="00942E66" w:rsidRPr="00FF7648">
        <w:rPr>
          <w:rFonts w:ascii="Times New Roman" w:hAnsi="Times New Roman" w:cs="Times New Roman"/>
          <w:iCs/>
          <w:color w:val="000000" w:themeColor="text1"/>
          <w:sz w:val="24"/>
          <w:szCs w:val="24"/>
          <w:shd w:val="clear" w:color="auto" w:fill="FFFFFF"/>
          <w:lang w:val="en-GB"/>
        </w:rPr>
        <w:t xml:space="preserve">, H. </w:t>
      </w:r>
      <w:r w:rsidR="007F137D" w:rsidRPr="00FF7648">
        <w:rPr>
          <w:rFonts w:ascii="Times New Roman" w:hAnsi="Times New Roman" w:cs="Times New Roman"/>
          <w:iCs/>
          <w:color w:val="000000" w:themeColor="text1"/>
          <w:sz w:val="24"/>
          <w:szCs w:val="24"/>
          <w:shd w:val="clear" w:color="auto" w:fill="FFFFFF"/>
          <w:lang w:val="en-GB"/>
        </w:rPr>
        <w:t>(</w:t>
      </w:r>
      <w:r w:rsidRPr="00FF7648">
        <w:rPr>
          <w:rFonts w:ascii="Times New Roman" w:hAnsi="Times New Roman" w:cs="Times New Roman"/>
          <w:iCs/>
          <w:color w:val="000000" w:themeColor="text1"/>
          <w:sz w:val="24"/>
          <w:szCs w:val="24"/>
          <w:shd w:val="clear" w:color="auto" w:fill="FFFFFF"/>
          <w:lang w:val="en-GB"/>
        </w:rPr>
        <w:t>2016</w:t>
      </w:r>
      <w:r w:rsidR="007F137D" w:rsidRPr="00FF7648">
        <w:rPr>
          <w:rFonts w:ascii="Times New Roman" w:hAnsi="Times New Roman" w:cs="Times New Roman"/>
          <w:iCs/>
          <w:color w:val="000000" w:themeColor="text1"/>
          <w:sz w:val="24"/>
          <w:szCs w:val="24"/>
          <w:shd w:val="clear" w:color="auto" w:fill="FFFFFF"/>
          <w:lang w:val="en-GB"/>
        </w:rPr>
        <w:t>)</w:t>
      </w:r>
      <w:r w:rsidRPr="00FF7648">
        <w:rPr>
          <w:rFonts w:ascii="Times New Roman" w:hAnsi="Times New Roman" w:cs="Times New Roman"/>
          <w:iCs/>
          <w:color w:val="000000" w:themeColor="text1"/>
          <w:sz w:val="24"/>
          <w:szCs w:val="24"/>
          <w:shd w:val="clear" w:color="auto" w:fill="FFFFFF"/>
          <w:lang w:val="en-GB"/>
        </w:rPr>
        <w:t xml:space="preserve">. The association between gender-diverse compensation committees </w:t>
      </w:r>
      <w:r w:rsidR="0021368D" w:rsidRPr="00FF7648">
        <w:rPr>
          <w:rFonts w:ascii="Times New Roman" w:hAnsi="Times New Roman" w:cs="Times New Roman"/>
          <w:iCs/>
          <w:color w:val="000000" w:themeColor="text1"/>
          <w:sz w:val="24"/>
          <w:szCs w:val="24"/>
          <w:shd w:val="clear" w:color="auto" w:fill="FFFFFF"/>
          <w:lang w:val="en-GB"/>
        </w:rPr>
        <w:t>and</w:t>
      </w:r>
      <w:r w:rsidRPr="00FF7648">
        <w:rPr>
          <w:rFonts w:ascii="Times New Roman" w:hAnsi="Times New Roman" w:cs="Times New Roman"/>
          <w:iCs/>
          <w:color w:val="000000" w:themeColor="text1"/>
          <w:sz w:val="24"/>
          <w:szCs w:val="24"/>
          <w:shd w:val="clear" w:color="auto" w:fill="FFFFFF"/>
          <w:lang w:val="en-GB"/>
        </w:rPr>
        <w:t xml:space="preserve"> CEO compensation</w:t>
      </w:r>
      <w:r w:rsidR="00A01741" w:rsidRPr="00FF7648">
        <w:rPr>
          <w:rFonts w:ascii="Times New Roman" w:hAnsi="Times New Roman" w:cs="Times New Roman"/>
          <w:iCs/>
          <w:color w:val="000000" w:themeColor="text1"/>
          <w:sz w:val="24"/>
          <w:szCs w:val="24"/>
          <w:shd w:val="clear" w:color="auto" w:fill="FFFFFF"/>
          <w:lang w:val="en-GB"/>
        </w:rPr>
        <w:t>.</w:t>
      </w:r>
      <w:r w:rsidRPr="00FF7648">
        <w:rPr>
          <w:rFonts w:ascii="Times New Roman" w:hAnsi="Times New Roman" w:cs="Times New Roman"/>
          <w:iCs/>
          <w:color w:val="000000" w:themeColor="text1"/>
          <w:sz w:val="24"/>
          <w:szCs w:val="24"/>
          <w:shd w:val="clear" w:color="auto" w:fill="FFFFFF"/>
          <w:lang w:val="en-GB"/>
        </w:rPr>
        <w:t xml:space="preserve"> </w:t>
      </w:r>
      <w:r w:rsidRPr="00FF7648">
        <w:rPr>
          <w:rFonts w:ascii="Times New Roman" w:hAnsi="Times New Roman" w:cs="Times New Roman"/>
          <w:i/>
          <w:iCs/>
          <w:color w:val="000000" w:themeColor="text1"/>
          <w:sz w:val="24"/>
          <w:szCs w:val="24"/>
          <w:shd w:val="clear" w:color="auto" w:fill="FFFFFF"/>
          <w:lang w:val="en-GB"/>
        </w:rPr>
        <w:t>Journal of Business Ethics</w:t>
      </w:r>
      <w:r w:rsidRPr="00FF7648">
        <w:rPr>
          <w:rFonts w:ascii="Times New Roman" w:hAnsi="Times New Roman" w:cs="Times New Roman"/>
          <w:iCs/>
          <w:color w:val="000000" w:themeColor="text1"/>
          <w:sz w:val="24"/>
          <w:szCs w:val="24"/>
          <w:shd w:val="clear" w:color="auto" w:fill="FFFFFF"/>
          <w:lang w:val="en-GB"/>
        </w:rPr>
        <w:t>, 139</w:t>
      </w:r>
      <w:r w:rsidR="00B71D29" w:rsidRPr="00FF7648">
        <w:rPr>
          <w:rFonts w:ascii="Times New Roman" w:hAnsi="Times New Roman" w:cs="Times New Roman"/>
          <w:iCs/>
          <w:color w:val="000000" w:themeColor="text1"/>
          <w:sz w:val="24"/>
          <w:szCs w:val="24"/>
          <w:shd w:val="clear" w:color="auto" w:fill="FFFFFF"/>
          <w:lang w:val="en-GB"/>
        </w:rPr>
        <w:t>(2)</w:t>
      </w:r>
      <w:r w:rsidR="00942E66" w:rsidRPr="00FF7648">
        <w:rPr>
          <w:rFonts w:ascii="Times New Roman" w:hAnsi="Times New Roman" w:cs="Times New Roman"/>
          <w:iCs/>
          <w:color w:val="000000" w:themeColor="text1"/>
          <w:sz w:val="24"/>
          <w:szCs w:val="24"/>
          <w:shd w:val="clear" w:color="auto" w:fill="FFFFFF"/>
          <w:lang w:val="en-GB"/>
        </w:rPr>
        <w:t>:</w:t>
      </w:r>
      <w:r w:rsidRPr="00FF7648">
        <w:rPr>
          <w:rFonts w:ascii="Times New Roman" w:hAnsi="Times New Roman" w:cs="Times New Roman"/>
          <w:iCs/>
          <w:color w:val="000000" w:themeColor="text1"/>
          <w:sz w:val="24"/>
          <w:szCs w:val="24"/>
          <w:shd w:val="clear" w:color="auto" w:fill="FFFFFF"/>
          <w:lang w:val="en-GB"/>
        </w:rPr>
        <w:t xml:space="preserve"> 375-390.</w:t>
      </w:r>
    </w:p>
    <w:p w14:paraId="3E59B918" w14:textId="051A4DD8" w:rsidR="00DB15F0" w:rsidRPr="00FF7648" w:rsidRDefault="00C867D3" w:rsidP="00920F79">
      <w:pPr>
        <w:spacing w:after="0" w:line="240" w:lineRule="auto"/>
        <w:ind w:left="720" w:hanging="720"/>
        <w:jc w:val="both"/>
        <w:rPr>
          <w:rFonts w:ascii="Times New Roman" w:hAnsi="Times New Roman" w:cs="Times New Roman"/>
          <w:iCs/>
          <w:color w:val="000000" w:themeColor="text1"/>
          <w:sz w:val="24"/>
          <w:szCs w:val="24"/>
          <w:shd w:val="clear" w:color="auto" w:fill="FFFFFF"/>
          <w:lang w:val="en-GB"/>
        </w:rPr>
      </w:pPr>
      <w:r w:rsidRPr="00FF7648">
        <w:rPr>
          <w:rFonts w:ascii="Times New Roman" w:hAnsi="Times New Roman" w:cs="Times New Roman"/>
          <w:iCs/>
          <w:color w:val="000000" w:themeColor="text1"/>
          <w:sz w:val="24"/>
          <w:szCs w:val="24"/>
          <w:shd w:val="clear" w:color="auto" w:fill="FFFFFF"/>
          <w:lang w:val="de-DE"/>
        </w:rPr>
        <w:lastRenderedPageBreak/>
        <w:t>Callen, J.</w:t>
      </w:r>
      <w:r w:rsidR="00942E66" w:rsidRPr="00FF7648">
        <w:rPr>
          <w:rFonts w:ascii="Times New Roman" w:hAnsi="Times New Roman" w:cs="Times New Roman"/>
          <w:iCs/>
          <w:color w:val="000000" w:themeColor="text1"/>
          <w:sz w:val="24"/>
          <w:szCs w:val="24"/>
          <w:shd w:val="clear" w:color="auto" w:fill="FFFFFF"/>
          <w:lang w:val="de-DE"/>
        </w:rPr>
        <w:t xml:space="preserve"> L., </w:t>
      </w:r>
      <w:r w:rsidR="007F137D" w:rsidRPr="00FF7648">
        <w:rPr>
          <w:rFonts w:ascii="Times New Roman" w:hAnsi="Times New Roman" w:cs="Times New Roman"/>
          <w:iCs/>
          <w:color w:val="000000" w:themeColor="text1"/>
          <w:sz w:val="24"/>
          <w:szCs w:val="24"/>
          <w:shd w:val="clear" w:color="auto" w:fill="FFFFFF"/>
          <w:lang w:val="de-DE"/>
        </w:rPr>
        <w:t xml:space="preserve">&amp; </w:t>
      </w:r>
      <w:r w:rsidR="00942E66" w:rsidRPr="00FF7648">
        <w:rPr>
          <w:rFonts w:ascii="Times New Roman" w:hAnsi="Times New Roman" w:cs="Times New Roman"/>
          <w:iCs/>
          <w:color w:val="000000" w:themeColor="text1"/>
          <w:sz w:val="24"/>
          <w:szCs w:val="24"/>
          <w:shd w:val="clear" w:color="auto" w:fill="FFFFFF"/>
          <w:lang w:val="de-DE"/>
        </w:rPr>
        <w:t xml:space="preserve">Fang, X. </w:t>
      </w:r>
      <w:r w:rsidR="007F137D" w:rsidRPr="00FF7648">
        <w:rPr>
          <w:rFonts w:ascii="Times New Roman" w:hAnsi="Times New Roman" w:cs="Times New Roman"/>
          <w:iCs/>
          <w:color w:val="000000" w:themeColor="text1"/>
          <w:sz w:val="24"/>
          <w:szCs w:val="24"/>
          <w:shd w:val="clear" w:color="auto" w:fill="FFFFFF"/>
          <w:lang w:val="de-DE"/>
        </w:rPr>
        <w:t>(</w:t>
      </w:r>
      <w:r w:rsidR="00942E66" w:rsidRPr="00FF7648">
        <w:rPr>
          <w:rFonts w:ascii="Times New Roman" w:hAnsi="Times New Roman" w:cs="Times New Roman"/>
          <w:iCs/>
          <w:color w:val="000000" w:themeColor="text1"/>
          <w:sz w:val="24"/>
          <w:szCs w:val="24"/>
          <w:shd w:val="clear" w:color="auto" w:fill="FFFFFF"/>
          <w:lang w:val="de-DE"/>
        </w:rPr>
        <w:t>2013</w:t>
      </w:r>
      <w:r w:rsidR="007F137D" w:rsidRPr="00FF7648">
        <w:rPr>
          <w:rFonts w:ascii="Times New Roman" w:hAnsi="Times New Roman" w:cs="Times New Roman"/>
          <w:iCs/>
          <w:color w:val="000000" w:themeColor="text1"/>
          <w:sz w:val="24"/>
          <w:szCs w:val="24"/>
          <w:shd w:val="clear" w:color="auto" w:fill="FFFFFF"/>
          <w:lang w:val="de-DE"/>
        </w:rPr>
        <w:t>)</w:t>
      </w:r>
      <w:r w:rsidR="00DB15F0" w:rsidRPr="00FF7648">
        <w:rPr>
          <w:rFonts w:ascii="Times New Roman" w:hAnsi="Times New Roman" w:cs="Times New Roman"/>
          <w:iCs/>
          <w:color w:val="000000" w:themeColor="text1"/>
          <w:sz w:val="24"/>
          <w:szCs w:val="24"/>
          <w:shd w:val="clear" w:color="auto" w:fill="FFFFFF"/>
          <w:lang w:val="de-DE"/>
        </w:rPr>
        <w:t xml:space="preserve">. </w:t>
      </w:r>
      <w:r w:rsidR="00DB15F0" w:rsidRPr="00FF7648">
        <w:rPr>
          <w:rFonts w:ascii="Times New Roman" w:hAnsi="Times New Roman" w:cs="Times New Roman"/>
          <w:iCs/>
          <w:color w:val="000000" w:themeColor="text1"/>
          <w:sz w:val="24"/>
          <w:szCs w:val="24"/>
          <w:shd w:val="clear" w:color="auto" w:fill="FFFFFF"/>
          <w:lang w:val="en-GB"/>
        </w:rPr>
        <w:t>Institutional investor stability and crash risk: Monitoring versus short-termism?</w:t>
      </w:r>
      <w:r w:rsidR="00DB15F0" w:rsidRPr="00FF7648">
        <w:rPr>
          <w:rFonts w:ascii="Times New Roman" w:hAnsi="Times New Roman" w:cs="Times New Roman"/>
          <w:iCs/>
          <w:color w:val="000000" w:themeColor="text1"/>
          <w:sz w:val="24"/>
          <w:szCs w:val="24"/>
          <w:lang w:val="en-GB"/>
        </w:rPr>
        <w:t> </w:t>
      </w:r>
      <w:r w:rsidR="00DB15F0" w:rsidRPr="00FF7648">
        <w:rPr>
          <w:rFonts w:ascii="Times New Roman" w:hAnsi="Times New Roman" w:cs="Times New Roman"/>
          <w:i/>
          <w:iCs/>
          <w:color w:val="000000" w:themeColor="text1"/>
          <w:sz w:val="24"/>
          <w:szCs w:val="24"/>
          <w:shd w:val="clear" w:color="auto" w:fill="FFFFFF"/>
          <w:lang w:val="en-GB"/>
        </w:rPr>
        <w:t xml:space="preserve">Journal of Banking </w:t>
      </w:r>
      <w:r w:rsidR="0021368D" w:rsidRPr="00FF7648">
        <w:rPr>
          <w:rFonts w:ascii="Times New Roman" w:hAnsi="Times New Roman" w:cs="Times New Roman"/>
          <w:i/>
          <w:iCs/>
          <w:color w:val="000000" w:themeColor="text1"/>
          <w:sz w:val="24"/>
          <w:szCs w:val="24"/>
          <w:shd w:val="clear" w:color="auto" w:fill="FFFFFF"/>
          <w:lang w:val="en-GB"/>
        </w:rPr>
        <w:t>and</w:t>
      </w:r>
      <w:r w:rsidR="00DB15F0" w:rsidRPr="00FF7648">
        <w:rPr>
          <w:rFonts w:ascii="Times New Roman" w:hAnsi="Times New Roman" w:cs="Times New Roman"/>
          <w:i/>
          <w:iCs/>
          <w:color w:val="000000" w:themeColor="text1"/>
          <w:sz w:val="24"/>
          <w:szCs w:val="24"/>
          <w:shd w:val="clear" w:color="auto" w:fill="FFFFFF"/>
          <w:lang w:val="en-GB"/>
        </w:rPr>
        <w:t xml:space="preserve"> Finance</w:t>
      </w:r>
      <w:r w:rsidR="00DB15F0" w:rsidRPr="00FF7648">
        <w:rPr>
          <w:rFonts w:ascii="Times New Roman" w:hAnsi="Times New Roman" w:cs="Times New Roman"/>
          <w:iCs/>
          <w:color w:val="000000" w:themeColor="text1"/>
          <w:sz w:val="24"/>
          <w:szCs w:val="24"/>
          <w:shd w:val="clear" w:color="auto" w:fill="FFFFFF"/>
          <w:lang w:val="en-GB"/>
        </w:rPr>
        <w:t>,</w:t>
      </w:r>
      <w:r w:rsidR="00DB15F0" w:rsidRPr="00FF7648">
        <w:rPr>
          <w:rFonts w:ascii="Times New Roman" w:hAnsi="Times New Roman" w:cs="Times New Roman"/>
          <w:iCs/>
          <w:color w:val="000000" w:themeColor="text1"/>
          <w:sz w:val="24"/>
          <w:szCs w:val="24"/>
          <w:lang w:val="en-GB"/>
        </w:rPr>
        <w:t> </w:t>
      </w:r>
      <w:r w:rsidR="00DB15F0" w:rsidRPr="00FF7648">
        <w:rPr>
          <w:rFonts w:ascii="Times New Roman" w:hAnsi="Times New Roman" w:cs="Times New Roman"/>
          <w:iCs/>
          <w:color w:val="000000" w:themeColor="text1"/>
          <w:sz w:val="24"/>
          <w:szCs w:val="24"/>
          <w:shd w:val="clear" w:color="auto" w:fill="FFFFFF"/>
          <w:lang w:val="en-GB"/>
        </w:rPr>
        <w:t>37</w:t>
      </w:r>
      <w:r w:rsidR="00B71D29" w:rsidRPr="00FF7648">
        <w:rPr>
          <w:rFonts w:ascii="Times New Roman" w:hAnsi="Times New Roman" w:cs="Times New Roman"/>
          <w:iCs/>
          <w:color w:val="000000" w:themeColor="text1"/>
          <w:sz w:val="24"/>
          <w:szCs w:val="24"/>
          <w:shd w:val="clear" w:color="auto" w:fill="FFFFFF"/>
          <w:lang w:val="en-GB"/>
        </w:rPr>
        <w:t>(8)</w:t>
      </w:r>
      <w:r w:rsidR="00942E66" w:rsidRPr="00FF7648">
        <w:rPr>
          <w:rFonts w:ascii="Times New Roman" w:hAnsi="Times New Roman" w:cs="Times New Roman"/>
          <w:iCs/>
          <w:color w:val="000000" w:themeColor="text1"/>
          <w:sz w:val="24"/>
          <w:szCs w:val="24"/>
          <w:shd w:val="clear" w:color="auto" w:fill="FFFFFF"/>
          <w:lang w:val="en-GB"/>
        </w:rPr>
        <w:t xml:space="preserve">: </w:t>
      </w:r>
      <w:r w:rsidR="00DB15F0" w:rsidRPr="00FF7648">
        <w:rPr>
          <w:rFonts w:ascii="Times New Roman" w:hAnsi="Times New Roman" w:cs="Times New Roman"/>
          <w:iCs/>
          <w:color w:val="000000" w:themeColor="text1"/>
          <w:sz w:val="24"/>
          <w:szCs w:val="24"/>
          <w:shd w:val="clear" w:color="auto" w:fill="FFFFFF"/>
          <w:lang w:val="en-GB"/>
        </w:rPr>
        <w:t>3047-3063.</w:t>
      </w:r>
    </w:p>
    <w:p w14:paraId="1B597BC0" w14:textId="5D2916A2" w:rsidR="00DB15F0" w:rsidRPr="00FF7648" w:rsidRDefault="00DB15F0" w:rsidP="00920F79">
      <w:pPr>
        <w:spacing w:after="0" w:line="240" w:lineRule="auto"/>
        <w:ind w:left="720" w:hanging="720"/>
        <w:jc w:val="both"/>
        <w:rPr>
          <w:rFonts w:ascii="Times New Roman" w:hAnsi="Times New Roman" w:cs="Times New Roman"/>
          <w:iCs/>
          <w:color w:val="000000" w:themeColor="text1"/>
          <w:sz w:val="24"/>
          <w:szCs w:val="24"/>
          <w:shd w:val="clear" w:color="auto" w:fill="FFFFFF"/>
          <w:lang w:val="en-GB"/>
        </w:rPr>
      </w:pPr>
      <w:r w:rsidRPr="00FF7648">
        <w:rPr>
          <w:rFonts w:ascii="Times New Roman" w:hAnsi="Times New Roman" w:cs="Times New Roman"/>
          <w:iCs/>
          <w:color w:val="000000" w:themeColor="text1"/>
          <w:sz w:val="24"/>
          <w:szCs w:val="24"/>
          <w:shd w:val="clear" w:color="auto" w:fill="FFFFFF"/>
          <w:lang w:val="en-GB"/>
        </w:rPr>
        <w:t>Che</w:t>
      </w:r>
      <w:r w:rsidR="00942E66" w:rsidRPr="00FF7648">
        <w:rPr>
          <w:rFonts w:ascii="Times New Roman" w:hAnsi="Times New Roman" w:cs="Times New Roman"/>
          <w:iCs/>
          <w:color w:val="000000" w:themeColor="text1"/>
          <w:sz w:val="24"/>
          <w:szCs w:val="24"/>
          <w:shd w:val="clear" w:color="auto" w:fill="FFFFFF"/>
          <w:lang w:val="en-GB"/>
        </w:rPr>
        <w:t xml:space="preserve">n, J., </w:t>
      </w:r>
      <w:proofErr w:type="spellStart"/>
      <w:r w:rsidR="00942E66" w:rsidRPr="00FF7648">
        <w:rPr>
          <w:rFonts w:ascii="Times New Roman" w:hAnsi="Times New Roman" w:cs="Times New Roman"/>
          <w:iCs/>
          <w:color w:val="000000" w:themeColor="text1"/>
          <w:sz w:val="24"/>
          <w:szCs w:val="24"/>
          <w:shd w:val="clear" w:color="auto" w:fill="FFFFFF"/>
          <w:lang w:val="en-GB"/>
        </w:rPr>
        <w:t>Ezzamel</w:t>
      </w:r>
      <w:proofErr w:type="spellEnd"/>
      <w:r w:rsidR="00942E66" w:rsidRPr="00FF7648">
        <w:rPr>
          <w:rFonts w:ascii="Times New Roman" w:hAnsi="Times New Roman" w:cs="Times New Roman"/>
          <w:iCs/>
          <w:color w:val="000000" w:themeColor="text1"/>
          <w:sz w:val="24"/>
          <w:szCs w:val="24"/>
          <w:shd w:val="clear" w:color="auto" w:fill="FFFFFF"/>
          <w:lang w:val="en-GB"/>
        </w:rPr>
        <w:t>, M.,</w:t>
      </w:r>
      <w:r w:rsidR="007F137D" w:rsidRPr="00FF7648">
        <w:rPr>
          <w:rFonts w:ascii="Times New Roman" w:hAnsi="Times New Roman" w:cs="Times New Roman"/>
          <w:iCs/>
          <w:color w:val="000000" w:themeColor="text1"/>
          <w:sz w:val="24"/>
          <w:szCs w:val="24"/>
          <w:shd w:val="clear" w:color="auto" w:fill="FFFFFF"/>
          <w:lang w:val="en-GB"/>
        </w:rPr>
        <w:t xml:space="preserve"> &amp;</w:t>
      </w:r>
      <w:r w:rsidR="00942E66" w:rsidRPr="00FF7648">
        <w:rPr>
          <w:rFonts w:ascii="Times New Roman" w:hAnsi="Times New Roman" w:cs="Times New Roman"/>
          <w:iCs/>
          <w:color w:val="000000" w:themeColor="text1"/>
          <w:sz w:val="24"/>
          <w:szCs w:val="24"/>
          <w:shd w:val="clear" w:color="auto" w:fill="FFFFFF"/>
          <w:lang w:val="en-GB"/>
        </w:rPr>
        <w:t xml:space="preserve"> Cai, Z. </w:t>
      </w:r>
      <w:r w:rsidR="007F137D" w:rsidRPr="00FF7648">
        <w:rPr>
          <w:rFonts w:ascii="Times New Roman" w:hAnsi="Times New Roman" w:cs="Times New Roman"/>
          <w:iCs/>
          <w:color w:val="000000" w:themeColor="text1"/>
          <w:sz w:val="24"/>
          <w:szCs w:val="24"/>
          <w:shd w:val="clear" w:color="auto" w:fill="FFFFFF"/>
          <w:lang w:val="en-GB"/>
        </w:rPr>
        <w:t>(</w:t>
      </w:r>
      <w:r w:rsidRPr="00FF7648">
        <w:rPr>
          <w:rFonts w:ascii="Times New Roman" w:hAnsi="Times New Roman" w:cs="Times New Roman"/>
          <w:iCs/>
          <w:color w:val="000000" w:themeColor="text1"/>
          <w:sz w:val="24"/>
          <w:szCs w:val="24"/>
          <w:shd w:val="clear" w:color="auto" w:fill="FFFFFF"/>
          <w:lang w:val="en-GB"/>
        </w:rPr>
        <w:t>2011</w:t>
      </w:r>
      <w:r w:rsidR="007F137D" w:rsidRPr="00FF7648">
        <w:rPr>
          <w:rFonts w:ascii="Times New Roman" w:hAnsi="Times New Roman" w:cs="Times New Roman"/>
          <w:iCs/>
          <w:color w:val="000000" w:themeColor="text1"/>
          <w:sz w:val="24"/>
          <w:szCs w:val="24"/>
          <w:shd w:val="clear" w:color="auto" w:fill="FFFFFF"/>
          <w:lang w:val="en-GB"/>
        </w:rPr>
        <w:t>)</w:t>
      </w:r>
      <w:r w:rsidRPr="00FF7648">
        <w:rPr>
          <w:rFonts w:ascii="Times New Roman" w:hAnsi="Times New Roman" w:cs="Times New Roman"/>
          <w:iCs/>
          <w:color w:val="000000" w:themeColor="text1"/>
          <w:sz w:val="24"/>
          <w:szCs w:val="24"/>
          <w:shd w:val="clear" w:color="auto" w:fill="FFFFFF"/>
          <w:lang w:val="en-GB"/>
        </w:rPr>
        <w:t>. Managerial power theory, tournament theory, and executive pay in China.</w:t>
      </w:r>
      <w:r w:rsidRPr="00FF7648">
        <w:rPr>
          <w:rFonts w:ascii="Times New Roman" w:hAnsi="Times New Roman" w:cs="Times New Roman"/>
          <w:iCs/>
          <w:color w:val="000000" w:themeColor="text1"/>
          <w:sz w:val="24"/>
          <w:szCs w:val="24"/>
          <w:lang w:val="en-GB"/>
        </w:rPr>
        <w:t> </w:t>
      </w:r>
      <w:r w:rsidRPr="00FF7648">
        <w:rPr>
          <w:rFonts w:ascii="Times New Roman" w:hAnsi="Times New Roman" w:cs="Times New Roman"/>
          <w:i/>
          <w:iCs/>
          <w:color w:val="000000" w:themeColor="text1"/>
          <w:sz w:val="24"/>
          <w:szCs w:val="24"/>
          <w:shd w:val="clear" w:color="auto" w:fill="FFFFFF"/>
          <w:lang w:val="en-GB"/>
        </w:rPr>
        <w:t>Journal of Corporate Finance</w:t>
      </w:r>
      <w:r w:rsidRPr="00FF7648">
        <w:rPr>
          <w:rFonts w:ascii="Times New Roman" w:hAnsi="Times New Roman" w:cs="Times New Roman"/>
          <w:iCs/>
          <w:color w:val="000000" w:themeColor="text1"/>
          <w:sz w:val="24"/>
          <w:szCs w:val="24"/>
          <w:shd w:val="clear" w:color="auto" w:fill="FFFFFF"/>
          <w:lang w:val="en-GB"/>
        </w:rPr>
        <w:t>,</w:t>
      </w:r>
      <w:r w:rsidRPr="00FF7648">
        <w:rPr>
          <w:rFonts w:ascii="Times New Roman" w:hAnsi="Times New Roman" w:cs="Times New Roman"/>
          <w:iCs/>
          <w:color w:val="000000" w:themeColor="text1"/>
          <w:sz w:val="24"/>
          <w:szCs w:val="24"/>
          <w:lang w:val="en-GB"/>
        </w:rPr>
        <w:t> </w:t>
      </w:r>
      <w:r w:rsidRPr="00FF7648">
        <w:rPr>
          <w:rFonts w:ascii="Times New Roman" w:hAnsi="Times New Roman" w:cs="Times New Roman"/>
          <w:iCs/>
          <w:color w:val="000000" w:themeColor="text1"/>
          <w:sz w:val="24"/>
          <w:szCs w:val="24"/>
          <w:shd w:val="clear" w:color="auto" w:fill="FFFFFF"/>
          <w:lang w:val="en-GB"/>
        </w:rPr>
        <w:t>17</w:t>
      </w:r>
      <w:r w:rsidR="00B71D29" w:rsidRPr="00FF7648">
        <w:rPr>
          <w:rFonts w:ascii="Times New Roman" w:hAnsi="Times New Roman" w:cs="Times New Roman"/>
          <w:iCs/>
          <w:color w:val="000000" w:themeColor="text1"/>
          <w:sz w:val="24"/>
          <w:szCs w:val="24"/>
          <w:shd w:val="clear" w:color="auto" w:fill="FFFFFF"/>
          <w:lang w:val="en-GB"/>
        </w:rPr>
        <w:t>(4)</w:t>
      </w:r>
      <w:r w:rsidR="00942E66" w:rsidRPr="00FF7648">
        <w:rPr>
          <w:rFonts w:ascii="Times New Roman" w:hAnsi="Times New Roman" w:cs="Times New Roman"/>
          <w:iCs/>
          <w:color w:val="000000" w:themeColor="text1"/>
          <w:sz w:val="24"/>
          <w:szCs w:val="24"/>
          <w:shd w:val="clear" w:color="auto" w:fill="FFFFFF"/>
          <w:lang w:val="en-GB"/>
        </w:rPr>
        <w:t>:</w:t>
      </w:r>
      <w:r w:rsidRPr="00FF7648">
        <w:rPr>
          <w:rFonts w:ascii="Times New Roman" w:hAnsi="Times New Roman" w:cs="Times New Roman"/>
          <w:iCs/>
          <w:color w:val="000000" w:themeColor="text1"/>
          <w:sz w:val="24"/>
          <w:szCs w:val="24"/>
          <w:shd w:val="clear" w:color="auto" w:fill="FFFFFF"/>
          <w:lang w:val="en-GB"/>
        </w:rPr>
        <w:t xml:space="preserve"> 1176-1199.</w:t>
      </w:r>
    </w:p>
    <w:p w14:paraId="52ED4094" w14:textId="0C56236A" w:rsidR="00DB15F0" w:rsidRPr="00FF7648" w:rsidRDefault="003A347C" w:rsidP="00920F79">
      <w:pPr>
        <w:spacing w:after="0" w:line="240" w:lineRule="auto"/>
        <w:ind w:left="720" w:hanging="720"/>
        <w:jc w:val="both"/>
        <w:rPr>
          <w:rFonts w:ascii="Times New Roman" w:hAnsi="Times New Roman" w:cs="Times New Roman"/>
          <w:color w:val="000000" w:themeColor="text1"/>
          <w:sz w:val="24"/>
          <w:szCs w:val="24"/>
          <w:shd w:val="clear" w:color="auto" w:fill="FFFFFF"/>
        </w:rPr>
      </w:pPr>
      <w:r w:rsidRPr="00FF7648">
        <w:rPr>
          <w:rFonts w:ascii="Times New Roman" w:hAnsi="Times New Roman" w:cs="Times New Roman"/>
          <w:color w:val="000000" w:themeColor="text1"/>
          <w:sz w:val="24"/>
          <w:szCs w:val="24"/>
          <w:shd w:val="clear" w:color="auto" w:fill="FFFFFF"/>
        </w:rPr>
        <w:t>Chen, S., Lee-Chai, A.</w:t>
      </w:r>
      <w:r w:rsidR="00942E66" w:rsidRPr="00FF7648">
        <w:rPr>
          <w:rFonts w:ascii="Times New Roman" w:hAnsi="Times New Roman" w:cs="Times New Roman"/>
          <w:color w:val="000000" w:themeColor="text1"/>
          <w:sz w:val="24"/>
          <w:szCs w:val="24"/>
          <w:shd w:val="clear" w:color="auto" w:fill="FFFFFF"/>
        </w:rPr>
        <w:t xml:space="preserve"> </w:t>
      </w:r>
      <w:r w:rsidRPr="00FF7648">
        <w:rPr>
          <w:rFonts w:ascii="Times New Roman" w:hAnsi="Times New Roman" w:cs="Times New Roman"/>
          <w:color w:val="000000" w:themeColor="text1"/>
          <w:sz w:val="24"/>
          <w:szCs w:val="24"/>
          <w:shd w:val="clear" w:color="auto" w:fill="FFFFFF"/>
        </w:rPr>
        <w:t xml:space="preserve">Y., </w:t>
      </w:r>
      <w:r w:rsidR="007F137D" w:rsidRPr="00FF7648">
        <w:rPr>
          <w:rFonts w:ascii="Times New Roman" w:hAnsi="Times New Roman" w:cs="Times New Roman"/>
          <w:color w:val="000000" w:themeColor="text1"/>
          <w:sz w:val="24"/>
          <w:szCs w:val="24"/>
          <w:shd w:val="clear" w:color="auto" w:fill="FFFFFF"/>
        </w:rPr>
        <w:t xml:space="preserve">&amp; </w:t>
      </w:r>
      <w:proofErr w:type="spellStart"/>
      <w:r w:rsidRPr="00FF7648">
        <w:rPr>
          <w:rFonts w:ascii="Times New Roman" w:hAnsi="Times New Roman" w:cs="Times New Roman"/>
          <w:color w:val="000000" w:themeColor="text1"/>
          <w:sz w:val="24"/>
          <w:szCs w:val="24"/>
          <w:shd w:val="clear" w:color="auto" w:fill="FFFFFF"/>
        </w:rPr>
        <w:t>Bargh</w:t>
      </w:r>
      <w:proofErr w:type="spellEnd"/>
      <w:r w:rsidRPr="00FF7648">
        <w:rPr>
          <w:rFonts w:ascii="Times New Roman" w:hAnsi="Times New Roman" w:cs="Times New Roman"/>
          <w:color w:val="000000" w:themeColor="text1"/>
          <w:sz w:val="24"/>
          <w:szCs w:val="24"/>
          <w:shd w:val="clear" w:color="auto" w:fill="FFFFFF"/>
        </w:rPr>
        <w:t>, J.</w:t>
      </w:r>
      <w:r w:rsidR="00942E66" w:rsidRPr="00FF7648">
        <w:rPr>
          <w:rFonts w:ascii="Times New Roman" w:hAnsi="Times New Roman" w:cs="Times New Roman"/>
          <w:color w:val="000000" w:themeColor="text1"/>
          <w:sz w:val="24"/>
          <w:szCs w:val="24"/>
          <w:shd w:val="clear" w:color="auto" w:fill="FFFFFF"/>
        </w:rPr>
        <w:t xml:space="preserve"> A. </w:t>
      </w:r>
      <w:r w:rsidR="007F137D" w:rsidRPr="00FF7648">
        <w:rPr>
          <w:rFonts w:ascii="Times New Roman" w:hAnsi="Times New Roman" w:cs="Times New Roman"/>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2001</w:t>
      </w:r>
      <w:r w:rsidR="007F137D" w:rsidRPr="00FF7648">
        <w:rPr>
          <w:rFonts w:ascii="Times New Roman" w:hAnsi="Times New Roman" w:cs="Times New Roman"/>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 Relationship orientation as a moderator of the effects of social power.</w:t>
      </w:r>
      <w:r w:rsidR="00DB15F0" w:rsidRPr="00FF7648">
        <w:rPr>
          <w:rStyle w:val="apple-converted-space"/>
          <w:rFonts w:ascii="Times New Roman" w:hAnsi="Times New Roman" w:cs="Times New Roman"/>
          <w:color w:val="000000" w:themeColor="text1"/>
          <w:sz w:val="24"/>
          <w:szCs w:val="24"/>
          <w:shd w:val="clear" w:color="auto" w:fill="FFFFFF"/>
        </w:rPr>
        <w:t> </w:t>
      </w:r>
      <w:r w:rsidR="00DB15F0" w:rsidRPr="00FF7648">
        <w:rPr>
          <w:rFonts w:ascii="Times New Roman" w:hAnsi="Times New Roman" w:cs="Times New Roman"/>
          <w:i/>
          <w:iCs/>
          <w:color w:val="000000" w:themeColor="text1"/>
          <w:sz w:val="24"/>
          <w:szCs w:val="24"/>
          <w:shd w:val="clear" w:color="auto" w:fill="FFFFFF"/>
        </w:rPr>
        <w:t>Journal of Personality and Social Psychology</w:t>
      </w:r>
      <w:r w:rsidR="00DB15F0" w:rsidRPr="00FF7648">
        <w:rPr>
          <w:rFonts w:ascii="Times New Roman" w:hAnsi="Times New Roman" w:cs="Times New Roman"/>
          <w:color w:val="000000" w:themeColor="text1"/>
          <w:sz w:val="24"/>
          <w:szCs w:val="24"/>
          <w:shd w:val="clear" w:color="auto" w:fill="FFFFFF"/>
        </w:rPr>
        <w:t>,</w:t>
      </w:r>
      <w:r w:rsidR="00DB15F0" w:rsidRPr="00FF7648">
        <w:rPr>
          <w:rStyle w:val="apple-converted-space"/>
          <w:rFonts w:ascii="Times New Roman" w:hAnsi="Times New Roman" w:cs="Times New Roman"/>
          <w:color w:val="000000" w:themeColor="text1"/>
          <w:sz w:val="24"/>
          <w:szCs w:val="24"/>
          <w:shd w:val="clear" w:color="auto" w:fill="FFFFFF"/>
        </w:rPr>
        <w:t> </w:t>
      </w:r>
      <w:r w:rsidR="00DB15F0" w:rsidRPr="00FF7648">
        <w:rPr>
          <w:rFonts w:ascii="Times New Roman" w:hAnsi="Times New Roman" w:cs="Times New Roman"/>
          <w:iCs/>
          <w:color w:val="000000" w:themeColor="text1"/>
          <w:sz w:val="24"/>
          <w:szCs w:val="24"/>
          <w:shd w:val="clear" w:color="auto" w:fill="FFFFFF"/>
        </w:rPr>
        <w:t>80</w:t>
      </w:r>
      <w:r w:rsidR="00B71D29" w:rsidRPr="00FF7648">
        <w:rPr>
          <w:rFonts w:ascii="Times New Roman" w:hAnsi="Times New Roman" w:cs="Times New Roman"/>
          <w:iCs/>
          <w:color w:val="000000" w:themeColor="text1"/>
          <w:sz w:val="24"/>
          <w:szCs w:val="24"/>
          <w:shd w:val="clear" w:color="auto" w:fill="FFFFFF"/>
        </w:rPr>
        <w:t>(2)</w:t>
      </w:r>
      <w:r w:rsidR="00942E66" w:rsidRPr="00FF7648">
        <w:rPr>
          <w:rFonts w:ascii="Times New Roman" w:hAnsi="Times New Roman" w:cs="Times New Roman"/>
          <w:iCs/>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 xml:space="preserve"> 173.</w:t>
      </w:r>
    </w:p>
    <w:p w14:paraId="5D1B199A" w14:textId="77777777" w:rsidR="00813A66" w:rsidRPr="00FF7648" w:rsidRDefault="00813A66" w:rsidP="00920F79">
      <w:pPr>
        <w:spacing w:after="0" w:line="240" w:lineRule="auto"/>
        <w:ind w:left="720" w:hanging="720"/>
        <w:jc w:val="both"/>
        <w:rPr>
          <w:rFonts w:ascii="Times New Roman" w:hAnsi="Times New Roman" w:cs="Times New Roman"/>
          <w:color w:val="000000" w:themeColor="text1"/>
          <w:sz w:val="24"/>
          <w:szCs w:val="24"/>
          <w:shd w:val="clear" w:color="auto" w:fill="FFFFFF"/>
        </w:rPr>
      </w:pPr>
      <w:r w:rsidRPr="00FF7648">
        <w:rPr>
          <w:rFonts w:ascii="Times New Roman" w:hAnsi="Times New Roman" w:cs="Times New Roman"/>
          <w:color w:val="000000" w:themeColor="text1"/>
          <w:sz w:val="24"/>
          <w:szCs w:val="24"/>
          <w:shd w:val="clear" w:color="auto" w:fill="FFFFFF"/>
        </w:rPr>
        <w:t xml:space="preserve">Choe, C., Tian, G. Y., &amp; Yin, X. (2014). CEO power and the structure of CEO pay. </w:t>
      </w:r>
      <w:r w:rsidRPr="00FF7648">
        <w:rPr>
          <w:rFonts w:ascii="Times New Roman" w:hAnsi="Times New Roman" w:cs="Times New Roman"/>
          <w:i/>
          <w:color w:val="000000" w:themeColor="text1"/>
          <w:sz w:val="24"/>
          <w:szCs w:val="24"/>
          <w:shd w:val="clear" w:color="auto" w:fill="FFFFFF"/>
        </w:rPr>
        <w:t>International Review of Financial Analysis</w:t>
      </w:r>
      <w:r w:rsidRPr="00FF7648">
        <w:rPr>
          <w:rFonts w:ascii="Times New Roman" w:hAnsi="Times New Roman" w:cs="Times New Roman"/>
          <w:color w:val="000000" w:themeColor="text1"/>
          <w:sz w:val="24"/>
          <w:szCs w:val="24"/>
          <w:shd w:val="clear" w:color="auto" w:fill="FFFFFF"/>
        </w:rPr>
        <w:t xml:space="preserve">, 35, 237-248. </w:t>
      </w:r>
    </w:p>
    <w:p w14:paraId="72D340B5" w14:textId="73B20567" w:rsidR="00DB15F0" w:rsidRPr="00FF7648" w:rsidRDefault="003A347C" w:rsidP="00920F79">
      <w:pPr>
        <w:spacing w:after="0" w:line="240" w:lineRule="auto"/>
        <w:ind w:left="720" w:hanging="720"/>
        <w:jc w:val="both"/>
        <w:rPr>
          <w:rFonts w:ascii="Times New Roman" w:hAnsi="Times New Roman" w:cs="Times New Roman"/>
          <w:color w:val="000000" w:themeColor="text1"/>
          <w:sz w:val="24"/>
          <w:szCs w:val="24"/>
          <w:shd w:val="clear" w:color="auto" w:fill="FFFFFF"/>
        </w:rPr>
      </w:pPr>
      <w:r w:rsidRPr="00FF7648">
        <w:rPr>
          <w:rFonts w:ascii="Times New Roman" w:hAnsi="Times New Roman" w:cs="Times New Roman"/>
          <w:color w:val="000000" w:themeColor="text1"/>
          <w:sz w:val="24"/>
          <w:szCs w:val="24"/>
          <w:shd w:val="clear" w:color="auto" w:fill="FFFFFF"/>
        </w:rPr>
        <w:t>Clark, J.</w:t>
      </w:r>
      <w:r w:rsidR="00942E66" w:rsidRPr="00FF7648">
        <w:rPr>
          <w:rFonts w:ascii="Times New Roman" w:hAnsi="Times New Roman" w:cs="Times New Roman"/>
          <w:color w:val="000000" w:themeColor="text1"/>
          <w:sz w:val="24"/>
          <w:szCs w:val="24"/>
          <w:shd w:val="clear" w:color="auto" w:fill="FFFFFF"/>
        </w:rPr>
        <w:t xml:space="preserve"> </w:t>
      </w:r>
      <w:r w:rsidRPr="00FF7648">
        <w:rPr>
          <w:rFonts w:ascii="Times New Roman" w:hAnsi="Times New Roman" w:cs="Times New Roman"/>
          <w:color w:val="000000" w:themeColor="text1"/>
          <w:sz w:val="24"/>
          <w:szCs w:val="24"/>
          <w:shd w:val="clear" w:color="auto" w:fill="FFFFFF"/>
        </w:rPr>
        <w:t>R., Murphy, C.,</w:t>
      </w:r>
      <w:r w:rsidR="007F137D" w:rsidRPr="00FF7648">
        <w:rPr>
          <w:rFonts w:ascii="Times New Roman" w:hAnsi="Times New Roman" w:cs="Times New Roman"/>
          <w:color w:val="000000" w:themeColor="text1"/>
          <w:sz w:val="24"/>
          <w:szCs w:val="24"/>
          <w:shd w:val="clear" w:color="auto" w:fill="FFFFFF"/>
        </w:rPr>
        <w:t xml:space="preserve"> &amp;</w:t>
      </w:r>
      <w:r w:rsidRPr="00FF7648">
        <w:rPr>
          <w:rFonts w:ascii="Times New Roman" w:hAnsi="Times New Roman" w:cs="Times New Roman"/>
          <w:color w:val="000000" w:themeColor="text1"/>
          <w:sz w:val="24"/>
          <w:szCs w:val="24"/>
          <w:shd w:val="clear" w:color="auto" w:fill="FFFFFF"/>
        </w:rPr>
        <w:t xml:space="preserve"> Singer, S.</w:t>
      </w:r>
      <w:r w:rsidR="00942E66" w:rsidRPr="00FF7648">
        <w:rPr>
          <w:rFonts w:ascii="Times New Roman" w:hAnsi="Times New Roman" w:cs="Times New Roman"/>
          <w:color w:val="000000" w:themeColor="text1"/>
          <w:sz w:val="24"/>
          <w:szCs w:val="24"/>
          <w:shd w:val="clear" w:color="auto" w:fill="FFFFFF"/>
        </w:rPr>
        <w:t xml:space="preserve"> J. </w:t>
      </w:r>
      <w:r w:rsidR="007F137D" w:rsidRPr="00FF7648">
        <w:rPr>
          <w:rFonts w:ascii="Times New Roman" w:hAnsi="Times New Roman" w:cs="Times New Roman"/>
          <w:color w:val="000000" w:themeColor="text1"/>
          <w:sz w:val="24"/>
          <w:szCs w:val="24"/>
          <w:shd w:val="clear" w:color="auto" w:fill="FFFFFF"/>
        </w:rPr>
        <w:t>(</w:t>
      </w:r>
      <w:r w:rsidR="00942E66" w:rsidRPr="00FF7648">
        <w:rPr>
          <w:rFonts w:ascii="Times New Roman" w:hAnsi="Times New Roman" w:cs="Times New Roman"/>
          <w:color w:val="000000" w:themeColor="text1"/>
          <w:sz w:val="24"/>
          <w:szCs w:val="24"/>
          <w:shd w:val="clear" w:color="auto" w:fill="FFFFFF"/>
        </w:rPr>
        <w:t>2014</w:t>
      </w:r>
      <w:r w:rsidR="007F137D" w:rsidRPr="00FF7648">
        <w:rPr>
          <w:rFonts w:ascii="Times New Roman" w:hAnsi="Times New Roman" w:cs="Times New Roman"/>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 When do leaders matter? Ownership, governance and the influence of CEOs on firm performance.</w:t>
      </w:r>
      <w:r w:rsidR="00DB15F0" w:rsidRPr="00FF7648">
        <w:rPr>
          <w:rStyle w:val="apple-converted-space"/>
          <w:rFonts w:ascii="Times New Roman" w:hAnsi="Times New Roman" w:cs="Times New Roman"/>
          <w:color w:val="000000" w:themeColor="text1"/>
          <w:sz w:val="24"/>
          <w:szCs w:val="24"/>
          <w:shd w:val="clear" w:color="auto" w:fill="FFFFFF"/>
        </w:rPr>
        <w:t> </w:t>
      </w:r>
      <w:r w:rsidR="00DB15F0" w:rsidRPr="00FF7648">
        <w:rPr>
          <w:rFonts w:ascii="Times New Roman" w:hAnsi="Times New Roman" w:cs="Times New Roman"/>
          <w:i/>
          <w:iCs/>
          <w:color w:val="000000" w:themeColor="text1"/>
          <w:sz w:val="24"/>
          <w:szCs w:val="24"/>
          <w:shd w:val="clear" w:color="auto" w:fill="FFFFFF"/>
        </w:rPr>
        <w:t>The Leadership Quarterly</w:t>
      </w:r>
      <w:r w:rsidR="00DB15F0" w:rsidRPr="00FF7648">
        <w:rPr>
          <w:rFonts w:ascii="Times New Roman" w:hAnsi="Times New Roman" w:cs="Times New Roman"/>
          <w:color w:val="000000" w:themeColor="text1"/>
          <w:sz w:val="24"/>
          <w:szCs w:val="24"/>
          <w:shd w:val="clear" w:color="auto" w:fill="FFFFFF"/>
        </w:rPr>
        <w:t>,</w:t>
      </w:r>
      <w:r w:rsidR="00DB15F0" w:rsidRPr="00FF7648">
        <w:rPr>
          <w:rStyle w:val="apple-converted-space"/>
          <w:rFonts w:ascii="Times New Roman" w:hAnsi="Times New Roman" w:cs="Times New Roman"/>
          <w:color w:val="000000" w:themeColor="text1"/>
          <w:sz w:val="24"/>
          <w:szCs w:val="24"/>
          <w:shd w:val="clear" w:color="auto" w:fill="FFFFFF"/>
        </w:rPr>
        <w:t> </w:t>
      </w:r>
      <w:r w:rsidR="00DB15F0" w:rsidRPr="00FF7648">
        <w:rPr>
          <w:rFonts w:ascii="Times New Roman" w:hAnsi="Times New Roman" w:cs="Times New Roman"/>
          <w:iCs/>
          <w:color w:val="000000" w:themeColor="text1"/>
          <w:sz w:val="24"/>
          <w:szCs w:val="24"/>
          <w:shd w:val="clear" w:color="auto" w:fill="FFFFFF"/>
        </w:rPr>
        <w:t>25</w:t>
      </w:r>
      <w:r w:rsidR="00B71D29" w:rsidRPr="00FF7648">
        <w:rPr>
          <w:rFonts w:ascii="Times New Roman" w:hAnsi="Times New Roman" w:cs="Times New Roman"/>
          <w:iCs/>
          <w:color w:val="000000" w:themeColor="text1"/>
          <w:sz w:val="24"/>
          <w:szCs w:val="24"/>
          <w:shd w:val="clear" w:color="auto" w:fill="FFFFFF"/>
        </w:rPr>
        <w:t>(2)</w:t>
      </w:r>
      <w:r w:rsidR="00942E66" w:rsidRPr="00FF7648">
        <w:rPr>
          <w:rFonts w:ascii="Times New Roman" w:hAnsi="Times New Roman" w:cs="Times New Roman"/>
          <w:iCs/>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 xml:space="preserve"> 358-372.</w:t>
      </w:r>
    </w:p>
    <w:p w14:paraId="2D6662E1" w14:textId="187E61F6" w:rsidR="00DB15F0" w:rsidRPr="00FF7648" w:rsidRDefault="003A347C" w:rsidP="00920F79">
      <w:pPr>
        <w:spacing w:after="0" w:line="240" w:lineRule="auto"/>
        <w:ind w:left="720" w:hanging="720"/>
        <w:jc w:val="both"/>
        <w:rPr>
          <w:rFonts w:ascii="Times New Roman" w:hAnsi="Times New Roman" w:cs="Times New Roman"/>
          <w:noProof/>
          <w:color w:val="000000" w:themeColor="text1"/>
          <w:sz w:val="24"/>
          <w:szCs w:val="24"/>
          <w:shd w:val="clear" w:color="auto" w:fill="FFFFFF"/>
        </w:rPr>
      </w:pPr>
      <w:proofErr w:type="spellStart"/>
      <w:r w:rsidRPr="00FF7648">
        <w:rPr>
          <w:rFonts w:ascii="Times New Roman" w:hAnsi="Times New Roman" w:cs="Times New Roman"/>
          <w:color w:val="000000" w:themeColor="text1"/>
          <w:sz w:val="24"/>
          <w:szCs w:val="24"/>
          <w:shd w:val="clear" w:color="auto" w:fill="FFFFFF"/>
        </w:rPr>
        <w:t>Conyon</w:t>
      </w:r>
      <w:proofErr w:type="spellEnd"/>
      <w:r w:rsidRPr="00FF7648">
        <w:rPr>
          <w:rFonts w:ascii="Times New Roman" w:hAnsi="Times New Roman" w:cs="Times New Roman"/>
          <w:color w:val="000000" w:themeColor="text1"/>
          <w:sz w:val="24"/>
          <w:szCs w:val="24"/>
          <w:shd w:val="clear" w:color="auto" w:fill="FFFFFF"/>
        </w:rPr>
        <w:t>, M.</w:t>
      </w:r>
      <w:r w:rsidR="00942E66" w:rsidRPr="00FF7648">
        <w:rPr>
          <w:rFonts w:ascii="Times New Roman" w:hAnsi="Times New Roman" w:cs="Times New Roman"/>
          <w:color w:val="000000" w:themeColor="text1"/>
          <w:sz w:val="24"/>
          <w:szCs w:val="24"/>
          <w:shd w:val="clear" w:color="auto" w:fill="FFFFFF"/>
        </w:rPr>
        <w:t xml:space="preserve"> </w:t>
      </w:r>
      <w:r w:rsidR="00DB15F0" w:rsidRPr="00FF7648">
        <w:rPr>
          <w:rFonts w:ascii="Times New Roman" w:hAnsi="Times New Roman" w:cs="Times New Roman"/>
          <w:color w:val="000000" w:themeColor="text1"/>
          <w:sz w:val="24"/>
          <w:szCs w:val="24"/>
          <w:shd w:val="clear" w:color="auto" w:fill="FFFFFF"/>
        </w:rPr>
        <w:t xml:space="preserve">J., </w:t>
      </w:r>
      <w:r w:rsidR="007F137D" w:rsidRPr="00FF7648">
        <w:rPr>
          <w:rFonts w:ascii="Times New Roman" w:hAnsi="Times New Roman" w:cs="Times New Roman"/>
          <w:color w:val="000000" w:themeColor="text1"/>
          <w:sz w:val="24"/>
          <w:szCs w:val="24"/>
          <w:shd w:val="clear" w:color="auto" w:fill="FFFFFF"/>
        </w:rPr>
        <w:t xml:space="preserve">&amp; </w:t>
      </w:r>
      <w:r w:rsidR="00DB15F0" w:rsidRPr="00FF7648">
        <w:rPr>
          <w:rFonts w:ascii="Times New Roman" w:hAnsi="Times New Roman" w:cs="Times New Roman"/>
          <w:color w:val="000000" w:themeColor="text1"/>
          <w:sz w:val="24"/>
          <w:szCs w:val="24"/>
          <w:shd w:val="clear" w:color="auto" w:fill="FFFFFF"/>
        </w:rPr>
        <w:t xml:space="preserve">He, L. </w:t>
      </w:r>
      <w:r w:rsidR="007F137D" w:rsidRPr="00FF7648">
        <w:rPr>
          <w:rFonts w:ascii="Times New Roman" w:hAnsi="Times New Roman" w:cs="Times New Roman"/>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2011</w:t>
      </w:r>
      <w:r w:rsidR="007F137D" w:rsidRPr="00FF7648">
        <w:rPr>
          <w:rFonts w:ascii="Times New Roman" w:hAnsi="Times New Roman" w:cs="Times New Roman"/>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 Executive compensation and corporate governance in China.</w:t>
      </w:r>
      <w:r w:rsidR="00DB15F0" w:rsidRPr="00FF7648">
        <w:rPr>
          <w:rStyle w:val="apple-converted-space"/>
          <w:rFonts w:ascii="Times New Roman" w:hAnsi="Times New Roman" w:cs="Times New Roman"/>
          <w:color w:val="000000" w:themeColor="text1"/>
          <w:sz w:val="24"/>
          <w:szCs w:val="24"/>
          <w:shd w:val="clear" w:color="auto" w:fill="FFFFFF"/>
        </w:rPr>
        <w:t> </w:t>
      </w:r>
      <w:r w:rsidR="00DB15F0" w:rsidRPr="00FF7648">
        <w:rPr>
          <w:rFonts w:ascii="Times New Roman" w:hAnsi="Times New Roman" w:cs="Times New Roman"/>
          <w:i/>
          <w:iCs/>
          <w:color w:val="000000" w:themeColor="text1"/>
          <w:sz w:val="24"/>
          <w:szCs w:val="24"/>
          <w:shd w:val="clear" w:color="auto" w:fill="FFFFFF"/>
        </w:rPr>
        <w:t>Journal of Corporate Finance</w:t>
      </w:r>
      <w:r w:rsidR="00DB15F0" w:rsidRPr="00FF7648">
        <w:rPr>
          <w:rFonts w:ascii="Times New Roman" w:hAnsi="Times New Roman" w:cs="Times New Roman"/>
          <w:color w:val="000000" w:themeColor="text1"/>
          <w:sz w:val="24"/>
          <w:szCs w:val="24"/>
          <w:shd w:val="clear" w:color="auto" w:fill="FFFFFF"/>
        </w:rPr>
        <w:t>,</w:t>
      </w:r>
      <w:r w:rsidR="00DB15F0" w:rsidRPr="00FF7648">
        <w:rPr>
          <w:rStyle w:val="apple-converted-space"/>
          <w:rFonts w:ascii="Times New Roman" w:hAnsi="Times New Roman" w:cs="Times New Roman"/>
          <w:color w:val="000000" w:themeColor="text1"/>
          <w:sz w:val="24"/>
          <w:szCs w:val="24"/>
          <w:shd w:val="clear" w:color="auto" w:fill="FFFFFF"/>
        </w:rPr>
        <w:t> </w:t>
      </w:r>
      <w:r w:rsidR="00DB15F0" w:rsidRPr="00FF7648">
        <w:rPr>
          <w:rFonts w:ascii="Times New Roman" w:hAnsi="Times New Roman" w:cs="Times New Roman"/>
          <w:iCs/>
          <w:color w:val="000000" w:themeColor="text1"/>
          <w:sz w:val="24"/>
          <w:szCs w:val="24"/>
          <w:shd w:val="clear" w:color="auto" w:fill="FFFFFF"/>
        </w:rPr>
        <w:t>17</w:t>
      </w:r>
      <w:r w:rsidR="00B71D29" w:rsidRPr="00FF7648">
        <w:rPr>
          <w:rFonts w:ascii="Times New Roman" w:hAnsi="Times New Roman" w:cs="Times New Roman"/>
          <w:iCs/>
          <w:color w:val="000000" w:themeColor="text1"/>
          <w:sz w:val="24"/>
          <w:szCs w:val="24"/>
          <w:shd w:val="clear" w:color="auto" w:fill="FFFFFF"/>
        </w:rPr>
        <w:t>(4)</w:t>
      </w:r>
      <w:r w:rsidR="00942E66" w:rsidRPr="00FF7648">
        <w:rPr>
          <w:rFonts w:ascii="Times New Roman" w:hAnsi="Times New Roman" w:cs="Times New Roman"/>
          <w:iCs/>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 xml:space="preserve"> 1158-1175.</w:t>
      </w:r>
      <w:r w:rsidR="00DB15F0" w:rsidRPr="00FF7648">
        <w:rPr>
          <w:rFonts w:ascii="Times New Roman" w:hAnsi="Times New Roman" w:cs="Times New Roman"/>
          <w:noProof/>
          <w:color w:val="000000" w:themeColor="text1"/>
          <w:sz w:val="24"/>
          <w:szCs w:val="24"/>
          <w:shd w:val="clear" w:color="auto" w:fill="FFFFFF"/>
        </w:rPr>
        <w:t xml:space="preserve"> </w:t>
      </w:r>
    </w:p>
    <w:p w14:paraId="4BEC26C8" w14:textId="4380D9D5" w:rsidR="00DB15F0" w:rsidRPr="00FF7648" w:rsidRDefault="003A347C" w:rsidP="00920F79">
      <w:pPr>
        <w:spacing w:after="0" w:line="240" w:lineRule="auto"/>
        <w:ind w:left="720" w:hanging="720"/>
        <w:jc w:val="both"/>
        <w:rPr>
          <w:rFonts w:ascii="Times New Roman" w:hAnsi="Times New Roman" w:cs="Times New Roman"/>
          <w:iCs/>
          <w:color w:val="000000" w:themeColor="text1"/>
          <w:sz w:val="24"/>
          <w:szCs w:val="24"/>
          <w:shd w:val="clear" w:color="auto" w:fill="FFFFFF"/>
          <w:lang w:val="en-GB"/>
        </w:rPr>
      </w:pPr>
      <w:proofErr w:type="spellStart"/>
      <w:r w:rsidRPr="00FF7648">
        <w:rPr>
          <w:rFonts w:ascii="Times New Roman" w:hAnsi="Times New Roman" w:cs="Times New Roman"/>
          <w:color w:val="000000" w:themeColor="text1"/>
          <w:sz w:val="24"/>
          <w:szCs w:val="24"/>
          <w:shd w:val="clear" w:color="auto" w:fill="FFFFFF"/>
        </w:rPr>
        <w:t>Conyon</w:t>
      </w:r>
      <w:proofErr w:type="spellEnd"/>
      <w:r w:rsidRPr="00FF7648">
        <w:rPr>
          <w:rFonts w:ascii="Times New Roman" w:hAnsi="Times New Roman" w:cs="Times New Roman"/>
          <w:color w:val="000000" w:themeColor="text1"/>
          <w:sz w:val="24"/>
          <w:szCs w:val="24"/>
          <w:shd w:val="clear" w:color="auto" w:fill="FFFFFF"/>
        </w:rPr>
        <w:t>, M.</w:t>
      </w:r>
      <w:r w:rsidR="00942E66" w:rsidRPr="00FF7648">
        <w:rPr>
          <w:rFonts w:ascii="Times New Roman" w:hAnsi="Times New Roman" w:cs="Times New Roman"/>
          <w:color w:val="000000" w:themeColor="text1"/>
          <w:sz w:val="24"/>
          <w:szCs w:val="24"/>
          <w:shd w:val="clear" w:color="auto" w:fill="FFFFFF"/>
        </w:rPr>
        <w:t xml:space="preserve"> J., </w:t>
      </w:r>
      <w:r w:rsidR="007F137D" w:rsidRPr="00FF7648">
        <w:rPr>
          <w:rFonts w:ascii="Times New Roman" w:hAnsi="Times New Roman" w:cs="Times New Roman"/>
          <w:color w:val="000000" w:themeColor="text1"/>
          <w:sz w:val="24"/>
          <w:szCs w:val="24"/>
          <w:shd w:val="clear" w:color="auto" w:fill="FFFFFF"/>
        </w:rPr>
        <w:t xml:space="preserve">&amp; </w:t>
      </w:r>
      <w:r w:rsidR="00942E66" w:rsidRPr="00FF7648">
        <w:rPr>
          <w:rFonts w:ascii="Times New Roman" w:hAnsi="Times New Roman" w:cs="Times New Roman"/>
          <w:color w:val="000000" w:themeColor="text1"/>
          <w:sz w:val="24"/>
          <w:szCs w:val="24"/>
          <w:shd w:val="clear" w:color="auto" w:fill="FFFFFF"/>
        </w:rPr>
        <w:t xml:space="preserve">He, L. </w:t>
      </w:r>
      <w:r w:rsidR="007F137D" w:rsidRPr="00FF7648">
        <w:rPr>
          <w:rFonts w:ascii="Times New Roman" w:hAnsi="Times New Roman" w:cs="Times New Roman"/>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2012</w:t>
      </w:r>
      <w:r w:rsidR="007F137D" w:rsidRPr="00FF7648">
        <w:rPr>
          <w:rFonts w:ascii="Times New Roman" w:hAnsi="Times New Roman" w:cs="Times New Roman"/>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 CEO compensation and corporate governance in China.</w:t>
      </w:r>
      <w:r w:rsidR="00DB15F0" w:rsidRPr="00FF7648">
        <w:rPr>
          <w:rStyle w:val="apple-converted-space"/>
          <w:rFonts w:ascii="Times New Roman" w:hAnsi="Times New Roman" w:cs="Times New Roman"/>
          <w:color w:val="000000" w:themeColor="text1"/>
          <w:sz w:val="24"/>
          <w:szCs w:val="24"/>
          <w:shd w:val="clear" w:color="auto" w:fill="FFFFFF"/>
        </w:rPr>
        <w:t> </w:t>
      </w:r>
      <w:r w:rsidR="00DB15F0" w:rsidRPr="00FF7648">
        <w:rPr>
          <w:rFonts w:ascii="Times New Roman" w:hAnsi="Times New Roman" w:cs="Times New Roman"/>
          <w:i/>
          <w:iCs/>
          <w:color w:val="000000" w:themeColor="text1"/>
          <w:sz w:val="24"/>
          <w:szCs w:val="24"/>
          <w:shd w:val="clear" w:color="auto" w:fill="FFFFFF"/>
        </w:rPr>
        <w:t>Corporate Governance: An International Review</w:t>
      </w:r>
      <w:r w:rsidR="00DB15F0" w:rsidRPr="00FF7648">
        <w:rPr>
          <w:rFonts w:ascii="Times New Roman" w:hAnsi="Times New Roman" w:cs="Times New Roman"/>
          <w:color w:val="000000" w:themeColor="text1"/>
          <w:sz w:val="24"/>
          <w:szCs w:val="24"/>
          <w:shd w:val="clear" w:color="auto" w:fill="FFFFFF"/>
        </w:rPr>
        <w:t>,</w:t>
      </w:r>
      <w:r w:rsidR="00DB15F0" w:rsidRPr="00FF7648">
        <w:rPr>
          <w:rStyle w:val="apple-converted-space"/>
          <w:rFonts w:ascii="Times New Roman" w:hAnsi="Times New Roman" w:cs="Times New Roman"/>
          <w:color w:val="000000" w:themeColor="text1"/>
          <w:sz w:val="24"/>
          <w:szCs w:val="24"/>
          <w:shd w:val="clear" w:color="auto" w:fill="FFFFFF"/>
        </w:rPr>
        <w:t> </w:t>
      </w:r>
      <w:r w:rsidR="00DB15F0" w:rsidRPr="00FF7648">
        <w:rPr>
          <w:rFonts w:ascii="Times New Roman" w:hAnsi="Times New Roman" w:cs="Times New Roman"/>
          <w:iCs/>
          <w:color w:val="000000" w:themeColor="text1"/>
          <w:sz w:val="24"/>
          <w:szCs w:val="24"/>
          <w:shd w:val="clear" w:color="auto" w:fill="FFFFFF"/>
        </w:rPr>
        <w:t>20</w:t>
      </w:r>
      <w:r w:rsidR="00B71D29" w:rsidRPr="00FF7648">
        <w:rPr>
          <w:rFonts w:ascii="Times New Roman" w:hAnsi="Times New Roman" w:cs="Times New Roman"/>
          <w:iCs/>
          <w:color w:val="000000" w:themeColor="text1"/>
          <w:sz w:val="24"/>
          <w:szCs w:val="24"/>
          <w:shd w:val="clear" w:color="auto" w:fill="FFFFFF"/>
        </w:rPr>
        <w:t>(6)</w:t>
      </w:r>
      <w:r w:rsidR="00942E66" w:rsidRPr="00FF7648">
        <w:rPr>
          <w:rFonts w:ascii="Times New Roman" w:hAnsi="Times New Roman" w:cs="Times New Roman"/>
          <w:iCs/>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 xml:space="preserve"> 575-592.</w:t>
      </w:r>
      <w:r w:rsidR="00DB15F0" w:rsidRPr="00FF7648">
        <w:rPr>
          <w:rFonts w:ascii="Times New Roman" w:hAnsi="Times New Roman" w:cs="Times New Roman"/>
          <w:iCs/>
          <w:color w:val="000000" w:themeColor="text1"/>
          <w:sz w:val="24"/>
          <w:szCs w:val="24"/>
          <w:shd w:val="clear" w:color="auto" w:fill="FFFFFF"/>
          <w:lang w:val="en-GB"/>
        </w:rPr>
        <w:t xml:space="preserve"> </w:t>
      </w:r>
    </w:p>
    <w:p w14:paraId="3D98A6B7" w14:textId="114AA577" w:rsidR="00DB15F0" w:rsidRPr="00FF7648" w:rsidRDefault="00FD0BBD" w:rsidP="00920F79">
      <w:pPr>
        <w:spacing w:after="0" w:line="240" w:lineRule="auto"/>
        <w:ind w:left="720" w:hanging="720"/>
        <w:jc w:val="both"/>
        <w:rPr>
          <w:rFonts w:ascii="Times New Roman" w:hAnsi="Times New Roman" w:cs="Times New Roman"/>
          <w:color w:val="000000" w:themeColor="text1"/>
          <w:sz w:val="24"/>
          <w:szCs w:val="24"/>
          <w:shd w:val="clear" w:color="auto" w:fill="FFFFFF"/>
        </w:rPr>
      </w:pPr>
      <w:proofErr w:type="spellStart"/>
      <w:r w:rsidRPr="00FF7648">
        <w:rPr>
          <w:rFonts w:ascii="Times New Roman" w:hAnsi="Times New Roman" w:cs="Times New Roman"/>
          <w:color w:val="000000" w:themeColor="text1"/>
          <w:sz w:val="24"/>
          <w:szCs w:val="24"/>
          <w:shd w:val="clear" w:color="auto" w:fill="FFFFFF"/>
        </w:rPr>
        <w:t>Conyon</w:t>
      </w:r>
      <w:proofErr w:type="spellEnd"/>
      <w:r w:rsidRPr="00FF7648">
        <w:rPr>
          <w:rFonts w:ascii="Times New Roman" w:hAnsi="Times New Roman" w:cs="Times New Roman"/>
          <w:color w:val="000000" w:themeColor="text1"/>
          <w:sz w:val="24"/>
          <w:szCs w:val="24"/>
          <w:shd w:val="clear" w:color="auto" w:fill="FFFFFF"/>
        </w:rPr>
        <w:t>, M.</w:t>
      </w:r>
      <w:r w:rsidR="00942E66" w:rsidRPr="00FF7648">
        <w:rPr>
          <w:rFonts w:ascii="Times New Roman" w:hAnsi="Times New Roman" w:cs="Times New Roman"/>
          <w:color w:val="000000" w:themeColor="text1"/>
          <w:sz w:val="24"/>
          <w:szCs w:val="24"/>
          <w:shd w:val="clear" w:color="auto" w:fill="FFFFFF"/>
        </w:rPr>
        <w:t xml:space="preserve"> </w:t>
      </w:r>
      <w:r w:rsidR="00DB15F0" w:rsidRPr="00FF7648">
        <w:rPr>
          <w:rFonts w:ascii="Times New Roman" w:hAnsi="Times New Roman" w:cs="Times New Roman"/>
          <w:color w:val="000000" w:themeColor="text1"/>
          <w:sz w:val="24"/>
          <w:szCs w:val="24"/>
          <w:shd w:val="clear" w:color="auto" w:fill="FFFFFF"/>
        </w:rPr>
        <w:t>J., He, L.,</w:t>
      </w:r>
      <w:r w:rsidR="007F137D" w:rsidRPr="00FF7648">
        <w:rPr>
          <w:rFonts w:ascii="Times New Roman" w:hAnsi="Times New Roman" w:cs="Times New Roman"/>
          <w:color w:val="000000" w:themeColor="text1"/>
          <w:sz w:val="24"/>
          <w:szCs w:val="24"/>
          <w:shd w:val="clear" w:color="auto" w:fill="FFFFFF"/>
        </w:rPr>
        <w:t xml:space="preserve"> &amp;</w:t>
      </w:r>
      <w:r w:rsidR="00DB15F0" w:rsidRPr="00FF7648">
        <w:rPr>
          <w:rFonts w:ascii="Times New Roman" w:hAnsi="Times New Roman" w:cs="Times New Roman"/>
          <w:color w:val="000000" w:themeColor="text1"/>
          <w:sz w:val="24"/>
          <w:szCs w:val="24"/>
          <w:shd w:val="clear" w:color="auto" w:fill="FFFFFF"/>
        </w:rPr>
        <w:t xml:space="preserve"> Zhou, X. </w:t>
      </w:r>
      <w:r w:rsidR="007F137D" w:rsidRPr="00FF7648">
        <w:rPr>
          <w:rFonts w:ascii="Times New Roman" w:hAnsi="Times New Roman" w:cs="Times New Roman"/>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2015</w:t>
      </w:r>
      <w:r w:rsidR="007F137D" w:rsidRPr="00FF7648">
        <w:rPr>
          <w:rFonts w:ascii="Times New Roman" w:hAnsi="Times New Roman" w:cs="Times New Roman"/>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 Star CEOs or political connections? Evidence from China's publicly traded firms.</w:t>
      </w:r>
      <w:r w:rsidR="00DB15F0" w:rsidRPr="00FF7648">
        <w:rPr>
          <w:rStyle w:val="apple-converted-space"/>
          <w:rFonts w:ascii="Times New Roman" w:hAnsi="Times New Roman" w:cs="Times New Roman"/>
          <w:color w:val="000000" w:themeColor="text1"/>
          <w:sz w:val="24"/>
          <w:szCs w:val="24"/>
          <w:shd w:val="clear" w:color="auto" w:fill="FFFFFF"/>
        </w:rPr>
        <w:t> </w:t>
      </w:r>
      <w:r w:rsidR="00DB15F0" w:rsidRPr="00FF7648">
        <w:rPr>
          <w:rFonts w:ascii="Times New Roman" w:hAnsi="Times New Roman" w:cs="Times New Roman"/>
          <w:i/>
          <w:iCs/>
          <w:color w:val="000000" w:themeColor="text1"/>
          <w:sz w:val="24"/>
          <w:szCs w:val="24"/>
          <w:shd w:val="clear" w:color="auto" w:fill="FFFFFF"/>
        </w:rPr>
        <w:t xml:space="preserve">Journal of Business Finance </w:t>
      </w:r>
      <w:r w:rsidR="0021368D" w:rsidRPr="00FF7648">
        <w:rPr>
          <w:rFonts w:ascii="Times New Roman" w:hAnsi="Times New Roman" w:cs="Times New Roman"/>
          <w:i/>
          <w:iCs/>
          <w:color w:val="000000" w:themeColor="text1"/>
          <w:sz w:val="24"/>
          <w:szCs w:val="24"/>
          <w:shd w:val="clear" w:color="auto" w:fill="FFFFFF"/>
        </w:rPr>
        <w:t>and</w:t>
      </w:r>
      <w:r w:rsidR="00DB15F0" w:rsidRPr="00FF7648">
        <w:rPr>
          <w:rFonts w:ascii="Times New Roman" w:hAnsi="Times New Roman" w:cs="Times New Roman"/>
          <w:i/>
          <w:iCs/>
          <w:color w:val="000000" w:themeColor="text1"/>
          <w:sz w:val="24"/>
          <w:szCs w:val="24"/>
          <w:shd w:val="clear" w:color="auto" w:fill="FFFFFF"/>
        </w:rPr>
        <w:t xml:space="preserve"> Accounting</w:t>
      </w:r>
      <w:r w:rsidR="00DB15F0" w:rsidRPr="00FF7648">
        <w:rPr>
          <w:rFonts w:ascii="Times New Roman" w:hAnsi="Times New Roman" w:cs="Times New Roman"/>
          <w:color w:val="000000" w:themeColor="text1"/>
          <w:sz w:val="24"/>
          <w:szCs w:val="24"/>
          <w:shd w:val="clear" w:color="auto" w:fill="FFFFFF"/>
        </w:rPr>
        <w:t>,</w:t>
      </w:r>
      <w:r w:rsidR="00DB15F0" w:rsidRPr="00FF7648">
        <w:rPr>
          <w:rStyle w:val="apple-converted-space"/>
          <w:rFonts w:ascii="Times New Roman" w:hAnsi="Times New Roman" w:cs="Times New Roman"/>
          <w:color w:val="000000" w:themeColor="text1"/>
          <w:sz w:val="24"/>
          <w:szCs w:val="24"/>
          <w:shd w:val="clear" w:color="auto" w:fill="FFFFFF"/>
        </w:rPr>
        <w:t> </w:t>
      </w:r>
      <w:r w:rsidR="00DB15F0" w:rsidRPr="00FF7648">
        <w:rPr>
          <w:rFonts w:ascii="Times New Roman" w:hAnsi="Times New Roman" w:cs="Times New Roman"/>
          <w:iCs/>
          <w:color w:val="000000" w:themeColor="text1"/>
          <w:sz w:val="24"/>
          <w:szCs w:val="24"/>
          <w:shd w:val="clear" w:color="auto" w:fill="FFFFFF"/>
        </w:rPr>
        <w:t>42</w:t>
      </w:r>
      <w:r w:rsidR="00D42079" w:rsidRPr="00FF7648">
        <w:rPr>
          <w:rFonts w:ascii="Times New Roman" w:hAnsi="Times New Roman" w:cs="Times New Roman"/>
          <w:iCs/>
          <w:color w:val="000000" w:themeColor="text1"/>
          <w:sz w:val="24"/>
          <w:szCs w:val="24"/>
          <w:shd w:val="clear" w:color="auto" w:fill="FFFFFF"/>
        </w:rPr>
        <w:t>(3-4)</w:t>
      </w:r>
      <w:r w:rsidR="00942E66" w:rsidRPr="00FF7648">
        <w:rPr>
          <w:rFonts w:ascii="Times New Roman" w:hAnsi="Times New Roman" w:cs="Times New Roman"/>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 xml:space="preserve"> 412-443. </w:t>
      </w:r>
    </w:p>
    <w:p w14:paraId="24408F14" w14:textId="41319473" w:rsidR="00DB15F0" w:rsidRPr="00FF7648" w:rsidRDefault="009D3A3F" w:rsidP="00920F79">
      <w:pPr>
        <w:spacing w:after="0" w:line="240" w:lineRule="auto"/>
        <w:ind w:left="720" w:hanging="720"/>
        <w:jc w:val="both"/>
        <w:rPr>
          <w:rFonts w:ascii="Times New Roman" w:hAnsi="Times New Roman" w:cs="Times New Roman"/>
          <w:color w:val="000000" w:themeColor="text1"/>
          <w:sz w:val="24"/>
          <w:szCs w:val="24"/>
          <w:shd w:val="clear" w:color="auto" w:fill="FFFFFF"/>
        </w:rPr>
      </w:pPr>
      <w:r w:rsidRPr="00FF7648">
        <w:rPr>
          <w:rFonts w:ascii="Times New Roman" w:hAnsi="Times New Roman" w:cs="Times New Roman"/>
          <w:color w:val="000000" w:themeColor="text1"/>
          <w:sz w:val="24"/>
          <w:szCs w:val="24"/>
          <w:shd w:val="clear" w:color="auto" w:fill="FFFFFF"/>
        </w:rPr>
        <w:t>Core, J.</w:t>
      </w:r>
      <w:r w:rsidR="00F01CC0" w:rsidRPr="00FF7648">
        <w:rPr>
          <w:rFonts w:ascii="Times New Roman" w:hAnsi="Times New Roman" w:cs="Times New Roman"/>
          <w:color w:val="000000" w:themeColor="text1"/>
          <w:sz w:val="24"/>
          <w:szCs w:val="24"/>
          <w:shd w:val="clear" w:color="auto" w:fill="FFFFFF"/>
        </w:rPr>
        <w:t xml:space="preserve"> </w:t>
      </w:r>
      <w:r w:rsidR="00DB15F0" w:rsidRPr="00FF7648">
        <w:rPr>
          <w:rFonts w:ascii="Times New Roman" w:hAnsi="Times New Roman" w:cs="Times New Roman"/>
          <w:color w:val="000000" w:themeColor="text1"/>
          <w:sz w:val="24"/>
          <w:szCs w:val="24"/>
          <w:shd w:val="clear" w:color="auto" w:fill="FFFFFF"/>
        </w:rPr>
        <w:t xml:space="preserve">E., </w:t>
      </w:r>
      <w:proofErr w:type="spellStart"/>
      <w:r w:rsidR="00DB15F0" w:rsidRPr="00FF7648">
        <w:rPr>
          <w:rFonts w:ascii="Times New Roman" w:hAnsi="Times New Roman" w:cs="Times New Roman"/>
          <w:color w:val="000000" w:themeColor="text1"/>
          <w:sz w:val="24"/>
          <w:szCs w:val="24"/>
          <w:shd w:val="clear" w:color="auto" w:fill="FFFFFF"/>
        </w:rPr>
        <w:t>H</w:t>
      </w:r>
      <w:r w:rsidRPr="00FF7648">
        <w:rPr>
          <w:rFonts w:ascii="Times New Roman" w:hAnsi="Times New Roman" w:cs="Times New Roman"/>
          <w:color w:val="000000" w:themeColor="text1"/>
          <w:sz w:val="24"/>
          <w:szCs w:val="24"/>
          <w:shd w:val="clear" w:color="auto" w:fill="FFFFFF"/>
        </w:rPr>
        <w:t>olthausen</w:t>
      </w:r>
      <w:proofErr w:type="spellEnd"/>
      <w:r w:rsidRPr="00FF7648">
        <w:rPr>
          <w:rFonts w:ascii="Times New Roman" w:hAnsi="Times New Roman" w:cs="Times New Roman"/>
          <w:color w:val="000000" w:themeColor="text1"/>
          <w:sz w:val="24"/>
          <w:szCs w:val="24"/>
          <w:shd w:val="clear" w:color="auto" w:fill="FFFFFF"/>
        </w:rPr>
        <w:t>, R.</w:t>
      </w:r>
      <w:r w:rsidR="00F01CC0" w:rsidRPr="00FF7648">
        <w:rPr>
          <w:rFonts w:ascii="Times New Roman" w:hAnsi="Times New Roman" w:cs="Times New Roman"/>
          <w:color w:val="000000" w:themeColor="text1"/>
          <w:sz w:val="24"/>
          <w:szCs w:val="24"/>
          <w:shd w:val="clear" w:color="auto" w:fill="FFFFFF"/>
        </w:rPr>
        <w:t xml:space="preserve"> </w:t>
      </w:r>
      <w:r w:rsidRPr="00FF7648">
        <w:rPr>
          <w:rFonts w:ascii="Times New Roman" w:hAnsi="Times New Roman" w:cs="Times New Roman"/>
          <w:color w:val="000000" w:themeColor="text1"/>
          <w:sz w:val="24"/>
          <w:szCs w:val="24"/>
          <w:shd w:val="clear" w:color="auto" w:fill="FFFFFF"/>
        </w:rPr>
        <w:t xml:space="preserve">W., </w:t>
      </w:r>
      <w:r w:rsidR="007F137D" w:rsidRPr="00FF7648">
        <w:rPr>
          <w:rFonts w:ascii="Times New Roman" w:hAnsi="Times New Roman" w:cs="Times New Roman"/>
          <w:color w:val="000000" w:themeColor="text1"/>
          <w:sz w:val="24"/>
          <w:szCs w:val="24"/>
          <w:shd w:val="clear" w:color="auto" w:fill="FFFFFF"/>
        </w:rPr>
        <w:t xml:space="preserve">&amp; </w:t>
      </w:r>
      <w:proofErr w:type="spellStart"/>
      <w:r w:rsidRPr="00FF7648">
        <w:rPr>
          <w:rFonts w:ascii="Times New Roman" w:hAnsi="Times New Roman" w:cs="Times New Roman"/>
          <w:color w:val="000000" w:themeColor="text1"/>
          <w:sz w:val="24"/>
          <w:szCs w:val="24"/>
          <w:shd w:val="clear" w:color="auto" w:fill="FFFFFF"/>
        </w:rPr>
        <w:t>Larcker</w:t>
      </w:r>
      <w:proofErr w:type="spellEnd"/>
      <w:r w:rsidRPr="00FF7648">
        <w:rPr>
          <w:rFonts w:ascii="Times New Roman" w:hAnsi="Times New Roman" w:cs="Times New Roman"/>
          <w:color w:val="000000" w:themeColor="text1"/>
          <w:sz w:val="24"/>
          <w:szCs w:val="24"/>
          <w:shd w:val="clear" w:color="auto" w:fill="FFFFFF"/>
        </w:rPr>
        <w:t>, D.</w:t>
      </w:r>
      <w:r w:rsidR="00F01CC0" w:rsidRPr="00FF7648">
        <w:rPr>
          <w:rFonts w:ascii="Times New Roman" w:hAnsi="Times New Roman" w:cs="Times New Roman"/>
          <w:color w:val="000000" w:themeColor="text1"/>
          <w:sz w:val="24"/>
          <w:szCs w:val="24"/>
          <w:shd w:val="clear" w:color="auto" w:fill="FFFFFF"/>
        </w:rPr>
        <w:t xml:space="preserve"> F. </w:t>
      </w:r>
      <w:r w:rsidR="007F137D" w:rsidRPr="00FF7648">
        <w:rPr>
          <w:rFonts w:ascii="Times New Roman" w:hAnsi="Times New Roman" w:cs="Times New Roman"/>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1999</w:t>
      </w:r>
      <w:r w:rsidR="007F137D" w:rsidRPr="00FF7648">
        <w:rPr>
          <w:rFonts w:ascii="Times New Roman" w:hAnsi="Times New Roman" w:cs="Times New Roman"/>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 Corporate governance, chief executive officer compensation, and firm performance.</w:t>
      </w:r>
      <w:r w:rsidR="00DB15F0" w:rsidRPr="00FF7648">
        <w:rPr>
          <w:rStyle w:val="apple-converted-space"/>
          <w:rFonts w:ascii="Times New Roman" w:hAnsi="Times New Roman" w:cs="Times New Roman"/>
          <w:color w:val="000000" w:themeColor="text1"/>
          <w:sz w:val="24"/>
          <w:szCs w:val="24"/>
          <w:shd w:val="clear" w:color="auto" w:fill="FFFFFF"/>
        </w:rPr>
        <w:t> </w:t>
      </w:r>
      <w:r w:rsidR="00DB15F0" w:rsidRPr="00FF7648">
        <w:rPr>
          <w:rFonts w:ascii="Times New Roman" w:hAnsi="Times New Roman" w:cs="Times New Roman"/>
          <w:i/>
          <w:iCs/>
          <w:color w:val="000000" w:themeColor="text1"/>
          <w:sz w:val="24"/>
          <w:szCs w:val="24"/>
          <w:shd w:val="clear" w:color="auto" w:fill="FFFFFF"/>
        </w:rPr>
        <w:t>Journal of Financial Economics</w:t>
      </w:r>
      <w:r w:rsidR="00DB15F0" w:rsidRPr="00FF7648">
        <w:rPr>
          <w:rFonts w:ascii="Times New Roman" w:hAnsi="Times New Roman" w:cs="Times New Roman"/>
          <w:color w:val="000000" w:themeColor="text1"/>
          <w:sz w:val="24"/>
          <w:szCs w:val="24"/>
          <w:shd w:val="clear" w:color="auto" w:fill="FFFFFF"/>
        </w:rPr>
        <w:t>,</w:t>
      </w:r>
      <w:r w:rsidR="00DB15F0" w:rsidRPr="00FF7648">
        <w:rPr>
          <w:rStyle w:val="apple-converted-space"/>
          <w:rFonts w:ascii="Times New Roman" w:hAnsi="Times New Roman" w:cs="Times New Roman"/>
          <w:color w:val="000000" w:themeColor="text1"/>
          <w:sz w:val="24"/>
          <w:szCs w:val="24"/>
          <w:shd w:val="clear" w:color="auto" w:fill="FFFFFF"/>
        </w:rPr>
        <w:t> </w:t>
      </w:r>
      <w:r w:rsidR="00DB15F0" w:rsidRPr="00FF7648">
        <w:rPr>
          <w:rFonts w:ascii="Times New Roman" w:hAnsi="Times New Roman" w:cs="Times New Roman"/>
          <w:iCs/>
          <w:color w:val="000000" w:themeColor="text1"/>
          <w:sz w:val="24"/>
          <w:szCs w:val="24"/>
          <w:shd w:val="clear" w:color="auto" w:fill="FFFFFF"/>
        </w:rPr>
        <w:t>51</w:t>
      </w:r>
      <w:r w:rsidR="00B71D29" w:rsidRPr="00FF7648">
        <w:rPr>
          <w:rFonts w:ascii="Times New Roman" w:hAnsi="Times New Roman" w:cs="Times New Roman"/>
          <w:iCs/>
          <w:color w:val="000000" w:themeColor="text1"/>
          <w:sz w:val="24"/>
          <w:szCs w:val="24"/>
          <w:shd w:val="clear" w:color="auto" w:fill="FFFFFF"/>
        </w:rPr>
        <w:t>(3)</w:t>
      </w:r>
      <w:r w:rsidR="00F01CC0" w:rsidRPr="00FF7648">
        <w:rPr>
          <w:rFonts w:ascii="Times New Roman" w:hAnsi="Times New Roman" w:cs="Times New Roman"/>
          <w:iCs/>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 xml:space="preserve"> 371-406.</w:t>
      </w:r>
    </w:p>
    <w:p w14:paraId="5BBDA883" w14:textId="483342C7" w:rsidR="00DB15F0" w:rsidRPr="00FF7648" w:rsidRDefault="00F01CC0" w:rsidP="00920F79">
      <w:pPr>
        <w:spacing w:after="0" w:line="240" w:lineRule="auto"/>
        <w:ind w:left="720" w:hanging="720"/>
        <w:jc w:val="both"/>
        <w:rPr>
          <w:rFonts w:ascii="Times New Roman" w:hAnsi="Times New Roman" w:cs="Times New Roman"/>
          <w:iCs/>
          <w:color w:val="000000" w:themeColor="text1"/>
          <w:sz w:val="24"/>
          <w:szCs w:val="24"/>
          <w:shd w:val="clear" w:color="auto" w:fill="FFFFFF"/>
          <w:lang w:val="en-GB"/>
        </w:rPr>
      </w:pPr>
      <w:r w:rsidRPr="00FF7648">
        <w:rPr>
          <w:rFonts w:ascii="Times New Roman" w:hAnsi="Times New Roman" w:cs="Times New Roman"/>
          <w:iCs/>
          <w:color w:val="000000" w:themeColor="text1"/>
          <w:sz w:val="24"/>
          <w:szCs w:val="24"/>
          <w:shd w:val="clear" w:color="auto" w:fill="FFFFFF"/>
          <w:lang w:val="en-GB"/>
        </w:rPr>
        <w:t xml:space="preserve">CSRC. </w:t>
      </w:r>
      <w:r w:rsidR="007F137D" w:rsidRPr="00FF7648">
        <w:rPr>
          <w:rFonts w:ascii="Times New Roman" w:hAnsi="Times New Roman" w:cs="Times New Roman"/>
          <w:iCs/>
          <w:color w:val="000000" w:themeColor="text1"/>
          <w:sz w:val="24"/>
          <w:szCs w:val="24"/>
          <w:shd w:val="clear" w:color="auto" w:fill="FFFFFF"/>
          <w:lang w:val="en-GB"/>
        </w:rPr>
        <w:t>(</w:t>
      </w:r>
      <w:r w:rsidR="00DB15F0" w:rsidRPr="00FF7648">
        <w:rPr>
          <w:rFonts w:ascii="Times New Roman" w:hAnsi="Times New Roman" w:cs="Times New Roman"/>
          <w:iCs/>
          <w:color w:val="000000" w:themeColor="text1"/>
          <w:sz w:val="24"/>
          <w:szCs w:val="24"/>
          <w:shd w:val="clear" w:color="auto" w:fill="FFFFFF"/>
          <w:lang w:val="en-GB"/>
        </w:rPr>
        <w:t>2005</w:t>
      </w:r>
      <w:r w:rsidR="007F137D" w:rsidRPr="00FF7648">
        <w:rPr>
          <w:rFonts w:ascii="Times New Roman" w:hAnsi="Times New Roman" w:cs="Times New Roman"/>
          <w:iCs/>
          <w:color w:val="000000" w:themeColor="text1"/>
          <w:sz w:val="24"/>
          <w:szCs w:val="24"/>
          <w:shd w:val="clear" w:color="auto" w:fill="FFFFFF"/>
          <w:lang w:val="en-GB"/>
        </w:rPr>
        <w:t>)</w:t>
      </w:r>
      <w:r w:rsidR="00DB15F0" w:rsidRPr="00FF7648">
        <w:rPr>
          <w:rFonts w:ascii="Times New Roman" w:hAnsi="Times New Roman" w:cs="Times New Roman"/>
          <w:iCs/>
          <w:color w:val="000000" w:themeColor="text1"/>
          <w:sz w:val="24"/>
          <w:szCs w:val="24"/>
          <w:shd w:val="clear" w:color="auto" w:fill="FFFFFF"/>
          <w:lang w:val="en-GB"/>
        </w:rPr>
        <w:t>. Guidelines on contents and formats of information disclosure of annual report for listed companies</w:t>
      </w:r>
      <w:r w:rsidR="00A01741" w:rsidRPr="00FF7648">
        <w:rPr>
          <w:rFonts w:ascii="Times New Roman" w:hAnsi="Times New Roman" w:cs="Times New Roman"/>
          <w:iCs/>
          <w:color w:val="000000" w:themeColor="text1"/>
          <w:sz w:val="24"/>
          <w:szCs w:val="24"/>
          <w:shd w:val="clear" w:color="auto" w:fill="FFFFFF"/>
          <w:lang w:val="en-GB"/>
        </w:rPr>
        <w:t>.</w:t>
      </w:r>
      <w:r w:rsidR="00DB15F0" w:rsidRPr="00FF7648">
        <w:rPr>
          <w:rFonts w:ascii="Times New Roman" w:hAnsi="Times New Roman" w:cs="Times New Roman"/>
          <w:iCs/>
          <w:color w:val="000000" w:themeColor="text1"/>
          <w:sz w:val="24"/>
          <w:szCs w:val="24"/>
          <w:shd w:val="clear" w:color="auto" w:fill="FFFFFF"/>
          <w:lang w:val="en-GB"/>
        </w:rPr>
        <w:t xml:space="preserve"> </w:t>
      </w:r>
      <w:r w:rsidR="00DB15F0" w:rsidRPr="00FF7648">
        <w:rPr>
          <w:rFonts w:ascii="Times New Roman" w:hAnsi="Times New Roman" w:cs="Times New Roman"/>
          <w:i/>
          <w:iCs/>
          <w:color w:val="000000" w:themeColor="text1"/>
          <w:sz w:val="24"/>
          <w:szCs w:val="24"/>
          <w:shd w:val="clear" w:color="auto" w:fill="FFFFFF"/>
          <w:lang w:val="en-GB"/>
        </w:rPr>
        <w:t>China Securities Regulatory Commission, Beijing</w:t>
      </w:r>
      <w:r w:rsidR="00DB15F0" w:rsidRPr="00FF7648">
        <w:rPr>
          <w:rFonts w:ascii="Times New Roman" w:hAnsi="Times New Roman" w:cs="Times New Roman"/>
          <w:iCs/>
          <w:color w:val="000000" w:themeColor="text1"/>
          <w:sz w:val="24"/>
          <w:szCs w:val="24"/>
          <w:shd w:val="clear" w:color="auto" w:fill="FFFFFF"/>
          <w:lang w:val="en-GB"/>
        </w:rPr>
        <w:t>.</w:t>
      </w:r>
    </w:p>
    <w:p w14:paraId="15F696EA" w14:textId="2618D1FA" w:rsidR="00DB15F0" w:rsidRPr="00FF7648" w:rsidRDefault="009D3A3F" w:rsidP="00920F79">
      <w:pPr>
        <w:spacing w:after="0" w:line="240" w:lineRule="auto"/>
        <w:ind w:left="720" w:hanging="720"/>
        <w:jc w:val="both"/>
        <w:rPr>
          <w:rFonts w:ascii="Times New Roman" w:hAnsi="Times New Roman" w:cs="Times New Roman"/>
          <w:iCs/>
          <w:color w:val="000000" w:themeColor="text1"/>
          <w:sz w:val="24"/>
          <w:szCs w:val="24"/>
          <w:shd w:val="clear" w:color="auto" w:fill="FFFFFF"/>
          <w:lang w:val="en-GB"/>
        </w:rPr>
      </w:pPr>
      <w:r w:rsidRPr="00FF7648">
        <w:rPr>
          <w:rFonts w:ascii="Times New Roman" w:hAnsi="Times New Roman" w:cs="Times New Roman"/>
          <w:iCs/>
          <w:color w:val="000000" w:themeColor="text1"/>
          <w:sz w:val="24"/>
          <w:szCs w:val="24"/>
          <w:shd w:val="clear" w:color="auto" w:fill="FFFFFF"/>
          <w:lang w:val="en-GB"/>
        </w:rPr>
        <w:t>Cumming, D., Leung, T.</w:t>
      </w:r>
      <w:r w:rsidR="00F01CC0" w:rsidRPr="00FF7648">
        <w:rPr>
          <w:rFonts w:ascii="Times New Roman" w:hAnsi="Times New Roman" w:cs="Times New Roman"/>
          <w:iCs/>
          <w:color w:val="000000" w:themeColor="text1"/>
          <w:sz w:val="24"/>
          <w:szCs w:val="24"/>
          <w:shd w:val="clear" w:color="auto" w:fill="FFFFFF"/>
          <w:lang w:val="en-GB"/>
        </w:rPr>
        <w:t xml:space="preserve"> Y., </w:t>
      </w:r>
      <w:r w:rsidR="007F137D" w:rsidRPr="00FF7648">
        <w:rPr>
          <w:rFonts w:ascii="Times New Roman" w:hAnsi="Times New Roman" w:cs="Times New Roman"/>
          <w:iCs/>
          <w:color w:val="000000" w:themeColor="text1"/>
          <w:sz w:val="24"/>
          <w:szCs w:val="24"/>
          <w:shd w:val="clear" w:color="auto" w:fill="FFFFFF"/>
          <w:lang w:val="en-GB"/>
        </w:rPr>
        <w:t xml:space="preserve">&amp; </w:t>
      </w:r>
      <w:r w:rsidR="00F01CC0" w:rsidRPr="00FF7648">
        <w:rPr>
          <w:rFonts w:ascii="Times New Roman" w:hAnsi="Times New Roman" w:cs="Times New Roman"/>
          <w:iCs/>
          <w:color w:val="000000" w:themeColor="text1"/>
          <w:sz w:val="24"/>
          <w:szCs w:val="24"/>
          <w:shd w:val="clear" w:color="auto" w:fill="FFFFFF"/>
          <w:lang w:val="en-GB"/>
        </w:rPr>
        <w:t xml:space="preserve">Rui, O. </w:t>
      </w:r>
      <w:r w:rsidR="007F137D" w:rsidRPr="00FF7648">
        <w:rPr>
          <w:rFonts w:ascii="Times New Roman" w:hAnsi="Times New Roman" w:cs="Times New Roman"/>
          <w:iCs/>
          <w:color w:val="000000" w:themeColor="text1"/>
          <w:sz w:val="24"/>
          <w:szCs w:val="24"/>
          <w:shd w:val="clear" w:color="auto" w:fill="FFFFFF"/>
          <w:lang w:val="en-GB"/>
        </w:rPr>
        <w:t>(</w:t>
      </w:r>
      <w:r w:rsidR="00DB15F0" w:rsidRPr="00FF7648">
        <w:rPr>
          <w:rFonts w:ascii="Times New Roman" w:hAnsi="Times New Roman" w:cs="Times New Roman"/>
          <w:iCs/>
          <w:color w:val="000000" w:themeColor="text1"/>
          <w:sz w:val="24"/>
          <w:szCs w:val="24"/>
          <w:shd w:val="clear" w:color="auto" w:fill="FFFFFF"/>
          <w:lang w:val="en-GB"/>
        </w:rPr>
        <w:t>2015</w:t>
      </w:r>
      <w:r w:rsidR="007F137D" w:rsidRPr="00FF7648">
        <w:rPr>
          <w:rFonts w:ascii="Times New Roman" w:hAnsi="Times New Roman" w:cs="Times New Roman"/>
          <w:iCs/>
          <w:color w:val="000000" w:themeColor="text1"/>
          <w:sz w:val="24"/>
          <w:szCs w:val="24"/>
          <w:shd w:val="clear" w:color="auto" w:fill="FFFFFF"/>
          <w:lang w:val="en-GB"/>
        </w:rPr>
        <w:t>)</w:t>
      </w:r>
      <w:r w:rsidR="00DB15F0" w:rsidRPr="00FF7648">
        <w:rPr>
          <w:rFonts w:ascii="Times New Roman" w:hAnsi="Times New Roman" w:cs="Times New Roman"/>
          <w:iCs/>
          <w:color w:val="000000" w:themeColor="text1"/>
          <w:sz w:val="24"/>
          <w:szCs w:val="24"/>
          <w:shd w:val="clear" w:color="auto" w:fill="FFFFFF"/>
          <w:lang w:val="en-GB"/>
        </w:rPr>
        <w:t>. Gender diversity and securities fraud.</w:t>
      </w:r>
      <w:r w:rsidR="00DB15F0" w:rsidRPr="00FF7648">
        <w:rPr>
          <w:rFonts w:ascii="Times New Roman" w:hAnsi="Times New Roman" w:cs="Times New Roman"/>
          <w:iCs/>
          <w:color w:val="000000" w:themeColor="text1"/>
          <w:sz w:val="24"/>
          <w:szCs w:val="24"/>
          <w:lang w:val="en-GB"/>
        </w:rPr>
        <w:t> </w:t>
      </w:r>
      <w:r w:rsidR="00DB15F0" w:rsidRPr="00FF7648">
        <w:rPr>
          <w:rFonts w:ascii="Times New Roman" w:hAnsi="Times New Roman" w:cs="Times New Roman"/>
          <w:i/>
          <w:iCs/>
          <w:color w:val="000000" w:themeColor="text1"/>
          <w:sz w:val="24"/>
          <w:szCs w:val="24"/>
          <w:shd w:val="clear" w:color="auto" w:fill="FFFFFF"/>
          <w:lang w:val="en-GB"/>
        </w:rPr>
        <w:t xml:space="preserve">Academy of </w:t>
      </w:r>
      <w:r w:rsidR="00DB15F0" w:rsidRPr="00FF7648">
        <w:rPr>
          <w:rFonts w:ascii="Times New Roman" w:hAnsi="Times New Roman" w:cs="Times New Roman"/>
          <w:i/>
          <w:iCs/>
          <w:noProof/>
          <w:color w:val="000000" w:themeColor="text1"/>
          <w:sz w:val="24"/>
          <w:szCs w:val="24"/>
          <w:shd w:val="clear" w:color="auto" w:fill="FFFFFF"/>
          <w:lang w:val="en-GB"/>
        </w:rPr>
        <w:t>Management</w:t>
      </w:r>
      <w:r w:rsidR="00DB15F0" w:rsidRPr="00FF7648">
        <w:rPr>
          <w:rFonts w:ascii="Times New Roman" w:hAnsi="Times New Roman" w:cs="Times New Roman"/>
          <w:i/>
          <w:iCs/>
          <w:color w:val="000000" w:themeColor="text1"/>
          <w:sz w:val="24"/>
          <w:szCs w:val="24"/>
          <w:shd w:val="clear" w:color="auto" w:fill="FFFFFF"/>
          <w:lang w:val="en-GB"/>
        </w:rPr>
        <w:t xml:space="preserve"> Journal</w:t>
      </w:r>
      <w:r w:rsidR="00DB15F0" w:rsidRPr="00FF7648">
        <w:rPr>
          <w:rFonts w:ascii="Times New Roman" w:hAnsi="Times New Roman" w:cs="Times New Roman"/>
          <w:iCs/>
          <w:color w:val="000000" w:themeColor="text1"/>
          <w:sz w:val="24"/>
          <w:szCs w:val="24"/>
          <w:shd w:val="clear" w:color="auto" w:fill="FFFFFF"/>
          <w:lang w:val="en-GB"/>
        </w:rPr>
        <w:t>,</w:t>
      </w:r>
      <w:r w:rsidR="00DB15F0" w:rsidRPr="00FF7648">
        <w:rPr>
          <w:rFonts w:ascii="Times New Roman" w:hAnsi="Times New Roman" w:cs="Times New Roman"/>
          <w:iCs/>
          <w:color w:val="000000" w:themeColor="text1"/>
          <w:sz w:val="24"/>
          <w:szCs w:val="24"/>
          <w:lang w:val="en-GB"/>
        </w:rPr>
        <w:t> </w:t>
      </w:r>
      <w:r w:rsidR="00DB15F0" w:rsidRPr="00FF7648">
        <w:rPr>
          <w:rFonts w:ascii="Times New Roman" w:hAnsi="Times New Roman" w:cs="Times New Roman"/>
          <w:iCs/>
          <w:color w:val="000000" w:themeColor="text1"/>
          <w:sz w:val="24"/>
          <w:szCs w:val="24"/>
          <w:shd w:val="clear" w:color="auto" w:fill="FFFFFF"/>
          <w:lang w:val="en-GB"/>
        </w:rPr>
        <w:t>58</w:t>
      </w:r>
      <w:r w:rsidR="00B71D29" w:rsidRPr="00FF7648">
        <w:rPr>
          <w:rFonts w:ascii="Times New Roman" w:hAnsi="Times New Roman" w:cs="Times New Roman"/>
          <w:iCs/>
          <w:color w:val="000000" w:themeColor="text1"/>
          <w:sz w:val="24"/>
          <w:szCs w:val="24"/>
          <w:shd w:val="clear" w:color="auto" w:fill="FFFFFF"/>
          <w:lang w:val="en-GB"/>
        </w:rPr>
        <w:t>(5)</w:t>
      </w:r>
      <w:r w:rsidR="00F01CC0" w:rsidRPr="00FF7648">
        <w:rPr>
          <w:rFonts w:ascii="Times New Roman" w:hAnsi="Times New Roman" w:cs="Times New Roman"/>
          <w:iCs/>
          <w:color w:val="000000" w:themeColor="text1"/>
          <w:sz w:val="24"/>
          <w:szCs w:val="24"/>
          <w:shd w:val="clear" w:color="auto" w:fill="FFFFFF"/>
          <w:lang w:val="en-GB"/>
        </w:rPr>
        <w:t>:</w:t>
      </w:r>
      <w:r w:rsidR="00DB15F0" w:rsidRPr="00FF7648">
        <w:rPr>
          <w:rFonts w:ascii="Times New Roman" w:hAnsi="Times New Roman" w:cs="Times New Roman"/>
          <w:iCs/>
          <w:color w:val="000000" w:themeColor="text1"/>
          <w:sz w:val="24"/>
          <w:szCs w:val="24"/>
          <w:shd w:val="clear" w:color="auto" w:fill="FFFFFF"/>
          <w:lang w:val="en-GB"/>
        </w:rPr>
        <w:t xml:space="preserve"> 1572-1593.</w:t>
      </w:r>
    </w:p>
    <w:p w14:paraId="47FF7FD0" w14:textId="213C2144" w:rsidR="00DB15F0" w:rsidRPr="00FF7648" w:rsidRDefault="00DB15F0" w:rsidP="00920F79">
      <w:pPr>
        <w:spacing w:after="0" w:line="240" w:lineRule="auto"/>
        <w:ind w:left="720" w:hanging="720"/>
        <w:jc w:val="both"/>
        <w:rPr>
          <w:rFonts w:ascii="Times New Roman" w:hAnsi="Times New Roman" w:cs="Times New Roman"/>
          <w:iCs/>
          <w:color w:val="000000" w:themeColor="text1"/>
          <w:sz w:val="24"/>
          <w:szCs w:val="24"/>
          <w:shd w:val="clear" w:color="auto" w:fill="FFFFFF"/>
          <w:lang w:val="en-GB"/>
        </w:rPr>
      </w:pPr>
      <w:r w:rsidRPr="00FF7648">
        <w:rPr>
          <w:rFonts w:ascii="Times New Roman" w:hAnsi="Times New Roman" w:cs="Times New Roman"/>
          <w:iCs/>
          <w:color w:val="000000" w:themeColor="text1"/>
          <w:sz w:val="24"/>
          <w:szCs w:val="24"/>
          <w:shd w:val="clear" w:color="auto" w:fill="FFFFFF"/>
          <w:lang w:val="en-GB"/>
        </w:rPr>
        <w:t xml:space="preserve">David, </w:t>
      </w:r>
      <w:r w:rsidR="00F01CC0" w:rsidRPr="00FF7648">
        <w:rPr>
          <w:rFonts w:ascii="Times New Roman" w:hAnsi="Times New Roman" w:cs="Times New Roman"/>
          <w:iCs/>
          <w:color w:val="000000" w:themeColor="text1"/>
          <w:sz w:val="24"/>
          <w:szCs w:val="24"/>
          <w:shd w:val="clear" w:color="auto" w:fill="FFFFFF"/>
          <w:lang w:val="en-GB"/>
        </w:rPr>
        <w:t xml:space="preserve">P., Kochhar, R., </w:t>
      </w:r>
      <w:r w:rsidR="007F137D" w:rsidRPr="00FF7648">
        <w:rPr>
          <w:rFonts w:ascii="Times New Roman" w:hAnsi="Times New Roman" w:cs="Times New Roman"/>
          <w:iCs/>
          <w:color w:val="000000" w:themeColor="text1"/>
          <w:sz w:val="24"/>
          <w:szCs w:val="24"/>
          <w:shd w:val="clear" w:color="auto" w:fill="FFFFFF"/>
          <w:lang w:val="en-GB"/>
        </w:rPr>
        <w:t xml:space="preserve">&amp; </w:t>
      </w:r>
      <w:proofErr w:type="spellStart"/>
      <w:r w:rsidR="00F01CC0" w:rsidRPr="00FF7648">
        <w:rPr>
          <w:rFonts w:ascii="Times New Roman" w:hAnsi="Times New Roman" w:cs="Times New Roman"/>
          <w:iCs/>
          <w:color w:val="000000" w:themeColor="text1"/>
          <w:sz w:val="24"/>
          <w:szCs w:val="24"/>
          <w:shd w:val="clear" w:color="auto" w:fill="FFFFFF"/>
          <w:lang w:val="en-GB"/>
        </w:rPr>
        <w:t>Levitas</w:t>
      </w:r>
      <w:proofErr w:type="spellEnd"/>
      <w:r w:rsidR="00F01CC0" w:rsidRPr="00FF7648">
        <w:rPr>
          <w:rFonts w:ascii="Times New Roman" w:hAnsi="Times New Roman" w:cs="Times New Roman"/>
          <w:iCs/>
          <w:color w:val="000000" w:themeColor="text1"/>
          <w:sz w:val="24"/>
          <w:szCs w:val="24"/>
          <w:shd w:val="clear" w:color="auto" w:fill="FFFFFF"/>
          <w:lang w:val="en-GB"/>
        </w:rPr>
        <w:t xml:space="preserve">, E. </w:t>
      </w:r>
      <w:r w:rsidR="007F137D" w:rsidRPr="00FF7648">
        <w:rPr>
          <w:rFonts w:ascii="Times New Roman" w:hAnsi="Times New Roman" w:cs="Times New Roman"/>
          <w:iCs/>
          <w:color w:val="000000" w:themeColor="text1"/>
          <w:sz w:val="24"/>
          <w:szCs w:val="24"/>
          <w:shd w:val="clear" w:color="auto" w:fill="FFFFFF"/>
          <w:lang w:val="en-GB"/>
        </w:rPr>
        <w:t>(</w:t>
      </w:r>
      <w:r w:rsidRPr="00FF7648">
        <w:rPr>
          <w:rFonts w:ascii="Times New Roman" w:hAnsi="Times New Roman" w:cs="Times New Roman"/>
          <w:iCs/>
          <w:color w:val="000000" w:themeColor="text1"/>
          <w:sz w:val="24"/>
          <w:szCs w:val="24"/>
          <w:shd w:val="clear" w:color="auto" w:fill="FFFFFF"/>
          <w:lang w:val="en-GB"/>
        </w:rPr>
        <w:t>1998</w:t>
      </w:r>
      <w:r w:rsidR="007F137D" w:rsidRPr="00FF7648">
        <w:rPr>
          <w:rFonts w:ascii="Times New Roman" w:hAnsi="Times New Roman" w:cs="Times New Roman"/>
          <w:iCs/>
          <w:color w:val="000000" w:themeColor="text1"/>
          <w:sz w:val="24"/>
          <w:szCs w:val="24"/>
          <w:shd w:val="clear" w:color="auto" w:fill="FFFFFF"/>
          <w:lang w:val="en-GB"/>
        </w:rPr>
        <w:t>)</w:t>
      </w:r>
      <w:r w:rsidRPr="00FF7648">
        <w:rPr>
          <w:rFonts w:ascii="Times New Roman" w:hAnsi="Times New Roman" w:cs="Times New Roman"/>
          <w:iCs/>
          <w:color w:val="000000" w:themeColor="text1"/>
          <w:sz w:val="24"/>
          <w:szCs w:val="24"/>
          <w:shd w:val="clear" w:color="auto" w:fill="FFFFFF"/>
          <w:lang w:val="en-GB"/>
        </w:rPr>
        <w:t>. The effect of institutional investors on the level and mix of CEO compensation.</w:t>
      </w:r>
      <w:r w:rsidRPr="00FF7648">
        <w:rPr>
          <w:rFonts w:ascii="Times New Roman" w:hAnsi="Times New Roman" w:cs="Times New Roman"/>
          <w:iCs/>
          <w:color w:val="000000" w:themeColor="text1"/>
          <w:sz w:val="24"/>
          <w:szCs w:val="24"/>
          <w:lang w:val="en-GB"/>
        </w:rPr>
        <w:t> </w:t>
      </w:r>
      <w:r w:rsidRPr="00FF7648">
        <w:rPr>
          <w:rFonts w:ascii="Times New Roman" w:hAnsi="Times New Roman" w:cs="Times New Roman"/>
          <w:i/>
          <w:iCs/>
          <w:color w:val="000000" w:themeColor="text1"/>
          <w:sz w:val="24"/>
          <w:szCs w:val="24"/>
          <w:shd w:val="clear" w:color="auto" w:fill="FFFFFF"/>
          <w:lang w:val="en-GB"/>
        </w:rPr>
        <w:t>Academy of Management Journal</w:t>
      </w:r>
      <w:r w:rsidRPr="00FF7648">
        <w:rPr>
          <w:rFonts w:ascii="Times New Roman" w:hAnsi="Times New Roman" w:cs="Times New Roman"/>
          <w:iCs/>
          <w:color w:val="000000" w:themeColor="text1"/>
          <w:sz w:val="24"/>
          <w:szCs w:val="24"/>
          <w:shd w:val="clear" w:color="auto" w:fill="FFFFFF"/>
          <w:lang w:val="en-GB"/>
        </w:rPr>
        <w:t>,</w:t>
      </w:r>
      <w:r w:rsidRPr="00FF7648">
        <w:rPr>
          <w:rFonts w:ascii="Times New Roman" w:hAnsi="Times New Roman" w:cs="Times New Roman"/>
          <w:iCs/>
          <w:color w:val="000000" w:themeColor="text1"/>
          <w:sz w:val="24"/>
          <w:szCs w:val="24"/>
          <w:lang w:val="en-GB"/>
        </w:rPr>
        <w:t> </w:t>
      </w:r>
      <w:r w:rsidRPr="00FF7648">
        <w:rPr>
          <w:rFonts w:ascii="Times New Roman" w:hAnsi="Times New Roman" w:cs="Times New Roman"/>
          <w:iCs/>
          <w:color w:val="000000" w:themeColor="text1"/>
          <w:sz w:val="24"/>
          <w:szCs w:val="24"/>
          <w:shd w:val="clear" w:color="auto" w:fill="FFFFFF"/>
          <w:lang w:val="en-GB"/>
        </w:rPr>
        <w:t>41</w:t>
      </w:r>
      <w:r w:rsidR="00B71D29" w:rsidRPr="00FF7648">
        <w:rPr>
          <w:rFonts w:ascii="Times New Roman" w:hAnsi="Times New Roman" w:cs="Times New Roman"/>
          <w:iCs/>
          <w:color w:val="000000" w:themeColor="text1"/>
          <w:sz w:val="24"/>
          <w:szCs w:val="24"/>
          <w:shd w:val="clear" w:color="auto" w:fill="FFFFFF"/>
          <w:lang w:val="en-GB"/>
        </w:rPr>
        <w:t>(2)</w:t>
      </w:r>
      <w:r w:rsidR="00F01CC0" w:rsidRPr="00FF7648">
        <w:rPr>
          <w:rFonts w:ascii="Times New Roman" w:hAnsi="Times New Roman" w:cs="Times New Roman"/>
          <w:iCs/>
          <w:color w:val="000000" w:themeColor="text1"/>
          <w:sz w:val="24"/>
          <w:szCs w:val="24"/>
          <w:shd w:val="clear" w:color="auto" w:fill="FFFFFF"/>
          <w:lang w:val="en-GB"/>
        </w:rPr>
        <w:t>:</w:t>
      </w:r>
      <w:r w:rsidR="009D3A3F" w:rsidRPr="00FF7648">
        <w:rPr>
          <w:rFonts w:ascii="Times New Roman" w:hAnsi="Times New Roman" w:cs="Times New Roman"/>
          <w:iCs/>
          <w:color w:val="000000" w:themeColor="text1"/>
          <w:sz w:val="24"/>
          <w:szCs w:val="24"/>
          <w:shd w:val="clear" w:color="auto" w:fill="FFFFFF"/>
          <w:lang w:val="en-GB"/>
        </w:rPr>
        <w:t xml:space="preserve"> </w:t>
      </w:r>
      <w:r w:rsidRPr="00FF7648">
        <w:rPr>
          <w:rFonts w:ascii="Times New Roman" w:hAnsi="Times New Roman" w:cs="Times New Roman"/>
          <w:iCs/>
          <w:color w:val="000000" w:themeColor="text1"/>
          <w:sz w:val="24"/>
          <w:szCs w:val="24"/>
          <w:shd w:val="clear" w:color="auto" w:fill="FFFFFF"/>
          <w:lang w:val="en-GB"/>
        </w:rPr>
        <w:t>200-208.</w:t>
      </w:r>
    </w:p>
    <w:p w14:paraId="2FD73178" w14:textId="132D6DE2" w:rsidR="00DB15F0" w:rsidRPr="00FF7648" w:rsidRDefault="00F01CC0" w:rsidP="00920F79">
      <w:pPr>
        <w:spacing w:after="0" w:line="240" w:lineRule="auto"/>
        <w:ind w:left="720" w:hanging="720"/>
        <w:jc w:val="both"/>
        <w:rPr>
          <w:rFonts w:ascii="Times New Roman" w:hAnsi="Times New Roman" w:cs="Times New Roman"/>
          <w:iCs/>
          <w:color w:val="000000" w:themeColor="text1"/>
          <w:sz w:val="24"/>
          <w:szCs w:val="24"/>
          <w:shd w:val="clear" w:color="auto" w:fill="FFFFFF"/>
          <w:lang w:val="en-GB"/>
        </w:rPr>
      </w:pPr>
      <w:r w:rsidRPr="00FF7648">
        <w:rPr>
          <w:rFonts w:ascii="Times New Roman" w:hAnsi="Times New Roman" w:cs="Times New Roman"/>
          <w:iCs/>
          <w:color w:val="000000" w:themeColor="text1"/>
          <w:sz w:val="24"/>
          <w:szCs w:val="24"/>
          <w:shd w:val="clear" w:color="auto" w:fill="FFFFFF"/>
          <w:lang w:val="en-GB"/>
        </w:rPr>
        <w:t xml:space="preserve">Davis, G. </w:t>
      </w:r>
      <w:r w:rsidR="007F137D" w:rsidRPr="00FF7648">
        <w:rPr>
          <w:rFonts w:ascii="Times New Roman" w:hAnsi="Times New Roman" w:cs="Times New Roman"/>
          <w:iCs/>
          <w:color w:val="000000" w:themeColor="text1"/>
          <w:sz w:val="24"/>
          <w:szCs w:val="24"/>
          <w:shd w:val="clear" w:color="auto" w:fill="FFFFFF"/>
          <w:lang w:val="en-GB"/>
        </w:rPr>
        <w:t>(</w:t>
      </w:r>
      <w:r w:rsidR="00DB15F0" w:rsidRPr="00FF7648">
        <w:rPr>
          <w:rFonts w:ascii="Times New Roman" w:hAnsi="Times New Roman" w:cs="Times New Roman"/>
          <w:iCs/>
          <w:color w:val="000000" w:themeColor="text1"/>
          <w:sz w:val="24"/>
          <w:szCs w:val="24"/>
          <w:shd w:val="clear" w:color="auto" w:fill="FFFFFF"/>
          <w:lang w:val="en-GB"/>
        </w:rPr>
        <w:t>2005</w:t>
      </w:r>
      <w:r w:rsidR="007F137D" w:rsidRPr="00FF7648">
        <w:rPr>
          <w:rFonts w:ascii="Times New Roman" w:hAnsi="Times New Roman" w:cs="Times New Roman"/>
          <w:iCs/>
          <w:color w:val="000000" w:themeColor="text1"/>
          <w:sz w:val="24"/>
          <w:szCs w:val="24"/>
          <w:shd w:val="clear" w:color="auto" w:fill="FFFFFF"/>
          <w:lang w:val="en-GB"/>
        </w:rPr>
        <w:t>)</w:t>
      </w:r>
      <w:r w:rsidR="00DB15F0" w:rsidRPr="00FF7648">
        <w:rPr>
          <w:rFonts w:ascii="Times New Roman" w:hAnsi="Times New Roman" w:cs="Times New Roman"/>
          <w:iCs/>
          <w:color w:val="000000" w:themeColor="text1"/>
          <w:sz w:val="24"/>
          <w:szCs w:val="24"/>
          <w:shd w:val="clear" w:color="auto" w:fill="FFFFFF"/>
          <w:lang w:val="en-GB"/>
        </w:rPr>
        <w:t>. New directions in corporate governance</w:t>
      </w:r>
      <w:r w:rsidR="00A01741" w:rsidRPr="00FF7648">
        <w:rPr>
          <w:rFonts w:ascii="Times New Roman" w:hAnsi="Times New Roman" w:cs="Times New Roman"/>
          <w:iCs/>
          <w:color w:val="000000" w:themeColor="text1"/>
          <w:sz w:val="24"/>
          <w:szCs w:val="24"/>
          <w:shd w:val="clear" w:color="auto" w:fill="FFFFFF"/>
          <w:lang w:val="en-GB"/>
        </w:rPr>
        <w:t>.</w:t>
      </w:r>
      <w:r w:rsidR="00DB15F0" w:rsidRPr="00FF7648">
        <w:rPr>
          <w:rFonts w:ascii="Times New Roman" w:hAnsi="Times New Roman" w:cs="Times New Roman"/>
          <w:iCs/>
          <w:color w:val="000000" w:themeColor="text1"/>
          <w:sz w:val="24"/>
          <w:szCs w:val="24"/>
          <w:shd w:val="clear" w:color="auto" w:fill="FFFFFF"/>
          <w:lang w:val="en-GB"/>
        </w:rPr>
        <w:t xml:space="preserve"> </w:t>
      </w:r>
      <w:r w:rsidR="00DB15F0" w:rsidRPr="00FF7648">
        <w:rPr>
          <w:rFonts w:ascii="Times New Roman" w:hAnsi="Times New Roman" w:cs="Times New Roman"/>
          <w:i/>
          <w:iCs/>
          <w:color w:val="000000" w:themeColor="text1"/>
          <w:sz w:val="24"/>
          <w:szCs w:val="24"/>
          <w:shd w:val="clear" w:color="auto" w:fill="FFFFFF"/>
          <w:lang w:val="en-GB"/>
        </w:rPr>
        <w:t>Annual Review of Sociology</w:t>
      </w:r>
      <w:r w:rsidR="00DB15F0" w:rsidRPr="00FF7648">
        <w:rPr>
          <w:rFonts w:ascii="Times New Roman" w:hAnsi="Times New Roman" w:cs="Times New Roman"/>
          <w:iCs/>
          <w:color w:val="000000" w:themeColor="text1"/>
          <w:sz w:val="24"/>
          <w:szCs w:val="24"/>
          <w:shd w:val="clear" w:color="auto" w:fill="FFFFFF"/>
          <w:lang w:val="en-GB"/>
        </w:rPr>
        <w:t>, 31</w:t>
      </w:r>
      <w:r w:rsidR="00B71D29" w:rsidRPr="00FF7648">
        <w:rPr>
          <w:rFonts w:ascii="Times New Roman" w:hAnsi="Times New Roman" w:cs="Times New Roman"/>
          <w:iCs/>
          <w:color w:val="000000" w:themeColor="text1"/>
          <w:sz w:val="24"/>
          <w:szCs w:val="24"/>
          <w:shd w:val="clear" w:color="auto" w:fill="FFFFFF"/>
          <w:lang w:val="en-GB"/>
        </w:rPr>
        <w:t>(1)</w:t>
      </w:r>
      <w:r w:rsidRPr="00FF7648">
        <w:rPr>
          <w:rFonts w:ascii="Times New Roman" w:hAnsi="Times New Roman" w:cs="Times New Roman"/>
          <w:iCs/>
          <w:color w:val="000000" w:themeColor="text1"/>
          <w:sz w:val="24"/>
          <w:szCs w:val="24"/>
          <w:shd w:val="clear" w:color="auto" w:fill="FFFFFF"/>
          <w:lang w:val="en-GB"/>
        </w:rPr>
        <w:t>:</w:t>
      </w:r>
      <w:r w:rsidR="00DB15F0" w:rsidRPr="00FF7648">
        <w:rPr>
          <w:rFonts w:ascii="Times New Roman" w:hAnsi="Times New Roman" w:cs="Times New Roman"/>
          <w:iCs/>
          <w:color w:val="000000" w:themeColor="text1"/>
          <w:sz w:val="24"/>
          <w:szCs w:val="24"/>
          <w:shd w:val="clear" w:color="auto" w:fill="FFFFFF"/>
          <w:lang w:val="en-GB"/>
        </w:rPr>
        <w:t xml:space="preserve"> 143-162.</w:t>
      </w:r>
    </w:p>
    <w:p w14:paraId="6D919970" w14:textId="2EFB1DB6" w:rsidR="00DB15F0" w:rsidRPr="00FF7648" w:rsidRDefault="009D3A3F" w:rsidP="00920F79">
      <w:pPr>
        <w:spacing w:after="0" w:line="240" w:lineRule="auto"/>
        <w:ind w:left="720" w:hanging="720"/>
        <w:jc w:val="both"/>
        <w:rPr>
          <w:rFonts w:ascii="Times New Roman" w:hAnsi="Times New Roman" w:cs="Times New Roman"/>
          <w:color w:val="000000" w:themeColor="text1"/>
          <w:sz w:val="24"/>
          <w:szCs w:val="24"/>
          <w:shd w:val="clear" w:color="auto" w:fill="FFFFFF"/>
        </w:rPr>
      </w:pPr>
      <w:proofErr w:type="spellStart"/>
      <w:r w:rsidRPr="00FF7648">
        <w:rPr>
          <w:rFonts w:ascii="Times New Roman" w:hAnsi="Times New Roman" w:cs="Times New Roman"/>
          <w:color w:val="000000" w:themeColor="text1"/>
          <w:sz w:val="24"/>
          <w:szCs w:val="24"/>
          <w:shd w:val="clear" w:color="auto" w:fill="FFFFFF"/>
        </w:rPr>
        <w:t>Dechow</w:t>
      </w:r>
      <w:proofErr w:type="spellEnd"/>
      <w:r w:rsidRPr="00FF7648">
        <w:rPr>
          <w:rFonts w:ascii="Times New Roman" w:hAnsi="Times New Roman" w:cs="Times New Roman"/>
          <w:color w:val="000000" w:themeColor="text1"/>
          <w:sz w:val="24"/>
          <w:szCs w:val="24"/>
          <w:shd w:val="clear" w:color="auto" w:fill="FFFFFF"/>
        </w:rPr>
        <w:t>, P.</w:t>
      </w:r>
      <w:r w:rsidR="00F01CC0" w:rsidRPr="00FF7648">
        <w:rPr>
          <w:rFonts w:ascii="Times New Roman" w:hAnsi="Times New Roman" w:cs="Times New Roman"/>
          <w:color w:val="000000" w:themeColor="text1"/>
          <w:sz w:val="24"/>
          <w:szCs w:val="24"/>
          <w:shd w:val="clear" w:color="auto" w:fill="FFFFFF"/>
        </w:rPr>
        <w:t xml:space="preserve"> </w:t>
      </w:r>
      <w:r w:rsidRPr="00FF7648">
        <w:rPr>
          <w:rFonts w:ascii="Times New Roman" w:hAnsi="Times New Roman" w:cs="Times New Roman"/>
          <w:color w:val="000000" w:themeColor="text1"/>
          <w:sz w:val="24"/>
          <w:szCs w:val="24"/>
          <w:shd w:val="clear" w:color="auto" w:fill="FFFFFF"/>
        </w:rPr>
        <w:t>M., Sloan, R.</w:t>
      </w:r>
      <w:r w:rsidR="00F01CC0" w:rsidRPr="00FF7648">
        <w:rPr>
          <w:rFonts w:ascii="Times New Roman" w:hAnsi="Times New Roman" w:cs="Times New Roman"/>
          <w:color w:val="000000" w:themeColor="text1"/>
          <w:sz w:val="24"/>
          <w:szCs w:val="24"/>
          <w:shd w:val="clear" w:color="auto" w:fill="FFFFFF"/>
        </w:rPr>
        <w:t xml:space="preserve"> </w:t>
      </w:r>
      <w:r w:rsidRPr="00FF7648">
        <w:rPr>
          <w:rFonts w:ascii="Times New Roman" w:hAnsi="Times New Roman" w:cs="Times New Roman"/>
          <w:color w:val="000000" w:themeColor="text1"/>
          <w:sz w:val="24"/>
          <w:szCs w:val="24"/>
          <w:shd w:val="clear" w:color="auto" w:fill="FFFFFF"/>
        </w:rPr>
        <w:t xml:space="preserve">G., </w:t>
      </w:r>
      <w:r w:rsidR="007F137D" w:rsidRPr="00FF7648">
        <w:rPr>
          <w:rFonts w:ascii="Times New Roman" w:hAnsi="Times New Roman" w:cs="Times New Roman"/>
          <w:color w:val="000000" w:themeColor="text1"/>
          <w:sz w:val="24"/>
          <w:szCs w:val="24"/>
          <w:shd w:val="clear" w:color="auto" w:fill="FFFFFF"/>
        </w:rPr>
        <w:t xml:space="preserve">&amp; </w:t>
      </w:r>
      <w:r w:rsidRPr="00FF7648">
        <w:rPr>
          <w:rFonts w:ascii="Times New Roman" w:hAnsi="Times New Roman" w:cs="Times New Roman"/>
          <w:color w:val="000000" w:themeColor="text1"/>
          <w:sz w:val="24"/>
          <w:szCs w:val="24"/>
          <w:shd w:val="clear" w:color="auto" w:fill="FFFFFF"/>
        </w:rPr>
        <w:t>Sweeney, A.</w:t>
      </w:r>
      <w:r w:rsidR="00F01CC0" w:rsidRPr="00FF7648">
        <w:rPr>
          <w:rFonts w:ascii="Times New Roman" w:hAnsi="Times New Roman" w:cs="Times New Roman"/>
          <w:color w:val="000000" w:themeColor="text1"/>
          <w:sz w:val="24"/>
          <w:szCs w:val="24"/>
          <w:shd w:val="clear" w:color="auto" w:fill="FFFFFF"/>
        </w:rPr>
        <w:t xml:space="preserve"> </w:t>
      </w:r>
      <w:r w:rsidR="00DB15F0" w:rsidRPr="00FF7648">
        <w:rPr>
          <w:rFonts w:ascii="Times New Roman" w:hAnsi="Times New Roman" w:cs="Times New Roman"/>
          <w:color w:val="000000" w:themeColor="text1"/>
          <w:sz w:val="24"/>
          <w:szCs w:val="24"/>
          <w:shd w:val="clear" w:color="auto" w:fill="FFFFFF"/>
        </w:rPr>
        <w:t xml:space="preserve">P. </w:t>
      </w:r>
      <w:r w:rsidR="007F137D" w:rsidRPr="00FF7648">
        <w:rPr>
          <w:rFonts w:ascii="Times New Roman" w:hAnsi="Times New Roman" w:cs="Times New Roman"/>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1995</w:t>
      </w:r>
      <w:r w:rsidR="007F137D" w:rsidRPr="00FF7648">
        <w:rPr>
          <w:rFonts w:ascii="Times New Roman" w:hAnsi="Times New Roman" w:cs="Times New Roman"/>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 Detecting earnings management.</w:t>
      </w:r>
      <w:r w:rsidR="00DB15F0" w:rsidRPr="00FF7648">
        <w:rPr>
          <w:rStyle w:val="apple-converted-space"/>
          <w:rFonts w:ascii="Times New Roman" w:hAnsi="Times New Roman" w:cs="Times New Roman"/>
          <w:color w:val="000000" w:themeColor="text1"/>
          <w:sz w:val="24"/>
          <w:szCs w:val="24"/>
          <w:shd w:val="clear" w:color="auto" w:fill="FFFFFF"/>
        </w:rPr>
        <w:t> </w:t>
      </w:r>
      <w:r w:rsidR="00DB15F0" w:rsidRPr="00FF7648">
        <w:rPr>
          <w:rFonts w:ascii="Times New Roman" w:hAnsi="Times New Roman" w:cs="Times New Roman"/>
          <w:i/>
          <w:iCs/>
          <w:color w:val="000000" w:themeColor="text1"/>
          <w:sz w:val="24"/>
          <w:szCs w:val="24"/>
          <w:shd w:val="clear" w:color="auto" w:fill="FFFFFF"/>
        </w:rPr>
        <w:t>Accounting Review</w:t>
      </w:r>
      <w:r w:rsidR="00DB15F0" w:rsidRPr="00FF7648">
        <w:rPr>
          <w:rFonts w:ascii="Times New Roman" w:hAnsi="Times New Roman" w:cs="Times New Roman"/>
          <w:color w:val="000000" w:themeColor="text1"/>
          <w:sz w:val="24"/>
          <w:szCs w:val="24"/>
          <w:shd w:val="clear" w:color="auto" w:fill="FFFFFF"/>
        </w:rPr>
        <w:t>, 193-225.</w:t>
      </w:r>
    </w:p>
    <w:p w14:paraId="05B85D85" w14:textId="737EF700" w:rsidR="00DB15F0" w:rsidRPr="00FF7648" w:rsidRDefault="009D3A3F" w:rsidP="00920F79">
      <w:pPr>
        <w:spacing w:after="0" w:line="240" w:lineRule="auto"/>
        <w:ind w:left="720" w:hanging="720"/>
        <w:jc w:val="both"/>
        <w:rPr>
          <w:rFonts w:ascii="Times New Roman" w:hAnsi="Times New Roman" w:cs="Times New Roman"/>
          <w:iCs/>
          <w:color w:val="000000" w:themeColor="text1"/>
          <w:sz w:val="24"/>
          <w:szCs w:val="24"/>
          <w:shd w:val="clear" w:color="auto" w:fill="FFFFFF"/>
          <w:lang w:val="en-GB"/>
        </w:rPr>
      </w:pPr>
      <w:proofErr w:type="spellStart"/>
      <w:r w:rsidRPr="00FF7648">
        <w:rPr>
          <w:rFonts w:ascii="Times New Roman" w:hAnsi="Times New Roman" w:cs="Times New Roman"/>
          <w:iCs/>
          <w:color w:val="000000" w:themeColor="text1"/>
          <w:sz w:val="24"/>
          <w:szCs w:val="24"/>
          <w:shd w:val="clear" w:color="auto" w:fill="FFFFFF"/>
          <w:lang w:val="en-GB"/>
        </w:rPr>
        <w:t>Dezsö</w:t>
      </w:r>
      <w:proofErr w:type="spellEnd"/>
      <w:r w:rsidRPr="00FF7648">
        <w:rPr>
          <w:rFonts w:ascii="Times New Roman" w:hAnsi="Times New Roman" w:cs="Times New Roman"/>
          <w:iCs/>
          <w:color w:val="000000" w:themeColor="text1"/>
          <w:sz w:val="24"/>
          <w:szCs w:val="24"/>
          <w:shd w:val="clear" w:color="auto" w:fill="FFFFFF"/>
          <w:lang w:val="en-GB"/>
        </w:rPr>
        <w:t>, C.</w:t>
      </w:r>
      <w:r w:rsidR="00F01CC0" w:rsidRPr="00FF7648">
        <w:rPr>
          <w:rFonts w:ascii="Times New Roman" w:hAnsi="Times New Roman" w:cs="Times New Roman"/>
          <w:iCs/>
          <w:color w:val="000000" w:themeColor="text1"/>
          <w:sz w:val="24"/>
          <w:szCs w:val="24"/>
          <w:shd w:val="clear" w:color="auto" w:fill="FFFFFF"/>
          <w:lang w:val="en-GB"/>
        </w:rPr>
        <w:t xml:space="preserve"> </w:t>
      </w:r>
      <w:r w:rsidRPr="00FF7648">
        <w:rPr>
          <w:rFonts w:ascii="Times New Roman" w:hAnsi="Times New Roman" w:cs="Times New Roman"/>
          <w:iCs/>
          <w:color w:val="000000" w:themeColor="text1"/>
          <w:sz w:val="24"/>
          <w:szCs w:val="24"/>
          <w:shd w:val="clear" w:color="auto" w:fill="FFFFFF"/>
          <w:lang w:val="en-GB"/>
        </w:rPr>
        <w:t xml:space="preserve">L., </w:t>
      </w:r>
      <w:r w:rsidR="007F137D" w:rsidRPr="00FF7648">
        <w:rPr>
          <w:rFonts w:ascii="Times New Roman" w:hAnsi="Times New Roman" w:cs="Times New Roman"/>
          <w:iCs/>
          <w:color w:val="000000" w:themeColor="text1"/>
          <w:sz w:val="24"/>
          <w:szCs w:val="24"/>
          <w:shd w:val="clear" w:color="auto" w:fill="FFFFFF"/>
          <w:lang w:val="en-GB"/>
        </w:rPr>
        <w:t xml:space="preserve">&amp; </w:t>
      </w:r>
      <w:r w:rsidRPr="00FF7648">
        <w:rPr>
          <w:rFonts w:ascii="Times New Roman" w:hAnsi="Times New Roman" w:cs="Times New Roman"/>
          <w:iCs/>
          <w:color w:val="000000" w:themeColor="text1"/>
          <w:sz w:val="24"/>
          <w:szCs w:val="24"/>
          <w:shd w:val="clear" w:color="auto" w:fill="FFFFFF"/>
          <w:lang w:val="en-GB"/>
        </w:rPr>
        <w:t>Ross, D.</w:t>
      </w:r>
      <w:r w:rsidR="00F01CC0" w:rsidRPr="00FF7648">
        <w:rPr>
          <w:rFonts w:ascii="Times New Roman" w:hAnsi="Times New Roman" w:cs="Times New Roman"/>
          <w:iCs/>
          <w:color w:val="000000" w:themeColor="text1"/>
          <w:sz w:val="24"/>
          <w:szCs w:val="24"/>
          <w:shd w:val="clear" w:color="auto" w:fill="FFFFFF"/>
          <w:lang w:val="en-GB"/>
        </w:rPr>
        <w:t xml:space="preserve"> G. </w:t>
      </w:r>
      <w:r w:rsidR="007F137D" w:rsidRPr="00FF7648">
        <w:rPr>
          <w:rFonts w:ascii="Times New Roman" w:hAnsi="Times New Roman" w:cs="Times New Roman"/>
          <w:iCs/>
          <w:color w:val="000000" w:themeColor="text1"/>
          <w:sz w:val="24"/>
          <w:szCs w:val="24"/>
          <w:shd w:val="clear" w:color="auto" w:fill="FFFFFF"/>
          <w:lang w:val="en-GB"/>
        </w:rPr>
        <w:t>(</w:t>
      </w:r>
      <w:r w:rsidR="00DB15F0" w:rsidRPr="00FF7648">
        <w:rPr>
          <w:rFonts w:ascii="Times New Roman" w:hAnsi="Times New Roman" w:cs="Times New Roman"/>
          <w:iCs/>
          <w:color w:val="000000" w:themeColor="text1"/>
          <w:sz w:val="24"/>
          <w:szCs w:val="24"/>
          <w:shd w:val="clear" w:color="auto" w:fill="FFFFFF"/>
          <w:lang w:val="en-GB"/>
        </w:rPr>
        <w:t>2012</w:t>
      </w:r>
      <w:r w:rsidR="007F137D" w:rsidRPr="00FF7648">
        <w:rPr>
          <w:rFonts w:ascii="Times New Roman" w:hAnsi="Times New Roman" w:cs="Times New Roman"/>
          <w:iCs/>
          <w:color w:val="000000" w:themeColor="text1"/>
          <w:sz w:val="24"/>
          <w:szCs w:val="24"/>
          <w:shd w:val="clear" w:color="auto" w:fill="FFFFFF"/>
          <w:lang w:val="en-GB"/>
        </w:rPr>
        <w:t>)</w:t>
      </w:r>
      <w:r w:rsidR="00DB15F0" w:rsidRPr="00FF7648">
        <w:rPr>
          <w:rFonts w:ascii="Times New Roman" w:hAnsi="Times New Roman" w:cs="Times New Roman"/>
          <w:iCs/>
          <w:color w:val="000000" w:themeColor="text1"/>
          <w:sz w:val="24"/>
          <w:szCs w:val="24"/>
          <w:shd w:val="clear" w:color="auto" w:fill="FFFFFF"/>
          <w:lang w:val="en-GB"/>
        </w:rPr>
        <w:t>. Does female representation in top management improve firm performance? A panel data investigation.</w:t>
      </w:r>
      <w:r w:rsidR="00DB15F0" w:rsidRPr="00FF7648">
        <w:rPr>
          <w:rFonts w:ascii="Times New Roman" w:hAnsi="Times New Roman" w:cs="Times New Roman"/>
          <w:iCs/>
          <w:color w:val="000000" w:themeColor="text1"/>
          <w:sz w:val="24"/>
          <w:szCs w:val="24"/>
          <w:lang w:val="en-GB"/>
        </w:rPr>
        <w:t> </w:t>
      </w:r>
      <w:r w:rsidR="00DB15F0" w:rsidRPr="00FF7648">
        <w:rPr>
          <w:rFonts w:ascii="Times New Roman" w:hAnsi="Times New Roman" w:cs="Times New Roman"/>
          <w:i/>
          <w:iCs/>
          <w:color w:val="000000" w:themeColor="text1"/>
          <w:sz w:val="24"/>
          <w:szCs w:val="24"/>
          <w:shd w:val="clear" w:color="auto" w:fill="FFFFFF"/>
          <w:lang w:val="en-GB"/>
        </w:rPr>
        <w:t>Strategic Management Journal</w:t>
      </w:r>
      <w:r w:rsidR="00DB15F0" w:rsidRPr="00FF7648">
        <w:rPr>
          <w:rFonts w:ascii="Times New Roman" w:hAnsi="Times New Roman" w:cs="Times New Roman"/>
          <w:iCs/>
          <w:color w:val="000000" w:themeColor="text1"/>
          <w:sz w:val="24"/>
          <w:szCs w:val="24"/>
          <w:shd w:val="clear" w:color="auto" w:fill="FFFFFF"/>
          <w:lang w:val="en-GB"/>
        </w:rPr>
        <w:t>,</w:t>
      </w:r>
      <w:r w:rsidR="00DB15F0" w:rsidRPr="00FF7648">
        <w:rPr>
          <w:rFonts w:ascii="Times New Roman" w:hAnsi="Times New Roman" w:cs="Times New Roman"/>
          <w:iCs/>
          <w:color w:val="000000" w:themeColor="text1"/>
          <w:sz w:val="24"/>
          <w:szCs w:val="24"/>
          <w:lang w:val="en-GB"/>
        </w:rPr>
        <w:t> </w:t>
      </w:r>
      <w:r w:rsidR="00DB15F0" w:rsidRPr="00FF7648">
        <w:rPr>
          <w:rFonts w:ascii="Times New Roman" w:hAnsi="Times New Roman" w:cs="Times New Roman"/>
          <w:iCs/>
          <w:color w:val="000000" w:themeColor="text1"/>
          <w:sz w:val="24"/>
          <w:szCs w:val="24"/>
          <w:shd w:val="clear" w:color="auto" w:fill="FFFFFF"/>
          <w:lang w:val="en-GB"/>
        </w:rPr>
        <w:t>33</w:t>
      </w:r>
      <w:r w:rsidR="00B71D29" w:rsidRPr="00FF7648">
        <w:rPr>
          <w:rFonts w:ascii="Times New Roman" w:hAnsi="Times New Roman" w:cs="Times New Roman"/>
          <w:iCs/>
          <w:color w:val="000000" w:themeColor="text1"/>
          <w:sz w:val="24"/>
          <w:szCs w:val="24"/>
          <w:shd w:val="clear" w:color="auto" w:fill="FFFFFF"/>
          <w:lang w:val="en-GB"/>
        </w:rPr>
        <w:t>(9)</w:t>
      </w:r>
      <w:r w:rsidR="00F01CC0" w:rsidRPr="00FF7648">
        <w:rPr>
          <w:rFonts w:ascii="Times New Roman" w:hAnsi="Times New Roman" w:cs="Times New Roman"/>
          <w:iCs/>
          <w:color w:val="000000" w:themeColor="text1"/>
          <w:sz w:val="24"/>
          <w:szCs w:val="24"/>
          <w:shd w:val="clear" w:color="auto" w:fill="FFFFFF"/>
          <w:lang w:val="en-GB"/>
        </w:rPr>
        <w:t>:</w:t>
      </w:r>
      <w:r w:rsidR="00DB15F0" w:rsidRPr="00FF7648">
        <w:rPr>
          <w:rFonts w:ascii="Times New Roman" w:hAnsi="Times New Roman" w:cs="Times New Roman"/>
          <w:iCs/>
          <w:color w:val="000000" w:themeColor="text1"/>
          <w:sz w:val="24"/>
          <w:szCs w:val="24"/>
          <w:shd w:val="clear" w:color="auto" w:fill="FFFFFF"/>
          <w:lang w:val="en-GB"/>
        </w:rPr>
        <w:t xml:space="preserve"> 1072-1089.</w:t>
      </w:r>
    </w:p>
    <w:p w14:paraId="0CE8664D" w14:textId="4958095A" w:rsidR="00DB15F0" w:rsidRDefault="00DB15F0" w:rsidP="00920F79">
      <w:pPr>
        <w:spacing w:after="0" w:line="240" w:lineRule="auto"/>
        <w:ind w:left="720" w:hanging="720"/>
        <w:jc w:val="both"/>
        <w:rPr>
          <w:rFonts w:ascii="Times New Roman" w:hAnsi="Times New Roman" w:cs="Times New Roman"/>
          <w:iCs/>
          <w:color w:val="000000" w:themeColor="text1"/>
          <w:sz w:val="24"/>
          <w:szCs w:val="24"/>
          <w:shd w:val="clear" w:color="auto" w:fill="FFFFFF"/>
          <w:lang w:val="en-GB"/>
        </w:rPr>
      </w:pPr>
      <w:proofErr w:type="spellStart"/>
      <w:r w:rsidRPr="00FF7648">
        <w:rPr>
          <w:rFonts w:ascii="Times New Roman" w:hAnsi="Times New Roman" w:cs="Times New Roman"/>
          <w:iCs/>
          <w:color w:val="000000" w:themeColor="text1"/>
          <w:sz w:val="24"/>
          <w:szCs w:val="24"/>
          <w:shd w:val="clear" w:color="auto" w:fill="FFFFFF"/>
          <w:lang w:val="en-GB"/>
        </w:rPr>
        <w:t>Doum</w:t>
      </w:r>
      <w:r w:rsidR="00F01CC0" w:rsidRPr="00FF7648">
        <w:rPr>
          <w:rFonts w:ascii="Times New Roman" w:hAnsi="Times New Roman" w:cs="Times New Roman"/>
          <w:iCs/>
          <w:color w:val="000000" w:themeColor="text1"/>
          <w:sz w:val="24"/>
          <w:szCs w:val="24"/>
          <w:shd w:val="clear" w:color="auto" w:fill="FFFFFF"/>
          <w:lang w:val="en-GB"/>
        </w:rPr>
        <w:t>a</w:t>
      </w:r>
      <w:proofErr w:type="spellEnd"/>
      <w:r w:rsidR="00F01CC0" w:rsidRPr="00FF7648">
        <w:rPr>
          <w:rFonts w:ascii="Times New Roman" w:hAnsi="Times New Roman" w:cs="Times New Roman"/>
          <w:iCs/>
          <w:color w:val="000000" w:themeColor="text1"/>
          <w:sz w:val="24"/>
          <w:szCs w:val="24"/>
          <w:shd w:val="clear" w:color="auto" w:fill="FFFFFF"/>
          <w:lang w:val="en-GB"/>
        </w:rPr>
        <w:t>, S., George, R.,</w:t>
      </w:r>
      <w:r w:rsidR="007F137D" w:rsidRPr="00FF7648">
        <w:rPr>
          <w:rFonts w:ascii="Times New Roman" w:hAnsi="Times New Roman" w:cs="Times New Roman"/>
          <w:iCs/>
          <w:color w:val="000000" w:themeColor="text1"/>
          <w:sz w:val="24"/>
          <w:szCs w:val="24"/>
          <w:shd w:val="clear" w:color="auto" w:fill="FFFFFF"/>
          <w:lang w:val="en-GB"/>
        </w:rPr>
        <w:t xml:space="preserve"> &amp;</w:t>
      </w:r>
      <w:r w:rsidR="00F01CC0" w:rsidRPr="00FF7648">
        <w:rPr>
          <w:rFonts w:ascii="Times New Roman" w:hAnsi="Times New Roman" w:cs="Times New Roman"/>
          <w:iCs/>
          <w:color w:val="000000" w:themeColor="text1"/>
          <w:sz w:val="24"/>
          <w:szCs w:val="24"/>
          <w:shd w:val="clear" w:color="auto" w:fill="FFFFFF"/>
          <w:lang w:val="en-GB"/>
        </w:rPr>
        <w:t xml:space="preserve"> Kabir, R. </w:t>
      </w:r>
      <w:r w:rsidR="007F137D" w:rsidRPr="00FF7648">
        <w:rPr>
          <w:rFonts w:ascii="Times New Roman" w:hAnsi="Times New Roman" w:cs="Times New Roman"/>
          <w:iCs/>
          <w:color w:val="000000" w:themeColor="text1"/>
          <w:sz w:val="24"/>
          <w:szCs w:val="24"/>
          <w:shd w:val="clear" w:color="auto" w:fill="FFFFFF"/>
          <w:lang w:val="en-GB"/>
        </w:rPr>
        <w:t>(</w:t>
      </w:r>
      <w:r w:rsidR="00F01CC0" w:rsidRPr="00FF7648">
        <w:rPr>
          <w:rFonts w:ascii="Times New Roman" w:hAnsi="Times New Roman" w:cs="Times New Roman"/>
          <w:iCs/>
          <w:color w:val="000000" w:themeColor="text1"/>
          <w:sz w:val="24"/>
          <w:szCs w:val="24"/>
          <w:shd w:val="clear" w:color="auto" w:fill="FFFFFF"/>
          <w:lang w:val="en-GB"/>
        </w:rPr>
        <w:t>2006</w:t>
      </w:r>
      <w:r w:rsidR="007F137D" w:rsidRPr="00FF7648">
        <w:rPr>
          <w:rFonts w:ascii="Times New Roman" w:hAnsi="Times New Roman" w:cs="Times New Roman"/>
          <w:iCs/>
          <w:color w:val="000000" w:themeColor="text1"/>
          <w:sz w:val="24"/>
          <w:szCs w:val="24"/>
          <w:shd w:val="clear" w:color="auto" w:fill="FFFFFF"/>
          <w:lang w:val="en-GB"/>
        </w:rPr>
        <w:t>)</w:t>
      </w:r>
      <w:r w:rsidRPr="00FF7648">
        <w:rPr>
          <w:rFonts w:ascii="Times New Roman" w:hAnsi="Times New Roman" w:cs="Times New Roman"/>
          <w:iCs/>
          <w:color w:val="000000" w:themeColor="text1"/>
          <w:sz w:val="24"/>
          <w:szCs w:val="24"/>
          <w:shd w:val="clear" w:color="auto" w:fill="FFFFFF"/>
          <w:lang w:val="en-GB"/>
        </w:rPr>
        <w:t>. Foreign and domestic ownership, business groups, and firm performance: Evidence from a large emerging market.</w:t>
      </w:r>
      <w:r w:rsidRPr="00FF7648">
        <w:rPr>
          <w:rFonts w:ascii="Times New Roman" w:hAnsi="Times New Roman" w:cs="Times New Roman"/>
          <w:iCs/>
          <w:color w:val="000000" w:themeColor="text1"/>
          <w:sz w:val="24"/>
          <w:szCs w:val="24"/>
          <w:lang w:val="en-GB"/>
        </w:rPr>
        <w:t> </w:t>
      </w:r>
      <w:r w:rsidRPr="00FF7648">
        <w:rPr>
          <w:rFonts w:ascii="Times New Roman" w:hAnsi="Times New Roman" w:cs="Times New Roman"/>
          <w:i/>
          <w:iCs/>
          <w:color w:val="000000" w:themeColor="text1"/>
          <w:sz w:val="24"/>
          <w:szCs w:val="24"/>
          <w:shd w:val="clear" w:color="auto" w:fill="FFFFFF"/>
          <w:lang w:val="en-GB"/>
        </w:rPr>
        <w:t>Strategic Management Journal</w:t>
      </w:r>
      <w:r w:rsidRPr="00FF7648">
        <w:rPr>
          <w:rFonts w:ascii="Times New Roman" w:hAnsi="Times New Roman" w:cs="Times New Roman"/>
          <w:iCs/>
          <w:color w:val="000000" w:themeColor="text1"/>
          <w:sz w:val="24"/>
          <w:szCs w:val="24"/>
          <w:shd w:val="clear" w:color="auto" w:fill="FFFFFF"/>
          <w:lang w:val="en-GB"/>
        </w:rPr>
        <w:t>,</w:t>
      </w:r>
      <w:r w:rsidRPr="00FF7648">
        <w:rPr>
          <w:rFonts w:ascii="Times New Roman" w:hAnsi="Times New Roman" w:cs="Times New Roman"/>
          <w:iCs/>
          <w:color w:val="000000" w:themeColor="text1"/>
          <w:sz w:val="24"/>
          <w:szCs w:val="24"/>
          <w:lang w:val="en-GB"/>
        </w:rPr>
        <w:t> </w:t>
      </w:r>
      <w:r w:rsidRPr="00FF7648">
        <w:rPr>
          <w:rFonts w:ascii="Times New Roman" w:hAnsi="Times New Roman" w:cs="Times New Roman"/>
          <w:iCs/>
          <w:color w:val="000000" w:themeColor="text1"/>
          <w:sz w:val="24"/>
          <w:szCs w:val="24"/>
          <w:shd w:val="clear" w:color="auto" w:fill="FFFFFF"/>
          <w:lang w:val="en-GB"/>
        </w:rPr>
        <w:t>27</w:t>
      </w:r>
      <w:r w:rsidR="00B71D29" w:rsidRPr="00FF7648">
        <w:rPr>
          <w:rFonts w:ascii="Times New Roman" w:hAnsi="Times New Roman" w:cs="Times New Roman"/>
          <w:iCs/>
          <w:color w:val="000000" w:themeColor="text1"/>
          <w:sz w:val="24"/>
          <w:szCs w:val="24"/>
          <w:shd w:val="clear" w:color="auto" w:fill="FFFFFF"/>
          <w:lang w:val="en-GB"/>
        </w:rPr>
        <w:t>(7)</w:t>
      </w:r>
      <w:r w:rsidR="00F01CC0" w:rsidRPr="00FF7648">
        <w:rPr>
          <w:rFonts w:ascii="Times New Roman" w:hAnsi="Times New Roman" w:cs="Times New Roman"/>
          <w:iCs/>
          <w:color w:val="000000" w:themeColor="text1"/>
          <w:sz w:val="24"/>
          <w:szCs w:val="24"/>
          <w:shd w:val="clear" w:color="auto" w:fill="FFFFFF"/>
          <w:lang w:val="en-GB"/>
        </w:rPr>
        <w:t xml:space="preserve">: </w:t>
      </w:r>
      <w:r w:rsidRPr="00FF7648">
        <w:rPr>
          <w:rFonts w:ascii="Times New Roman" w:hAnsi="Times New Roman" w:cs="Times New Roman"/>
          <w:iCs/>
          <w:color w:val="000000" w:themeColor="text1"/>
          <w:sz w:val="24"/>
          <w:szCs w:val="24"/>
          <w:shd w:val="clear" w:color="auto" w:fill="FFFFFF"/>
          <w:lang w:val="en-GB"/>
        </w:rPr>
        <w:t>637-657.</w:t>
      </w:r>
    </w:p>
    <w:p w14:paraId="516B8EF2" w14:textId="0FB4272A" w:rsidR="00431328" w:rsidRPr="00431328" w:rsidRDefault="00431328" w:rsidP="00920F79">
      <w:pPr>
        <w:spacing w:after="0" w:line="240" w:lineRule="auto"/>
        <w:ind w:left="720" w:hanging="720"/>
        <w:jc w:val="both"/>
        <w:rPr>
          <w:rFonts w:ascii="Times New Roman" w:hAnsi="Times New Roman" w:cs="Times New Roman"/>
          <w:iCs/>
          <w:color w:val="000000" w:themeColor="text1"/>
          <w:sz w:val="24"/>
          <w:szCs w:val="24"/>
          <w:shd w:val="clear" w:color="auto" w:fill="FFFFFF"/>
          <w:lang w:val="en-GB"/>
        </w:rPr>
      </w:pPr>
      <w:r w:rsidRPr="00431328">
        <w:rPr>
          <w:rFonts w:ascii="Times New Roman" w:hAnsi="Times New Roman" w:cs="Times New Roman"/>
          <w:sz w:val="24"/>
          <w:szCs w:val="24"/>
        </w:rPr>
        <w:t xml:space="preserve">Elmagrhi, M.H., Ntim, C.G., Wang, Y., </w:t>
      </w:r>
      <w:r>
        <w:rPr>
          <w:rFonts w:ascii="Times New Roman" w:hAnsi="Times New Roman" w:cs="Times New Roman"/>
          <w:sz w:val="24"/>
          <w:szCs w:val="24"/>
        </w:rPr>
        <w:t>&amp;</w:t>
      </w:r>
      <w:r w:rsidRPr="00431328">
        <w:rPr>
          <w:rFonts w:ascii="Times New Roman" w:hAnsi="Times New Roman" w:cs="Times New Roman"/>
          <w:sz w:val="24"/>
          <w:szCs w:val="24"/>
        </w:rPr>
        <w:t xml:space="preserve"> Zalata, A. (2019). Corporate </w:t>
      </w:r>
      <w:r>
        <w:rPr>
          <w:rFonts w:ascii="Times New Roman" w:hAnsi="Times New Roman" w:cs="Times New Roman"/>
          <w:sz w:val="24"/>
          <w:szCs w:val="24"/>
        </w:rPr>
        <w:t>g</w:t>
      </w:r>
      <w:r w:rsidRPr="00431328">
        <w:rPr>
          <w:rFonts w:ascii="Times New Roman" w:hAnsi="Times New Roman" w:cs="Times New Roman"/>
          <w:sz w:val="24"/>
          <w:szCs w:val="24"/>
        </w:rPr>
        <w:t xml:space="preserve">overnance </w:t>
      </w:r>
      <w:r>
        <w:rPr>
          <w:rFonts w:ascii="Times New Roman" w:hAnsi="Times New Roman" w:cs="Times New Roman"/>
          <w:sz w:val="24"/>
          <w:szCs w:val="24"/>
        </w:rPr>
        <w:t>d</w:t>
      </w:r>
      <w:r w:rsidRPr="00431328">
        <w:rPr>
          <w:rFonts w:ascii="Times New Roman" w:hAnsi="Times New Roman" w:cs="Times New Roman"/>
          <w:sz w:val="24"/>
          <w:szCs w:val="24"/>
        </w:rPr>
        <w:t xml:space="preserve">isclosure </w:t>
      </w:r>
      <w:r>
        <w:rPr>
          <w:rFonts w:ascii="Times New Roman" w:hAnsi="Times New Roman" w:cs="Times New Roman"/>
          <w:sz w:val="24"/>
          <w:szCs w:val="24"/>
        </w:rPr>
        <w:t>i</w:t>
      </w:r>
      <w:r w:rsidRPr="00431328">
        <w:rPr>
          <w:rFonts w:ascii="Times New Roman" w:hAnsi="Times New Roman" w:cs="Times New Roman"/>
          <w:sz w:val="24"/>
          <w:szCs w:val="24"/>
        </w:rPr>
        <w:t xml:space="preserve">ndex–Executive </w:t>
      </w:r>
      <w:r>
        <w:rPr>
          <w:rFonts w:ascii="Times New Roman" w:hAnsi="Times New Roman" w:cs="Times New Roman"/>
          <w:sz w:val="24"/>
          <w:szCs w:val="24"/>
        </w:rPr>
        <w:t>p</w:t>
      </w:r>
      <w:r w:rsidRPr="00431328">
        <w:rPr>
          <w:rFonts w:ascii="Times New Roman" w:hAnsi="Times New Roman" w:cs="Times New Roman"/>
          <w:sz w:val="24"/>
          <w:szCs w:val="24"/>
        </w:rPr>
        <w:t xml:space="preserve">ay </w:t>
      </w:r>
      <w:r>
        <w:rPr>
          <w:rFonts w:ascii="Times New Roman" w:hAnsi="Times New Roman" w:cs="Times New Roman"/>
          <w:sz w:val="24"/>
          <w:szCs w:val="24"/>
        </w:rPr>
        <w:t>n</w:t>
      </w:r>
      <w:r w:rsidRPr="00431328">
        <w:rPr>
          <w:rFonts w:ascii="Times New Roman" w:hAnsi="Times New Roman" w:cs="Times New Roman"/>
          <w:sz w:val="24"/>
          <w:szCs w:val="24"/>
        </w:rPr>
        <w:t xml:space="preserve">exus: The </w:t>
      </w:r>
      <w:r>
        <w:rPr>
          <w:rFonts w:ascii="Times New Roman" w:hAnsi="Times New Roman" w:cs="Times New Roman"/>
          <w:sz w:val="24"/>
          <w:szCs w:val="24"/>
        </w:rPr>
        <w:t>m</w:t>
      </w:r>
      <w:r w:rsidRPr="00431328">
        <w:rPr>
          <w:rFonts w:ascii="Times New Roman" w:hAnsi="Times New Roman" w:cs="Times New Roman"/>
          <w:sz w:val="24"/>
          <w:szCs w:val="24"/>
        </w:rPr>
        <w:t xml:space="preserve">oderating </w:t>
      </w:r>
      <w:r>
        <w:rPr>
          <w:rFonts w:ascii="Times New Roman" w:hAnsi="Times New Roman" w:cs="Times New Roman"/>
          <w:sz w:val="24"/>
          <w:szCs w:val="24"/>
        </w:rPr>
        <w:t>e</w:t>
      </w:r>
      <w:r w:rsidRPr="00431328">
        <w:rPr>
          <w:rFonts w:ascii="Times New Roman" w:hAnsi="Times New Roman" w:cs="Times New Roman"/>
          <w:sz w:val="24"/>
          <w:szCs w:val="24"/>
        </w:rPr>
        <w:t xml:space="preserve">ffect of </w:t>
      </w:r>
      <w:r>
        <w:rPr>
          <w:rFonts w:ascii="Times New Roman" w:hAnsi="Times New Roman" w:cs="Times New Roman"/>
          <w:sz w:val="24"/>
          <w:szCs w:val="24"/>
        </w:rPr>
        <w:t>g</w:t>
      </w:r>
      <w:r w:rsidRPr="00431328">
        <w:rPr>
          <w:rFonts w:ascii="Times New Roman" w:hAnsi="Times New Roman" w:cs="Times New Roman"/>
          <w:sz w:val="24"/>
          <w:szCs w:val="24"/>
        </w:rPr>
        <w:t xml:space="preserve">overnance </w:t>
      </w:r>
      <w:r>
        <w:rPr>
          <w:rFonts w:ascii="Times New Roman" w:hAnsi="Times New Roman" w:cs="Times New Roman"/>
          <w:sz w:val="24"/>
          <w:szCs w:val="24"/>
        </w:rPr>
        <w:t>m</w:t>
      </w:r>
      <w:r w:rsidRPr="00431328">
        <w:rPr>
          <w:rFonts w:ascii="Times New Roman" w:hAnsi="Times New Roman" w:cs="Times New Roman"/>
          <w:sz w:val="24"/>
          <w:szCs w:val="24"/>
        </w:rPr>
        <w:t>echanisms</w:t>
      </w:r>
      <w:r>
        <w:rPr>
          <w:rFonts w:ascii="Times New Roman" w:hAnsi="Times New Roman" w:cs="Times New Roman"/>
          <w:sz w:val="24"/>
          <w:szCs w:val="24"/>
        </w:rPr>
        <w:t>.</w:t>
      </w:r>
      <w:r w:rsidRPr="00431328">
        <w:rPr>
          <w:rFonts w:ascii="Times New Roman" w:hAnsi="Times New Roman" w:cs="Times New Roman"/>
          <w:sz w:val="24"/>
          <w:szCs w:val="24"/>
        </w:rPr>
        <w:t xml:space="preserve"> </w:t>
      </w:r>
      <w:r w:rsidRPr="00431328">
        <w:rPr>
          <w:rFonts w:ascii="Times New Roman" w:hAnsi="Times New Roman" w:cs="Times New Roman"/>
          <w:bCs/>
          <w:i/>
          <w:iCs/>
          <w:sz w:val="24"/>
          <w:szCs w:val="24"/>
        </w:rPr>
        <w:t>European Management Review</w:t>
      </w:r>
      <w:r w:rsidRPr="00431328">
        <w:rPr>
          <w:rFonts w:ascii="Times New Roman" w:hAnsi="Times New Roman" w:cs="Times New Roman"/>
          <w:sz w:val="24"/>
          <w:szCs w:val="24"/>
        </w:rPr>
        <w:t xml:space="preserve">, </w:t>
      </w:r>
      <w:r w:rsidR="001C416A">
        <w:rPr>
          <w:rFonts w:ascii="Times New Roman" w:hAnsi="Times New Roman" w:cs="Times New Roman"/>
          <w:sz w:val="24"/>
          <w:szCs w:val="24"/>
        </w:rPr>
        <w:t>f</w:t>
      </w:r>
      <w:r w:rsidRPr="00431328">
        <w:rPr>
          <w:rFonts w:ascii="Times New Roman" w:hAnsi="Times New Roman" w:cs="Times New Roman"/>
          <w:sz w:val="24"/>
          <w:szCs w:val="24"/>
        </w:rPr>
        <w:t>orthcoming.</w:t>
      </w:r>
    </w:p>
    <w:p w14:paraId="6D941D66" w14:textId="10D2CBE6" w:rsidR="00DB15F0" w:rsidRPr="00FF7648" w:rsidRDefault="00DB15F0" w:rsidP="00920F79">
      <w:pPr>
        <w:spacing w:after="0" w:line="240" w:lineRule="auto"/>
        <w:ind w:left="720" w:hanging="720"/>
        <w:jc w:val="both"/>
        <w:rPr>
          <w:rFonts w:ascii="Times New Roman" w:hAnsi="Times New Roman" w:cs="Times New Roman"/>
          <w:color w:val="000000" w:themeColor="text1"/>
          <w:sz w:val="24"/>
          <w:szCs w:val="24"/>
          <w:shd w:val="clear" w:color="auto" w:fill="FFFFFF"/>
        </w:rPr>
      </w:pPr>
      <w:r w:rsidRPr="00FF7648">
        <w:rPr>
          <w:rFonts w:ascii="Times New Roman" w:hAnsi="Times New Roman" w:cs="Times New Roman"/>
          <w:color w:val="000000" w:themeColor="text1"/>
          <w:sz w:val="24"/>
          <w:szCs w:val="24"/>
          <w:shd w:val="clear" w:color="auto" w:fill="FFFFFF"/>
        </w:rPr>
        <w:t xml:space="preserve">Feng, M., Ge, W., Luo, S., </w:t>
      </w:r>
      <w:r w:rsidR="007F137D" w:rsidRPr="00FF7648">
        <w:rPr>
          <w:rFonts w:ascii="Times New Roman" w:hAnsi="Times New Roman" w:cs="Times New Roman"/>
          <w:color w:val="000000" w:themeColor="text1"/>
          <w:sz w:val="24"/>
          <w:szCs w:val="24"/>
          <w:shd w:val="clear" w:color="auto" w:fill="FFFFFF"/>
        </w:rPr>
        <w:t xml:space="preserve">&amp; </w:t>
      </w:r>
      <w:r w:rsidRPr="00FF7648">
        <w:rPr>
          <w:rFonts w:ascii="Times New Roman" w:hAnsi="Times New Roman" w:cs="Times New Roman"/>
          <w:color w:val="000000" w:themeColor="text1"/>
          <w:sz w:val="24"/>
          <w:szCs w:val="24"/>
          <w:shd w:val="clear" w:color="auto" w:fill="FFFFFF"/>
        </w:rPr>
        <w:t xml:space="preserve">Shevlin, T. </w:t>
      </w:r>
      <w:r w:rsidR="007F137D" w:rsidRPr="00FF7648">
        <w:rPr>
          <w:rFonts w:ascii="Times New Roman" w:hAnsi="Times New Roman" w:cs="Times New Roman"/>
          <w:color w:val="000000" w:themeColor="text1"/>
          <w:sz w:val="24"/>
          <w:szCs w:val="24"/>
          <w:shd w:val="clear" w:color="auto" w:fill="FFFFFF"/>
        </w:rPr>
        <w:t>(</w:t>
      </w:r>
      <w:r w:rsidRPr="00FF7648">
        <w:rPr>
          <w:rFonts w:ascii="Times New Roman" w:hAnsi="Times New Roman" w:cs="Times New Roman"/>
          <w:color w:val="000000" w:themeColor="text1"/>
          <w:sz w:val="24"/>
          <w:szCs w:val="24"/>
          <w:shd w:val="clear" w:color="auto" w:fill="FFFFFF"/>
        </w:rPr>
        <w:t>2011</w:t>
      </w:r>
      <w:r w:rsidR="007F137D" w:rsidRPr="00FF7648">
        <w:rPr>
          <w:rFonts w:ascii="Times New Roman" w:hAnsi="Times New Roman" w:cs="Times New Roman"/>
          <w:color w:val="000000" w:themeColor="text1"/>
          <w:sz w:val="24"/>
          <w:szCs w:val="24"/>
          <w:shd w:val="clear" w:color="auto" w:fill="FFFFFF"/>
        </w:rPr>
        <w:t>)</w:t>
      </w:r>
      <w:r w:rsidRPr="00FF7648">
        <w:rPr>
          <w:rFonts w:ascii="Times New Roman" w:hAnsi="Times New Roman" w:cs="Times New Roman"/>
          <w:color w:val="000000" w:themeColor="text1"/>
          <w:sz w:val="24"/>
          <w:szCs w:val="24"/>
          <w:shd w:val="clear" w:color="auto" w:fill="FFFFFF"/>
        </w:rPr>
        <w:t>. Why do CFOs become involved in material accounting manipulations?</w:t>
      </w:r>
      <w:r w:rsidRPr="00FF7648">
        <w:rPr>
          <w:rStyle w:val="apple-converted-space"/>
          <w:rFonts w:ascii="Times New Roman" w:hAnsi="Times New Roman" w:cs="Times New Roman"/>
          <w:color w:val="000000" w:themeColor="text1"/>
          <w:sz w:val="24"/>
          <w:szCs w:val="24"/>
          <w:shd w:val="clear" w:color="auto" w:fill="FFFFFF"/>
        </w:rPr>
        <w:t> </w:t>
      </w:r>
      <w:r w:rsidRPr="00FF7648">
        <w:rPr>
          <w:rFonts w:ascii="Times New Roman" w:hAnsi="Times New Roman" w:cs="Times New Roman"/>
          <w:i/>
          <w:iCs/>
          <w:color w:val="000000" w:themeColor="text1"/>
          <w:sz w:val="24"/>
          <w:szCs w:val="24"/>
          <w:shd w:val="clear" w:color="auto" w:fill="FFFFFF"/>
        </w:rPr>
        <w:t>Journal of Accounting and Economics</w:t>
      </w:r>
      <w:r w:rsidRPr="00FF7648">
        <w:rPr>
          <w:rFonts w:ascii="Times New Roman" w:hAnsi="Times New Roman" w:cs="Times New Roman"/>
          <w:color w:val="000000" w:themeColor="text1"/>
          <w:sz w:val="24"/>
          <w:szCs w:val="24"/>
          <w:shd w:val="clear" w:color="auto" w:fill="FFFFFF"/>
        </w:rPr>
        <w:t>,</w:t>
      </w:r>
      <w:r w:rsidRPr="00FF7648">
        <w:rPr>
          <w:rStyle w:val="apple-converted-space"/>
          <w:rFonts w:ascii="Times New Roman" w:hAnsi="Times New Roman" w:cs="Times New Roman"/>
          <w:color w:val="000000" w:themeColor="text1"/>
          <w:sz w:val="24"/>
          <w:szCs w:val="24"/>
          <w:shd w:val="clear" w:color="auto" w:fill="FFFFFF"/>
        </w:rPr>
        <w:t> </w:t>
      </w:r>
      <w:r w:rsidRPr="00FF7648">
        <w:rPr>
          <w:rFonts w:ascii="Times New Roman" w:hAnsi="Times New Roman" w:cs="Times New Roman"/>
          <w:iCs/>
          <w:color w:val="000000" w:themeColor="text1"/>
          <w:sz w:val="24"/>
          <w:szCs w:val="24"/>
          <w:shd w:val="clear" w:color="auto" w:fill="FFFFFF"/>
        </w:rPr>
        <w:t>51</w:t>
      </w:r>
      <w:r w:rsidR="00B71D29" w:rsidRPr="00FF7648">
        <w:rPr>
          <w:rFonts w:ascii="Times New Roman" w:hAnsi="Times New Roman" w:cs="Times New Roman"/>
          <w:iCs/>
          <w:color w:val="000000" w:themeColor="text1"/>
          <w:sz w:val="24"/>
          <w:szCs w:val="24"/>
          <w:shd w:val="clear" w:color="auto" w:fill="FFFFFF"/>
        </w:rPr>
        <w:t>(2)</w:t>
      </w:r>
      <w:r w:rsidR="000E19A9" w:rsidRPr="00FF7648">
        <w:rPr>
          <w:rFonts w:ascii="Times New Roman" w:hAnsi="Times New Roman" w:cs="Times New Roman"/>
          <w:iCs/>
          <w:color w:val="000000" w:themeColor="text1"/>
          <w:sz w:val="24"/>
          <w:szCs w:val="24"/>
          <w:shd w:val="clear" w:color="auto" w:fill="FFFFFF"/>
        </w:rPr>
        <w:t xml:space="preserve">: </w:t>
      </w:r>
      <w:r w:rsidRPr="00FF7648">
        <w:rPr>
          <w:rFonts w:ascii="Times New Roman" w:hAnsi="Times New Roman" w:cs="Times New Roman"/>
          <w:color w:val="000000" w:themeColor="text1"/>
          <w:sz w:val="24"/>
          <w:szCs w:val="24"/>
          <w:shd w:val="clear" w:color="auto" w:fill="FFFFFF"/>
        </w:rPr>
        <w:t>21-36.</w:t>
      </w:r>
    </w:p>
    <w:p w14:paraId="6638B149" w14:textId="01E4F8CC" w:rsidR="00DB15F0" w:rsidRPr="00FF7648" w:rsidRDefault="000E19A9" w:rsidP="00920F79">
      <w:pPr>
        <w:spacing w:after="0" w:line="240" w:lineRule="auto"/>
        <w:ind w:left="720" w:hanging="720"/>
        <w:jc w:val="both"/>
        <w:rPr>
          <w:rFonts w:ascii="Times New Roman" w:hAnsi="Times New Roman" w:cs="Times New Roman"/>
          <w:color w:val="000000" w:themeColor="text1"/>
          <w:sz w:val="24"/>
          <w:szCs w:val="24"/>
          <w:shd w:val="clear" w:color="auto" w:fill="FFFFFF"/>
          <w:lang w:val="en-GB"/>
        </w:rPr>
      </w:pPr>
      <w:r w:rsidRPr="00FF7648">
        <w:rPr>
          <w:rFonts w:ascii="Times New Roman" w:hAnsi="Times New Roman" w:cs="Times New Roman"/>
          <w:color w:val="000000" w:themeColor="text1"/>
          <w:sz w:val="24"/>
          <w:szCs w:val="24"/>
          <w:shd w:val="clear" w:color="auto" w:fill="FFFFFF"/>
        </w:rPr>
        <w:t xml:space="preserve">Finkelstein, S. </w:t>
      </w:r>
      <w:r w:rsidR="007F137D" w:rsidRPr="00FF7648">
        <w:rPr>
          <w:rFonts w:ascii="Times New Roman" w:hAnsi="Times New Roman" w:cs="Times New Roman"/>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1992</w:t>
      </w:r>
      <w:r w:rsidR="007F137D" w:rsidRPr="00FF7648">
        <w:rPr>
          <w:rFonts w:ascii="Times New Roman" w:hAnsi="Times New Roman" w:cs="Times New Roman"/>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 Power in top management teams: Dimensions, measurement, and validation.</w:t>
      </w:r>
      <w:r w:rsidR="00DB15F0" w:rsidRPr="00FF7648">
        <w:rPr>
          <w:rStyle w:val="apple-converted-space"/>
          <w:rFonts w:ascii="Times New Roman" w:hAnsi="Times New Roman" w:cs="Times New Roman"/>
          <w:color w:val="000000" w:themeColor="text1"/>
          <w:sz w:val="24"/>
          <w:szCs w:val="24"/>
          <w:shd w:val="clear" w:color="auto" w:fill="FFFFFF"/>
        </w:rPr>
        <w:t> </w:t>
      </w:r>
      <w:r w:rsidR="00DB15F0" w:rsidRPr="00FF7648">
        <w:rPr>
          <w:rFonts w:ascii="Times New Roman" w:hAnsi="Times New Roman" w:cs="Times New Roman"/>
          <w:i/>
          <w:iCs/>
          <w:color w:val="000000" w:themeColor="text1"/>
          <w:sz w:val="24"/>
          <w:szCs w:val="24"/>
          <w:shd w:val="clear" w:color="auto" w:fill="FFFFFF"/>
        </w:rPr>
        <w:t>Academy of Management Journal</w:t>
      </w:r>
      <w:r w:rsidR="00DB15F0" w:rsidRPr="00FF7648">
        <w:rPr>
          <w:rFonts w:ascii="Times New Roman" w:hAnsi="Times New Roman" w:cs="Times New Roman"/>
          <w:color w:val="000000" w:themeColor="text1"/>
          <w:sz w:val="24"/>
          <w:szCs w:val="24"/>
          <w:shd w:val="clear" w:color="auto" w:fill="FFFFFF"/>
        </w:rPr>
        <w:t>,</w:t>
      </w:r>
      <w:r w:rsidR="00DB15F0" w:rsidRPr="00FF7648">
        <w:rPr>
          <w:rStyle w:val="apple-converted-space"/>
          <w:rFonts w:ascii="Times New Roman" w:hAnsi="Times New Roman" w:cs="Times New Roman"/>
          <w:color w:val="000000" w:themeColor="text1"/>
          <w:sz w:val="24"/>
          <w:szCs w:val="24"/>
          <w:shd w:val="clear" w:color="auto" w:fill="FFFFFF"/>
        </w:rPr>
        <w:t> </w:t>
      </w:r>
      <w:r w:rsidR="00DB15F0" w:rsidRPr="00FF7648">
        <w:rPr>
          <w:rFonts w:ascii="Times New Roman" w:hAnsi="Times New Roman" w:cs="Times New Roman"/>
          <w:iCs/>
          <w:color w:val="000000" w:themeColor="text1"/>
          <w:sz w:val="24"/>
          <w:szCs w:val="24"/>
          <w:shd w:val="clear" w:color="auto" w:fill="FFFFFF"/>
        </w:rPr>
        <w:t>35</w:t>
      </w:r>
      <w:r w:rsidR="00B71D29" w:rsidRPr="00FF7648">
        <w:rPr>
          <w:rFonts w:ascii="Times New Roman" w:hAnsi="Times New Roman" w:cs="Times New Roman"/>
          <w:iCs/>
          <w:color w:val="000000" w:themeColor="text1"/>
          <w:sz w:val="24"/>
          <w:szCs w:val="24"/>
          <w:shd w:val="clear" w:color="auto" w:fill="FFFFFF"/>
        </w:rPr>
        <w:t>(3)</w:t>
      </w:r>
      <w:r w:rsidRPr="00FF7648">
        <w:rPr>
          <w:rFonts w:ascii="Times New Roman" w:hAnsi="Times New Roman" w:cs="Times New Roman"/>
          <w:iCs/>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 xml:space="preserve"> 505-538.</w:t>
      </w:r>
      <w:r w:rsidR="00DB15F0" w:rsidRPr="00FF7648">
        <w:rPr>
          <w:rFonts w:ascii="Times New Roman" w:hAnsi="Times New Roman" w:cs="Times New Roman"/>
          <w:color w:val="000000" w:themeColor="text1"/>
          <w:sz w:val="24"/>
          <w:szCs w:val="24"/>
          <w:shd w:val="clear" w:color="auto" w:fill="FFFFFF"/>
          <w:lang w:val="en-GB"/>
        </w:rPr>
        <w:t xml:space="preserve"> </w:t>
      </w:r>
    </w:p>
    <w:p w14:paraId="27F638A1" w14:textId="48294D1A" w:rsidR="00DB15F0" w:rsidRPr="00FF7648" w:rsidRDefault="000E19A9" w:rsidP="00920F79">
      <w:pPr>
        <w:spacing w:after="0" w:line="240" w:lineRule="auto"/>
        <w:ind w:left="720" w:hanging="720"/>
        <w:jc w:val="both"/>
        <w:rPr>
          <w:rFonts w:ascii="Times New Roman" w:hAnsi="Times New Roman" w:cs="Times New Roman"/>
          <w:color w:val="000000" w:themeColor="text1"/>
          <w:sz w:val="24"/>
          <w:szCs w:val="24"/>
          <w:shd w:val="clear" w:color="auto" w:fill="FFFFFF"/>
        </w:rPr>
      </w:pPr>
      <w:r w:rsidRPr="00FF7648">
        <w:rPr>
          <w:rFonts w:ascii="Times New Roman" w:hAnsi="Times New Roman" w:cs="Times New Roman"/>
          <w:color w:val="000000" w:themeColor="text1"/>
          <w:sz w:val="24"/>
          <w:szCs w:val="24"/>
          <w:shd w:val="clear" w:color="auto" w:fill="FFFFFF"/>
        </w:rPr>
        <w:t xml:space="preserve">Friedman, H. L. </w:t>
      </w:r>
      <w:r w:rsidR="007F137D" w:rsidRPr="00FF7648">
        <w:rPr>
          <w:rFonts w:ascii="Times New Roman" w:hAnsi="Times New Roman" w:cs="Times New Roman"/>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2014</w:t>
      </w:r>
      <w:r w:rsidR="007F137D" w:rsidRPr="00FF7648">
        <w:rPr>
          <w:rFonts w:ascii="Times New Roman" w:hAnsi="Times New Roman" w:cs="Times New Roman"/>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 Implications of power: When the CEO can pressure the CFO to bias reports.</w:t>
      </w:r>
      <w:r w:rsidR="00DB15F0" w:rsidRPr="00FF7648">
        <w:rPr>
          <w:rStyle w:val="apple-converted-space"/>
          <w:rFonts w:ascii="Times New Roman" w:hAnsi="Times New Roman" w:cs="Times New Roman"/>
          <w:color w:val="000000" w:themeColor="text1"/>
          <w:sz w:val="24"/>
          <w:szCs w:val="24"/>
          <w:shd w:val="clear" w:color="auto" w:fill="FFFFFF"/>
        </w:rPr>
        <w:t> </w:t>
      </w:r>
      <w:r w:rsidR="00DB15F0" w:rsidRPr="00FF7648">
        <w:rPr>
          <w:rFonts w:ascii="Times New Roman" w:hAnsi="Times New Roman" w:cs="Times New Roman"/>
          <w:i/>
          <w:iCs/>
          <w:color w:val="000000" w:themeColor="text1"/>
          <w:sz w:val="24"/>
          <w:szCs w:val="24"/>
          <w:shd w:val="clear" w:color="auto" w:fill="FFFFFF"/>
        </w:rPr>
        <w:t>Journal of Accounting and Economics</w:t>
      </w:r>
      <w:r w:rsidR="00DB15F0" w:rsidRPr="00FF7648">
        <w:rPr>
          <w:rFonts w:ascii="Times New Roman" w:hAnsi="Times New Roman" w:cs="Times New Roman"/>
          <w:color w:val="000000" w:themeColor="text1"/>
          <w:sz w:val="24"/>
          <w:szCs w:val="24"/>
          <w:shd w:val="clear" w:color="auto" w:fill="FFFFFF"/>
        </w:rPr>
        <w:t>,</w:t>
      </w:r>
      <w:r w:rsidR="00DB15F0" w:rsidRPr="00FF7648">
        <w:rPr>
          <w:rStyle w:val="apple-converted-space"/>
          <w:rFonts w:ascii="Times New Roman" w:hAnsi="Times New Roman" w:cs="Times New Roman"/>
          <w:color w:val="000000" w:themeColor="text1"/>
          <w:sz w:val="24"/>
          <w:szCs w:val="24"/>
          <w:shd w:val="clear" w:color="auto" w:fill="FFFFFF"/>
        </w:rPr>
        <w:t> </w:t>
      </w:r>
      <w:r w:rsidR="00DB15F0" w:rsidRPr="00FF7648">
        <w:rPr>
          <w:rFonts w:ascii="Times New Roman" w:hAnsi="Times New Roman" w:cs="Times New Roman"/>
          <w:iCs/>
          <w:color w:val="000000" w:themeColor="text1"/>
          <w:sz w:val="24"/>
          <w:szCs w:val="24"/>
          <w:shd w:val="clear" w:color="auto" w:fill="FFFFFF"/>
        </w:rPr>
        <w:t>58</w:t>
      </w:r>
      <w:r w:rsidR="00B71D29" w:rsidRPr="00FF7648">
        <w:rPr>
          <w:rFonts w:ascii="Times New Roman" w:hAnsi="Times New Roman" w:cs="Times New Roman"/>
          <w:iCs/>
          <w:color w:val="000000" w:themeColor="text1"/>
          <w:sz w:val="24"/>
          <w:szCs w:val="24"/>
          <w:shd w:val="clear" w:color="auto" w:fill="FFFFFF"/>
        </w:rPr>
        <w:t>(1)</w:t>
      </w:r>
      <w:r w:rsidRPr="00FF7648">
        <w:rPr>
          <w:rFonts w:ascii="Times New Roman" w:hAnsi="Times New Roman" w:cs="Times New Roman"/>
          <w:iCs/>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 xml:space="preserve"> 117-141.</w:t>
      </w:r>
    </w:p>
    <w:p w14:paraId="0FD08BB2" w14:textId="65071852" w:rsidR="00315B02" w:rsidRPr="00FF7648" w:rsidRDefault="00315B02" w:rsidP="00920F79">
      <w:pPr>
        <w:spacing w:after="0" w:line="240" w:lineRule="auto"/>
        <w:ind w:left="720" w:hanging="720"/>
        <w:jc w:val="both"/>
        <w:rPr>
          <w:rFonts w:ascii="Times New Roman" w:hAnsi="Times New Roman" w:cs="Times New Roman"/>
          <w:color w:val="000000" w:themeColor="text1"/>
          <w:sz w:val="24"/>
          <w:szCs w:val="24"/>
          <w:shd w:val="clear" w:color="auto" w:fill="FFFFFF"/>
        </w:rPr>
      </w:pPr>
      <w:proofErr w:type="spellStart"/>
      <w:r w:rsidRPr="00FF7648">
        <w:rPr>
          <w:rFonts w:ascii="Times New Roman" w:hAnsi="Times New Roman" w:cs="Times New Roman"/>
          <w:color w:val="000000" w:themeColor="text1"/>
          <w:sz w:val="24"/>
          <w:szCs w:val="24"/>
          <w:shd w:val="clear" w:color="auto" w:fill="FFFFFF"/>
        </w:rPr>
        <w:lastRenderedPageBreak/>
        <w:t>Ghadhab</w:t>
      </w:r>
      <w:proofErr w:type="spellEnd"/>
      <w:r w:rsidRPr="00FF7648">
        <w:rPr>
          <w:rFonts w:ascii="Times New Roman" w:hAnsi="Times New Roman" w:cs="Times New Roman"/>
          <w:color w:val="000000" w:themeColor="text1"/>
          <w:sz w:val="24"/>
          <w:szCs w:val="24"/>
          <w:shd w:val="clear" w:color="auto" w:fill="FFFFFF"/>
        </w:rPr>
        <w:t xml:space="preserve">, I. (2019). Does cross-listing in the US mitigate stock crash risk? International evidence. </w:t>
      </w:r>
      <w:r w:rsidRPr="00FF7648">
        <w:rPr>
          <w:rFonts w:ascii="Times New Roman" w:hAnsi="Times New Roman" w:cs="Times New Roman"/>
          <w:i/>
          <w:color w:val="000000" w:themeColor="text1"/>
          <w:sz w:val="24"/>
          <w:szCs w:val="24"/>
          <w:shd w:val="clear" w:color="auto" w:fill="FFFFFF"/>
        </w:rPr>
        <w:t>International Review of Financial Analysis</w:t>
      </w:r>
      <w:r w:rsidRPr="00FF7648">
        <w:rPr>
          <w:rFonts w:ascii="Times New Roman" w:hAnsi="Times New Roman" w:cs="Times New Roman"/>
          <w:color w:val="000000" w:themeColor="text1"/>
          <w:sz w:val="24"/>
          <w:szCs w:val="24"/>
          <w:shd w:val="clear" w:color="auto" w:fill="FFFFFF"/>
        </w:rPr>
        <w:t>, 63: 186-197.</w:t>
      </w:r>
    </w:p>
    <w:p w14:paraId="2BE73CAD" w14:textId="737FB19E" w:rsidR="00DB15F0" w:rsidRPr="00FF7648" w:rsidRDefault="00DB15F0" w:rsidP="00920F79">
      <w:pPr>
        <w:spacing w:after="0" w:line="240" w:lineRule="auto"/>
        <w:ind w:left="720" w:hanging="720"/>
        <w:jc w:val="both"/>
        <w:rPr>
          <w:rFonts w:ascii="Times New Roman" w:hAnsi="Times New Roman" w:cs="Times New Roman"/>
          <w:color w:val="000000" w:themeColor="text1"/>
          <w:sz w:val="24"/>
          <w:szCs w:val="24"/>
          <w:shd w:val="clear" w:color="auto" w:fill="FFFFFF"/>
        </w:rPr>
      </w:pPr>
      <w:proofErr w:type="spellStart"/>
      <w:r w:rsidRPr="00FF7648">
        <w:rPr>
          <w:rFonts w:ascii="Times New Roman" w:hAnsi="Times New Roman" w:cs="Times New Roman"/>
          <w:color w:val="000000" w:themeColor="text1"/>
          <w:sz w:val="24"/>
          <w:szCs w:val="24"/>
          <w:shd w:val="clear" w:color="auto" w:fill="FFFFFF"/>
        </w:rPr>
        <w:t>Grabke</w:t>
      </w:r>
      <w:r w:rsidR="00A045BF" w:rsidRPr="00FF7648">
        <w:rPr>
          <w:rFonts w:ascii="Times New Roman" w:hAnsi="Times New Roman" w:cs="Times New Roman"/>
          <w:color w:val="000000" w:themeColor="text1"/>
          <w:sz w:val="24"/>
          <w:szCs w:val="24"/>
          <w:shd w:val="clear" w:color="auto" w:fill="FFFFFF"/>
        </w:rPr>
        <w:t>-Rundell</w:t>
      </w:r>
      <w:proofErr w:type="spellEnd"/>
      <w:r w:rsidR="00A045BF" w:rsidRPr="00FF7648">
        <w:rPr>
          <w:rFonts w:ascii="Times New Roman" w:hAnsi="Times New Roman" w:cs="Times New Roman"/>
          <w:color w:val="000000" w:themeColor="text1"/>
          <w:sz w:val="24"/>
          <w:szCs w:val="24"/>
          <w:shd w:val="clear" w:color="auto" w:fill="FFFFFF"/>
        </w:rPr>
        <w:t xml:space="preserve">, A., </w:t>
      </w:r>
      <w:r w:rsidR="006324FD" w:rsidRPr="00FF7648">
        <w:rPr>
          <w:rFonts w:ascii="Times New Roman" w:hAnsi="Times New Roman" w:cs="Times New Roman"/>
          <w:color w:val="000000" w:themeColor="text1"/>
          <w:sz w:val="24"/>
          <w:szCs w:val="24"/>
          <w:shd w:val="clear" w:color="auto" w:fill="FFFFFF"/>
        </w:rPr>
        <w:t xml:space="preserve">&amp; </w:t>
      </w:r>
      <w:r w:rsidR="00A045BF" w:rsidRPr="00FF7648">
        <w:rPr>
          <w:rFonts w:ascii="Times New Roman" w:hAnsi="Times New Roman" w:cs="Times New Roman"/>
          <w:color w:val="000000" w:themeColor="text1"/>
          <w:sz w:val="24"/>
          <w:szCs w:val="24"/>
          <w:shd w:val="clear" w:color="auto" w:fill="FFFFFF"/>
        </w:rPr>
        <w:t>Gomez-Mejia, L.</w:t>
      </w:r>
      <w:r w:rsidR="000E19A9" w:rsidRPr="00FF7648">
        <w:rPr>
          <w:rFonts w:ascii="Times New Roman" w:hAnsi="Times New Roman" w:cs="Times New Roman"/>
          <w:color w:val="000000" w:themeColor="text1"/>
          <w:sz w:val="24"/>
          <w:szCs w:val="24"/>
          <w:shd w:val="clear" w:color="auto" w:fill="FFFFFF"/>
        </w:rPr>
        <w:t xml:space="preserve"> R. </w:t>
      </w:r>
      <w:r w:rsidR="006324FD" w:rsidRPr="00FF7648">
        <w:rPr>
          <w:rFonts w:ascii="Times New Roman" w:hAnsi="Times New Roman" w:cs="Times New Roman"/>
          <w:color w:val="000000" w:themeColor="text1"/>
          <w:sz w:val="24"/>
          <w:szCs w:val="24"/>
          <w:shd w:val="clear" w:color="auto" w:fill="FFFFFF"/>
        </w:rPr>
        <w:t>(</w:t>
      </w:r>
      <w:r w:rsidRPr="00FF7648">
        <w:rPr>
          <w:rFonts w:ascii="Times New Roman" w:hAnsi="Times New Roman" w:cs="Times New Roman"/>
          <w:color w:val="000000" w:themeColor="text1"/>
          <w:sz w:val="24"/>
          <w:szCs w:val="24"/>
          <w:shd w:val="clear" w:color="auto" w:fill="FFFFFF"/>
        </w:rPr>
        <w:t>2002</w:t>
      </w:r>
      <w:r w:rsidR="006324FD" w:rsidRPr="00FF7648">
        <w:rPr>
          <w:rFonts w:ascii="Times New Roman" w:hAnsi="Times New Roman" w:cs="Times New Roman"/>
          <w:color w:val="000000" w:themeColor="text1"/>
          <w:sz w:val="24"/>
          <w:szCs w:val="24"/>
          <w:shd w:val="clear" w:color="auto" w:fill="FFFFFF"/>
        </w:rPr>
        <w:t>)</w:t>
      </w:r>
      <w:r w:rsidRPr="00FF7648">
        <w:rPr>
          <w:rFonts w:ascii="Times New Roman" w:hAnsi="Times New Roman" w:cs="Times New Roman"/>
          <w:color w:val="000000" w:themeColor="text1"/>
          <w:sz w:val="24"/>
          <w:szCs w:val="24"/>
          <w:shd w:val="clear" w:color="auto" w:fill="FFFFFF"/>
        </w:rPr>
        <w:t>. Power as a determinant of executive compensation.</w:t>
      </w:r>
      <w:r w:rsidRPr="00FF7648">
        <w:rPr>
          <w:rStyle w:val="apple-converted-space"/>
          <w:rFonts w:ascii="Times New Roman" w:hAnsi="Times New Roman" w:cs="Times New Roman"/>
          <w:color w:val="000000" w:themeColor="text1"/>
          <w:sz w:val="24"/>
          <w:szCs w:val="24"/>
          <w:shd w:val="clear" w:color="auto" w:fill="FFFFFF"/>
        </w:rPr>
        <w:t> </w:t>
      </w:r>
      <w:r w:rsidRPr="00FF7648">
        <w:rPr>
          <w:rFonts w:ascii="Times New Roman" w:hAnsi="Times New Roman" w:cs="Times New Roman"/>
          <w:i/>
          <w:iCs/>
          <w:color w:val="000000" w:themeColor="text1"/>
          <w:sz w:val="24"/>
          <w:szCs w:val="24"/>
          <w:shd w:val="clear" w:color="auto" w:fill="FFFFFF"/>
        </w:rPr>
        <w:t>Human Resource Management Review</w:t>
      </w:r>
      <w:r w:rsidRPr="00FF7648">
        <w:rPr>
          <w:rFonts w:ascii="Times New Roman" w:hAnsi="Times New Roman" w:cs="Times New Roman"/>
          <w:color w:val="000000" w:themeColor="text1"/>
          <w:sz w:val="24"/>
          <w:szCs w:val="24"/>
          <w:shd w:val="clear" w:color="auto" w:fill="FFFFFF"/>
        </w:rPr>
        <w:t>,</w:t>
      </w:r>
      <w:r w:rsidRPr="00FF7648">
        <w:rPr>
          <w:rStyle w:val="apple-converted-space"/>
          <w:rFonts w:ascii="Times New Roman" w:hAnsi="Times New Roman" w:cs="Times New Roman"/>
          <w:color w:val="000000" w:themeColor="text1"/>
          <w:sz w:val="24"/>
          <w:szCs w:val="24"/>
          <w:shd w:val="clear" w:color="auto" w:fill="FFFFFF"/>
        </w:rPr>
        <w:t> </w:t>
      </w:r>
      <w:r w:rsidRPr="00FF7648">
        <w:rPr>
          <w:rFonts w:ascii="Times New Roman" w:hAnsi="Times New Roman" w:cs="Times New Roman"/>
          <w:iCs/>
          <w:color w:val="000000" w:themeColor="text1"/>
          <w:sz w:val="24"/>
          <w:szCs w:val="24"/>
          <w:shd w:val="clear" w:color="auto" w:fill="FFFFFF"/>
        </w:rPr>
        <w:t>12</w:t>
      </w:r>
      <w:r w:rsidR="00B71D29" w:rsidRPr="00FF7648">
        <w:rPr>
          <w:rFonts w:ascii="Times New Roman" w:hAnsi="Times New Roman" w:cs="Times New Roman"/>
          <w:iCs/>
          <w:color w:val="000000" w:themeColor="text1"/>
          <w:sz w:val="24"/>
          <w:szCs w:val="24"/>
          <w:shd w:val="clear" w:color="auto" w:fill="FFFFFF"/>
        </w:rPr>
        <w:t>(1)</w:t>
      </w:r>
      <w:r w:rsidR="000E19A9" w:rsidRPr="00FF7648">
        <w:rPr>
          <w:rFonts w:ascii="Times New Roman" w:hAnsi="Times New Roman" w:cs="Times New Roman"/>
          <w:iCs/>
          <w:color w:val="000000" w:themeColor="text1"/>
          <w:sz w:val="24"/>
          <w:szCs w:val="24"/>
          <w:shd w:val="clear" w:color="auto" w:fill="FFFFFF"/>
        </w:rPr>
        <w:t>:</w:t>
      </w:r>
      <w:r w:rsidRPr="00FF7648">
        <w:rPr>
          <w:rFonts w:ascii="Times New Roman" w:hAnsi="Times New Roman" w:cs="Times New Roman"/>
          <w:color w:val="000000" w:themeColor="text1"/>
          <w:sz w:val="24"/>
          <w:szCs w:val="24"/>
          <w:shd w:val="clear" w:color="auto" w:fill="FFFFFF"/>
        </w:rPr>
        <w:t xml:space="preserve"> 3-23.</w:t>
      </w:r>
    </w:p>
    <w:p w14:paraId="610F7790" w14:textId="60C8B634" w:rsidR="00DB15F0" w:rsidRPr="00FF7648" w:rsidRDefault="000E19A9" w:rsidP="00920F79">
      <w:pPr>
        <w:spacing w:after="0" w:line="240" w:lineRule="auto"/>
        <w:ind w:left="720" w:hanging="720"/>
        <w:jc w:val="both"/>
        <w:rPr>
          <w:rFonts w:ascii="Times New Roman" w:hAnsi="Times New Roman" w:cs="Times New Roman"/>
          <w:color w:val="000000" w:themeColor="text1"/>
          <w:sz w:val="24"/>
          <w:szCs w:val="24"/>
          <w:shd w:val="clear" w:color="auto" w:fill="FFFFFF"/>
        </w:rPr>
      </w:pPr>
      <w:r w:rsidRPr="00FF7648">
        <w:rPr>
          <w:rFonts w:ascii="Times New Roman" w:hAnsi="Times New Roman" w:cs="Times New Roman"/>
          <w:color w:val="000000" w:themeColor="text1"/>
          <w:sz w:val="24"/>
          <w:szCs w:val="24"/>
          <w:shd w:val="clear" w:color="auto" w:fill="FFFFFF"/>
        </w:rPr>
        <w:t xml:space="preserve">Grinstein, Y., </w:t>
      </w:r>
      <w:r w:rsidR="006324FD" w:rsidRPr="00FF7648">
        <w:rPr>
          <w:rFonts w:ascii="Times New Roman" w:hAnsi="Times New Roman" w:cs="Times New Roman"/>
          <w:color w:val="000000" w:themeColor="text1"/>
          <w:sz w:val="24"/>
          <w:szCs w:val="24"/>
          <w:shd w:val="clear" w:color="auto" w:fill="FFFFFF"/>
        </w:rPr>
        <w:t xml:space="preserve">&amp; </w:t>
      </w:r>
      <w:proofErr w:type="spellStart"/>
      <w:r w:rsidRPr="00FF7648">
        <w:rPr>
          <w:rFonts w:ascii="Times New Roman" w:hAnsi="Times New Roman" w:cs="Times New Roman"/>
          <w:color w:val="000000" w:themeColor="text1"/>
          <w:sz w:val="24"/>
          <w:szCs w:val="24"/>
          <w:shd w:val="clear" w:color="auto" w:fill="FFFFFF"/>
        </w:rPr>
        <w:t>Hribar</w:t>
      </w:r>
      <w:proofErr w:type="spellEnd"/>
      <w:r w:rsidRPr="00FF7648">
        <w:rPr>
          <w:rFonts w:ascii="Times New Roman" w:hAnsi="Times New Roman" w:cs="Times New Roman"/>
          <w:color w:val="000000" w:themeColor="text1"/>
          <w:sz w:val="24"/>
          <w:szCs w:val="24"/>
          <w:shd w:val="clear" w:color="auto" w:fill="FFFFFF"/>
        </w:rPr>
        <w:t>, P.</w:t>
      </w:r>
      <w:r w:rsidR="006324FD" w:rsidRPr="00FF7648">
        <w:rPr>
          <w:rFonts w:ascii="Times New Roman" w:hAnsi="Times New Roman" w:cs="Times New Roman"/>
          <w:color w:val="000000" w:themeColor="text1"/>
          <w:sz w:val="24"/>
          <w:szCs w:val="24"/>
          <w:shd w:val="clear" w:color="auto" w:fill="FFFFFF"/>
        </w:rPr>
        <w:t xml:space="preserve"> (</w:t>
      </w:r>
      <w:r w:rsidR="00DB15F0" w:rsidRPr="00FF7648">
        <w:rPr>
          <w:rFonts w:ascii="Times New Roman" w:hAnsi="Times New Roman" w:cs="Times New Roman"/>
          <w:color w:val="000000" w:themeColor="text1"/>
          <w:sz w:val="24"/>
          <w:szCs w:val="24"/>
          <w:shd w:val="clear" w:color="auto" w:fill="FFFFFF"/>
        </w:rPr>
        <w:t>2004</w:t>
      </w:r>
      <w:r w:rsidR="006324FD" w:rsidRPr="00FF7648">
        <w:rPr>
          <w:rFonts w:ascii="Times New Roman" w:hAnsi="Times New Roman" w:cs="Times New Roman"/>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 xml:space="preserve">. CEO compensation and incentives: Evidence from </w:t>
      </w:r>
      <w:r w:rsidR="008B24B0" w:rsidRPr="00FF7648">
        <w:rPr>
          <w:rFonts w:ascii="Times New Roman" w:hAnsi="Times New Roman" w:cs="Times New Roman"/>
          <w:color w:val="000000" w:themeColor="text1"/>
          <w:sz w:val="24"/>
          <w:szCs w:val="24"/>
          <w:shd w:val="clear" w:color="auto" w:fill="FFFFFF"/>
        </w:rPr>
        <w:t>M&amp;</w:t>
      </w:r>
      <w:r w:rsidR="00DB15F0" w:rsidRPr="00FF7648">
        <w:rPr>
          <w:rFonts w:ascii="Times New Roman" w:hAnsi="Times New Roman" w:cs="Times New Roman"/>
          <w:color w:val="000000" w:themeColor="text1"/>
          <w:sz w:val="24"/>
          <w:szCs w:val="24"/>
          <w:shd w:val="clear" w:color="auto" w:fill="FFFFFF"/>
        </w:rPr>
        <w:t>A bonuses.</w:t>
      </w:r>
      <w:r w:rsidR="00DB15F0" w:rsidRPr="00FF7648">
        <w:rPr>
          <w:rStyle w:val="apple-converted-space"/>
          <w:rFonts w:ascii="Times New Roman" w:hAnsi="Times New Roman" w:cs="Times New Roman"/>
          <w:color w:val="000000" w:themeColor="text1"/>
          <w:sz w:val="24"/>
          <w:szCs w:val="24"/>
          <w:shd w:val="clear" w:color="auto" w:fill="FFFFFF"/>
        </w:rPr>
        <w:t> </w:t>
      </w:r>
      <w:r w:rsidR="00DB15F0" w:rsidRPr="00FF7648">
        <w:rPr>
          <w:rFonts w:ascii="Times New Roman" w:hAnsi="Times New Roman" w:cs="Times New Roman"/>
          <w:i/>
          <w:iCs/>
          <w:color w:val="000000" w:themeColor="text1"/>
          <w:sz w:val="24"/>
          <w:szCs w:val="24"/>
          <w:shd w:val="clear" w:color="auto" w:fill="FFFFFF"/>
        </w:rPr>
        <w:t>Journal of Financial Economics</w:t>
      </w:r>
      <w:r w:rsidR="00DB15F0" w:rsidRPr="00FF7648">
        <w:rPr>
          <w:rFonts w:ascii="Times New Roman" w:hAnsi="Times New Roman" w:cs="Times New Roman"/>
          <w:color w:val="000000" w:themeColor="text1"/>
          <w:sz w:val="24"/>
          <w:szCs w:val="24"/>
          <w:shd w:val="clear" w:color="auto" w:fill="FFFFFF"/>
        </w:rPr>
        <w:t>,</w:t>
      </w:r>
      <w:r w:rsidR="00DB15F0" w:rsidRPr="00FF7648">
        <w:rPr>
          <w:rStyle w:val="apple-converted-space"/>
          <w:rFonts w:ascii="Times New Roman" w:hAnsi="Times New Roman" w:cs="Times New Roman"/>
          <w:color w:val="000000" w:themeColor="text1"/>
          <w:sz w:val="24"/>
          <w:szCs w:val="24"/>
          <w:shd w:val="clear" w:color="auto" w:fill="FFFFFF"/>
        </w:rPr>
        <w:t> </w:t>
      </w:r>
      <w:r w:rsidR="00DB15F0" w:rsidRPr="00FF7648">
        <w:rPr>
          <w:rFonts w:ascii="Times New Roman" w:hAnsi="Times New Roman" w:cs="Times New Roman"/>
          <w:iCs/>
          <w:color w:val="000000" w:themeColor="text1"/>
          <w:sz w:val="24"/>
          <w:szCs w:val="24"/>
          <w:shd w:val="clear" w:color="auto" w:fill="FFFFFF"/>
        </w:rPr>
        <w:t>73</w:t>
      </w:r>
      <w:r w:rsidR="00B71D29" w:rsidRPr="00FF7648">
        <w:rPr>
          <w:rFonts w:ascii="Times New Roman" w:hAnsi="Times New Roman" w:cs="Times New Roman"/>
          <w:iCs/>
          <w:color w:val="000000" w:themeColor="text1"/>
          <w:sz w:val="24"/>
          <w:szCs w:val="24"/>
          <w:shd w:val="clear" w:color="auto" w:fill="FFFFFF"/>
        </w:rPr>
        <w:t>(1)</w:t>
      </w:r>
      <w:r w:rsidRPr="00FF7648">
        <w:rPr>
          <w:rFonts w:ascii="Times New Roman" w:hAnsi="Times New Roman" w:cs="Times New Roman"/>
          <w:iCs/>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 xml:space="preserve"> 119-143.</w:t>
      </w:r>
    </w:p>
    <w:p w14:paraId="296AAA6D" w14:textId="50DD301F" w:rsidR="00DB15F0" w:rsidRPr="00FF7648" w:rsidRDefault="00A045BF" w:rsidP="00920F79">
      <w:pPr>
        <w:spacing w:after="0" w:line="240" w:lineRule="auto"/>
        <w:ind w:left="720" w:hanging="720"/>
        <w:jc w:val="both"/>
        <w:rPr>
          <w:rFonts w:ascii="Times New Roman" w:hAnsi="Times New Roman" w:cs="Times New Roman"/>
          <w:iCs/>
          <w:color w:val="000000" w:themeColor="text1"/>
          <w:sz w:val="24"/>
          <w:szCs w:val="24"/>
          <w:shd w:val="clear" w:color="auto" w:fill="FFFFFF"/>
          <w:lang w:val="en-GB"/>
        </w:rPr>
      </w:pPr>
      <w:r w:rsidRPr="00FF7648">
        <w:rPr>
          <w:rFonts w:ascii="Times New Roman" w:hAnsi="Times New Roman" w:cs="Times New Roman"/>
          <w:iCs/>
          <w:color w:val="000000" w:themeColor="text1"/>
          <w:sz w:val="24"/>
          <w:szCs w:val="24"/>
          <w:shd w:val="clear" w:color="auto" w:fill="FFFFFF"/>
          <w:lang w:val="en-GB"/>
        </w:rPr>
        <w:t>Gul, F.</w:t>
      </w:r>
      <w:r w:rsidR="000E19A9" w:rsidRPr="00FF7648">
        <w:rPr>
          <w:rFonts w:ascii="Times New Roman" w:hAnsi="Times New Roman" w:cs="Times New Roman"/>
          <w:iCs/>
          <w:color w:val="000000" w:themeColor="text1"/>
          <w:sz w:val="24"/>
          <w:szCs w:val="24"/>
          <w:shd w:val="clear" w:color="auto" w:fill="FFFFFF"/>
          <w:lang w:val="en-GB"/>
        </w:rPr>
        <w:t xml:space="preserve"> </w:t>
      </w:r>
      <w:r w:rsidRPr="00FF7648">
        <w:rPr>
          <w:rFonts w:ascii="Times New Roman" w:hAnsi="Times New Roman" w:cs="Times New Roman"/>
          <w:iCs/>
          <w:color w:val="000000" w:themeColor="text1"/>
          <w:sz w:val="24"/>
          <w:szCs w:val="24"/>
          <w:shd w:val="clear" w:color="auto" w:fill="FFFFFF"/>
          <w:lang w:val="en-GB"/>
        </w:rPr>
        <w:t xml:space="preserve">A., </w:t>
      </w:r>
      <w:proofErr w:type="spellStart"/>
      <w:r w:rsidRPr="00FF7648">
        <w:rPr>
          <w:rFonts w:ascii="Times New Roman" w:hAnsi="Times New Roman" w:cs="Times New Roman"/>
          <w:iCs/>
          <w:color w:val="000000" w:themeColor="text1"/>
          <w:sz w:val="24"/>
          <w:szCs w:val="24"/>
          <w:shd w:val="clear" w:color="auto" w:fill="FFFFFF"/>
          <w:lang w:val="en-GB"/>
        </w:rPr>
        <w:t>Srinidhi</w:t>
      </w:r>
      <w:proofErr w:type="spellEnd"/>
      <w:r w:rsidRPr="00FF7648">
        <w:rPr>
          <w:rFonts w:ascii="Times New Roman" w:hAnsi="Times New Roman" w:cs="Times New Roman"/>
          <w:iCs/>
          <w:color w:val="000000" w:themeColor="text1"/>
          <w:sz w:val="24"/>
          <w:szCs w:val="24"/>
          <w:shd w:val="clear" w:color="auto" w:fill="FFFFFF"/>
          <w:lang w:val="en-GB"/>
        </w:rPr>
        <w:t xml:space="preserve">, B., </w:t>
      </w:r>
      <w:r w:rsidR="006324FD" w:rsidRPr="00FF7648">
        <w:rPr>
          <w:rFonts w:ascii="Times New Roman" w:hAnsi="Times New Roman" w:cs="Times New Roman"/>
          <w:iCs/>
          <w:color w:val="000000" w:themeColor="text1"/>
          <w:sz w:val="24"/>
          <w:szCs w:val="24"/>
          <w:shd w:val="clear" w:color="auto" w:fill="FFFFFF"/>
          <w:lang w:val="en-GB"/>
        </w:rPr>
        <w:t xml:space="preserve">&amp; </w:t>
      </w:r>
      <w:r w:rsidRPr="00FF7648">
        <w:rPr>
          <w:rFonts w:ascii="Times New Roman" w:hAnsi="Times New Roman" w:cs="Times New Roman"/>
          <w:iCs/>
          <w:color w:val="000000" w:themeColor="text1"/>
          <w:sz w:val="24"/>
          <w:szCs w:val="24"/>
          <w:shd w:val="clear" w:color="auto" w:fill="FFFFFF"/>
          <w:lang w:val="en-GB"/>
        </w:rPr>
        <w:t>Ng, A.</w:t>
      </w:r>
      <w:r w:rsidR="000E19A9" w:rsidRPr="00FF7648">
        <w:rPr>
          <w:rFonts w:ascii="Times New Roman" w:hAnsi="Times New Roman" w:cs="Times New Roman"/>
          <w:iCs/>
          <w:color w:val="000000" w:themeColor="text1"/>
          <w:sz w:val="24"/>
          <w:szCs w:val="24"/>
          <w:shd w:val="clear" w:color="auto" w:fill="FFFFFF"/>
          <w:lang w:val="en-GB"/>
        </w:rPr>
        <w:t xml:space="preserve"> C. </w:t>
      </w:r>
      <w:r w:rsidR="006324FD" w:rsidRPr="00FF7648">
        <w:rPr>
          <w:rFonts w:ascii="Times New Roman" w:hAnsi="Times New Roman" w:cs="Times New Roman"/>
          <w:iCs/>
          <w:color w:val="000000" w:themeColor="text1"/>
          <w:sz w:val="24"/>
          <w:szCs w:val="24"/>
          <w:shd w:val="clear" w:color="auto" w:fill="FFFFFF"/>
          <w:lang w:val="en-GB"/>
        </w:rPr>
        <w:t>(</w:t>
      </w:r>
      <w:r w:rsidR="00DB15F0" w:rsidRPr="00FF7648">
        <w:rPr>
          <w:rFonts w:ascii="Times New Roman" w:hAnsi="Times New Roman" w:cs="Times New Roman"/>
          <w:iCs/>
          <w:color w:val="000000" w:themeColor="text1"/>
          <w:sz w:val="24"/>
          <w:szCs w:val="24"/>
          <w:shd w:val="clear" w:color="auto" w:fill="FFFFFF"/>
          <w:lang w:val="en-GB"/>
        </w:rPr>
        <w:t>2011</w:t>
      </w:r>
      <w:r w:rsidR="006324FD" w:rsidRPr="00FF7648">
        <w:rPr>
          <w:rFonts w:ascii="Times New Roman" w:hAnsi="Times New Roman" w:cs="Times New Roman"/>
          <w:iCs/>
          <w:color w:val="000000" w:themeColor="text1"/>
          <w:sz w:val="24"/>
          <w:szCs w:val="24"/>
          <w:shd w:val="clear" w:color="auto" w:fill="FFFFFF"/>
          <w:lang w:val="en-GB"/>
        </w:rPr>
        <w:t>)</w:t>
      </w:r>
      <w:r w:rsidR="00DB15F0" w:rsidRPr="00FF7648">
        <w:rPr>
          <w:rFonts w:ascii="Times New Roman" w:hAnsi="Times New Roman" w:cs="Times New Roman"/>
          <w:iCs/>
          <w:color w:val="000000" w:themeColor="text1"/>
          <w:sz w:val="24"/>
          <w:szCs w:val="24"/>
          <w:shd w:val="clear" w:color="auto" w:fill="FFFFFF"/>
          <w:lang w:val="en-GB"/>
        </w:rPr>
        <w:t>. Does board gender diversity improve the informativeness of stock prices?</w:t>
      </w:r>
      <w:r w:rsidR="00DB15F0" w:rsidRPr="00FF7648">
        <w:rPr>
          <w:rFonts w:ascii="Times New Roman" w:hAnsi="Times New Roman" w:cs="Times New Roman"/>
          <w:iCs/>
          <w:color w:val="000000" w:themeColor="text1"/>
          <w:sz w:val="24"/>
          <w:szCs w:val="24"/>
          <w:lang w:val="en-GB"/>
        </w:rPr>
        <w:t> </w:t>
      </w:r>
      <w:r w:rsidR="00DB15F0" w:rsidRPr="00FF7648">
        <w:rPr>
          <w:rFonts w:ascii="Times New Roman" w:hAnsi="Times New Roman" w:cs="Times New Roman"/>
          <w:i/>
          <w:iCs/>
          <w:color w:val="000000" w:themeColor="text1"/>
          <w:sz w:val="24"/>
          <w:szCs w:val="24"/>
          <w:shd w:val="clear" w:color="auto" w:fill="FFFFFF"/>
          <w:lang w:val="en-GB"/>
        </w:rPr>
        <w:t>Journal of Accounting and Economics</w:t>
      </w:r>
      <w:r w:rsidR="00DB15F0" w:rsidRPr="00FF7648">
        <w:rPr>
          <w:rFonts w:ascii="Times New Roman" w:hAnsi="Times New Roman" w:cs="Times New Roman"/>
          <w:iCs/>
          <w:color w:val="000000" w:themeColor="text1"/>
          <w:sz w:val="24"/>
          <w:szCs w:val="24"/>
          <w:shd w:val="clear" w:color="auto" w:fill="FFFFFF"/>
          <w:lang w:val="en-GB"/>
        </w:rPr>
        <w:t>,</w:t>
      </w:r>
      <w:r w:rsidR="00DB15F0" w:rsidRPr="00FF7648">
        <w:rPr>
          <w:rFonts w:ascii="Times New Roman" w:hAnsi="Times New Roman" w:cs="Times New Roman"/>
          <w:iCs/>
          <w:color w:val="000000" w:themeColor="text1"/>
          <w:sz w:val="24"/>
          <w:szCs w:val="24"/>
          <w:lang w:val="en-GB"/>
        </w:rPr>
        <w:t> </w:t>
      </w:r>
      <w:r w:rsidR="00DB15F0" w:rsidRPr="00FF7648">
        <w:rPr>
          <w:rFonts w:ascii="Times New Roman" w:hAnsi="Times New Roman" w:cs="Times New Roman"/>
          <w:iCs/>
          <w:color w:val="000000" w:themeColor="text1"/>
          <w:sz w:val="24"/>
          <w:szCs w:val="24"/>
          <w:shd w:val="clear" w:color="auto" w:fill="FFFFFF"/>
          <w:lang w:val="en-GB"/>
        </w:rPr>
        <w:t>51</w:t>
      </w:r>
      <w:r w:rsidR="00B71D29" w:rsidRPr="00FF7648">
        <w:rPr>
          <w:rFonts w:ascii="Times New Roman" w:hAnsi="Times New Roman" w:cs="Times New Roman"/>
          <w:iCs/>
          <w:color w:val="000000" w:themeColor="text1"/>
          <w:sz w:val="24"/>
          <w:szCs w:val="24"/>
          <w:shd w:val="clear" w:color="auto" w:fill="FFFFFF"/>
          <w:lang w:val="en-GB"/>
        </w:rPr>
        <w:t>(3)</w:t>
      </w:r>
      <w:r w:rsidR="000E19A9" w:rsidRPr="00FF7648">
        <w:rPr>
          <w:rFonts w:ascii="Times New Roman" w:hAnsi="Times New Roman" w:cs="Times New Roman"/>
          <w:iCs/>
          <w:color w:val="000000" w:themeColor="text1"/>
          <w:sz w:val="24"/>
          <w:szCs w:val="24"/>
          <w:shd w:val="clear" w:color="auto" w:fill="FFFFFF"/>
          <w:lang w:val="en-GB"/>
        </w:rPr>
        <w:t>:</w:t>
      </w:r>
      <w:r w:rsidR="00DB15F0" w:rsidRPr="00FF7648">
        <w:rPr>
          <w:rFonts w:ascii="Times New Roman" w:hAnsi="Times New Roman" w:cs="Times New Roman"/>
          <w:iCs/>
          <w:color w:val="000000" w:themeColor="text1"/>
          <w:sz w:val="24"/>
          <w:szCs w:val="24"/>
          <w:shd w:val="clear" w:color="auto" w:fill="FFFFFF"/>
          <w:lang w:val="en-GB"/>
        </w:rPr>
        <w:t xml:space="preserve"> 314-338.</w:t>
      </w:r>
    </w:p>
    <w:p w14:paraId="7C18ECA3" w14:textId="48B8F76A" w:rsidR="00DB15F0" w:rsidRPr="00FF7648" w:rsidRDefault="00A045BF" w:rsidP="00920F79">
      <w:pPr>
        <w:spacing w:after="0" w:line="240" w:lineRule="auto"/>
        <w:ind w:left="720" w:hanging="720"/>
        <w:jc w:val="both"/>
        <w:rPr>
          <w:rFonts w:ascii="Times New Roman" w:hAnsi="Times New Roman" w:cs="Times New Roman"/>
          <w:iCs/>
          <w:color w:val="000000" w:themeColor="text1"/>
          <w:sz w:val="24"/>
          <w:szCs w:val="24"/>
          <w:shd w:val="clear" w:color="auto" w:fill="FFFFFF"/>
          <w:lang w:val="en-GB"/>
        </w:rPr>
      </w:pPr>
      <w:r w:rsidRPr="00FF7648">
        <w:rPr>
          <w:rFonts w:ascii="Times New Roman" w:hAnsi="Times New Roman" w:cs="Times New Roman"/>
          <w:iCs/>
          <w:color w:val="000000" w:themeColor="text1"/>
          <w:sz w:val="24"/>
          <w:szCs w:val="24"/>
          <w:shd w:val="clear" w:color="auto" w:fill="FFFFFF"/>
          <w:lang w:val="en-GB"/>
        </w:rPr>
        <w:t>Gul, F.</w:t>
      </w:r>
      <w:r w:rsidR="000E19A9" w:rsidRPr="00FF7648">
        <w:rPr>
          <w:rFonts w:ascii="Times New Roman" w:hAnsi="Times New Roman" w:cs="Times New Roman"/>
          <w:iCs/>
          <w:color w:val="000000" w:themeColor="text1"/>
          <w:sz w:val="24"/>
          <w:szCs w:val="24"/>
          <w:shd w:val="clear" w:color="auto" w:fill="FFFFFF"/>
          <w:lang w:val="en-GB"/>
        </w:rPr>
        <w:t xml:space="preserve"> </w:t>
      </w:r>
      <w:r w:rsidRPr="00FF7648">
        <w:rPr>
          <w:rFonts w:ascii="Times New Roman" w:hAnsi="Times New Roman" w:cs="Times New Roman"/>
          <w:iCs/>
          <w:color w:val="000000" w:themeColor="text1"/>
          <w:sz w:val="24"/>
          <w:szCs w:val="24"/>
          <w:shd w:val="clear" w:color="auto" w:fill="FFFFFF"/>
          <w:lang w:val="en-GB"/>
        </w:rPr>
        <w:t>A., Kim, J.</w:t>
      </w:r>
      <w:r w:rsidR="000E19A9" w:rsidRPr="00FF7648">
        <w:rPr>
          <w:rFonts w:ascii="Times New Roman" w:hAnsi="Times New Roman" w:cs="Times New Roman"/>
          <w:iCs/>
          <w:color w:val="000000" w:themeColor="text1"/>
          <w:sz w:val="24"/>
          <w:szCs w:val="24"/>
          <w:shd w:val="clear" w:color="auto" w:fill="FFFFFF"/>
          <w:lang w:val="en-GB"/>
        </w:rPr>
        <w:t xml:space="preserve"> </w:t>
      </w:r>
      <w:r w:rsidRPr="00FF7648">
        <w:rPr>
          <w:rFonts w:ascii="Times New Roman" w:hAnsi="Times New Roman" w:cs="Times New Roman"/>
          <w:iCs/>
          <w:color w:val="000000" w:themeColor="text1"/>
          <w:sz w:val="24"/>
          <w:szCs w:val="24"/>
          <w:shd w:val="clear" w:color="auto" w:fill="FFFFFF"/>
          <w:lang w:val="en-GB"/>
        </w:rPr>
        <w:t>B.,</w:t>
      </w:r>
      <w:r w:rsidR="006324FD" w:rsidRPr="00FF7648">
        <w:rPr>
          <w:rFonts w:ascii="Times New Roman" w:hAnsi="Times New Roman" w:cs="Times New Roman"/>
          <w:iCs/>
          <w:color w:val="000000" w:themeColor="text1"/>
          <w:sz w:val="24"/>
          <w:szCs w:val="24"/>
          <w:shd w:val="clear" w:color="auto" w:fill="FFFFFF"/>
          <w:lang w:val="en-GB"/>
        </w:rPr>
        <w:t xml:space="preserve"> &amp;</w:t>
      </w:r>
      <w:r w:rsidRPr="00FF7648">
        <w:rPr>
          <w:rFonts w:ascii="Times New Roman" w:hAnsi="Times New Roman" w:cs="Times New Roman"/>
          <w:iCs/>
          <w:color w:val="000000" w:themeColor="text1"/>
          <w:sz w:val="24"/>
          <w:szCs w:val="24"/>
          <w:shd w:val="clear" w:color="auto" w:fill="FFFFFF"/>
          <w:lang w:val="en-GB"/>
        </w:rPr>
        <w:t xml:space="preserve"> </w:t>
      </w:r>
      <w:proofErr w:type="spellStart"/>
      <w:r w:rsidRPr="00FF7648">
        <w:rPr>
          <w:rFonts w:ascii="Times New Roman" w:hAnsi="Times New Roman" w:cs="Times New Roman"/>
          <w:iCs/>
          <w:color w:val="000000" w:themeColor="text1"/>
          <w:sz w:val="24"/>
          <w:szCs w:val="24"/>
          <w:shd w:val="clear" w:color="auto" w:fill="FFFFFF"/>
          <w:lang w:val="en-GB"/>
        </w:rPr>
        <w:t>Qiu</w:t>
      </w:r>
      <w:proofErr w:type="spellEnd"/>
      <w:r w:rsidRPr="00FF7648">
        <w:rPr>
          <w:rFonts w:ascii="Times New Roman" w:hAnsi="Times New Roman" w:cs="Times New Roman"/>
          <w:iCs/>
          <w:color w:val="000000" w:themeColor="text1"/>
          <w:sz w:val="24"/>
          <w:szCs w:val="24"/>
          <w:shd w:val="clear" w:color="auto" w:fill="FFFFFF"/>
          <w:lang w:val="en-GB"/>
        </w:rPr>
        <w:t>, A.</w:t>
      </w:r>
      <w:r w:rsidR="000E19A9" w:rsidRPr="00FF7648">
        <w:rPr>
          <w:rFonts w:ascii="Times New Roman" w:hAnsi="Times New Roman" w:cs="Times New Roman"/>
          <w:iCs/>
          <w:color w:val="000000" w:themeColor="text1"/>
          <w:sz w:val="24"/>
          <w:szCs w:val="24"/>
          <w:shd w:val="clear" w:color="auto" w:fill="FFFFFF"/>
          <w:lang w:val="en-GB"/>
        </w:rPr>
        <w:t xml:space="preserve"> A. </w:t>
      </w:r>
      <w:r w:rsidR="006324FD" w:rsidRPr="00FF7648">
        <w:rPr>
          <w:rFonts w:ascii="Times New Roman" w:hAnsi="Times New Roman" w:cs="Times New Roman"/>
          <w:iCs/>
          <w:color w:val="000000" w:themeColor="text1"/>
          <w:sz w:val="24"/>
          <w:szCs w:val="24"/>
          <w:shd w:val="clear" w:color="auto" w:fill="FFFFFF"/>
          <w:lang w:val="en-GB"/>
        </w:rPr>
        <w:t>(</w:t>
      </w:r>
      <w:r w:rsidR="00DB15F0" w:rsidRPr="00FF7648">
        <w:rPr>
          <w:rFonts w:ascii="Times New Roman" w:hAnsi="Times New Roman" w:cs="Times New Roman"/>
          <w:iCs/>
          <w:color w:val="000000" w:themeColor="text1"/>
          <w:sz w:val="24"/>
          <w:szCs w:val="24"/>
          <w:shd w:val="clear" w:color="auto" w:fill="FFFFFF"/>
          <w:lang w:val="en-GB"/>
        </w:rPr>
        <w:t>2010</w:t>
      </w:r>
      <w:r w:rsidR="006324FD" w:rsidRPr="00FF7648">
        <w:rPr>
          <w:rFonts w:ascii="Times New Roman" w:hAnsi="Times New Roman" w:cs="Times New Roman"/>
          <w:iCs/>
          <w:color w:val="000000" w:themeColor="text1"/>
          <w:sz w:val="24"/>
          <w:szCs w:val="24"/>
          <w:shd w:val="clear" w:color="auto" w:fill="FFFFFF"/>
          <w:lang w:val="en-GB"/>
        </w:rPr>
        <w:t>)</w:t>
      </w:r>
      <w:r w:rsidR="00DB15F0" w:rsidRPr="00FF7648">
        <w:rPr>
          <w:rFonts w:ascii="Times New Roman" w:hAnsi="Times New Roman" w:cs="Times New Roman"/>
          <w:iCs/>
          <w:color w:val="000000" w:themeColor="text1"/>
          <w:sz w:val="24"/>
          <w:szCs w:val="24"/>
          <w:shd w:val="clear" w:color="auto" w:fill="FFFFFF"/>
          <w:lang w:val="en-GB"/>
        </w:rPr>
        <w:t>. Ownership concentration, foreign shareholding, audit quality, and stock price synchronicity: Evidence from China.</w:t>
      </w:r>
      <w:r w:rsidR="00DB15F0" w:rsidRPr="00FF7648">
        <w:rPr>
          <w:rFonts w:ascii="Times New Roman" w:hAnsi="Times New Roman" w:cs="Times New Roman"/>
          <w:iCs/>
          <w:color w:val="000000" w:themeColor="text1"/>
          <w:sz w:val="24"/>
          <w:szCs w:val="24"/>
          <w:lang w:val="en-GB"/>
        </w:rPr>
        <w:t> </w:t>
      </w:r>
      <w:r w:rsidR="00DB15F0" w:rsidRPr="00FF7648">
        <w:rPr>
          <w:rFonts w:ascii="Times New Roman" w:hAnsi="Times New Roman" w:cs="Times New Roman"/>
          <w:i/>
          <w:iCs/>
          <w:color w:val="000000" w:themeColor="text1"/>
          <w:sz w:val="24"/>
          <w:szCs w:val="24"/>
          <w:shd w:val="clear" w:color="auto" w:fill="FFFFFF"/>
          <w:lang w:val="en-GB"/>
        </w:rPr>
        <w:t>Journal of Financial Economics</w:t>
      </w:r>
      <w:r w:rsidR="00DB15F0" w:rsidRPr="00FF7648">
        <w:rPr>
          <w:rFonts w:ascii="Times New Roman" w:hAnsi="Times New Roman" w:cs="Times New Roman"/>
          <w:iCs/>
          <w:color w:val="000000" w:themeColor="text1"/>
          <w:sz w:val="24"/>
          <w:szCs w:val="24"/>
          <w:shd w:val="clear" w:color="auto" w:fill="FFFFFF"/>
          <w:lang w:val="en-GB"/>
        </w:rPr>
        <w:t>,</w:t>
      </w:r>
      <w:r w:rsidR="00DB15F0" w:rsidRPr="00FF7648">
        <w:rPr>
          <w:rFonts w:ascii="Times New Roman" w:hAnsi="Times New Roman" w:cs="Times New Roman"/>
          <w:iCs/>
          <w:color w:val="000000" w:themeColor="text1"/>
          <w:sz w:val="24"/>
          <w:szCs w:val="24"/>
          <w:lang w:val="en-GB"/>
        </w:rPr>
        <w:t> </w:t>
      </w:r>
      <w:r w:rsidR="00DB15F0" w:rsidRPr="00FF7648">
        <w:rPr>
          <w:rFonts w:ascii="Times New Roman" w:hAnsi="Times New Roman" w:cs="Times New Roman"/>
          <w:iCs/>
          <w:color w:val="000000" w:themeColor="text1"/>
          <w:sz w:val="24"/>
          <w:szCs w:val="24"/>
          <w:shd w:val="clear" w:color="auto" w:fill="FFFFFF"/>
          <w:lang w:val="en-GB"/>
        </w:rPr>
        <w:t>95</w:t>
      </w:r>
      <w:r w:rsidR="00B71D29" w:rsidRPr="00FF7648">
        <w:rPr>
          <w:rFonts w:ascii="Times New Roman" w:hAnsi="Times New Roman" w:cs="Times New Roman"/>
          <w:iCs/>
          <w:color w:val="000000" w:themeColor="text1"/>
          <w:sz w:val="24"/>
          <w:szCs w:val="24"/>
          <w:shd w:val="clear" w:color="auto" w:fill="FFFFFF"/>
          <w:lang w:val="en-GB"/>
        </w:rPr>
        <w:t>(3)</w:t>
      </w:r>
      <w:r w:rsidR="000E19A9" w:rsidRPr="00FF7648">
        <w:rPr>
          <w:rFonts w:ascii="Times New Roman" w:hAnsi="Times New Roman" w:cs="Times New Roman"/>
          <w:iCs/>
          <w:color w:val="000000" w:themeColor="text1"/>
          <w:sz w:val="24"/>
          <w:szCs w:val="24"/>
          <w:shd w:val="clear" w:color="auto" w:fill="FFFFFF"/>
          <w:lang w:val="en-GB"/>
        </w:rPr>
        <w:t>:</w:t>
      </w:r>
      <w:r w:rsidR="00DB15F0" w:rsidRPr="00FF7648">
        <w:rPr>
          <w:rFonts w:ascii="Times New Roman" w:hAnsi="Times New Roman" w:cs="Times New Roman"/>
          <w:iCs/>
          <w:color w:val="000000" w:themeColor="text1"/>
          <w:sz w:val="24"/>
          <w:szCs w:val="24"/>
          <w:shd w:val="clear" w:color="auto" w:fill="FFFFFF"/>
          <w:lang w:val="en-GB"/>
        </w:rPr>
        <w:t xml:space="preserve"> 425-442.</w:t>
      </w:r>
    </w:p>
    <w:p w14:paraId="101CDB9C" w14:textId="48A0D792" w:rsidR="00761B08" w:rsidRDefault="00761B08" w:rsidP="00920F79">
      <w:pPr>
        <w:spacing w:after="0" w:line="240" w:lineRule="auto"/>
        <w:ind w:left="720" w:hanging="720"/>
        <w:jc w:val="both"/>
        <w:rPr>
          <w:rFonts w:ascii="Times New Roman" w:hAnsi="Times New Roman" w:cs="Times New Roman"/>
          <w:iCs/>
          <w:color w:val="000000" w:themeColor="text1"/>
          <w:sz w:val="24"/>
          <w:szCs w:val="24"/>
          <w:shd w:val="clear" w:color="auto" w:fill="FFFFFF"/>
          <w:lang w:val="en-GB"/>
        </w:rPr>
      </w:pPr>
      <w:r w:rsidRPr="00FF7648">
        <w:rPr>
          <w:rFonts w:ascii="Times New Roman" w:hAnsi="Times New Roman" w:cs="Times New Roman"/>
          <w:iCs/>
          <w:color w:val="000000" w:themeColor="text1"/>
          <w:sz w:val="24"/>
          <w:szCs w:val="24"/>
          <w:shd w:val="clear" w:color="auto" w:fill="FFFFFF"/>
          <w:lang w:val="en-GB"/>
        </w:rPr>
        <w:t xml:space="preserve">Gull, A. A., </w:t>
      </w:r>
      <w:proofErr w:type="spellStart"/>
      <w:r w:rsidRPr="00FF7648">
        <w:rPr>
          <w:rFonts w:ascii="Times New Roman" w:hAnsi="Times New Roman" w:cs="Times New Roman"/>
          <w:iCs/>
          <w:color w:val="000000" w:themeColor="text1"/>
          <w:sz w:val="24"/>
          <w:szCs w:val="24"/>
          <w:shd w:val="clear" w:color="auto" w:fill="FFFFFF"/>
          <w:lang w:val="en-GB"/>
        </w:rPr>
        <w:t>Nekhili</w:t>
      </w:r>
      <w:proofErr w:type="spellEnd"/>
      <w:r w:rsidRPr="00FF7648">
        <w:rPr>
          <w:rFonts w:ascii="Times New Roman" w:hAnsi="Times New Roman" w:cs="Times New Roman"/>
          <w:iCs/>
          <w:color w:val="000000" w:themeColor="text1"/>
          <w:sz w:val="24"/>
          <w:szCs w:val="24"/>
          <w:shd w:val="clear" w:color="auto" w:fill="FFFFFF"/>
          <w:lang w:val="en-GB"/>
        </w:rPr>
        <w:t xml:space="preserve">, M., </w:t>
      </w:r>
      <w:proofErr w:type="spellStart"/>
      <w:r w:rsidRPr="00FF7648">
        <w:rPr>
          <w:rFonts w:ascii="Times New Roman" w:hAnsi="Times New Roman" w:cs="Times New Roman"/>
          <w:iCs/>
          <w:color w:val="000000" w:themeColor="text1"/>
          <w:sz w:val="24"/>
          <w:szCs w:val="24"/>
          <w:shd w:val="clear" w:color="auto" w:fill="FFFFFF"/>
          <w:lang w:val="en-GB"/>
        </w:rPr>
        <w:t>Nagati</w:t>
      </w:r>
      <w:proofErr w:type="spellEnd"/>
      <w:r w:rsidRPr="00FF7648">
        <w:rPr>
          <w:rFonts w:ascii="Times New Roman" w:hAnsi="Times New Roman" w:cs="Times New Roman"/>
          <w:iCs/>
          <w:color w:val="000000" w:themeColor="text1"/>
          <w:sz w:val="24"/>
          <w:szCs w:val="24"/>
          <w:shd w:val="clear" w:color="auto" w:fill="FFFFFF"/>
          <w:lang w:val="en-GB"/>
        </w:rPr>
        <w:t xml:space="preserve">, H., &amp; </w:t>
      </w:r>
      <w:proofErr w:type="spellStart"/>
      <w:r w:rsidRPr="00FF7648">
        <w:rPr>
          <w:rFonts w:ascii="Times New Roman" w:hAnsi="Times New Roman" w:cs="Times New Roman"/>
          <w:iCs/>
          <w:color w:val="000000" w:themeColor="text1"/>
          <w:sz w:val="24"/>
          <w:szCs w:val="24"/>
          <w:shd w:val="clear" w:color="auto" w:fill="FFFFFF"/>
          <w:lang w:val="en-GB"/>
        </w:rPr>
        <w:t>Chtioui</w:t>
      </w:r>
      <w:proofErr w:type="spellEnd"/>
      <w:r w:rsidRPr="00FF7648">
        <w:rPr>
          <w:rFonts w:ascii="Times New Roman" w:hAnsi="Times New Roman" w:cs="Times New Roman"/>
          <w:iCs/>
          <w:color w:val="000000" w:themeColor="text1"/>
          <w:sz w:val="24"/>
          <w:szCs w:val="24"/>
          <w:shd w:val="clear" w:color="auto" w:fill="FFFFFF"/>
          <w:lang w:val="en-GB"/>
        </w:rPr>
        <w:t xml:space="preserve">, T. (2018). Beyond gender diversity: How specific attributes of female directors affect earnings management. </w:t>
      </w:r>
      <w:r w:rsidRPr="00FF7648">
        <w:rPr>
          <w:rFonts w:ascii="Times New Roman" w:hAnsi="Times New Roman" w:cs="Times New Roman"/>
          <w:i/>
          <w:iCs/>
          <w:color w:val="000000" w:themeColor="text1"/>
          <w:sz w:val="24"/>
          <w:szCs w:val="24"/>
          <w:shd w:val="clear" w:color="auto" w:fill="FFFFFF"/>
          <w:lang w:val="en-GB"/>
        </w:rPr>
        <w:t>The British Accounting Review</w:t>
      </w:r>
      <w:r w:rsidR="000826E8" w:rsidRPr="00FF7648">
        <w:rPr>
          <w:rFonts w:ascii="Times New Roman" w:hAnsi="Times New Roman" w:cs="Times New Roman"/>
          <w:iCs/>
          <w:color w:val="000000" w:themeColor="text1"/>
          <w:sz w:val="24"/>
          <w:szCs w:val="24"/>
          <w:shd w:val="clear" w:color="auto" w:fill="FFFFFF"/>
          <w:lang w:val="en-GB"/>
        </w:rPr>
        <w:t>, 50(3):</w:t>
      </w:r>
      <w:r w:rsidRPr="00FF7648">
        <w:rPr>
          <w:rFonts w:ascii="Times New Roman" w:hAnsi="Times New Roman" w:cs="Times New Roman"/>
          <w:iCs/>
          <w:color w:val="000000" w:themeColor="text1"/>
          <w:sz w:val="24"/>
          <w:szCs w:val="24"/>
          <w:shd w:val="clear" w:color="auto" w:fill="FFFFFF"/>
          <w:lang w:val="en-GB"/>
        </w:rPr>
        <w:t xml:space="preserve"> 255-274.</w:t>
      </w:r>
    </w:p>
    <w:p w14:paraId="5D7ACB29" w14:textId="7CA3BA97" w:rsidR="005206D1" w:rsidRPr="005206D1" w:rsidRDefault="005206D1" w:rsidP="00920F79">
      <w:pPr>
        <w:spacing w:after="0" w:line="240" w:lineRule="auto"/>
        <w:ind w:left="720" w:hanging="720"/>
        <w:jc w:val="both"/>
        <w:rPr>
          <w:rFonts w:ascii="Times New Roman" w:hAnsi="Times New Roman" w:cs="Times New Roman"/>
          <w:iCs/>
          <w:color w:val="000000" w:themeColor="text1"/>
          <w:sz w:val="24"/>
          <w:szCs w:val="24"/>
          <w:shd w:val="clear" w:color="auto" w:fill="FFFFFF"/>
          <w:lang w:val="en-GB"/>
        </w:rPr>
      </w:pPr>
      <w:r w:rsidRPr="005206D1">
        <w:rPr>
          <w:rFonts w:ascii="Times New Roman" w:hAnsi="Times New Roman" w:cs="Times New Roman"/>
          <w:bCs/>
          <w:sz w:val="24"/>
          <w:szCs w:val="24"/>
        </w:rPr>
        <w:t xml:space="preserve">Gyapong, E., Ahmed, A., Ntim, C.G., &amp; Nadeem, M. (2019). Board gender diversity and dividend policy in Australian listed firms: The effect of ownership concentration. </w:t>
      </w:r>
      <w:r w:rsidRPr="005206D1">
        <w:rPr>
          <w:rFonts w:ascii="Times New Roman" w:hAnsi="Times New Roman" w:cs="Times New Roman"/>
          <w:i/>
          <w:iCs/>
          <w:sz w:val="24"/>
          <w:szCs w:val="24"/>
        </w:rPr>
        <w:t>Asia Pacific Journal of Management</w:t>
      </w:r>
      <w:r w:rsidRPr="005206D1">
        <w:rPr>
          <w:rFonts w:ascii="Times New Roman" w:hAnsi="Times New Roman" w:cs="Times New Roman"/>
          <w:bCs/>
          <w:sz w:val="24"/>
          <w:szCs w:val="24"/>
        </w:rPr>
        <w:t>, Forthcoming.</w:t>
      </w:r>
    </w:p>
    <w:p w14:paraId="633B2FA2" w14:textId="614745B0" w:rsidR="00DB15F0" w:rsidRPr="00FF7648" w:rsidRDefault="00DB15F0" w:rsidP="00920F79">
      <w:pPr>
        <w:spacing w:after="0" w:line="240" w:lineRule="auto"/>
        <w:ind w:left="720" w:hanging="720"/>
        <w:jc w:val="both"/>
        <w:rPr>
          <w:rFonts w:ascii="Times New Roman" w:hAnsi="Times New Roman" w:cs="Times New Roman"/>
          <w:color w:val="000000" w:themeColor="text1"/>
          <w:sz w:val="24"/>
          <w:szCs w:val="24"/>
          <w:shd w:val="clear" w:color="auto" w:fill="FFFFFF"/>
        </w:rPr>
      </w:pPr>
      <w:r w:rsidRPr="00FF7648">
        <w:rPr>
          <w:rFonts w:ascii="Times New Roman" w:hAnsi="Times New Roman" w:cs="Times New Roman"/>
          <w:color w:val="000000" w:themeColor="text1"/>
          <w:sz w:val="24"/>
          <w:szCs w:val="24"/>
          <w:shd w:val="clear" w:color="auto" w:fill="FFFFFF"/>
        </w:rPr>
        <w:t xml:space="preserve">Gyapong, E., </w:t>
      </w:r>
      <w:proofErr w:type="spellStart"/>
      <w:r w:rsidRPr="00FF7648">
        <w:rPr>
          <w:rFonts w:ascii="Times New Roman" w:hAnsi="Times New Roman" w:cs="Times New Roman"/>
          <w:color w:val="000000" w:themeColor="text1"/>
          <w:sz w:val="24"/>
          <w:szCs w:val="24"/>
          <w:shd w:val="clear" w:color="auto" w:fill="FFFFFF"/>
        </w:rPr>
        <w:t>Monem</w:t>
      </w:r>
      <w:proofErr w:type="spellEnd"/>
      <w:r w:rsidRPr="00FF7648">
        <w:rPr>
          <w:rFonts w:ascii="Times New Roman" w:hAnsi="Times New Roman" w:cs="Times New Roman"/>
          <w:color w:val="000000" w:themeColor="text1"/>
          <w:sz w:val="24"/>
          <w:szCs w:val="24"/>
          <w:shd w:val="clear" w:color="auto" w:fill="FFFFFF"/>
        </w:rPr>
        <w:t>, R.</w:t>
      </w:r>
      <w:r w:rsidR="000E19A9" w:rsidRPr="00FF7648">
        <w:rPr>
          <w:rFonts w:ascii="Times New Roman" w:hAnsi="Times New Roman" w:cs="Times New Roman"/>
          <w:color w:val="000000" w:themeColor="text1"/>
          <w:sz w:val="24"/>
          <w:szCs w:val="24"/>
          <w:shd w:val="clear" w:color="auto" w:fill="FFFFFF"/>
        </w:rPr>
        <w:t xml:space="preserve"> M., </w:t>
      </w:r>
      <w:r w:rsidR="006324FD" w:rsidRPr="00FF7648">
        <w:rPr>
          <w:rFonts w:ascii="Times New Roman" w:hAnsi="Times New Roman" w:cs="Times New Roman"/>
          <w:color w:val="000000" w:themeColor="text1"/>
          <w:sz w:val="24"/>
          <w:szCs w:val="24"/>
          <w:shd w:val="clear" w:color="auto" w:fill="FFFFFF"/>
        </w:rPr>
        <w:t xml:space="preserve">&amp; </w:t>
      </w:r>
      <w:r w:rsidR="000E19A9" w:rsidRPr="00FF7648">
        <w:rPr>
          <w:rFonts w:ascii="Times New Roman" w:hAnsi="Times New Roman" w:cs="Times New Roman"/>
          <w:color w:val="000000" w:themeColor="text1"/>
          <w:sz w:val="24"/>
          <w:szCs w:val="24"/>
          <w:shd w:val="clear" w:color="auto" w:fill="FFFFFF"/>
        </w:rPr>
        <w:t xml:space="preserve">Hu, F. </w:t>
      </w:r>
      <w:r w:rsidR="006324FD" w:rsidRPr="00FF7648">
        <w:rPr>
          <w:rFonts w:ascii="Times New Roman" w:hAnsi="Times New Roman" w:cs="Times New Roman"/>
          <w:color w:val="000000" w:themeColor="text1"/>
          <w:sz w:val="24"/>
          <w:szCs w:val="24"/>
          <w:shd w:val="clear" w:color="auto" w:fill="FFFFFF"/>
        </w:rPr>
        <w:t>(</w:t>
      </w:r>
      <w:r w:rsidRPr="00FF7648">
        <w:rPr>
          <w:rFonts w:ascii="Times New Roman" w:hAnsi="Times New Roman" w:cs="Times New Roman"/>
          <w:color w:val="000000" w:themeColor="text1"/>
          <w:sz w:val="24"/>
          <w:szCs w:val="24"/>
          <w:shd w:val="clear" w:color="auto" w:fill="FFFFFF"/>
        </w:rPr>
        <w:t>2016</w:t>
      </w:r>
      <w:r w:rsidR="006324FD" w:rsidRPr="00FF7648">
        <w:rPr>
          <w:rFonts w:ascii="Times New Roman" w:hAnsi="Times New Roman" w:cs="Times New Roman"/>
          <w:color w:val="000000" w:themeColor="text1"/>
          <w:sz w:val="24"/>
          <w:szCs w:val="24"/>
          <w:shd w:val="clear" w:color="auto" w:fill="FFFFFF"/>
        </w:rPr>
        <w:t>)</w:t>
      </w:r>
      <w:r w:rsidRPr="00FF7648">
        <w:rPr>
          <w:rFonts w:ascii="Times New Roman" w:hAnsi="Times New Roman" w:cs="Times New Roman"/>
          <w:color w:val="000000" w:themeColor="text1"/>
          <w:sz w:val="24"/>
          <w:szCs w:val="24"/>
          <w:shd w:val="clear" w:color="auto" w:fill="FFFFFF"/>
        </w:rPr>
        <w:t>. Do women and ethnic minority directors influence firm value? Evidence from post‐apartheid South Africa.</w:t>
      </w:r>
      <w:r w:rsidRPr="00FF7648">
        <w:rPr>
          <w:rStyle w:val="apple-converted-space"/>
          <w:rFonts w:ascii="Times New Roman" w:hAnsi="Times New Roman" w:cs="Times New Roman"/>
          <w:color w:val="000000" w:themeColor="text1"/>
          <w:sz w:val="24"/>
          <w:szCs w:val="24"/>
          <w:shd w:val="clear" w:color="auto" w:fill="FFFFFF"/>
        </w:rPr>
        <w:t> </w:t>
      </w:r>
      <w:r w:rsidRPr="00FF7648">
        <w:rPr>
          <w:rFonts w:ascii="Times New Roman" w:hAnsi="Times New Roman" w:cs="Times New Roman"/>
          <w:i/>
          <w:iCs/>
          <w:color w:val="000000" w:themeColor="text1"/>
          <w:sz w:val="24"/>
          <w:szCs w:val="24"/>
          <w:shd w:val="clear" w:color="auto" w:fill="FFFFFF"/>
        </w:rPr>
        <w:t xml:space="preserve">Journal of Business Finance </w:t>
      </w:r>
      <w:r w:rsidR="0021368D" w:rsidRPr="00FF7648">
        <w:rPr>
          <w:rFonts w:ascii="Times New Roman" w:hAnsi="Times New Roman" w:cs="Times New Roman"/>
          <w:i/>
          <w:iCs/>
          <w:color w:val="000000" w:themeColor="text1"/>
          <w:sz w:val="24"/>
          <w:szCs w:val="24"/>
          <w:shd w:val="clear" w:color="auto" w:fill="FFFFFF"/>
        </w:rPr>
        <w:t>and</w:t>
      </w:r>
      <w:r w:rsidRPr="00FF7648">
        <w:rPr>
          <w:rFonts w:ascii="Times New Roman" w:hAnsi="Times New Roman" w:cs="Times New Roman"/>
          <w:i/>
          <w:iCs/>
          <w:color w:val="000000" w:themeColor="text1"/>
          <w:sz w:val="24"/>
          <w:szCs w:val="24"/>
          <w:shd w:val="clear" w:color="auto" w:fill="FFFFFF"/>
        </w:rPr>
        <w:t xml:space="preserve"> Accounting</w:t>
      </w:r>
      <w:r w:rsidRPr="00FF7648">
        <w:rPr>
          <w:rFonts w:ascii="Times New Roman" w:hAnsi="Times New Roman" w:cs="Times New Roman"/>
          <w:color w:val="000000" w:themeColor="text1"/>
          <w:sz w:val="24"/>
          <w:szCs w:val="24"/>
          <w:shd w:val="clear" w:color="auto" w:fill="FFFFFF"/>
        </w:rPr>
        <w:t>,</w:t>
      </w:r>
      <w:r w:rsidR="000E19A9" w:rsidRPr="00FF7648">
        <w:rPr>
          <w:rStyle w:val="apple-converted-space"/>
          <w:rFonts w:ascii="Times New Roman" w:hAnsi="Times New Roman" w:cs="Times New Roman"/>
          <w:color w:val="000000" w:themeColor="text1"/>
          <w:sz w:val="24"/>
          <w:szCs w:val="24"/>
          <w:shd w:val="clear" w:color="auto" w:fill="FFFFFF"/>
        </w:rPr>
        <w:t xml:space="preserve"> 43</w:t>
      </w:r>
      <w:r w:rsidR="00D42079" w:rsidRPr="00FF7648">
        <w:rPr>
          <w:rStyle w:val="apple-converted-space"/>
          <w:rFonts w:ascii="Times New Roman" w:hAnsi="Times New Roman" w:cs="Times New Roman"/>
          <w:color w:val="000000" w:themeColor="text1"/>
          <w:sz w:val="24"/>
          <w:szCs w:val="24"/>
          <w:shd w:val="clear" w:color="auto" w:fill="FFFFFF"/>
        </w:rPr>
        <w:t>(3-4)</w:t>
      </w:r>
      <w:r w:rsidR="000E19A9" w:rsidRPr="00FF7648">
        <w:rPr>
          <w:rStyle w:val="apple-converted-space"/>
          <w:rFonts w:ascii="Times New Roman" w:hAnsi="Times New Roman" w:cs="Times New Roman"/>
          <w:color w:val="000000" w:themeColor="text1"/>
          <w:sz w:val="24"/>
          <w:szCs w:val="24"/>
          <w:shd w:val="clear" w:color="auto" w:fill="FFFFFF"/>
        </w:rPr>
        <w:t>:</w:t>
      </w:r>
      <w:r w:rsidRPr="00FF7648">
        <w:rPr>
          <w:rFonts w:ascii="Times New Roman" w:hAnsi="Times New Roman" w:cs="Times New Roman"/>
          <w:color w:val="000000" w:themeColor="text1"/>
          <w:sz w:val="24"/>
          <w:szCs w:val="24"/>
          <w:shd w:val="clear" w:color="auto" w:fill="FFFFFF"/>
        </w:rPr>
        <w:t xml:space="preserve"> 370-413.</w:t>
      </w:r>
    </w:p>
    <w:p w14:paraId="709F54F5" w14:textId="7AF86FB3" w:rsidR="00DB15F0" w:rsidRPr="00FF7648" w:rsidRDefault="00A045BF" w:rsidP="00920F79">
      <w:pPr>
        <w:spacing w:after="0" w:line="240" w:lineRule="auto"/>
        <w:ind w:left="720" w:hanging="720"/>
        <w:jc w:val="both"/>
        <w:rPr>
          <w:rFonts w:ascii="Times New Roman" w:hAnsi="Times New Roman" w:cs="Times New Roman"/>
          <w:iCs/>
          <w:color w:val="000000" w:themeColor="text1"/>
          <w:sz w:val="24"/>
          <w:szCs w:val="24"/>
          <w:shd w:val="clear" w:color="auto" w:fill="FFFFFF"/>
          <w:lang w:val="en-GB"/>
        </w:rPr>
      </w:pPr>
      <w:r w:rsidRPr="00FF7648">
        <w:rPr>
          <w:rFonts w:ascii="Times New Roman" w:hAnsi="Times New Roman" w:cs="Times New Roman"/>
          <w:iCs/>
          <w:color w:val="000000" w:themeColor="text1"/>
          <w:sz w:val="24"/>
          <w:szCs w:val="24"/>
          <w:shd w:val="clear" w:color="auto" w:fill="FFFFFF"/>
          <w:lang w:val="de-DE"/>
        </w:rPr>
        <w:t>Hambrick, D.</w:t>
      </w:r>
      <w:r w:rsidR="000E19A9" w:rsidRPr="00FF7648">
        <w:rPr>
          <w:rFonts w:ascii="Times New Roman" w:hAnsi="Times New Roman" w:cs="Times New Roman"/>
          <w:iCs/>
          <w:color w:val="000000" w:themeColor="text1"/>
          <w:sz w:val="24"/>
          <w:szCs w:val="24"/>
          <w:shd w:val="clear" w:color="auto" w:fill="FFFFFF"/>
          <w:lang w:val="de-DE"/>
        </w:rPr>
        <w:t xml:space="preserve"> </w:t>
      </w:r>
      <w:r w:rsidR="00DB15F0" w:rsidRPr="00FF7648">
        <w:rPr>
          <w:rFonts w:ascii="Times New Roman" w:hAnsi="Times New Roman" w:cs="Times New Roman"/>
          <w:iCs/>
          <w:color w:val="000000" w:themeColor="text1"/>
          <w:sz w:val="24"/>
          <w:szCs w:val="24"/>
          <w:shd w:val="clear" w:color="auto" w:fill="FFFFFF"/>
          <w:lang w:val="de-DE"/>
        </w:rPr>
        <w:t xml:space="preserve">C., </w:t>
      </w:r>
      <w:r w:rsidR="006324FD" w:rsidRPr="00FF7648">
        <w:rPr>
          <w:rFonts w:ascii="Times New Roman" w:hAnsi="Times New Roman" w:cs="Times New Roman"/>
          <w:iCs/>
          <w:color w:val="000000" w:themeColor="text1"/>
          <w:sz w:val="24"/>
          <w:szCs w:val="24"/>
          <w:shd w:val="clear" w:color="auto" w:fill="FFFFFF"/>
          <w:lang w:val="de-DE"/>
        </w:rPr>
        <w:t xml:space="preserve">&amp; </w:t>
      </w:r>
      <w:r w:rsidR="00DB15F0" w:rsidRPr="00FF7648">
        <w:rPr>
          <w:rFonts w:ascii="Times New Roman" w:hAnsi="Times New Roman" w:cs="Times New Roman"/>
          <w:iCs/>
          <w:color w:val="000000" w:themeColor="text1"/>
          <w:sz w:val="24"/>
          <w:szCs w:val="24"/>
          <w:shd w:val="clear" w:color="auto" w:fill="FFFFFF"/>
          <w:lang w:val="de-DE"/>
        </w:rPr>
        <w:t xml:space="preserve">Finkelstein, S. </w:t>
      </w:r>
      <w:r w:rsidR="006324FD" w:rsidRPr="00FF7648">
        <w:rPr>
          <w:rFonts w:ascii="Times New Roman" w:hAnsi="Times New Roman" w:cs="Times New Roman"/>
          <w:iCs/>
          <w:color w:val="000000" w:themeColor="text1"/>
          <w:sz w:val="24"/>
          <w:szCs w:val="24"/>
          <w:shd w:val="clear" w:color="auto" w:fill="FFFFFF"/>
          <w:lang w:val="de-DE"/>
        </w:rPr>
        <w:t>(</w:t>
      </w:r>
      <w:r w:rsidR="00DB15F0" w:rsidRPr="00FF7648">
        <w:rPr>
          <w:rFonts w:ascii="Times New Roman" w:hAnsi="Times New Roman" w:cs="Times New Roman"/>
          <w:iCs/>
          <w:color w:val="000000" w:themeColor="text1"/>
          <w:sz w:val="24"/>
          <w:szCs w:val="24"/>
          <w:shd w:val="clear" w:color="auto" w:fill="FFFFFF"/>
          <w:lang w:val="de-DE"/>
        </w:rPr>
        <w:t>1995</w:t>
      </w:r>
      <w:r w:rsidR="006324FD" w:rsidRPr="00FF7648">
        <w:rPr>
          <w:rFonts w:ascii="Times New Roman" w:hAnsi="Times New Roman" w:cs="Times New Roman"/>
          <w:iCs/>
          <w:color w:val="000000" w:themeColor="text1"/>
          <w:sz w:val="24"/>
          <w:szCs w:val="24"/>
          <w:shd w:val="clear" w:color="auto" w:fill="FFFFFF"/>
          <w:lang w:val="de-DE"/>
        </w:rPr>
        <w:t>)</w:t>
      </w:r>
      <w:r w:rsidR="00DB15F0" w:rsidRPr="00FF7648">
        <w:rPr>
          <w:rFonts w:ascii="Times New Roman" w:hAnsi="Times New Roman" w:cs="Times New Roman"/>
          <w:iCs/>
          <w:color w:val="000000" w:themeColor="text1"/>
          <w:sz w:val="24"/>
          <w:szCs w:val="24"/>
          <w:shd w:val="clear" w:color="auto" w:fill="FFFFFF"/>
          <w:lang w:val="de-DE"/>
        </w:rPr>
        <w:t xml:space="preserve">. </w:t>
      </w:r>
      <w:r w:rsidR="00DB15F0" w:rsidRPr="00FF7648">
        <w:rPr>
          <w:rFonts w:ascii="Times New Roman" w:hAnsi="Times New Roman" w:cs="Times New Roman"/>
          <w:iCs/>
          <w:color w:val="000000" w:themeColor="text1"/>
          <w:sz w:val="24"/>
          <w:szCs w:val="24"/>
          <w:shd w:val="clear" w:color="auto" w:fill="FFFFFF"/>
          <w:lang w:val="en-GB"/>
        </w:rPr>
        <w:t>The effects of ownership structure on conditions at the top: The case of CEO pay raises.</w:t>
      </w:r>
      <w:r w:rsidR="00DB15F0" w:rsidRPr="00FF7648">
        <w:rPr>
          <w:rFonts w:ascii="Times New Roman" w:hAnsi="Times New Roman" w:cs="Times New Roman"/>
          <w:iCs/>
          <w:color w:val="000000" w:themeColor="text1"/>
          <w:sz w:val="24"/>
          <w:szCs w:val="24"/>
          <w:lang w:val="en-GB"/>
        </w:rPr>
        <w:t> </w:t>
      </w:r>
      <w:r w:rsidR="00DB15F0" w:rsidRPr="00FF7648">
        <w:rPr>
          <w:rFonts w:ascii="Times New Roman" w:hAnsi="Times New Roman" w:cs="Times New Roman"/>
          <w:i/>
          <w:iCs/>
          <w:color w:val="000000" w:themeColor="text1"/>
          <w:sz w:val="24"/>
          <w:szCs w:val="24"/>
          <w:shd w:val="clear" w:color="auto" w:fill="FFFFFF"/>
          <w:lang w:val="en-GB"/>
        </w:rPr>
        <w:t>Strategic Management Journal</w:t>
      </w:r>
      <w:r w:rsidR="00DB15F0" w:rsidRPr="00FF7648">
        <w:rPr>
          <w:rFonts w:ascii="Times New Roman" w:hAnsi="Times New Roman" w:cs="Times New Roman"/>
          <w:iCs/>
          <w:color w:val="000000" w:themeColor="text1"/>
          <w:sz w:val="24"/>
          <w:szCs w:val="24"/>
          <w:shd w:val="clear" w:color="auto" w:fill="FFFFFF"/>
          <w:lang w:val="en-GB"/>
        </w:rPr>
        <w:t>,</w:t>
      </w:r>
      <w:r w:rsidR="00DB15F0" w:rsidRPr="00FF7648">
        <w:rPr>
          <w:rFonts w:ascii="Times New Roman" w:hAnsi="Times New Roman" w:cs="Times New Roman"/>
          <w:iCs/>
          <w:color w:val="000000" w:themeColor="text1"/>
          <w:sz w:val="24"/>
          <w:szCs w:val="24"/>
          <w:lang w:val="en-GB"/>
        </w:rPr>
        <w:t> </w:t>
      </w:r>
      <w:r w:rsidR="00DB15F0" w:rsidRPr="00FF7648">
        <w:rPr>
          <w:rFonts w:ascii="Times New Roman" w:hAnsi="Times New Roman" w:cs="Times New Roman"/>
          <w:iCs/>
          <w:color w:val="000000" w:themeColor="text1"/>
          <w:sz w:val="24"/>
          <w:szCs w:val="24"/>
          <w:shd w:val="clear" w:color="auto" w:fill="FFFFFF"/>
          <w:lang w:val="en-GB"/>
        </w:rPr>
        <w:t>16</w:t>
      </w:r>
      <w:r w:rsidR="00B71D29" w:rsidRPr="00FF7648">
        <w:rPr>
          <w:rFonts w:ascii="Times New Roman" w:hAnsi="Times New Roman" w:cs="Times New Roman"/>
          <w:iCs/>
          <w:color w:val="000000" w:themeColor="text1"/>
          <w:sz w:val="24"/>
          <w:szCs w:val="24"/>
          <w:shd w:val="clear" w:color="auto" w:fill="FFFFFF"/>
          <w:lang w:val="en-GB"/>
        </w:rPr>
        <w:t>(3)</w:t>
      </w:r>
      <w:r w:rsidR="000E19A9" w:rsidRPr="00FF7648">
        <w:rPr>
          <w:rFonts w:ascii="Times New Roman" w:hAnsi="Times New Roman" w:cs="Times New Roman"/>
          <w:iCs/>
          <w:color w:val="000000" w:themeColor="text1"/>
          <w:sz w:val="24"/>
          <w:szCs w:val="24"/>
          <w:shd w:val="clear" w:color="auto" w:fill="FFFFFF"/>
          <w:lang w:val="en-GB"/>
        </w:rPr>
        <w:t>:</w:t>
      </w:r>
      <w:r w:rsidR="00DB15F0" w:rsidRPr="00FF7648">
        <w:rPr>
          <w:rFonts w:ascii="Times New Roman" w:hAnsi="Times New Roman" w:cs="Times New Roman"/>
          <w:iCs/>
          <w:color w:val="000000" w:themeColor="text1"/>
          <w:sz w:val="24"/>
          <w:szCs w:val="24"/>
          <w:shd w:val="clear" w:color="auto" w:fill="FFFFFF"/>
          <w:lang w:val="en-GB"/>
        </w:rPr>
        <w:t xml:space="preserve"> 175-193.</w:t>
      </w:r>
    </w:p>
    <w:p w14:paraId="2B8B258E" w14:textId="1BD81F84" w:rsidR="00DB15F0" w:rsidRDefault="00A045BF" w:rsidP="00920F79">
      <w:pPr>
        <w:spacing w:after="0" w:line="240" w:lineRule="auto"/>
        <w:ind w:left="720" w:hanging="720"/>
        <w:jc w:val="both"/>
        <w:rPr>
          <w:rFonts w:ascii="Times New Roman" w:hAnsi="Times New Roman" w:cs="Times New Roman"/>
          <w:iCs/>
          <w:color w:val="000000" w:themeColor="text1"/>
          <w:sz w:val="24"/>
          <w:szCs w:val="24"/>
          <w:shd w:val="clear" w:color="auto" w:fill="FFFFFF"/>
          <w:lang w:val="en-GB"/>
        </w:rPr>
      </w:pPr>
      <w:r w:rsidRPr="00FF7648">
        <w:rPr>
          <w:rFonts w:ascii="Times New Roman" w:hAnsi="Times New Roman" w:cs="Times New Roman"/>
          <w:color w:val="000000" w:themeColor="text1"/>
          <w:sz w:val="24"/>
          <w:szCs w:val="24"/>
          <w:shd w:val="clear" w:color="auto" w:fill="FFFFFF"/>
        </w:rPr>
        <w:t>Hartzell, J.</w:t>
      </w:r>
      <w:r w:rsidR="000E19A9" w:rsidRPr="00FF7648">
        <w:rPr>
          <w:rFonts w:ascii="Times New Roman" w:hAnsi="Times New Roman" w:cs="Times New Roman"/>
          <w:color w:val="000000" w:themeColor="text1"/>
          <w:sz w:val="24"/>
          <w:szCs w:val="24"/>
          <w:shd w:val="clear" w:color="auto" w:fill="FFFFFF"/>
        </w:rPr>
        <w:t xml:space="preserve"> </w:t>
      </w:r>
      <w:r w:rsidRPr="00FF7648">
        <w:rPr>
          <w:rFonts w:ascii="Times New Roman" w:hAnsi="Times New Roman" w:cs="Times New Roman"/>
          <w:color w:val="000000" w:themeColor="text1"/>
          <w:sz w:val="24"/>
          <w:szCs w:val="24"/>
          <w:shd w:val="clear" w:color="auto" w:fill="FFFFFF"/>
        </w:rPr>
        <w:t xml:space="preserve">C., </w:t>
      </w:r>
      <w:r w:rsidR="00E03849" w:rsidRPr="00FF7648">
        <w:rPr>
          <w:rFonts w:ascii="Times New Roman" w:hAnsi="Times New Roman" w:cs="Times New Roman"/>
          <w:color w:val="000000" w:themeColor="text1"/>
          <w:sz w:val="24"/>
          <w:szCs w:val="24"/>
          <w:shd w:val="clear" w:color="auto" w:fill="FFFFFF"/>
        </w:rPr>
        <w:t xml:space="preserve">&amp; </w:t>
      </w:r>
      <w:r w:rsidRPr="00FF7648">
        <w:rPr>
          <w:rFonts w:ascii="Times New Roman" w:hAnsi="Times New Roman" w:cs="Times New Roman"/>
          <w:color w:val="000000" w:themeColor="text1"/>
          <w:sz w:val="24"/>
          <w:szCs w:val="24"/>
          <w:shd w:val="clear" w:color="auto" w:fill="FFFFFF"/>
        </w:rPr>
        <w:t>Starks, L.</w:t>
      </w:r>
      <w:r w:rsidR="000E19A9" w:rsidRPr="00FF7648">
        <w:rPr>
          <w:rFonts w:ascii="Times New Roman" w:hAnsi="Times New Roman" w:cs="Times New Roman"/>
          <w:color w:val="000000" w:themeColor="text1"/>
          <w:sz w:val="24"/>
          <w:szCs w:val="24"/>
          <w:shd w:val="clear" w:color="auto" w:fill="FFFFFF"/>
        </w:rPr>
        <w:t xml:space="preserve"> T. </w:t>
      </w:r>
      <w:r w:rsidR="00E03849" w:rsidRPr="00FF7648">
        <w:rPr>
          <w:rFonts w:ascii="Times New Roman" w:hAnsi="Times New Roman" w:cs="Times New Roman"/>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2003</w:t>
      </w:r>
      <w:r w:rsidR="00E03849" w:rsidRPr="00FF7648">
        <w:rPr>
          <w:rFonts w:ascii="Times New Roman" w:hAnsi="Times New Roman" w:cs="Times New Roman"/>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 Institutional investors and executive compensation.</w:t>
      </w:r>
      <w:r w:rsidR="00DB15F0" w:rsidRPr="00FF7648">
        <w:rPr>
          <w:rStyle w:val="apple-converted-space"/>
          <w:rFonts w:ascii="Times New Roman" w:hAnsi="Times New Roman" w:cs="Times New Roman"/>
          <w:color w:val="000000" w:themeColor="text1"/>
          <w:sz w:val="24"/>
          <w:szCs w:val="24"/>
          <w:shd w:val="clear" w:color="auto" w:fill="FFFFFF"/>
        </w:rPr>
        <w:t> </w:t>
      </w:r>
      <w:r w:rsidRPr="00FF7648">
        <w:rPr>
          <w:rFonts w:ascii="Times New Roman" w:hAnsi="Times New Roman" w:cs="Times New Roman"/>
          <w:i/>
          <w:iCs/>
          <w:color w:val="000000" w:themeColor="text1"/>
          <w:sz w:val="24"/>
          <w:szCs w:val="24"/>
          <w:shd w:val="clear" w:color="auto" w:fill="FFFFFF"/>
        </w:rPr>
        <w:t xml:space="preserve"> Journal of F</w:t>
      </w:r>
      <w:r w:rsidR="00DB15F0" w:rsidRPr="00FF7648">
        <w:rPr>
          <w:rFonts w:ascii="Times New Roman" w:hAnsi="Times New Roman" w:cs="Times New Roman"/>
          <w:i/>
          <w:iCs/>
          <w:color w:val="000000" w:themeColor="text1"/>
          <w:sz w:val="24"/>
          <w:szCs w:val="24"/>
          <w:shd w:val="clear" w:color="auto" w:fill="FFFFFF"/>
        </w:rPr>
        <w:t>inance</w:t>
      </w:r>
      <w:r w:rsidR="00DB15F0" w:rsidRPr="00FF7648">
        <w:rPr>
          <w:rFonts w:ascii="Times New Roman" w:hAnsi="Times New Roman" w:cs="Times New Roman"/>
          <w:color w:val="000000" w:themeColor="text1"/>
          <w:sz w:val="24"/>
          <w:szCs w:val="24"/>
          <w:shd w:val="clear" w:color="auto" w:fill="FFFFFF"/>
        </w:rPr>
        <w:t>,</w:t>
      </w:r>
      <w:r w:rsidR="00DB15F0" w:rsidRPr="00FF7648">
        <w:rPr>
          <w:rStyle w:val="apple-converted-space"/>
          <w:rFonts w:ascii="Times New Roman" w:hAnsi="Times New Roman" w:cs="Times New Roman"/>
          <w:color w:val="000000" w:themeColor="text1"/>
          <w:sz w:val="24"/>
          <w:szCs w:val="24"/>
          <w:shd w:val="clear" w:color="auto" w:fill="FFFFFF"/>
        </w:rPr>
        <w:t> </w:t>
      </w:r>
      <w:r w:rsidR="00DB15F0" w:rsidRPr="00FF7648">
        <w:rPr>
          <w:rFonts w:ascii="Times New Roman" w:hAnsi="Times New Roman" w:cs="Times New Roman"/>
          <w:iCs/>
          <w:color w:val="000000" w:themeColor="text1"/>
          <w:sz w:val="24"/>
          <w:szCs w:val="24"/>
          <w:shd w:val="clear" w:color="auto" w:fill="FFFFFF"/>
        </w:rPr>
        <w:t>58</w:t>
      </w:r>
      <w:r w:rsidR="00B71D29" w:rsidRPr="00FF7648">
        <w:rPr>
          <w:rFonts w:ascii="Times New Roman" w:hAnsi="Times New Roman" w:cs="Times New Roman"/>
          <w:iCs/>
          <w:color w:val="000000" w:themeColor="text1"/>
          <w:sz w:val="24"/>
          <w:szCs w:val="24"/>
          <w:shd w:val="clear" w:color="auto" w:fill="FFFFFF"/>
        </w:rPr>
        <w:t>(6)</w:t>
      </w:r>
      <w:r w:rsidR="000E19A9" w:rsidRPr="00FF7648">
        <w:rPr>
          <w:rFonts w:ascii="Times New Roman" w:hAnsi="Times New Roman" w:cs="Times New Roman"/>
          <w:iCs/>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 xml:space="preserve"> 2351-2374.</w:t>
      </w:r>
      <w:r w:rsidR="00DB15F0" w:rsidRPr="00FF7648">
        <w:rPr>
          <w:rFonts w:ascii="Times New Roman" w:hAnsi="Times New Roman" w:cs="Times New Roman"/>
          <w:iCs/>
          <w:color w:val="000000" w:themeColor="text1"/>
          <w:sz w:val="24"/>
          <w:szCs w:val="24"/>
          <w:shd w:val="clear" w:color="auto" w:fill="FFFFFF"/>
          <w:lang w:val="en-GB"/>
        </w:rPr>
        <w:t xml:space="preserve"> </w:t>
      </w:r>
    </w:p>
    <w:p w14:paraId="4D3DB8F5" w14:textId="7F70E85A" w:rsidR="007230E6" w:rsidRPr="00A51B4D" w:rsidRDefault="007230E6" w:rsidP="00920F79">
      <w:pPr>
        <w:spacing w:after="0" w:line="240" w:lineRule="auto"/>
        <w:ind w:left="720" w:hanging="720"/>
        <w:jc w:val="both"/>
        <w:rPr>
          <w:rFonts w:ascii="Times New Roman" w:hAnsi="Times New Roman" w:cs="Times New Roman"/>
          <w:iCs/>
          <w:color w:val="000000" w:themeColor="text1"/>
          <w:sz w:val="24"/>
          <w:szCs w:val="24"/>
          <w:shd w:val="clear" w:color="auto" w:fill="FFFFFF"/>
          <w:lang w:val="en-GB"/>
        </w:rPr>
      </w:pPr>
      <w:r w:rsidRPr="00A51B4D">
        <w:rPr>
          <w:rFonts w:ascii="Times New Roman" w:hAnsi="Times New Roman" w:cs="Times New Roman"/>
          <w:bCs/>
          <w:sz w:val="24"/>
          <w:szCs w:val="24"/>
        </w:rPr>
        <w:t>Haque, F.</w:t>
      </w:r>
      <w:r w:rsidR="00A51B4D">
        <w:rPr>
          <w:rFonts w:ascii="Times New Roman" w:hAnsi="Times New Roman" w:cs="Times New Roman"/>
          <w:bCs/>
          <w:sz w:val="24"/>
          <w:szCs w:val="24"/>
        </w:rPr>
        <w:t>, &amp;</w:t>
      </w:r>
      <w:r w:rsidRPr="00A51B4D">
        <w:rPr>
          <w:rFonts w:ascii="Times New Roman" w:hAnsi="Times New Roman" w:cs="Times New Roman"/>
          <w:bCs/>
          <w:sz w:val="24"/>
          <w:szCs w:val="24"/>
        </w:rPr>
        <w:t xml:space="preserve"> </w:t>
      </w:r>
      <w:r w:rsidRPr="00A51B4D">
        <w:rPr>
          <w:rFonts w:ascii="Times New Roman" w:hAnsi="Times New Roman" w:cs="Times New Roman"/>
          <w:sz w:val="24"/>
          <w:szCs w:val="24"/>
        </w:rPr>
        <w:t>Ntim, C.G</w:t>
      </w:r>
      <w:r w:rsidRPr="00A51B4D">
        <w:rPr>
          <w:rFonts w:ascii="Times New Roman" w:hAnsi="Times New Roman" w:cs="Times New Roman"/>
          <w:bCs/>
          <w:sz w:val="24"/>
          <w:szCs w:val="24"/>
        </w:rPr>
        <w:t xml:space="preserve">. (2020). Executive </w:t>
      </w:r>
      <w:r w:rsidR="00A51B4D">
        <w:rPr>
          <w:rFonts w:ascii="Times New Roman" w:hAnsi="Times New Roman" w:cs="Times New Roman"/>
          <w:bCs/>
          <w:sz w:val="24"/>
          <w:szCs w:val="24"/>
        </w:rPr>
        <w:t>c</w:t>
      </w:r>
      <w:r w:rsidRPr="00A51B4D">
        <w:rPr>
          <w:rFonts w:ascii="Times New Roman" w:hAnsi="Times New Roman" w:cs="Times New Roman"/>
          <w:bCs/>
          <w:sz w:val="24"/>
          <w:szCs w:val="24"/>
        </w:rPr>
        <w:t xml:space="preserve">ompensation, </w:t>
      </w:r>
      <w:r w:rsidR="00A51B4D">
        <w:rPr>
          <w:rFonts w:ascii="Times New Roman" w:hAnsi="Times New Roman" w:cs="Times New Roman"/>
          <w:bCs/>
          <w:sz w:val="24"/>
          <w:szCs w:val="24"/>
        </w:rPr>
        <w:t>s</w:t>
      </w:r>
      <w:r w:rsidRPr="00A51B4D">
        <w:rPr>
          <w:rFonts w:ascii="Times New Roman" w:hAnsi="Times New Roman" w:cs="Times New Roman"/>
          <w:bCs/>
          <w:sz w:val="24"/>
          <w:szCs w:val="24"/>
        </w:rPr>
        <w:t xml:space="preserve">ustainable </w:t>
      </w:r>
      <w:r w:rsidR="00A51B4D">
        <w:rPr>
          <w:rFonts w:ascii="Times New Roman" w:hAnsi="Times New Roman" w:cs="Times New Roman"/>
          <w:bCs/>
          <w:sz w:val="24"/>
          <w:szCs w:val="24"/>
        </w:rPr>
        <w:t>c</w:t>
      </w:r>
      <w:r w:rsidRPr="00A51B4D">
        <w:rPr>
          <w:rFonts w:ascii="Times New Roman" w:hAnsi="Times New Roman" w:cs="Times New Roman"/>
          <w:bCs/>
          <w:sz w:val="24"/>
          <w:szCs w:val="24"/>
        </w:rPr>
        <w:t xml:space="preserve">ompensation </w:t>
      </w:r>
      <w:r w:rsidR="00A51B4D">
        <w:rPr>
          <w:rFonts w:ascii="Times New Roman" w:hAnsi="Times New Roman" w:cs="Times New Roman"/>
          <w:bCs/>
          <w:sz w:val="24"/>
          <w:szCs w:val="24"/>
        </w:rPr>
        <w:t>p</w:t>
      </w:r>
      <w:r w:rsidRPr="00A51B4D">
        <w:rPr>
          <w:rFonts w:ascii="Times New Roman" w:hAnsi="Times New Roman" w:cs="Times New Roman"/>
          <w:bCs/>
          <w:sz w:val="24"/>
          <w:szCs w:val="24"/>
        </w:rPr>
        <w:t xml:space="preserve">olicy, </w:t>
      </w:r>
      <w:r w:rsidR="00A51B4D">
        <w:rPr>
          <w:rFonts w:ascii="Times New Roman" w:hAnsi="Times New Roman" w:cs="Times New Roman"/>
          <w:bCs/>
          <w:sz w:val="24"/>
          <w:szCs w:val="24"/>
        </w:rPr>
        <w:t>c</w:t>
      </w:r>
      <w:r w:rsidRPr="00A51B4D">
        <w:rPr>
          <w:rFonts w:ascii="Times New Roman" w:hAnsi="Times New Roman" w:cs="Times New Roman"/>
          <w:bCs/>
          <w:sz w:val="24"/>
          <w:szCs w:val="24"/>
        </w:rPr>
        <w:t xml:space="preserve">arbon </w:t>
      </w:r>
      <w:r w:rsidR="00A51B4D">
        <w:rPr>
          <w:rFonts w:ascii="Times New Roman" w:hAnsi="Times New Roman" w:cs="Times New Roman"/>
          <w:bCs/>
          <w:sz w:val="24"/>
          <w:szCs w:val="24"/>
        </w:rPr>
        <w:t>p</w:t>
      </w:r>
      <w:r w:rsidRPr="00A51B4D">
        <w:rPr>
          <w:rFonts w:ascii="Times New Roman" w:hAnsi="Times New Roman" w:cs="Times New Roman"/>
          <w:bCs/>
          <w:sz w:val="24"/>
          <w:szCs w:val="24"/>
        </w:rPr>
        <w:t xml:space="preserve">erformance and </w:t>
      </w:r>
      <w:r w:rsidR="00A51B4D">
        <w:rPr>
          <w:rFonts w:ascii="Times New Roman" w:hAnsi="Times New Roman" w:cs="Times New Roman"/>
          <w:bCs/>
          <w:sz w:val="24"/>
          <w:szCs w:val="24"/>
        </w:rPr>
        <w:t>m</w:t>
      </w:r>
      <w:r w:rsidRPr="00A51B4D">
        <w:rPr>
          <w:rFonts w:ascii="Times New Roman" w:hAnsi="Times New Roman" w:cs="Times New Roman"/>
          <w:bCs/>
          <w:sz w:val="24"/>
          <w:szCs w:val="24"/>
        </w:rPr>
        <w:t xml:space="preserve">arket </w:t>
      </w:r>
      <w:r w:rsidR="00A51B4D">
        <w:rPr>
          <w:rFonts w:ascii="Times New Roman" w:hAnsi="Times New Roman" w:cs="Times New Roman"/>
          <w:bCs/>
          <w:sz w:val="24"/>
          <w:szCs w:val="24"/>
        </w:rPr>
        <w:t>v</w:t>
      </w:r>
      <w:r w:rsidRPr="00A51B4D">
        <w:rPr>
          <w:rFonts w:ascii="Times New Roman" w:hAnsi="Times New Roman" w:cs="Times New Roman"/>
          <w:bCs/>
          <w:sz w:val="24"/>
          <w:szCs w:val="24"/>
        </w:rPr>
        <w:t>alue</w:t>
      </w:r>
      <w:r w:rsidR="00A51B4D">
        <w:rPr>
          <w:rFonts w:ascii="Times New Roman" w:hAnsi="Times New Roman" w:cs="Times New Roman"/>
          <w:bCs/>
          <w:sz w:val="24"/>
          <w:szCs w:val="24"/>
        </w:rPr>
        <w:t>.</w:t>
      </w:r>
      <w:r w:rsidRPr="00A51B4D">
        <w:rPr>
          <w:rFonts w:ascii="Times New Roman" w:hAnsi="Times New Roman" w:cs="Times New Roman"/>
          <w:bCs/>
          <w:sz w:val="24"/>
          <w:szCs w:val="24"/>
        </w:rPr>
        <w:t xml:space="preserve"> </w:t>
      </w:r>
      <w:r w:rsidRPr="00A51B4D">
        <w:rPr>
          <w:rFonts w:ascii="Times New Roman" w:hAnsi="Times New Roman" w:cs="Times New Roman"/>
          <w:bCs/>
          <w:i/>
          <w:iCs/>
          <w:sz w:val="24"/>
          <w:szCs w:val="24"/>
        </w:rPr>
        <w:t>British Journal of Management</w:t>
      </w:r>
      <w:r w:rsidR="00A51B4D" w:rsidRPr="00A51B4D">
        <w:rPr>
          <w:rFonts w:ascii="Times New Roman" w:hAnsi="Times New Roman" w:cs="Times New Roman"/>
          <w:sz w:val="24"/>
          <w:szCs w:val="24"/>
        </w:rPr>
        <w:t>, forthcoming.</w:t>
      </w:r>
    </w:p>
    <w:p w14:paraId="142C7774" w14:textId="143823A9" w:rsidR="00DB15F0" w:rsidRPr="00FF7648" w:rsidRDefault="00DB15F0" w:rsidP="00920F79">
      <w:pPr>
        <w:spacing w:after="0" w:line="240" w:lineRule="auto"/>
        <w:ind w:left="720" w:hanging="720"/>
        <w:jc w:val="both"/>
        <w:rPr>
          <w:rFonts w:ascii="Times New Roman" w:hAnsi="Times New Roman" w:cs="Times New Roman"/>
          <w:color w:val="000000" w:themeColor="text1"/>
          <w:sz w:val="24"/>
          <w:szCs w:val="24"/>
          <w:shd w:val="clear" w:color="auto" w:fill="FFFFFF"/>
        </w:rPr>
      </w:pPr>
      <w:r w:rsidRPr="00FF7648">
        <w:rPr>
          <w:rFonts w:ascii="Times New Roman" w:hAnsi="Times New Roman" w:cs="Times New Roman"/>
          <w:color w:val="000000" w:themeColor="text1"/>
          <w:sz w:val="24"/>
          <w:szCs w:val="24"/>
          <w:shd w:val="clear" w:color="auto" w:fill="FFFFFF"/>
          <w:lang w:val="de-DE"/>
        </w:rPr>
        <w:t>Heugens, P.</w:t>
      </w:r>
      <w:r w:rsidR="000E19A9" w:rsidRPr="00FF7648">
        <w:rPr>
          <w:rFonts w:ascii="Times New Roman" w:hAnsi="Times New Roman" w:cs="Times New Roman"/>
          <w:color w:val="000000" w:themeColor="text1"/>
          <w:sz w:val="24"/>
          <w:szCs w:val="24"/>
          <w:shd w:val="clear" w:color="auto" w:fill="FFFFFF"/>
          <w:lang w:val="de-DE"/>
        </w:rPr>
        <w:t xml:space="preserve"> </w:t>
      </w:r>
      <w:r w:rsidR="0065762A" w:rsidRPr="00FF7648">
        <w:rPr>
          <w:rFonts w:ascii="Times New Roman" w:hAnsi="Times New Roman" w:cs="Times New Roman"/>
          <w:color w:val="000000" w:themeColor="text1"/>
          <w:sz w:val="24"/>
          <w:szCs w:val="24"/>
          <w:shd w:val="clear" w:color="auto" w:fill="FFFFFF"/>
          <w:lang w:val="de-DE"/>
        </w:rPr>
        <w:t>P.,</w:t>
      </w:r>
      <w:r w:rsidR="00A045BF" w:rsidRPr="00FF7648">
        <w:rPr>
          <w:rFonts w:ascii="Times New Roman" w:hAnsi="Times New Roman" w:cs="Times New Roman"/>
          <w:color w:val="000000" w:themeColor="text1"/>
          <w:sz w:val="24"/>
          <w:szCs w:val="24"/>
          <w:shd w:val="clear" w:color="auto" w:fill="FFFFFF"/>
          <w:lang w:val="de-DE"/>
        </w:rPr>
        <w:t xml:space="preserve"> </w:t>
      </w:r>
      <w:r w:rsidR="00E46462" w:rsidRPr="00FF7648">
        <w:rPr>
          <w:rFonts w:ascii="Times New Roman" w:hAnsi="Times New Roman" w:cs="Times New Roman"/>
          <w:color w:val="000000" w:themeColor="text1"/>
          <w:sz w:val="24"/>
          <w:szCs w:val="24"/>
          <w:shd w:val="clear" w:color="auto" w:fill="FFFFFF"/>
          <w:lang w:val="de-DE"/>
        </w:rPr>
        <w:t xml:space="preserve">&amp; </w:t>
      </w:r>
      <w:r w:rsidR="00A045BF" w:rsidRPr="00FF7648">
        <w:rPr>
          <w:rFonts w:ascii="Times New Roman" w:hAnsi="Times New Roman" w:cs="Times New Roman"/>
          <w:color w:val="000000" w:themeColor="text1"/>
          <w:sz w:val="24"/>
          <w:szCs w:val="24"/>
          <w:shd w:val="clear" w:color="auto" w:fill="FFFFFF"/>
          <w:lang w:val="de-DE"/>
        </w:rPr>
        <w:t>Lander, M.</w:t>
      </w:r>
      <w:r w:rsidR="000E19A9" w:rsidRPr="00FF7648">
        <w:rPr>
          <w:rFonts w:ascii="Times New Roman" w:hAnsi="Times New Roman" w:cs="Times New Roman"/>
          <w:color w:val="000000" w:themeColor="text1"/>
          <w:sz w:val="24"/>
          <w:szCs w:val="24"/>
          <w:shd w:val="clear" w:color="auto" w:fill="FFFFFF"/>
          <w:lang w:val="de-DE"/>
        </w:rPr>
        <w:t xml:space="preserve"> W. </w:t>
      </w:r>
      <w:r w:rsidR="00E46462" w:rsidRPr="00FF7648">
        <w:rPr>
          <w:rFonts w:ascii="Times New Roman" w:hAnsi="Times New Roman" w:cs="Times New Roman"/>
          <w:color w:val="000000" w:themeColor="text1"/>
          <w:sz w:val="24"/>
          <w:szCs w:val="24"/>
          <w:shd w:val="clear" w:color="auto" w:fill="FFFFFF"/>
          <w:lang w:val="de-DE"/>
        </w:rPr>
        <w:t>(</w:t>
      </w:r>
      <w:r w:rsidRPr="00FF7648">
        <w:rPr>
          <w:rFonts w:ascii="Times New Roman" w:hAnsi="Times New Roman" w:cs="Times New Roman"/>
          <w:color w:val="000000" w:themeColor="text1"/>
          <w:sz w:val="24"/>
          <w:szCs w:val="24"/>
          <w:shd w:val="clear" w:color="auto" w:fill="FFFFFF"/>
          <w:lang w:val="de-DE"/>
        </w:rPr>
        <w:t>2009</w:t>
      </w:r>
      <w:r w:rsidR="00E46462" w:rsidRPr="00FF7648">
        <w:rPr>
          <w:rFonts w:ascii="Times New Roman" w:hAnsi="Times New Roman" w:cs="Times New Roman"/>
          <w:color w:val="000000" w:themeColor="text1"/>
          <w:sz w:val="24"/>
          <w:szCs w:val="24"/>
          <w:shd w:val="clear" w:color="auto" w:fill="FFFFFF"/>
          <w:lang w:val="de-DE"/>
        </w:rPr>
        <w:t>)</w:t>
      </w:r>
      <w:r w:rsidRPr="00FF7648">
        <w:rPr>
          <w:rFonts w:ascii="Times New Roman" w:hAnsi="Times New Roman" w:cs="Times New Roman"/>
          <w:color w:val="000000" w:themeColor="text1"/>
          <w:sz w:val="24"/>
          <w:szCs w:val="24"/>
          <w:shd w:val="clear" w:color="auto" w:fill="FFFFFF"/>
          <w:lang w:val="de-DE"/>
        </w:rPr>
        <w:t xml:space="preserve">. </w:t>
      </w:r>
      <w:r w:rsidRPr="00FF7648">
        <w:rPr>
          <w:rFonts w:ascii="Times New Roman" w:hAnsi="Times New Roman" w:cs="Times New Roman"/>
          <w:color w:val="000000" w:themeColor="text1"/>
          <w:sz w:val="24"/>
          <w:szCs w:val="24"/>
          <w:shd w:val="clear" w:color="auto" w:fill="FFFFFF"/>
        </w:rPr>
        <w:t>Structure! Agency! (and other quarrels): A meta-analysis of institutional theories of organization.</w:t>
      </w:r>
      <w:r w:rsidRPr="00FF7648">
        <w:rPr>
          <w:rStyle w:val="apple-converted-space"/>
          <w:rFonts w:ascii="Times New Roman" w:hAnsi="Times New Roman" w:cs="Times New Roman"/>
          <w:color w:val="000000" w:themeColor="text1"/>
          <w:sz w:val="24"/>
          <w:szCs w:val="24"/>
          <w:shd w:val="clear" w:color="auto" w:fill="FFFFFF"/>
        </w:rPr>
        <w:t> </w:t>
      </w:r>
      <w:r w:rsidRPr="00FF7648">
        <w:rPr>
          <w:rFonts w:ascii="Times New Roman" w:hAnsi="Times New Roman" w:cs="Times New Roman"/>
          <w:i/>
          <w:iCs/>
          <w:color w:val="000000" w:themeColor="text1"/>
          <w:sz w:val="24"/>
          <w:szCs w:val="24"/>
          <w:shd w:val="clear" w:color="auto" w:fill="FFFFFF"/>
        </w:rPr>
        <w:t>Academy of Management Journal</w:t>
      </w:r>
      <w:r w:rsidRPr="00FF7648">
        <w:rPr>
          <w:rFonts w:ascii="Times New Roman" w:hAnsi="Times New Roman" w:cs="Times New Roman"/>
          <w:color w:val="000000" w:themeColor="text1"/>
          <w:sz w:val="24"/>
          <w:szCs w:val="24"/>
          <w:shd w:val="clear" w:color="auto" w:fill="FFFFFF"/>
        </w:rPr>
        <w:t>,</w:t>
      </w:r>
      <w:r w:rsidRPr="00FF7648">
        <w:rPr>
          <w:rStyle w:val="apple-converted-space"/>
          <w:rFonts w:ascii="Times New Roman" w:hAnsi="Times New Roman" w:cs="Times New Roman"/>
          <w:color w:val="000000" w:themeColor="text1"/>
          <w:sz w:val="24"/>
          <w:szCs w:val="24"/>
          <w:shd w:val="clear" w:color="auto" w:fill="FFFFFF"/>
        </w:rPr>
        <w:t> </w:t>
      </w:r>
      <w:r w:rsidRPr="00FF7648">
        <w:rPr>
          <w:rFonts w:ascii="Times New Roman" w:hAnsi="Times New Roman" w:cs="Times New Roman"/>
          <w:iCs/>
          <w:color w:val="000000" w:themeColor="text1"/>
          <w:sz w:val="24"/>
          <w:szCs w:val="24"/>
          <w:shd w:val="clear" w:color="auto" w:fill="FFFFFF"/>
        </w:rPr>
        <w:t>52</w:t>
      </w:r>
      <w:r w:rsidR="00B71D29" w:rsidRPr="00FF7648">
        <w:rPr>
          <w:rFonts w:ascii="Times New Roman" w:hAnsi="Times New Roman" w:cs="Times New Roman"/>
          <w:iCs/>
          <w:color w:val="000000" w:themeColor="text1"/>
          <w:sz w:val="24"/>
          <w:szCs w:val="24"/>
          <w:shd w:val="clear" w:color="auto" w:fill="FFFFFF"/>
        </w:rPr>
        <w:t>(1)</w:t>
      </w:r>
      <w:r w:rsidR="000E19A9" w:rsidRPr="00FF7648">
        <w:rPr>
          <w:rFonts w:ascii="Times New Roman" w:hAnsi="Times New Roman" w:cs="Times New Roman"/>
          <w:iCs/>
          <w:color w:val="000000" w:themeColor="text1"/>
          <w:sz w:val="24"/>
          <w:szCs w:val="24"/>
          <w:shd w:val="clear" w:color="auto" w:fill="FFFFFF"/>
        </w:rPr>
        <w:t>:</w:t>
      </w:r>
      <w:r w:rsidRPr="00FF7648">
        <w:rPr>
          <w:rFonts w:ascii="Times New Roman" w:hAnsi="Times New Roman" w:cs="Times New Roman"/>
          <w:color w:val="000000" w:themeColor="text1"/>
          <w:sz w:val="24"/>
          <w:szCs w:val="24"/>
          <w:shd w:val="clear" w:color="auto" w:fill="FFFFFF"/>
        </w:rPr>
        <w:t xml:space="preserve"> 61-85. </w:t>
      </w:r>
    </w:p>
    <w:p w14:paraId="08EF5FD5" w14:textId="48BCBDB8" w:rsidR="00DB15F0" w:rsidRPr="00FF7648" w:rsidRDefault="00DB15F0" w:rsidP="00920F79">
      <w:pPr>
        <w:spacing w:after="0" w:line="240" w:lineRule="auto"/>
        <w:ind w:left="720" w:hanging="720"/>
        <w:jc w:val="both"/>
        <w:rPr>
          <w:rFonts w:ascii="Times New Roman" w:hAnsi="Times New Roman" w:cs="Times New Roman"/>
          <w:color w:val="000000" w:themeColor="text1"/>
          <w:sz w:val="24"/>
          <w:szCs w:val="24"/>
          <w:shd w:val="clear" w:color="auto" w:fill="FFFFFF"/>
        </w:rPr>
      </w:pPr>
      <w:r w:rsidRPr="00FF7648">
        <w:rPr>
          <w:rFonts w:ascii="Times New Roman" w:hAnsi="Times New Roman" w:cs="Times New Roman"/>
          <w:color w:val="000000" w:themeColor="text1"/>
          <w:sz w:val="24"/>
          <w:szCs w:val="24"/>
          <w:shd w:val="clear" w:color="auto" w:fill="FFFFFF"/>
        </w:rPr>
        <w:t>Hill, C.</w:t>
      </w:r>
      <w:r w:rsidR="000E19A9" w:rsidRPr="00FF7648">
        <w:rPr>
          <w:rFonts w:ascii="Times New Roman" w:hAnsi="Times New Roman" w:cs="Times New Roman"/>
          <w:color w:val="000000" w:themeColor="text1"/>
          <w:sz w:val="24"/>
          <w:szCs w:val="24"/>
          <w:shd w:val="clear" w:color="auto" w:fill="FFFFFF"/>
        </w:rPr>
        <w:t xml:space="preserve"> W., </w:t>
      </w:r>
      <w:r w:rsidR="00E46462" w:rsidRPr="00FF7648">
        <w:rPr>
          <w:rFonts w:ascii="Times New Roman" w:hAnsi="Times New Roman" w:cs="Times New Roman"/>
          <w:color w:val="000000" w:themeColor="text1"/>
          <w:sz w:val="24"/>
          <w:szCs w:val="24"/>
          <w:shd w:val="clear" w:color="auto" w:fill="FFFFFF"/>
        </w:rPr>
        <w:t>&amp;</w:t>
      </w:r>
      <w:r w:rsidR="000E19A9" w:rsidRPr="00FF7648">
        <w:rPr>
          <w:rFonts w:ascii="Times New Roman" w:hAnsi="Times New Roman" w:cs="Times New Roman"/>
          <w:color w:val="000000" w:themeColor="text1"/>
          <w:sz w:val="24"/>
          <w:szCs w:val="24"/>
          <w:shd w:val="clear" w:color="auto" w:fill="FFFFFF"/>
        </w:rPr>
        <w:t xml:space="preserve"> Phan, P. </w:t>
      </w:r>
      <w:r w:rsidR="00E46462" w:rsidRPr="00FF7648">
        <w:rPr>
          <w:rFonts w:ascii="Times New Roman" w:hAnsi="Times New Roman" w:cs="Times New Roman"/>
          <w:color w:val="000000" w:themeColor="text1"/>
          <w:sz w:val="24"/>
          <w:szCs w:val="24"/>
          <w:shd w:val="clear" w:color="auto" w:fill="FFFFFF"/>
        </w:rPr>
        <w:t>(</w:t>
      </w:r>
      <w:r w:rsidRPr="00FF7648">
        <w:rPr>
          <w:rFonts w:ascii="Times New Roman" w:hAnsi="Times New Roman" w:cs="Times New Roman"/>
          <w:color w:val="000000" w:themeColor="text1"/>
          <w:sz w:val="24"/>
          <w:szCs w:val="24"/>
          <w:shd w:val="clear" w:color="auto" w:fill="FFFFFF"/>
        </w:rPr>
        <w:t>1991</w:t>
      </w:r>
      <w:r w:rsidR="00E46462" w:rsidRPr="00FF7648">
        <w:rPr>
          <w:rFonts w:ascii="Times New Roman" w:hAnsi="Times New Roman" w:cs="Times New Roman"/>
          <w:color w:val="000000" w:themeColor="text1"/>
          <w:sz w:val="24"/>
          <w:szCs w:val="24"/>
          <w:shd w:val="clear" w:color="auto" w:fill="FFFFFF"/>
        </w:rPr>
        <w:t>)</w:t>
      </w:r>
      <w:r w:rsidRPr="00FF7648">
        <w:rPr>
          <w:rFonts w:ascii="Times New Roman" w:hAnsi="Times New Roman" w:cs="Times New Roman"/>
          <w:color w:val="000000" w:themeColor="text1"/>
          <w:sz w:val="24"/>
          <w:szCs w:val="24"/>
          <w:shd w:val="clear" w:color="auto" w:fill="FFFFFF"/>
        </w:rPr>
        <w:t>. CEO tenure as a determinant of CEO pay.</w:t>
      </w:r>
      <w:r w:rsidRPr="00FF7648">
        <w:rPr>
          <w:rStyle w:val="apple-converted-space"/>
          <w:rFonts w:ascii="Times New Roman" w:hAnsi="Times New Roman" w:cs="Times New Roman"/>
          <w:color w:val="000000" w:themeColor="text1"/>
          <w:sz w:val="24"/>
          <w:szCs w:val="24"/>
          <w:shd w:val="clear" w:color="auto" w:fill="FFFFFF"/>
        </w:rPr>
        <w:t> </w:t>
      </w:r>
      <w:r w:rsidRPr="00FF7648">
        <w:rPr>
          <w:rFonts w:ascii="Times New Roman" w:hAnsi="Times New Roman" w:cs="Times New Roman"/>
          <w:i/>
          <w:iCs/>
          <w:color w:val="000000" w:themeColor="text1"/>
          <w:sz w:val="24"/>
          <w:szCs w:val="24"/>
          <w:shd w:val="clear" w:color="auto" w:fill="FFFFFF"/>
        </w:rPr>
        <w:t>Academy of Management Journal</w:t>
      </w:r>
      <w:r w:rsidRPr="00FF7648">
        <w:rPr>
          <w:rFonts w:ascii="Times New Roman" w:hAnsi="Times New Roman" w:cs="Times New Roman"/>
          <w:color w:val="000000" w:themeColor="text1"/>
          <w:sz w:val="24"/>
          <w:szCs w:val="24"/>
          <w:shd w:val="clear" w:color="auto" w:fill="FFFFFF"/>
        </w:rPr>
        <w:t>,</w:t>
      </w:r>
      <w:r w:rsidRPr="00FF7648">
        <w:rPr>
          <w:rStyle w:val="apple-converted-space"/>
          <w:rFonts w:ascii="Times New Roman" w:hAnsi="Times New Roman" w:cs="Times New Roman"/>
          <w:color w:val="000000" w:themeColor="text1"/>
          <w:sz w:val="24"/>
          <w:szCs w:val="24"/>
          <w:shd w:val="clear" w:color="auto" w:fill="FFFFFF"/>
        </w:rPr>
        <w:t> </w:t>
      </w:r>
      <w:r w:rsidRPr="00FF7648">
        <w:rPr>
          <w:rFonts w:ascii="Times New Roman" w:hAnsi="Times New Roman" w:cs="Times New Roman"/>
          <w:iCs/>
          <w:color w:val="000000" w:themeColor="text1"/>
          <w:sz w:val="24"/>
          <w:szCs w:val="24"/>
          <w:shd w:val="clear" w:color="auto" w:fill="FFFFFF"/>
        </w:rPr>
        <w:t>34</w:t>
      </w:r>
      <w:r w:rsidR="00B71D29" w:rsidRPr="00FF7648">
        <w:rPr>
          <w:rFonts w:ascii="Times New Roman" w:hAnsi="Times New Roman" w:cs="Times New Roman"/>
          <w:iCs/>
          <w:color w:val="000000" w:themeColor="text1"/>
          <w:sz w:val="24"/>
          <w:szCs w:val="24"/>
          <w:shd w:val="clear" w:color="auto" w:fill="FFFFFF"/>
        </w:rPr>
        <w:t>(3)</w:t>
      </w:r>
      <w:r w:rsidR="000E19A9" w:rsidRPr="00FF7648">
        <w:rPr>
          <w:rFonts w:ascii="Times New Roman" w:hAnsi="Times New Roman" w:cs="Times New Roman"/>
          <w:iCs/>
          <w:color w:val="000000" w:themeColor="text1"/>
          <w:sz w:val="24"/>
          <w:szCs w:val="24"/>
          <w:shd w:val="clear" w:color="auto" w:fill="FFFFFF"/>
        </w:rPr>
        <w:t>:</w:t>
      </w:r>
      <w:r w:rsidRPr="00FF7648">
        <w:rPr>
          <w:rFonts w:ascii="Times New Roman" w:hAnsi="Times New Roman" w:cs="Times New Roman"/>
          <w:color w:val="000000" w:themeColor="text1"/>
          <w:sz w:val="24"/>
          <w:szCs w:val="24"/>
          <w:shd w:val="clear" w:color="auto" w:fill="FFFFFF"/>
        </w:rPr>
        <w:t xml:space="preserve"> 707-717.</w:t>
      </w:r>
    </w:p>
    <w:p w14:paraId="623C14D1" w14:textId="0BC725F2" w:rsidR="00DB15F0" w:rsidRPr="00FF7648" w:rsidRDefault="0089250B" w:rsidP="00920F79">
      <w:pPr>
        <w:spacing w:after="0" w:line="240" w:lineRule="auto"/>
        <w:ind w:left="720" w:hanging="720"/>
        <w:jc w:val="both"/>
        <w:rPr>
          <w:rFonts w:ascii="Times New Roman" w:hAnsi="Times New Roman" w:cs="Times New Roman"/>
          <w:color w:val="000000" w:themeColor="text1"/>
          <w:sz w:val="24"/>
          <w:szCs w:val="24"/>
          <w:shd w:val="clear" w:color="auto" w:fill="FFFFFF"/>
        </w:rPr>
      </w:pPr>
      <w:r w:rsidRPr="00FF7648">
        <w:rPr>
          <w:rFonts w:ascii="Times New Roman" w:hAnsi="Times New Roman" w:cs="Times New Roman"/>
          <w:color w:val="000000" w:themeColor="text1"/>
          <w:sz w:val="24"/>
          <w:szCs w:val="24"/>
          <w:shd w:val="clear" w:color="auto" w:fill="FFFFFF"/>
        </w:rPr>
        <w:t>Hutton, A.</w:t>
      </w:r>
      <w:r w:rsidR="000E19A9" w:rsidRPr="00FF7648">
        <w:rPr>
          <w:rFonts w:ascii="Times New Roman" w:hAnsi="Times New Roman" w:cs="Times New Roman"/>
          <w:color w:val="000000" w:themeColor="text1"/>
          <w:sz w:val="24"/>
          <w:szCs w:val="24"/>
          <w:shd w:val="clear" w:color="auto" w:fill="FFFFFF"/>
        </w:rPr>
        <w:t xml:space="preserve"> </w:t>
      </w:r>
      <w:r w:rsidRPr="00FF7648">
        <w:rPr>
          <w:rFonts w:ascii="Times New Roman" w:hAnsi="Times New Roman" w:cs="Times New Roman"/>
          <w:color w:val="000000" w:themeColor="text1"/>
          <w:sz w:val="24"/>
          <w:szCs w:val="24"/>
          <w:shd w:val="clear" w:color="auto" w:fill="FFFFFF"/>
        </w:rPr>
        <w:t>P., Marcus, A.</w:t>
      </w:r>
      <w:r w:rsidR="000E19A9" w:rsidRPr="00FF7648">
        <w:rPr>
          <w:rFonts w:ascii="Times New Roman" w:hAnsi="Times New Roman" w:cs="Times New Roman"/>
          <w:color w:val="000000" w:themeColor="text1"/>
          <w:sz w:val="24"/>
          <w:szCs w:val="24"/>
          <w:shd w:val="clear" w:color="auto" w:fill="FFFFFF"/>
        </w:rPr>
        <w:t xml:space="preserve"> J., </w:t>
      </w:r>
      <w:r w:rsidR="00E46462" w:rsidRPr="00FF7648">
        <w:rPr>
          <w:rFonts w:ascii="Times New Roman" w:hAnsi="Times New Roman" w:cs="Times New Roman"/>
          <w:color w:val="000000" w:themeColor="text1"/>
          <w:sz w:val="24"/>
          <w:szCs w:val="24"/>
          <w:shd w:val="clear" w:color="auto" w:fill="FFFFFF"/>
        </w:rPr>
        <w:t xml:space="preserve">&amp; </w:t>
      </w:r>
      <w:proofErr w:type="spellStart"/>
      <w:r w:rsidR="000E19A9" w:rsidRPr="00FF7648">
        <w:rPr>
          <w:rFonts w:ascii="Times New Roman" w:hAnsi="Times New Roman" w:cs="Times New Roman"/>
          <w:color w:val="000000" w:themeColor="text1"/>
          <w:sz w:val="24"/>
          <w:szCs w:val="24"/>
          <w:shd w:val="clear" w:color="auto" w:fill="FFFFFF"/>
        </w:rPr>
        <w:t>Tehranian</w:t>
      </w:r>
      <w:proofErr w:type="spellEnd"/>
      <w:r w:rsidR="000E19A9" w:rsidRPr="00FF7648">
        <w:rPr>
          <w:rFonts w:ascii="Times New Roman" w:hAnsi="Times New Roman" w:cs="Times New Roman"/>
          <w:color w:val="000000" w:themeColor="text1"/>
          <w:sz w:val="24"/>
          <w:szCs w:val="24"/>
          <w:shd w:val="clear" w:color="auto" w:fill="FFFFFF"/>
        </w:rPr>
        <w:t xml:space="preserve">, H. </w:t>
      </w:r>
      <w:r w:rsidR="00E46462" w:rsidRPr="00FF7648">
        <w:rPr>
          <w:rFonts w:ascii="Times New Roman" w:hAnsi="Times New Roman" w:cs="Times New Roman"/>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2009</w:t>
      </w:r>
      <w:r w:rsidR="00E46462" w:rsidRPr="00FF7648">
        <w:rPr>
          <w:rFonts w:ascii="Times New Roman" w:hAnsi="Times New Roman" w:cs="Times New Roman"/>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 Opaque financial reports, R2, and crash risk.</w:t>
      </w:r>
      <w:r w:rsidR="00DB15F0" w:rsidRPr="00FF7648">
        <w:rPr>
          <w:rStyle w:val="apple-converted-space"/>
          <w:rFonts w:ascii="Times New Roman" w:hAnsi="Times New Roman" w:cs="Times New Roman"/>
          <w:color w:val="000000" w:themeColor="text1"/>
          <w:sz w:val="24"/>
          <w:szCs w:val="24"/>
          <w:shd w:val="clear" w:color="auto" w:fill="FFFFFF"/>
        </w:rPr>
        <w:t> </w:t>
      </w:r>
      <w:r w:rsidR="00DB15F0" w:rsidRPr="00FF7648">
        <w:rPr>
          <w:rFonts w:ascii="Times New Roman" w:hAnsi="Times New Roman" w:cs="Times New Roman"/>
          <w:i/>
          <w:iCs/>
          <w:color w:val="000000" w:themeColor="text1"/>
          <w:sz w:val="24"/>
          <w:szCs w:val="24"/>
          <w:shd w:val="clear" w:color="auto" w:fill="FFFFFF"/>
        </w:rPr>
        <w:t>Journal of Financial Economics</w:t>
      </w:r>
      <w:r w:rsidR="00DB15F0" w:rsidRPr="00FF7648">
        <w:rPr>
          <w:rFonts w:ascii="Times New Roman" w:hAnsi="Times New Roman" w:cs="Times New Roman"/>
          <w:color w:val="000000" w:themeColor="text1"/>
          <w:sz w:val="24"/>
          <w:szCs w:val="24"/>
          <w:shd w:val="clear" w:color="auto" w:fill="FFFFFF"/>
        </w:rPr>
        <w:t>,</w:t>
      </w:r>
      <w:r w:rsidR="00DB15F0" w:rsidRPr="00FF7648">
        <w:rPr>
          <w:rStyle w:val="apple-converted-space"/>
          <w:rFonts w:ascii="Times New Roman" w:hAnsi="Times New Roman" w:cs="Times New Roman"/>
          <w:color w:val="000000" w:themeColor="text1"/>
          <w:sz w:val="24"/>
          <w:szCs w:val="24"/>
          <w:shd w:val="clear" w:color="auto" w:fill="FFFFFF"/>
        </w:rPr>
        <w:t> </w:t>
      </w:r>
      <w:r w:rsidR="00DB15F0" w:rsidRPr="00FF7648">
        <w:rPr>
          <w:rFonts w:ascii="Times New Roman" w:hAnsi="Times New Roman" w:cs="Times New Roman"/>
          <w:iCs/>
          <w:color w:val="000000" w:themeColor="text1"/>
          <w:sz w:val="24"/>
          <w:szCs w:val="24"/>
          <w:shd w:val="clear" w:color="auto" w:fill="FFFFFF"/>
        </w:rPr>
        <w:t>94</w:t>
      </w:r>
      <w:r w:rsidR="00B71D29" w:rsidRPr="00FF7648">
        <w:rPr>
          <w:rFonts w:ascii="Times New Roman" w:hAnsi="Times New Roman" w:cs="Times New Roman"/>
          <w:iCs/>
          <w:color w:val="000000" w:themeColor="text1"/>
          <w:sz w:val="24"/>
          <w:szCs w:val="24"/>
          <w:shd w:val="clear" w:color="auto" w:fill="FFFFFF"/>
        </w:rPr>
        <w:t>(1)</w:t>
      </w:r>
      <w:r w:rsidR="000E19A9" w:rsidRPr="00FF7648">
        <w:rPr>
          <w:rFonts w:ascii="Times New Roman" w:hAnsi="Times New Roman" w:cs="Times New Roman"/>
          <w:iCs/>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 xml:space="preserve"> 67-86.</w:t>
      </w:r>
    </w:p>
    <w:p w14:paraId="35F776BC" w14:textId="7207702E" w:rsidR="00DB15F0" w:rsidRPr="00FF7648" w:rsidRDefault="0089250B" w:rsidP="00920F79">
      <w:pPr>
        <w:spacing w:after="0" w:line="240" w:lineRule="auto"/>
        <w:ind w:left="720" w:hanging="720"/>
        <w:jc w:val="both"/>
        <w:rPr>
          <w:rFonts w:ascii="Times New Roman" w:hAnsi="Times New Roman" w:cs="Times New Roman"/>
          <w:iCs/>
          <w:color w:val="000000" w:themeColor="text1"/>
          <w:sz w:val="24"/>
          <w:szCs w:val="24"/>
          <w:shd w:val="clear" w:color="auto" w:fill="FFFFFF"/>
          <w:lang w:val="en-GB"/>
        </w:rPr>
      </w:pPr>
      <w:r w:rsidRPr="00FF7648">
        <w:rPr>
          <w:rFonts w:ascii="Times New Roman" w:hAnsi="Times New Roman" w:cs="Times New Roman"/>
          <w:iCs/>
          <w:color w:val="000000" w:themeColor="text1"/>
          <w:sz w:val="24"/>
          <w:szCs w:val="24"/>
          <w:shd w:val="clear" w:color="auto" w:fill="FFFFFF"/>
          <w:lang w:val="en-GB"/>
        </w:rPr>
        <w:t>Jensen, M.</w:t>
      </w:r>
      <w:r w:rsidR="000E19A9" w:rsidRPr="00FF7648">
        <w:rPr>
          <w:rFonts w:ascii="Times New Roman" w:hAnsi="Times New Roman" w:cs="Times New Roman"/>
          <w:iCs/>
          <w:color w:val="000000" w:themeColor="text1"/>
          <w:sz w:val="24"/>
          <w:szCs w:val="24"/>
          <w:shd w:val="clear" w:color="auto" w:fill="FFFFFF"/>
          <w:lang w:val="en-GB"/>
        </w:rPr>
        <w:t xml:space="preserve"> </w:t>
      </w:r>
      <w:r w:rsidRPr="00FF7648">
        <w:rPr>
          <w:rFonts w:ascii="Times New Roman" w:hAnsi="Times New Roman" w:cs="Times New Roman"/>
          <w:iCs/>
          <w:color w:val="000000" w:themeColor="text1"/>
          <w:sz w:val="24"/>
          <w:szCs w:val="24"/>
          <w:shd w:val="clear" w:color="auto" w:fill="FFFFFF"/>
          <w:lang w:val="en-GB"/>
        </w:rPr>
        <w:t xml:space="preserve">C., </w:t>
      </w:r>
      <w:r w:rsidR="00230DA6" w:rsidRPr="00FF7648">
        <w:rPr>
          <w:rFonts w:ascii="Times New Roman" w:hAnsi="Times New Roman" w:cs="Times New Roman"/>
          <w:iCs/>
          <w:color w:val="000000" w:themeColor="text1"/>
          <w:sz w:val="24"/>
          <w:szCs w:val="24"/>
          <w:shd w:val="clear" w:color="auto" w:fill="FFFFFF"/>
          <w:lang w:val="en-GB"/>
        </w:rPr>
        <w:t xml:space="preserve">&amp; </w:t>
      </w:r>
      <w:proofErr w:type="spellStart"/>
      <w:r w:rsidRPr="00FF7648">
        <w:rPr>
          <w:rFonts w:ascii="Times New Roman" w:hAnsi="Times New Roman" w:cs="Times New Roman"/>
          <w:iCs/>
          <w:color w:val="000000" w:themeColor="text1"/>
          <w:sz w:val="24"/>
          <w:szCs w:val="24"/>
          <w:shd w:val="clear" w:color="auto" w:fill="FFFFFF"/>
          <w:lang w:val="en-GB"/>
        </w:rPr>
        <w:t>Meckling</w:t>
      </w:r>
      <w:proofErr w:type="spellEnd"/>
      <w:r w:rsidRPr="00FF7648">
        <w:rPr>
          <w:rFonts w:ascii="Times New Roman" w:hAnsi="Times New Roman" w:cs="Times New Roman"/>
          <w:iCs/>
          <w:color w:val="000000" w:themeColor="text1"/>
          <w:sz w:val="24"/>
          <w:szCs w:val="24"/>
          <w:shd w:val="clear" w:color="auto" w:fill="FFFFFF"/>
          <w:lang w:val="en-GB"/>
        </w:rPr>
        <w:t>, W.</w:t>
      </w:r>
      <w:r w:rsidR="000E19A9" w:rsidRPr="00FF7648">
        <w:rPr>
          <w:rFonts w:ascii="Times New Roman" w:hAnsi="Times New Roman" w:cs="Times New Roman"/>
          <w:iCs/>
          <w:color w:val="000000" w:themeColor="text1"/>
          <w:sz w:val="24"/>
          <w:szCs w:val="24"/>
          <w:shd w:val="clear" w:color="auto" w:fill="FFFFFF"/>
          <w:lang w:val="en-GB"/>
        </w:rPr>
        <w:t xml:space="preserve"> H. </w:t>
      </w:r>
      <w:r w:rsidR="00230DA6" w:rsidRPr="00FF7648">
        <w:rPr>
          <w:rFonts w:ascii="Times New Roman" w:hAnsi="Times New Roman" w:cs="Times New Roman"/>
          <w:iCs/>
          <w:color w:val="000000" w:themeColor="text1"/>
          <w:sz w:val="24"/>
          <w:szCs w:val="24"/>
          <w:shd w:val="clear" w:color="auto" w:fill="FFFFFF"/>
          <w:lang w:val="en-GB"/>
        </w:rPr>
        <w:t>(</w:t>
      </w:r>
      <w:r w:rsidR="00DB15F0" w:rsidRPr="00FF7648">
        <w:rPr>
          <w:rFonts w:ascii="Times New Roman" w:hAnsi="Times New Roman" w:cs="Times New Roman"/>
          <w:iCs/>
          <w:color w:val="000000" w:themeColor="text1"/>
          <w:sz w:val="24"/>
          <w:szCs w:val="24"/>
          <w:shd w:val="clear" w:color="auto" w:fill="FFFFFF"/>
          <w:lang w:val="en-GB"/>
        </w:rPr>
        <w:t>1976</w:t>
      </w:r>
      <w:r w:rsidR="00230DA6" w:rsidRPr="00FF7648">
        <w:rPr>
          <w:rFonts w:ascii="Times New Roman" w:hAnsi="Times New Roman" w:cs="Times New Roman"/>
          <w:iCs/>
          <w:color w:val="000000" w:themeColor="text1"/>
          <w:sz w:val="24"/>
          <w:szCs w:val="24"/>
          <w:shd w:val="clear" w:color="auto" w:fill="FFFFFF"/>
          <w:lang w:val="en-GB"/>
        </w:rPr>
        <w:t>)</w:t>
      </w:r>
      <w:r w:rsidR="00DB15F0" w:rsidRPr="00FF7648">
        <w:rPr>
          <w:rFonts w:ascii="Times New Roman" w:hAnsi="Times New Roman" w:cs="Times New Roman"/>
          <w:iCs/>
          <w:color w:val="000000" w:themeColor="text1"/>
          <w:sz w:val="24"/>
          <w:szCs w:val="24"/>
          <w:shd w:val="clear" w:color="auto" w:fill="FFFFFF"/>
          <w:lang w:val="en-GB"/>
        </w:rPr>
        <w:t xml:space="preserve">. Theory of the firm: Managerial </w:t>
      </w:r>
      <w:r w:rsidR="00DB15F0" w:rsidRPr="00FF7648">
        <w:rPr>
          <w:rFonts w:ascii="Times New Roman" w:hAnsi="Times New Roman" w:cs="Times New Roman"/>
          <w:iCs/>
          <w:noProof/>
          <w:color w:val="000000" w:themeColor="text1"/>
          <w:sz w:val="24"/>
          <w:szCs w:val="24"/>
          <w:shd w:val="clear" w:color="auto" w:fill="FFFFFF"/>
          <w:lang w:val="en-GB"/>
        </w:rPr>
        <w:t>behaviour</w:t>
      </w:r>
      <w:r w:rsidR="00DB15F0" w:rsidRPr="00FF7648">
        <w:rPr>
          <w:rFonts w:ascii="Times New Roman" w:hAnsi="Times New Roman" w:cs="Times New Roman"/>
          <w:iCs/>
          <w:color w:val="000000" w:themeColor="text1"/>
          <w:sz w:val="24"/>
          <w:szCs w:val="24"/>
          <w:shd w:val="clear" w:color="auto" w:fill="FFFFFF"/>
          <w:lang w:val="en-GB"/>
        </w:rPr>
        <w:t>, agency costs and ownership structure.</w:t>
      </w:r>
      <w:r w:rsidR="00DB15F0" w:rsidRPr="00FF7648">
        <w:rPr>
          <w:rFonts w:ascii="Times New Roman" w:hAnsi="Times New Roman" w:cs="Times New Roman"/>
          <w:iCs/>
          <w:color w:val="000000" w:themeColor="text1"/>
          <w:sz w:val="24"/>
          <w:szCs w:val="24"/>
          <w:lang w:val="en-GB"/>
        </w:rPr>
        <w:t> </w:t>
      </w:r>
      <w:r w:rsidR="00DB15F0" w:rsidRPr="00FF7648">
        <w:rPr>
          <w:rFonts w:ascii="Times New Roman" w:hAnsi="Times New Roman" w:cs="Times New Roman"/>
          <w:i/>
          <w:iCs/>
          <w:color w:val="000000" w:themeColor="text1"/>
          <w:sz w:val="24"/>
          <w:szCs w:val="24"/>
          <w:shd w:val="clear" w:color="auto" w:fill="FFFFFF"/>
          <w:lang w:val="en-GB"/>
        </w:rPr>
        <w:t>Journal of Financial Economics</w:t>
      </w:r>
      <w:r w:rsidR="00DB15F0" w:rsidRPr="00FF7648">
        <w:rPr>
          <w:rFonts w:ascii="Times New Roman" w:hAnsi="Times New Roman" w:cs="Times New Roman"/>
          <w:iCs/>
          <w:color w:val="000000" w:themeColor="text1"/>
          <w:sz w:val="24"/>
          <w:szCs w:val="24"/>
          <w:shd w:val="clear" w:color="auto" w:fill="FFFFFF"/>
          <w:lang w:val="en-GB"/>
        </w:rPr>
        <w:t>,</w:t>
      </w:r>
      <w:r w:rsidR="00DB15F0" w:rsidRPr="00FF7648">
        <w:rPr>
          <w:rFonts w:ascii="Times New Roman" w:hAnsi="Times New Roman" w:cs="Times New Roman"/>
          <w:iCs/>
          <w:color w:val="000000" w:themeColor="text1"/>
          <w:sz w:val="24"/>
          <w:szCs w:val="24"/>
          <w:lang w:val="en-GB"/>
        </w:rPr>
        <w:t> </w:t>
      </w:r>
      <w:r w:rsidR="00DB15F0" w:rsidRPr="00FF7648">
        <w:rPr>
          <w:rFonts w:ascii="Times New Roman" w:hAnsi="Times New Roman" w:cs="Times New Roman"/>
          <w:iCs/>
          <w:color w:val="000000" w:themeColor="text1"/>
          <w:sz w:val="24"/>
          <w:szCs w:val="24"/>
          <w:shd w:val="clear" w:color="auto" w:fill="FFFFFF"/>
          <w:lang w:val="en-GB"/>
        </w:rPr>
        <w:t>3</w:t>
      </w:r>
      <w:r w:rsidR="00B71D29" w:rsidRPr="00FF7648">
        <w:rPr>
          <w:rFonts w:ascii="Times New Roman" w:hAnsi="Times New Roman" w:cs="Times New Roman"/>
          <w:iCs/>
          <w:color w:val="000000" w:themeColor="text1"/>
          <w:sz w:val="24"/>
          <w:szCs w:val="24"/>
          <w:shd w:val="clear" w:color="auto" w:fill="FFFFFF"/>
          <w:lang w:val="en-GB"/>
        </w:rPr>
        <w:t>(4)</w:t>
      </w:r>
      <w:r w:rsidR="000E19A9" w:rsidRPr="00FF7648">
        <w:rPr>
          <w:rFonts w:ascii="Times New Roman" w:hAnsi="Times New Roman" w:cs="Times New Roman"/>
          <w:iCs/>
          <w:color w:val="000000" w:themeColor="text1"/>
          <w:sz w:val="24"/>
          <w:szCs w:val="24"/>
          <w:shd w:val="clear" w:color="auto" w:fill="FFFFFF"/>
          <w:lang w:val="en-GB"/>
        </w:rPr>
        <w:t>:</w:t>
      </w:r>
      <w:r w:rsidR="00DB15F0" w:rsidRPr="00FF7648">
        <w:rPr>
          <w:rFonts w:ascii="Times New Roman" w:hAnsi="Times New Roman" w:cs="Times New Roman"/>
          <w:iCs/>
          <w:color w:val="000000" w:themeColor="text1"/>
          <w:sz w:val="24"/>
          <w:szCs w:val="24"/>
          <w:shd w:val="clear" w:color="auto" w:fill="FFFFFF"/>
          <w:lang w:val="en-GB"/>
        </w:rPr>
        <w:t xml:space="preserve"> 305-360.</w:t>
      </w:r>
    </w:p>
    <w:p w14:paraId="7192D7D8" w14:textId="2267888D" w:rsidR="00DB15F0" w:rsidRPr="00FF7648" w:rsidRDefault="0089250B" w:rsidP="00920F79">
      <w:pPr>
        <w:spacing w:after="0" w:line="240" w:lineRule="auto"/>
        <w:ind w:left="720" w:hanging="720"/>
        <w:jc w:val="both"/>
        <w:rPr>
          <w:rFonts w:ascii="Times New Roman" w:hAnsi="Times New Roman" w:cs="Times New Roman"/>
          <w:iCs/>
          <w:color w:val="000000" w:themeColor="text1"/>
          <w:sz w:val="24"/>
          <w:szCs w:val="24"/>
          <w:shd w:val="clear" w:color="auto" w:fill="FFFFFF"/>
        </w:rPr>
      </w:pPr>
      <w:proofErr w:type="spellStart"/>
      <w:r w:rsidRPr="00FF7648">
        <w:rPr>
          <w:rFonts w:ascii="Times New Roman" w:hAnsi="Times New Roman" w:cs="Times New Roman"/>
          <w:color w:val="000000" w:themeColor="text1"/>
          <w:sz w:val="24"/>
          <w:szCs w:val="24"/>
          <w:shd w:val="clear" w:color="auto" w:fill="FFFFFF"/>
        </w:rPr>
        <w:t>Jin</w:t>
      </w:r>
      <w:proofErr w:type="spellEnd"/>
      <w:r w:rsidRPr="00FF7648">
        <w:rPr>
          <w:rFonts w:ascii="Times New Roman" w:hAnsi="Times New Roman" w:cs="Times New Roman"/>
          <w:color w:val="000000" w:themeColor="text1"/>
          <w:sz w:val="24"/>
          <w:szCs w:val="24"/>
          <w:shd w:val="clear" w:color="auto" w:fill="FFFFFF"/>
        </w:rPr>
        <w:t xml:space="preserve">, L., </w:t>
      </w:r>
      <w:r w:rsidR="00230DA6" w:rsidRPr="00FF7648">
        <w:rPr>
          <w:rFonts w:ascii="Times New Roman" w:hAnsi="Times New Roman" w:cs="Times New Roman"/>
          <w:color w:val="000000" w:themeColor="text1"/>
          <w:sz w:val="24"/>
          <w:szCs w:val="24"/>
          <w:shd w:val="clear" w:color="auto" w:fill="FFFFFF"/>
        </w:rPr>
        <w:t xml:space="preserve">&amp; </w:t>
      </w:r>
      <w:r w:rsidRPr="00FF7648">
        <w:rPr>
          <w:rFonts w:ascii="Times New Roman" w:hAnsi="Times New Roman" w:cs="Times New Roman"/>
          <w:color w:val="000000" w:themeColor="text1"/>
          <w:sz w:val="24"/>
          <w:szCs w:val="24"/>
          <w:shd w:val="clear" w:color="auto" w:fill="FFFFFF"/>
        </w:rPr>
        <w:t>Myers, S.</w:t>
      </w:r>
      <w:r w:rsidR="000E19A9" w:rsidRPr="00FF7648">
        <w:rPr>
          <w:rFonts w:ascii="Times New Roman" w:hAnsi="Times New Roman" w:cs="Times New Roman"/>
          <w:color w:val="000000" w:themeColor="text1"/>
          <w:sz w:val="24"/>
          <w:szCs w:val="24"/>
          <w:shd w:val="clear" w:color="auto" w:fill="FFFFFF"/>
        </w:rPr>
        <w:t xml:space="preserve"> C. </w:t>
      </w:r>
      <w:r w:rsidR="00230DA6" w:rsidRPr="00FF7648">
        <w:rPr>
          <w:rFonts w:ascii="Times New Roman" w:hAnsi="Times New Roman" w:cs="Times New Roman"/>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2006</w:t>
      </w:r>
      <w:r w:rsidR="00230DA6" w:rsidRPr="00FF7648">
        <w:rPr>
          <w:rFonts w:ascii="Times New Roman" w:hAnsi="Times New Roman" w:cs="Times New Roman"/>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 R</w:t>
      </w:r>
      <w:r w:rsidR="00DB15F0" w:rsidRPr="00FF7648">
        <w:rPr>
          <w:rFonts w:ascii="Times New Roman" w:hAnsi="Times New Roman" w:cs="Times New Roman"/>
          <w:color w:val="000000" w:themeColor="text1"/>
          <w:sz w:val="24"/>
          <w:szCs w:val="24"/>
          <w:shd w:val="clear" w:color="auto" w:fill="FFFFFF"/>
          <w:vertAlign w:val="superscript"/>
        </w:rPr>
        <w:t>2</w:t>
      </w:r>
      <w:r w:rsidR="00DB15F0" w:rsidRPr="00FF7648">
        <w:rPr>
          <w:rFonts w:ascii="Times New Roman" w:hAnsi="Times New Roman" w:cs="Times New Roman"/>
          <w:color w:val="000000" w:themeColor="text1"/>
          <w:sz w:val="24"/>
          <w:szCs w:val="24"/>
          <w:shd w:val="clear" w:color="auto" w:fill="FFFFFF"/>
        </w:rPr>
        <w:t xml:space="preserve"> around the world: New theory and new tests.</w:t>
      </w:r>
      <w:r w:rsidR="00DB15F0" w:rsidRPr="00FF7648">
        <w:rPr>
          <w:rStyle w:val="apple-converted-space"/>
          <w:rFonts w:ascii="Times New Roman" w:hAnsi="Times New Roman" w:cs="Times New Roman"/>
          <w:color w:val="000000" w:themeColor="text1"/>
          <w:sz w:val="24"/>
          <w:szCs w:val="24"/>
          <w:shd w:val="clear" w:color="auto" w:fill="FFFFFF"/>
        </w:rPr>
        <w:t> </w:t>
      </w:r>
      <w:r w:rsidR="00DB15F0" w:rsidRPr="00FF7648">
        <w:rPr>
          <w:rFonts w:ascii="Times New Roman" w:hAnsi="Times New Roman" w:cs="Times New Roman"/>
          <w:i/>
          <w:iCs/>
          <w:color w:val="000000" w:themeColor="text1"/>
          <w:sz w:val="24"/>
          <w:szCs w:val="24"/>
          <w:shd w:val="clear" w:color="auto" w:fill="FFFFFF"/>
        </w:rPr>
        <w:t xml:space="preserve">Journal of </w:t>
      </w:r>
      <w:r w:rsidR="00764960" w:rsidRPr="00FF7648">
        <w:rPr>
          <w:rFonts w:ascii="Times New Roman" w:hAnsi="Times New Roman" w:cs="Times New Roman"/>
          <w:i/>
          <w:iCs/>
          <w:color w:val="000000" w:themeColor="text1"/>
          <w:sz w:val="24"/>
          <w:szCs w:val="24"/>
          <w:shd w:val="clear" w:color="auto" w:fill="FFFFFF"/>
        </w:rPr>
        <w:t>F</w:t>
      </w:r>
      <w:r w:rsidR="00DB15F0" w:rsidRPr="00FF7648">
        <w:rPr>
          <w:rFonts w:ascii="Times New Roman" w:hAnsi="Times New Roman" w:cs="Times New Roman"/>
          <w:i/>
          <w:iCs/>
          <w:color w:val="000000" w:themeColor="text1"/>
          <w:sz w:val="24"/>
          <w:szCs w:val="24"/>
          <w:shd w:val="clear" w:color="auto" w:fill="FFFFFF"/>
        </w:rPr>
        <w:t>inancial Economics</w:t>
      </w:r>
      <w:r w:rsidR="00DB15F0" w:rsidRPr="00FF7648">
        <w:rPr>
          <w:rFonts w:ascii="Times New Roman" w:hAnsi="Times New Roman" w:cs="Times New Roman"/>
          <w:color w:val="000000" w:themeColor="text1"/>
          <w:sz w:val="24"/>
          <w:szCs w:val="24"/>
          <w:shd w:val="clear" w:color="auto" w:fill="FFFFFF"/>
        </w:rPr>
        <w:t>,</w:t>
      </w:r>
      <w:r w:rsidR="00DB15F0" w:rsidRPr="00FF7648">
        <w:rPr>
          <w:rStyle w:val="apple-converted-space"/>
          <w:rFonts w:ascii="Times New Roman" w:hAnsi="Times New Roman" w:cs="Times New Roman"/>
          <w:color w:val="000000" w:themeColor="text1"/>
          <w:sz w:val="24"/>
          <w:szCs w:val="24"/>
          <w:shd w:val="clear" w:color="auto" w:fill="FFFFFF"/>
        </w:rPr>
        <w:t> </w:t>
      </w:r>
      <w:r w:rsidR="00DB15F0" w:rsidRPr="00FF7648">
        <w:rPr>
          <w:rFonts w:ascii="Times New Roman" w:hAnsi="Times New Roman" w:cs="Times New Roman"/>
          <w:iCs/>
          <w:color w:val="000000" w:themeColor="text1"/>
          <w:sz w:val="24"/>
          <w:szCs w:val="24"/>
          <w:shd w:val="clear" w:color="auto" w:fill="FFFFFF"/>
        </w:rPr>
        <w:t>79</w:t>
      </w:r>
      <w:r w:rsidR="00B71D29" w:rsidRPr="00FF7648">
        <w:rPr>
          <w:rFonts w:ascii="Times New Roman" w:hAnsi="Times New Roman" w:cs="Times New Roman"/>
          <w:iCs/>
          <w:color w:val="000000" w:themeColor="text1"/>
          <w:sz w:val="24"/>
          <w:szCs w:val="24"/>
          <w:shd w:val="clear" w:color="auto" w:fill="FFFFFF"/>
        </w:rPr>
        <w:t>(2)</w:t>
      </w:r>
      <w:r w:rsidR="000E19A9" w:rsidRPr="00FF7648">
        <w:rPr>
          <w:rFonts w:ascii="Times New Roman" w:hAnsi="Times New Roman" w:cs="Times New Roman"/>
          <w:iCs/>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 xml:space="preserve"> 257-292.</w:t>
      </w:r>
    </w:p>
    <w:p w14:paraId="296F7999" w14:textId="78EE5C2A" w:rsidR="00DB15F0" w:rsidRPr="00FF7648" w:rsidRDefault="00DB15F0" w:rsidP="00920F79">
      <w:pPr>
        <w:spacing w:after="0" w:line="240" w:lineRule="auto"/>
        <w:ind w:left="720" w:hanging="720"/>
        <w:jc w:val="both"/>
        <w:rPr>
          <w:rFonts w:ascii="Times New Roman" w:hAnsi="Times New Roman" w:cs="Times New Roman"/>
          <w:color w:val="000000" w:themeColor="text1"/>
          <w:sz w:val="24"/>
          <w:szCs w:val="24"/>
          <w:shd w:val="clear" w:color="auto" w:fill="FFFFFF"/>
        </w:rPr>
      </w:pPr>
      <w:proofErr w:type="spellStart"/>
      <w:r w:rsidRPr="00FF7648">
        <w:rPr>
          <w:rFonts w:ascii="Times New Roman" w:hAnsi="Times New Roman" w:cs="Times New Roman"/>
          <w:color w:val="000000" w:themeColor="text1"/>
          <w:sz w:val="24"/>
          <w:szCs w:val="24"/>
          <w:shd w:val="clear" w:color="auto" w:fill="FFFFFF"/>
        </w:rPr>
        <w:t>Jiraporn</w:t>
      </w:r>
      <w:proofErr w:type="spellEnd"/>
      <w:r w:rsidRPr="00FF7648">
        <w:rPr>
          <w:rFonts w:ascii="Times New Roman" w:hAnsi="Times New Roman" w:cs="Times New Roman"/>
          <w:color w:val="000000" w:themeColor="text1"/>
          <w:sz w:val="24"/>
          <w:szCs w:val="24"/>
          <w:shd w:val="clear" w:color="auto" w:fill="FFFFFF"/>
        </w:rPr>
        <w:t xml:space="preserve">, P., Liu, Y., </w:t>
      </w:r>
      <w:r w:rsidR="00230DA6" w:rsidRPr="00FF7648">
        <w:rPr>
          <w:rFonts w:ascii="Times New Roman" w:hAnsi="Times New Roman" w:cs="Times New Roman"/>
          <w:color w:val="000000" w:themeColor="text1"/>
          <w:sz w:val="24"/>
          <w:szCs w:val="24"/>
          <w:shd w:val="clear" w:color="auto" w:fill="FFFFFF"/>
        </w:rPr>
        <w:t xml:space="preserve">&amp; </w:t>
      </w:r>
      <w:r w:rsidR="0089250B" w:rsidRPr="00FF7648">
        <w:rPr>
          <w:rFonts w:ascii="Times New Roman" w:hAnsi="Times New Roman" w:cs="Times New Roman"/>
          <w:color w:val="000000" w:themeColor="text1"/>
          <w:sz w:val="24"/>
          <w:szCs w:val="24"/>
          <w:shd w:val="clear" w:color="auto" w:fill="FFFFFF"/>
        </w:rPr>
        <w:t>Kim, Y.</w:t>
      </w:r>
      <w:r w:rsidR="000E19A9" w:rsidRPr="00FF7648">
        <w:rPr>
          <w:rFonts w:ascii="Times New Roman" w:hAnsi="Times New Roman" w:cs="Times New Roman"/>
          <w:color w:val="000000" w:themeColor="text1"/>
          <w:sz w:val="24"/>
          <w:szCs w:val="24"/>
          <w:shd w:val="clear" w:color="auto" w:fill="FFFFFF"/>
        </w:rPr>
        <w:t xml:space="preserve"> S. </w:t>
      </w:r>
      <w:r w:rsidR="00230DA6" w:rsidRPr="00FF7648">
        <w:rPr>
          <w:rFonts w:ascii="Times New Roman" w:hAnsi="Times New Roman" w:cs="Times New Roman"/>
          <w:color w:val="000000" w:themeColor="text1"/>
          <w:sz w:val="24"/>
          <w:szCs w:val="24"/>
          <w:shd w:val="clear" w:color="auto" w:fill="FFFFFF"/>
        </w:rPr>
        <w:t>(</w:t>
      </w:r>
      <w:r w:rsidRPr="00FF7648">
        <w:rPr>
          <w:rFonts w:ascii="Times New Roman" w:hAnsi="Times New Roman" w:cs="Times New Roman"/>
          <w:color w:val="000000" w:themeColor="text1"/>
          <w:sz w:val="24"/>
          <w:szCs w:val="24"/>
          <w:shd w:val="clear" w:color="auto" w:fill="FFFFFF"/>
        </w:rPr>
        <w:t>2014</w:t>
      </w:r>
      <w:r w:rsidR="00230DA6" w:rsidRPr="00FF7648">
        <w:rPr>
          <w:rFonts w:ascii="Times New Roman" w:hAnsi="Times New Roman" w:cs="Times New Roman"/>
          <w:color w:val="000000" w:themeColor="text1"/>
          <w:sz w:val="24"/>
          <w:szCs w:val="24"/>
          <w:shd w:val="clear" w:color="auto" w:fill="FFFFFF"/>
        </w:rPr>
        <w:t>)</w:t>
      </w:r>
      <w:r w:rsidRPr="00FF7648">
        <w:rPr>
          <w:rFonts w:ascii="Times New Roman" w:hAnsi="Times New Roman" w:cs="Times New Roman"/>
          <w:color w:val="000000" w:themeColor="text1"/>
          <w:sz w:val="24"/>
          <w:szCs w:val="24"/>
          <w:shd w:val="clear" w:color="auto" w:fill="FFFFFF"/>
        </w:rPr>
        <w:t>. How do powerful CEOs affect analyst coverage?</w:t>
      </w:r>
      <w:r w:rsidRPr="00FF7648">
        <w:rPr>
          <w:rStyle w:val="apple-converted-space"/>
          <w:rFonts w:ascii="Times New Roman" w:hAnsi="Times New Roman" w:cs="Times New Roman"/>
          <w:color w:val="000000" w:themeColor="text1"/>
          <w:sz w:val="24"/>
          <w:szCs w:val="24"/>
          <w:shd w:val="clear" w:color="auto" w:fill="FFFFFF"/>
        </w:rPr>
        <w:t> </w:t>
      </w:r>
      <w:r w:rsidRPr="00FF7648">
        <w:rPr>
          <w:rFonts w:ascii="Times New Roman" w:hAnsi="Times New Roman" w:cs="Times New Roman"/>
          <w:i/>
          <w:iCs/>
          <w:color w:val="000000" w:themeColor="text1"/>
          <w:sz w:val="24"/>
          <w:szCs w:val="24"/>
          <w:shd w:val="clear" w:color="auto" w:fill="FFFFFF"/>
        </w:rPr>
        <w:t>European Financial Management</w:t>
      </w:r>
      <w:r w:rsidRPr="00FF7648">
        <w:rPr>
          <w:rFonts w:ascii="Times New Roman" w:hAnsi="Times New Roman" w:cs="Times New Roman"/>
          <w:color w:val="000000" w:themeColor="text1"/>
          <w:sz w:val="24"/>
          <w:szCs w:val="24"/>
          <w:shd w:val="clear" w:color="auto" w:fill="FFFFFF"/>
        </w:rPr>
        <w:t>,</w:t>
      </w:r>
      <w:r w:rsidRPr="00FF7648">
        <w:rPr>
          <w:rStyle w:val="apple-converted-space"/>
          <w:rFonts w:ascii="Times New Roman" w:hAnsi="Times New Roman" w:cs="Times New Roman"/>
          <w:color w:val="000000" w:themeColor="text1"/>
          <w:sz w:val="24"/>
          <w:szCs w:val="24"/>
          <w:shd w:val="clear" w:color="auto" w:fill="FFFFFF"/>
        </w:rPr>
        <w:t> </w:t>
      </w:r>
      <w:r w:rsidRPr="00FF7648">
        <w:rPr>
          <w:rFonts w:ascii="Times New Roman" w:hAnsi="Times New Roman" w:cs="Times New Roman"/>
          <w:iCs/>
          <w:color w:val="000000" w:themeColor="text1"/>
          <w:sz w:val="24"/>
          <w:szCs w:val="24"/>
          <w:shd w:val="clear" w:color="auto" w:fill="FFFFFF"/>
        </w:rPr>
        <w:t>20</w:t>
      </w:r>
      <w:r w:rsidR="00B71D29" w:rsidRPr="00FF7648">
        <w:rPr>
          <w:rFonts w:ascii="Times New Roman" w:hAnsi="Times New Roman" w:cs="Times New Roman"/>
          <w:iCs/>
          <w:color w:val="000000" w:themeColor="text1"/>
          <w:sz w:val="24"/>
          <w:szCs w:val="24"/>
          <w:shd w:val="clear" w:color="auto" w:fill="FFFFFF"/>
        </w:rPr>
        <w:t>(3)</w:t>
      </w:r>
      <w:r w:rsidR="000E19A9" w:rsidRPr="00FF7648">
        <w:rPr>
          <w:rFonts w:ascii="Times New Roman" w:hAnsi="Times New Roman" w:cs="Times New Roman"/>
          <w:iCs/>
          <w:color w:val="000000" w:themeColor="text1"/>
          <w:sz w:val="24"/>
          <w:szCs w:val="24"/>
          <w:shd w:val="clear" w:color="auto" w:fill="FFFFFF"/>
        </w:rPr>
        <w:t>:</w:t>
      </w:r>
      <w:r w:rsidRPr="00FF7648">
        <w:rPr>
          <w:rFonts w:ascii="Times New Roman" w:hAnsi="Times New Roman" w:cs="Times New Roman"/>
          <w:color w:val="000000" w:themeColor="text1"/>
          <w:sz w:val="24"/>
          <w:szCs w:val="24"/>
          <w:shd w:val="clear" w:color="auto" w:fill="FFFFFF"/>
        </w:rPr>
        <w:t xml:space="preserve"> 652-676.</w:t>
      </w:r>
    </w:p>
    <w:p w14:paraId="3498AD70" w14:textId="6B52BA61" w:rsidR="00DB15F0" w:rsidRPr="00FF7648" w:rsidRDefault="0089250B" w:rsidP="00920F79">
      <w:pPr>
        <w:spacing w:after="0" w:line="240" w:lineRule="auto"/>
        <w:ind w:left="720" w:hanging="720"/>
        <w:jc w:val="both"/>
        <w:rPr>
          <w:rFonts w:ascii="Times New Roman" w:hAnsi="Times New Roman" w:cs="Times New Roman"/>
          <w:color w:val="000000" w:themeColor="text1"/>
          <w:sz w:val="24"/>
          <w:szCs w:val="24"/>
          <w:shd w:val="clear" w:color="auto" w:fill="FFFFFF"/>
        </w:rPr>
      </w:pPr>
      <w:r w:rsidRPr="00FF7648">
        <w:rPr>
          <w:rFonts w:ascii="Times New Roman" w:hAnsi="Times New Roman" w:cs="Times New Roman"/>
          <w:color w:val="000000" w:themeColor="text1"/>
          <w:sz w:val="24"/>
          <w:szCs w:val="24"/>
          <w:shd w:val="clear" w:color="auto" w:fill="FFFFFF"/>
        </w:rPr>
        <w:t>Judge, W.</w:t>
      </w:r>
      <w:r w:rsidR="000E19A9" w:rsidRPr="00FF7648">
        <w:rPr>
          <w:rFonts w:ascii="Times New Roman" w:hAnsi="Times New Roman" w:cs="Times New Roman"/>
          <w:color w:val="000000" w:themeColor="text1"/>
          <w:sz w:val="24"/>
          <w:szCs w:val="24"/>
          <w:shd w:val="clear" w:color="auto" w:fill="FFFFFF"/>
        </w:rPr>
        <w:t xml:space="preserve"> </w:t>
      </w:r>
      <w:r w:rsidRPr="00FF7648">
        <w:rPr>
          <w:rFonts w:ascii="Times New Roman" w:hAnsi="Times New Roman" w:cs="Times New Roman"/>
          <w:color w:val="000000" w:themeColor="text1"/>
          <w:sz w:val="24"/>
          <w:szCs w:val="24"/>
          <w:shd w:val="clear" w:color="auto" w:fill="FFFFFF"/>
        </w:rPr>
        <w:t>Q., Douglas, T.</w:t>
      </w:r>
      <w:r w:rsidR="000E19A9" w:rsidRPr="00FF7648">
        <w:rPr>
          <w:rFonts w:ascii="Times New Roman" w:hAnsi="Times New Roman" w:cs="Times New Roman"/>
          <w:color w:val="000000" w:themeColor="text1"/>
          <w:sz w:val="24"/>
          <w:szCs w:val="24"/>
          <w:shd w:val="clear" w:color="auto" w:fill="FFFFFF"/>
        </w:rPr>
        <w:t xml:space="preserve"> </w:t>
      </w:r>
      <w:r w:rsidRPr="00FF7648">
        <w:rPr>
          <w:rFonts w:ascii="Times New Roman" w:hAnsi="Times New Roman" w:cs="Times New Roman"/>
          <w:color w:val="000000" w:themeColor="text1"/>
          <w:sz w:val="24"/>
          <w:szCs w:val="24"/>
          <w:shd w:val="clear" w:color="auto" w:fill="FFFFFF"/>
        </w:rPr>
        <w:t xml:space="preserve">J., </w:t>
      </w:r>
      <w:r w:rsidR="00230DA6" w:rsidRPr="00FF7648">
        <w:rPr>
          <w:rFonts w:ascii="Times New Roman" w:hAnsi="Times New Roman" w:cs="Times New Roman"/>
          <w:color w:val="000000" w:themeColor="text1"/>
          <w:sz w:val="24"/>
          <w:szCs w:val="24"/>
          <w:shd w:val="clear" w:color="auto" w:fill="FFFFFF"/>
        </w:rPr>
        <w:t xml:space="preserve">&amp; </w:t>
      </w:r>
      <w:proofErr w:type="spellStart"/>
      <w:r w:rsidRPr="00FF7648">
        <w:rPr>
          <w:rFonts w:ascii="Times New Roman" w:hAnsi="Times New Roman" w:cs="Times New Roman"/>
          <w:color w:val="000000" w:themeColor="text1"/>
          <w:sz w:val="24"/>
          <w:szCs w:val="24"/>
          <w:shd w:val="clear" w:color="auto" w:fill="FFFFFF"/>
        </w:rPr>
        <w:t>Kutan</w:t>
      </w:r>
      <w:proofErr w:type="spellEnd"/>
      <w:r w:rsidRPr="00FF7648">
        <w:rPr>
          <w:rFonts w:ascii="Times New Roman" w:hAnsi="Times New Roman" w:cs="Times New Roman"/>
          <w:color w:val="000000" w:themeColor="text1"/>
          <w:sz w:val="24"/>
          <w:szCs w:val="24"/>
          <w:shd w:val="clear" w:color="auto" w:fill="FFFFFF"/>
        </w:rPr>
        <w:t>, A.</w:t>
      </w:r>
      <w:r w:rsidR="000E19A9" w:rsidRPr="00FF7648">
        <w:rPr>
          <w:rFonts w:ascii="Times New Roman" w:hAnsi="Times New Roman" w:cs="Times New Roman"/>
          <w:color w:val="000000" w:themeColor="text1"/>
          <w:sz w:val="24"/>
          <w:szCs w:val="24"/>
          <w:shd w:val="clear" w:color="auto" w:fill="FFFFFF"/>
        </w:rPr>
        <w:t xml:space="preserve"> M. </w:t>
      </w:r>
      <w:r w:rsidR="00230DA6" w:rsidRPr="00FF7648">
        <w:rPr>
          <w:rFonts w:ascii="Times New Roman" w:hAnsi="Times New Roman" w:cs="Times New Roman"/>
          <w:color w:val="000000" w:themeColor="text1"/>
          <w:sz w:val="24"/>
          <w:szCs w:val="24"/>
          <w:shd w:val="clear" w:color="auto" w:fill="FFFFFF"/>
        </w:rPr>
        <w:t>(</w:t>
      </w:r>
      <w:r w:rsidR="000E19A9" w:rsidRPr="00FF7648">
        <w:rPr>
          <w:rFonts w:ascii="Times New Roman" w:hAnsi="Times New Roman" w:cs="Times New Roman"/>
          <w:color w:val="000000" w:themeColor="text1"/>
          <w:sz w:val="24"/>
          <w:szCs w:val="24"/>
          <w:shd w:val="clear" w:color="auto" w:fill="FFFFFF"/>
        </w:rPr>
        <w:t>2008</w:t>
      </w:r>
      <w:r w:rsidR="00230DA6" w:rsidRPr="00FF7648">
        <w:rPr>
          <w:rFonts w:ascii="Times New Roman" w:hAnsi="Times New Roman" w:cs="Times New Roman"/>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 Institutional antecedents of corporate governance legitimacy.</w:t>
      </w:r>
      <w:r w:rsidR="00DB15F0" w:rsidRPr="00FF7648">
        <w:rPr>
          <w:rStyle w:val="apple-converted-space"/>
          <w:rFonts w:ascii="Times New Roman" w:hAnsi="Times New Roman" w:cs="Times New Roman"/>
          <w:color w:val="000000" w:themeColor="text1"/>
          <w:sz w:val="24"/>
          <w:szCs w:val="24"/>
          <w:shd w:val="clear" w:color="auto" w:fill="FFFFFF"/>
        </w:rPr>
        <w:t> </w:t>
      </w:r>
      <w:r w:rsidR="00DB15F0" w:rsidRPr="00FF7648">
        <w:rPr>
          <w:rFonts w:ascii="Times New Roman" w:hAnsi="Times New Roman" w:cs="Times New Roman"/>
          <w:i/>
          <w:iCs/>
          <w:color w:val="000000" w:themeColor="text1"/>
          <w:sz w:val="24"/>
          <w:szCs w:val="24"/>
          <w:shd w:val="clear" w:color="auto" w:fill="FFFFFF"/>
        </w:rPr>
        <w:t>Journal of Management</w:t>
      </w:r>
      <w:r w:rsidR="00DB15F0" w:rsidRPr="00FF7648">
        <w:rPr>
          <w:rFonts w:ascii="Times New Roman" w:hAnsi="Times New Roman" w:cs="Times New Roman"/>
          <w:color w:val="000000" w:themeColor="text1"/>
          <w:sz w:val="24"/>
          <w:szCs w:val="24"/>
          <w:shd w:val="clear" w:color="auto" w:fill="FFFFFF"/>
        </w:rPr>
        <w:t>,</w:t>
      </w:r>
      <w:r w:rsidR="00DB15F0" w:rsidRPr="00FF7648">
        <w:rPr>
          <w:rStyle w:val="apple-converted-space"/>
          <w:rFonts w:ascii="Times New Roman" w:hAnsi="Times New Roman" w:cs="Times New Roman"/>
          <w:color w:val="000000" w:themeColor="text1"/>
          <w:sz w:val="24"/>
          <w:szCs w:val="24"/>
          <w:shd w:val="clear" w:color="auto" w:fill="FFFFFF"/>
        </w:rPr>
        <w:t> </w:t>
      </w:r>
      <w:r w:rsidR="00DB15F0" w:rsidRPr="00FF7648">
        <w:rPr>
          <w:rFonts w:ascii="Times New Roman" w:hAnsi="Times New Roman" w:cs="Times New Roman"/>
          <w:iCs/>
          <w:color w:val="000000" w:themeColor="text1"/>
          <w:sz w:val="24"/>
          <w:szCs w:val="24"/>
          <w:shd w:val="clear" w:color="auto" w:fill="FFFFFF"/>
        </w:rPr>
        <w:t>34</w:t>
      </w:r>
      <w:r w:rsidR="00B71D29" w:rsidRPr="00FF7648">
        <w:rPr>
          <w:rFonts w:ascii="Times New Roman" w:hAnsi="Times New Roman" w:cs="Times New Roman"/>
          <w:iCs/>
          <w:color w:val="000000" w:themeColor="text1"/>
          <w:sz w:val="24"/>
          <w:szCs w:val="24"/>
          <w:shd w:val="clear" w:color="auto" w:fill="FFFFFF"/>
        </w:rPr>
        <w:t>(4)</w:t>
      </w:r>
      <w:r w:rsidR="000E19A9" w:rsidRPr="00FF7648">
        <w:rPr>
          <w:rFonts w:ascii="Times New Roman" w:hAnsi="Times New Roman" w:cs="Times New Roman"/>
          <w:iCs/>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 xml:space="preserve"> 765-785.</w:t>
      </w:r>
    </w:p>
    <w:p w14:paraId="604266C5" w14:textId="5FC516A5" w:rsidR="00DB15F0" w:rsidRPr="00FF7648" w:rsidRDefault="00DB15F0" w:rsidP="00920F79">
      <w:pPr>
        <w:spacing w:after="0" w:line="240" w:lineRule="auto"/>
        <w:ind w:left="720" w:hanging="720"/>
        <w:jc w:val="both"/>
        <w:rPr>
          <w:rFonts w:ascii="Times New Roman" w:hAnsi="Times New Roman" w:cs="Times New Roman"/>
          <w:iCs/>
          <w:color w:val="000000" w:themeColor="text1"/>
          <w:sz w:val="24"/>
          <w:szCs w:val="24"/>
          <w:shd w:val="clear" w:color="auto" w:fill="FFFFFF"/>
          <w:lang w:val="en-GB"/>
        </w:rPr>
      </w:pPr>
      <w:r w:rsidRPr="00FF7648">
        <w:rPr>
          <w:rFonts w:ascii="Times New Roman" w:hAnsi="Times New Roman" w:cs="Times New Roman"/>
          <w:iCs/>
          <w:color w:val="000000" w:themeColor="text1"/>
          <w:sz w:val="24"/>
          <w:szCs w:val="24"/>
          <w:shd w:val="clear" w:color="auto" w:fill="FFFFFF"/>
          <w:lang w:val="en-GB"/>
        </w:rPr>
        <w:t>Khan, R.,</w:t>
      </w:r>
      <w:r w:rsidR="000E19A9" w:rsidRPr="00FF7648">
        <w:rPr>
          <w:rFonts w:ascii="Times New Roman" w:hAnsi="Times New Roman" w:cs="Times New Roman"/>
          <w:iCs/>
          <w:color w:val="000000" w:themeColor="text1"/>
          <w:sz w:val="24"/>
          <w:szCs w:val="24"/>
          <w:shd w:val="clear" w:color="auto" w:fill="FFFFFF"/>
          <w:lang w:val="en-GB"/>
        </w:rPr>
        <w:t xml:space="preserve"> </w:t>
      </w:r>
      <w:proofErr w:type="spellStart"/>
      <w:r w:rsidR="000E19A9" w:rsidRPr="00FF7648">
        <w:rPr>
          <w:rFonts w:ascii="Times New Roman" w:hAnsi="Times New Roman" w:cs="Times New Roman"/>
          <w:iCs/>
          <w:color w:val="000000" w:themeColor="text1"/>
          <w:sz w:val="24"/>
          <w:szCs w:val="24"/>
          <w:shd w:val="clear" w:color="auto" w:fill="FFFFFF"/>
          <w:lang w:val="en-GB"/>
        </w:rPr>
        <w:t>Dharwadkar</w:t>
      </w:r>
      <w:proofErr w:type="spellEnd"/>
      <w:r w:rsidR="000E19A9" w:rsidRPr="00FF7648">
        <w:rPr>
          <w:rFonts w:ascii="Times New Roman" w:hAnsi="Times New Roman" w:cs="Times New Roman"/>
          <w:iCs/>
          <w:color w:val="000000" w:themeColor="text1"/>
          <w:sz w:val="24"/>
          <w:szCs w:val="24"/>
          <w:shd w:val="clear" w:color="auto" w:fill="FFFFFF"/>
          <w:lang w:val="en-GB"/>
        </w:rPr>
        <w:t xml:space="preserve">, R., </w:t>
      </w:r>
      <w:r w:rsidR="00230DA6" w:rsidRPr="00FF7648">
        <w:rPr>
          <w:rFonts w:ascii="Times New Roman" w:hAnsi="Times New Roman" w:cs="Times New Roman"/>
          <w:iCs/>
          <w:color w:val="000000" w:themeColor="text1"/>
          <w:sz w:val="24"/>
          <w:szCs w:val="24"/>
          <w:shd w:val="clear" w:color="auto" w:fill="FFFFFF"/>
          <w:lang w:val="en-GB"/>
        </w:rPr>
        <w:t xml:space="preserve">&amp; </w:t>
      </w:r>
      <w:proofErr w:type="spellStart"/>
      <w:r w:rsidR="000E19A9" w:rsidRPr="00FF7648">
        <w:rPr>
          <w:rFonts w:ascii="Times New Roman" w:hAnsi="Times New Roman" w:cs="Times New Roman"/>
          <w:iCs/>
          <w:color w:val="000000" w:themeColor="text1"/>
          <w:sz w:val="24"/>
          <w:szCs w:val="24"/>
          <w:shd w:val="clear" w:color="auto" w:fill="FFFFFF"/>
          <w:lang w:val="en-GB"/>
        </w:rPr>
        <w:t>Brandes</w:t>
      </w:r>
      <w:proofErr w:type="spellEnd"/>
      <w:r w:rsidR="000E19A9" w:rsidRPr="00FF7648">
        <w:rPr>
          <w:rFonts w:ascii="Times New Roman" w:hAnsi="Times New Roman" w:cs="Times New Roman"/>
          <w:iCs/>
          <w:color w:val="000000" w:themeColor="text1"/>
          <w:sz w:val="24"/>
          <w:szCs w:val="24"/>
          <w:shd w:val="clear" w:color="auto" w:fill="FFFFFF"/>
          <w:lang w:val="en-GB"/>
        </w:rPr>
        <w:t xml:space="preserve">, P. </w:t>
      </w:r>
      <w:r w:rsidR="00230DA6" w:rsidRPr="00FF7648">
        <w:rPr>
          <w:rFonts w:ascii="Times New Roman" w:hAnsi="Times New Roman" w:cs="Times New Roman"/>
          <w:iCs/>
          <w:color w:val="000000" w:themeColor="text1"/>
          <w:sz w:val="24"/>
          <w:szCs w:val="24"/>
          <w:shd w:val="clear" w:color="auto" w:fill="FFFFFF"/>
          <w:lang w:val="en-GB"/>
        </w:rPr>
        <w:t>(</w:t>
      </w:r>
      <w:r w:rsidRPr="00FF7648">
        <w:rPr>
          <w:rFonts w:ascii="Times New Roman" w:hAnsi="Times New Roman" w:cs="Times New Roman"/>
          <w:iCs/>
          <w:color w:val="000000" w:themeColor="text1"/>
          <w:sz w:val="24"/>
          <w:szCs w:val="24"/>
          <w:shd w:val="clear" w:color="auto" w:fill="FFFFFF"/>
          <w:lang w:val="en-GB"/>
        </w:rPr>
        <w:t>2005</w:t>
      </w:r>
      <w:r w:rsidR="00230DA6" w:rsidRPr="00FF7648">
        <w:rPr>
          <w:rFonts w:ascii="Times New Roman" w:hAnsi="Times New Roman" w:cs="Times New Roman"/>
          <w:iCs/>
          <w:color w:val="000000" w:themeColor="text1"/>
          <w:sz w:val="24"/>
          <w:szCs w:val="24"/>
          <w:shd w:val="clear" w:color="auto" w:fill="FFFFFF"/>
          <w:lang w:val="en-GB"/>
        </w:rPr>
        <w:t>)</w:t>
      </w:r>
      <w:r w:rsidRPr="00FF7648">
        <w:rPr>
          <w:rFonts w:ascii="Times New Roman" w:hAnsi="Times New Roman" w:cs="Times New Roman"/>
          <w:iCs/>
          <w:color w:val="000000" w:themeColor="text1"/>
          <w:sz w:val="24"/>
          <w:szCs w:val="24"/>
          <w:shd w:val="clear" w:color="auto" w:fill="FFFFFF"/>
          <w:lang w:val="en-GB"/>
        </w:rPr>
        <w:t>. Institutional ownership and CEO compensation: a longitudinal examination.</w:t>
      </w:r>
      <w:r w:rsidRPr="00FF7648">
        <w:rPr>
          <w:rFonts w:ascii="Times New Roman" w:hAnsi="Times New Roman" w:cs="Times New Roman"/>
          <w:iCs/>
          <w:color w:val="000000" w:themeColor="text1"/>
          <w:sz w:val="24"/>
          <w:szCs w:val="24"/>
          <w:lang w:val="en-GB"/>
        </w:rPr>
        <w:t> </w:t>
      </w:r>
      <w:r w:rsidRPr="00FF7648">
        <w:rPr>
          <w:rFonts w:ascii="Times New Roman" w:hAnsi="Times New Roman" w:cs="Times New Roman"/>
          <w:i/>
          <w:iCs/>
          <w:color w:val="000000" w:themeColor="text1"/>
          <w:sz w:val="24"/>
          <w:szCs w:val="24"/>
          <w:shd w:val="clear" w:color="auto" w:fill="FFFFFF"/>
          <w:lang w:val="en-GB"/>
        </w:rPr>
        <w:t>Journal of Business Research</w:t>
      </w:r>
      <w:r w:rsidRPr="00FF7648">
        <w:rPr>
          <w:rFonts w:ascii="Times New Roman" w:hAnsi="Times New Roman" w:cs="Times New Roman"/>
          <w:iCs/>
          <w:color w:val="000000" w:themeColor="text1"/>
          <w:sz w:val="24"/>
          <w:szCs w:val="24"/>
          <w:shd w:val="clear" w:color="auto" w:fill="FFFFFF"/>
          <w:lang w:val="en-GB"/>
        </w:rPr>
        <w:t>,</w:t>
      </w:r>
      <w:r w:rsidRPr="00FF7648">
        <w:rPr>
          <w:rFonts w:ascii="Times New Roman" w:hAnsi="Times New Roman" w:cs="Times New Roman"/>
          <w:iCs/>
          <w:color w:val="000000" w:themeColor="text1"/>
          <w:sz w:val="24"/>
          <w:szCs w:val="24"/>
          <w:lang w:val="en-GB"/>
        </w:rPr>
        <w:t> </w:t>
      </w:r>
      <w:r w:rsidRPr="00FF7648">
        <w:rPr>
          <w:rFonts w:ascii="Times New Roman" w:hAnsi="Times New Roman" w:cs="Times New Roman"/>
          <w:iCs/>
          <w:color w:val="000000" w:themeColor="text1"/>
          <w:sz w:val="24"/>
          <w:szCs w:val="24"/>
          <w:shd w:val="clear" w:color="auto" w:fill="FFFFFF"/>
          <w:lang w:val="en-GB"/>
        </w:rPr>
        <w:t>58</w:t>
      </w:r>
      <w:r w:rsidR="00B71D29" w:rsidRPr="00FF7648">
        <w:rPr>
          <w:rFonts w:ascii="Times New Roman" w:hAnsi="Times New Roman" w:cs="Times New Roman"/>
          <w:iCs/>
          <w:color w:val="000000" w:themeColor="text1"/>
          <w:sz w:val="24"/>
          <w:szCs w:val="24"/>
          <w:shd w:val="clear" w:color="auto" w:fill="FFFFFF"/>
          <w:lang w:val="en-GB"/>
        </w:rPr>
        <w:t>(8)</w:t>
      </w:r>
      <w:r w:rsidR="000E19A9" w:rsidRPr="00FF7648">
        <w:rPr>
          <w:rFonts w:ascii="Times New Roman" w:hAnsi="Times New Roman" w:cs="Times New Roman"/>
          <w:iCs/>
          <w:color w:val="000000" w:themeColor="text1"/>
          <w:sz w:val="24"/>
          <w:szCs w:val="24"/>
          <w:shd w:val="clear" w:color="auto" w:fill="FFFFFF"/>
          <w:lang w:val="en-GB"/>
        </w:rPr>
        <w:t>:</w:t>
      </w:r>
      <w:r w:rsidRPr="00FF7648">
        <w:rPr>
          <w:rFonts w:ascii="Times New Roman" w:hAnsi="Times New Roman" w:cs="Times New Roman"/>
          <w:iCs/>
          <w:color w:val="000000" w:themeColor="text1"/>
          <w:sz w:val="24"/>
          <w:szCs w:val="24"/>
          <w:shd w:val="clear" w:color="auto" w:fill="FFFFFF"/>
          <w:lang w:val="en-GB"/>
        </w:rPr>
        <w:t xml:space="preserve"> 1078-1088.</w:t>
      </w:r>
    </w:p>
    <w:p w14:paraId="6E6D7F89" w14:textId="27029814" w:rsidR="00DB15F0" w:rsidRPr="00FF7648" w:rsidRDefault="00DB15F0" w:rsidP="00920F79">
      <w:pPr>
        <w:spacing w:after="0" w:line="240" w:lineRule="auto"/>
        <w:ind w:left="720" w:hanging="720"/>
        <w:jc w:val="both"/>
        <w:rPr>
          <w:rFonts w:ascii="Times New Roman" w:hAnsi="Times New Roman" w:cs="Times New Roman"/>
          <w:color w:val="000000" w:themeColor="text1"/>
          <w:sz w:val="24"/>
          <w:szCs w:val="24"/>
          <w:shd w:val="clear" w:color="auto" w:fill="FFFFFF"/>
          <w:lang w:val="en-GB"/>
        </w:rPr>
      </w:pPr>
      <w:r w:rsidRPr="00FF7648">
        <w:rPr>
          <w:rFonts w:ascii="Times New Roman" w:hAnsi="Times New Roman" w:cs="Times New Roman"/>
          <w:color w:val="000000" w:themeColor="text1"/>
          <w:sz w:val="24"/>
          <w:szCs w:val="24"/>
          <w:shd w:val="clear" w:color="auto" w:fill="FFFFFF"/>
        </w:rPr>
        <w:t xml:space="preserve">Khanna, V., Kim, E., </w:t>
      </w:r>
      <w:r w:rsidR="00230DA6" w:rsidRPr="00FF7648">
        <w:rPr>
          <w:rFonts w:ascii="Times New Roman" w:hAnsi="Times New Roman" w:cs="Times New Roman"/>
          <w:color w:val="000000" w:themeColor="text1"/>
          <w:sz w:val="24"/>
          <w:szCs w:val="24"/>
          <w:shd w:val="clear" w:color="auto" w:fill="FFFFFF"/>
        </w:rPr>
        <w:t xml:space="preserve">&amp; </w:t>
      </w:r>
      <w:r w:rsidRPr="00FF7648">
        <w:rPr>
          <w:rFonts w:ascii="Times New Roman" w:hAnsi="Times New Roman" w:cs="Times New Roman"/>
          <w:color w:val="000000" w:themeColor="text1"/>
          <w:sz w:val="24"/>
          <w:szCs w:val="24"/>
          <w:shd w:val="clear" w:color="auto" w:fill="FFFFFF"/>
        </w:rPr>
        <w:t xml:space="preserve">Lu, Y. </w:t>
      </w:r>
      <w:r w:rsidR="00230DA6" w:rsidRPr="00FF7648">
        <w:rPr>
          <w:rFonts w:ascii="Times New Roman" w:hAnsi="Times New Roman" w:cs="Times New Roman"/>
          <w:color w:val="000000" w:themeColor="text1"/>
          <w:sz w:val="24"/>
          <w:szCs w:val="24"/>
          <w:shd w:val="clear" w:color="auto" w:fill="FFFFFF"/>
        </w:rPr>
        <w:t>(</w:t>
      </w:r>
      <w:r w:rsidRPr="00FF7648">
        <w:rPr>
          <w:rFonts w:ascii="Times New Roman" w:hAnsi="Times New Roman" w:cs="Times New Roman"/>
          <w:color w:val="000000" w:themeColor="text1"/>
          <w:sz w:val="24"/>
          <w:szCs w:val="24"/>
          <w:shd w:val="clear" w:color="auto" w:fill="FFFFFF"/>
        </w:rPr>
        <w:t>2015</w:t>
      </w:r>
      <w:r w:rsidR="00230DA6" w:rsidRPr="00FF7648">
        <w:rPr>
          <w:rFonts w:ascii="Times New Roman" w:hAnsi="Times New Roman" w:cs="Times New Roman"/>
          <w:color w:val="000000" w:themeColor="text1"/>
          <w:sz w:val="24"/>
          <w:szCs w:val="24"/>
          <w:shd w:val="clear" w:color="auto" w:fill="FFFFFF"/>
        </w:rPr>
        <w:t>)</w:t>
      </w:r>
      <w:r w:rsidRPr="00FF7648">
        <w:rPr>
          <w:rFonts w:ascii="Times New Roman" w:hAnsi="Times New Roman" w:cs="Times New Roman"/>
          <w:color w:val="000000" w:themeColor="text1"/>
          <w:sz w:val="24"/>
          <w:szCs w:val="24"/>
          <w:shd w:val="clear" w:color="auto" w:fill="FFFFFF"/>
        </w:rPr>
        <w:t>. CEO connectedness and corporate fraud.</w:t>
      </w:r>
      <w:r w:rsidRPr="00FF7648">
        <w:rPr>
          <w:rStyle w:val="apple-converted-space"/>
          <w:rFonts w:ascii="Times New Roman" w:hAnsi="Times New Roman" w:cs="Times New Roman"/>
          <w:color w:val="000000" w:themeColor="text1"/>
          <w:sz w:val="24"/>
          <w:szCs w:val="24"/>
          <w:shd w:val="clear" w:color="auto" w:fill="FFFFFF"/>
        </w:rPr>
        <w:t> </w:t>
      </w:r>
      <w:r w:rsidRPr="00FF7648">
        <w:rPr>
          <w:rFonts w:ascii="Times New Roman" w:hAnsi="Times New Roman" w:cs="Times New Roman"/>
          <w:i/>
          <w:iCs/>
          <w:color w:val="000000" w:themeColor="text1"/>
          <w:sz w:val="24"/>
          <w:szCs w:val="24"/>
          <w:shd w:val="clear" w:color="auto" w:fill="FFFFFF"/>
        </w:rPr>
        <w:t>Journal of Finance</w:t>
      </w:r>
      <w:r w:rsidRPr="00FF7648">
        <w:rPr>
          <w:rFonts w:ascii="Times New Roman" w:hAnsi="Times New Roman" w:cs="Times New Roman"/>
          <w:color w:val="000000" w:themeColor="text1"/>
          <w:sz w:val="24"/>
          <w:szCs w:val="24"/>
          <w:shd w:val="clear" w:color="auto" w:fill="FFFFFF"/>
        </w:rPr>
        <w:t>,</w:t>
      </w:r>
      <w:r w:rsidRPr="00FF7648">
        <w:rPr>
          <w:rStyle w:val="apple-converted-space"/>
          <w:rFonts w:ascii="Times New Roman" w:hAnsi="Times New Roman" w:cs="Times New Roman"/>
          <w:color w:val="000000" w:themeColor="text1"/>
          <w:sz w:val="24"/>
          <w:szCs w:val="24"/>
          <w:shd w:val="clear" w:color="auto" w:fill="FFFFFF"/>
        </w:rPr>
        <w:t> </w:t>
      </w:r>
      <w:r w:rsidRPr="00FF7648">
        <w:rPr>
          <w:rFonts w:ascii="Times New Roman" w:hAnsi="Times New Roman" w:cs="Times New Roman"/>
          <w:iCs/>
          <w:color w:val="000000" w:themeColor="text1"/>
          <w:sz w:val="24"/>
          <w:szCs w:val="24"/>
          <w:shd w:val="clear" w:color="auto" w:fill="FFFFFF"/>
        </w:rPr>
        <w:t>70</w:t>
      </w:r>
      <w:r w:rsidR="00B71D29" w:rsidRPr="00FF7648">
        <w:rPr>
          <w:rFonts w:ascii="Times New Roman" w:hAnsi="Times New Roman" w:cs="Times New Roman"/>
          <w:iCs/>
          <w:color w:val="000000" w:themeColor="text1"/>
          <w:sz w:val="24"/>
          <w:szCs w:val="24"/>
          <w:shd w:val="clear" w:color="auto" w:fill="FFFFFF"/>
        </w:rPr>
        <w:t>(3)</w:t>
      </w:r>
      <w:r w:rsidR="000E19A9" w:rsidRPr="00FF7648">
        <w:rPr>
          <w:rFonts w:ascii="Times New Roman" w:hAnsi="Times New Roman" w:cs="Times New Roman"/>
          <w:iCs/>
          <w:color w:val="000000" w:themeColor="text1"/>
          <w:sz w:val="24"/>
          <w:szCs w:val="24"/>
          <w:shd w:val="clear" w:color="auto" w:fill="FFFFFF"/>
        </w:rPr>
        <w:t>:</w:t>
      </w:r>
      <w:r w:rsidRPr="00FF7648">
        <w:rPr>
          <w:rFonts w:ascii="Times New Roman" w:hAnsi="Times New Roman" w:cs="Times New Roman"/>
          <w:color w:val="000000" w:themeColor="text1"/>
          <w:sz w:val="24"/>
          <w:szCs w:val="24"/>
          <w:shd w:val="clear" w:color="auto" w:fill="FFFFFF"/>
        </w:rPr>
        <w:t xml:space="preserve"> 1203-1252.</w:t>
      </w:r>
    </w:p>
    <w:p w14:paraId="79C2A127" w14:textId="0399C255" w:rsidR="00DB15F0" w:rsidRPr="00FF7648" w:rsidRDefault="000E19A9" w:rsidP="00920F79">
      <w:pPr>
        <w:spacing w:after="0" w:line="240" w:lineRule="auto"/>
        <w:ind w:left="720" w:hanging="720"/>
        <w:jc w:val="both"/>
        <w:rPr>
          <w:rFonts w:ascii="Times New Roman" w:hAnsi="Times New Roman" w:cs="Times New Roman"/>
          <w:color w:val="000000" w:themeColor="text1"/>
          <w:sz w:val="24"/>
          <w:szCs w:val="24"/>
          <w:shd w:val="clear" w:color="auto" w:fill="FFFFFF"/>
        </w:rPr>
      </w:pPr>
      <w:r w:rsidRPr="00FF7648">
        <w:rPr>
          <w:rFonts w:ascii="Times New Roman" w:hAnsi="Times New Roman" w:cs="Times New Roman"/>
          <w:color w:val="000000" w:themeColor="text1"/>
          <w:sz w:val="24"/>
          <w:szCs w:val="24"/>
          <w:shd w:val="clear" w:color="auto" w:fill="FFFFFF"/>
        </w:rPr>
        <w:t xml:space="preserve">Kim, Y., Li, H., </w:t>
      </w:r>
      <w:r w:rsidR="00230DA6" w:rsidRPr="00FF7648">
        <w:rPr>
          <w:rFonts w:ascii="Times New Roman" w:hAnsi="Times New Roman" w:cs="Times New Roman"/>
          <w:color w:val="000000" w:themeColor="text1"/>
          <w:sz w:val="24"/>
          <w:szCs w:val="24"/>
          <w:shd w:val="clear" w:color="auto" w:fill="FFFFFF"/>
        </w:rPr>
        <w:t xml:space="preserve">&amp; </w:t>
      </w:r>
      <w:r w:rsidRPr="00FF7648">
        <w:rPr>
          <w:rFonts w:ascii="Times New Roman" w:hAnsi="Times New Roman" w:cs="Times New Roman"/>
          <w:color w:val="000000" w:themeColor="text1"/>
          <w:sz w:val="24"/>
          <w:szCs w:val="24"/>
          <w:shd w:val="clear" w:color="auto" w:fill="FFFFFF"/>
        </w:rPr>
        <w:t xml:space="preserve">Li, S. </w:t>
      </w:r>
      <w:r w:rsidR="00230DA6" w:rsidRPr="00FF7648">
        <w:rPr>
          <w:rFonts w:ascii="Times New Roman" w:hAnsi="Times New Roman" w:cs="Times New Roman"/>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2014</w:t>
      </w:r>
      <w:r w:rsidR="00230DA6" w:rsidRPr="00FF7648">
        <w:rPr>
          <w:rFonts w:ascii="Times New Roman" w:hAnsi="Times New Roman" w:cs="Times New Roman"/>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 Corporate social responsibility and stock price crash risk.</w:t>
      </w:r>
      <w:r w:rsidR="00DB15F0" w:rsidRPr="00FF7648">
        <w:rPr>
          <w:rStyle w:val="apple-converted-space"/>
          <w:rFonts w:ascii="Times New Roman" w:hAnsi="Times New Roman" w:cs="Times New Roman"/>
          <w:color w:val="000000" w:themeColor="text1"/>
          <w:sz w:val="24"/>
          <w:szCs w:val="24"/>
          <w:shd w:val="clear" w:color="auto" w:fill="FFFFFF"/>
        </w:rPr>
        <w:t> </w:t>
      </w:r>
      <w:r w:rsidR="00DB15F0" w:rsidRPr="00FF7648">
        <w:rPr>
          <w:rFonts w:ascii="Times New Roman" w:hAnsi="Times New Roman" w:cs="Times New Roman"/>
          <w:i/>
          <w:iCs/>
          <w:color w:val="000000" w:themeColor="text1"/>
          <w:sz w:val="24"/>
          <w:szCs w:val="24"/>
          <w:shd w:val="clear" w:color="auto" w:fill="FFFFFF"/>
        </w:rPr>
        <w:t xml:space="preserve">Journal of Banking </w:t>
      </w:r>
      <w:r w:rsidR="0021368D" w:rsidRPr="00FF7648">
        <w:rPr>
          <w:rFonts w:ascii="Times New Roman" w:hAnsi="Times New Roman" w:cs="Times New Roman"/>
          <w:i/>
          <w:iCs/>
          <w:color w:val="000000" w:themeColor="text1"/>
          <w:sz w:val="24"/>
          <w:szCs w:val="24"/>
          <w:shd w:val="clear" w:color="auto" w:fill="FFFFFF"/>
        </w:rPr>
        <w:t>and</w:t>
      </w:r>
      <w:r w:rsidR="00DB15F0" w:rsidRPr="00FF7648">
        <w:rPr>
          <w:rFonts w:ascii="Times New Roman" w:hAnsi="Times New Roman" w:cs="Times New Roman"/>
          <w:i/>
          <w:iCs/>
          <w:color w:val="000000" w:themeColor="text1"/>
          <w:sz w:val="24"/>
          <w:szCs w:val="24"/>
          <w:shd w:val="clear" w:color="auto" w:fill="FFFFFF"/>
        </w:rPr>
        <w:t xml:space="preserve"> Finance</w:t>
      </w:r>
      <w:r w:rsidR="00DB15F0" w:rsidRPr="00FF7648">
        <w:rPr>
          <w:rFonts w:ascii="Times New Roman" w:hAnsi="Times New Roman" w:cs="Times New Roman"/>
          <w:color w:val="000000" w:themeColor="text1"/>
          <w:sz w:val="24"/>
          <w:szCs w:val="24"/>
          <w:shd w:val="clear" w:color="auto" w:fill="FFFFFF"/>
        </w:rPr>
        <w:t>,</w:t>
      </w:r>
      <w:r w:rsidR="00DB15F0" w:rsidRPr="00FF7648">
        <w:rPr>
          <w:rStyle w:val="apple-converted-space"/>
          <w:rFonts w:ascii="Times New Roman" w:hAnsi="Times New Roman" w:cs="Times New Roman"/>
          <w:color w:val="000000" w:themeColor="text1"/>
          <w:sz w:val="24"/>
          <w:szCs w:val="24"/>
          <w:shd w:val="clear" w:color="auto" w:fill="FFFFFF"/>
        </w:rPr>
        <w:t> </w:t>
      </w:r>
      <w:r w:rsidR="00DB15F0" w:rsidRPr="00FF7648">
        <w:rPr>
          <w:rFonts w:ascii="Times New Roman" w:hAnsi="Times New Roman" w:cs="Times New Roman"/>
          <w:iCs/>
          <w:color w:val="000000" w:themeColor="text1"/>
          <w:sz w:val="24"/>
          <w:szCs w:val="24"/>
          <w:shd w:val="clear" w:color="auto" w:fill="FFFFFF"/>
        </w:rPr>
        <w:t>43</w:t>
      </w:r>
      <w:r w:rsidRPr="00FF7648">
        <w:rPr>
          <w:rFonts w:ascii="Times New Roman" w:hAnsi="Times New Roman" w:cs="Times New Roman"/>
          <w:iCs/>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 xml:space="preserve"> 1-13. </w:t>
      </w:r>
    </w:p>
    <w:p w14:paraId="3AAD5512" w14:textId="4C5024BF" w:rsidR="00DB15F0" w:rsidRPr="00FF7648" w:rsidRDefault="0089250B" w:rsidP="00920F79">
      <w:pPr>
        <w:spacing w:after="0" w:line="240" w:lineRule="auto"/>
        <w:ind w:left="720" w:hanging="720"/>
        <w:jc w:val="both"/>
        <w:rPr>
          <w:rFonts w:ascii="Times New Roman" w:hAnsi="Times New Roman" w:cs="Times New Roman"/>
          <w:color w:val="000000" w:themeColor="text1"/>
          <w:sz w:val="24"/>
          <w:szCs w:val="24"/>
          <w:shd w:val="clear" w:color="auto" w:fill="FFFFFF"/>
          <w:lang w:val="en-GB"/>
        </w:rPr>
      </w:pPr>
      <w:r w:rsidRPr="00FF7648">
        <w:rPr>
          <w:rFonts w:ascii="Times New Roman" w:hAnsi="Times New Roman" w:cs="Times New Roman"/>
          <w:color w:val="000000" w:themeColor="text1"/>
          <w:sz w:val="24"/>
          <w:szCs w:val="24"/>
          <w:shd w:val="clear" w:color="auto" w:fill="FFFFFF"/>
        </w:rPr>
        <w:lastRenderedPageBreak/>
        <w:t>Kim, J.</w:t>
      </w:r>
      <w:r w:rsidR="000E19A9" w:rsidRPr="00FF7648">
        <w:rPr>
          <w:rFonts w:ascii="Times New Roman" w:hAnsi="Times New Roman" w:cs="Times New Roman"/>
          <w:color w:val="000000" w:themeColor="text1"/>
          <w:sz w:val="24"/>
          <w:szCs w:val="24"/>
          <w:shd w:val="clear" w:color="auto" w:fill="FFFFFF"/>
        </w:rPr>
        <w:t xml:space="preserve"> </w:t>
      </w:r>
      <w:r w:rsidR="00DB15F0" w:rsidRPr="00FF7648">
        <w:rPr>
          <w:rFonts w:ascii="Times New Roman" w:hAnsi="Times New Roman" w:cs="Times New Roman"/>
          <w:color w:val="000000" w:themeColor="text1"/>
          <w:sz w:val="24"/>
          <w:szCs w:val="24"/>
          <w:shd w:val="clear" w:color="auto" w:fill="FFFFFF"/>
        </w:rPr>
        <w:t>B., Li,</w:t>
      </w:r>
      <w:r w:rsidRPr="00FF7648">
        <w:rPr>
          <w:rFonts w:ascii="Times New Roman" w:hAnsi="Times New Roman" w:cs="Times New Roman"/>
          <w:color w:val="000000" w:themeColor="text1"/>
          <w:sz w:val="24"/>
          <w:szCs w:val="24"/>
          <w:shd w:val="clear" w:color="auto" w:fill="FFFFFF"/>
        </w:rPr>
        <w:t xml:space="preserve"> Y.</w:t>
      </w:r>
      <w:r w:rsidR="00230DA6" w:rsidRPr="00FF7648">
        <w:rPr>
          <w:rFonts w:ascii="Times New Roman" w:hAnsi="Times New Roman" w:cs="Times New Roman"/>
          <w:color w:val="000000" w:themeColor="text1"/>
          <w:sz w:val="24"/>
          <w:szCs w:val="24"/>
          <w:shd w:val="clear" w:color="auto" w:fill="FFFFFF"/>
        </w:rPr>
        <w:t>, &amp;</w:t>
      </w:r>
      <w:r w:rsidR="00DB15F0" w:rsidRPr="00FF7648">
        <w:rPr>
          <w:rFonts w:ascii="Times New Roman" w:hAnsi="Times New Roman" w:cs="Times New Roman"/>
          <w:color w:val="000000" w:themeColor="text1"/>
          <w:sz w:val="24"/>
          <w:szCs w:val="24"/>
          <w:shd w:val="clear" w:color="auto" w:fill="FFFFFF"/>
        </w:rPr>
        <w:t xml:space="preserve"> Zhang</w:t>
      </w:r>
      <w:r w:rsidRPr="00FF7648">
        <w:rPr>
          <w:rFonts w:ascii="Times New Roman" w:hAnsi="Times New Roman" w:cs="Times New Roman"/>
          <w:color w:val="000000" w:themeColor="text1"/>
          <w:sz w:val="24"/>
          <w:szCs w:val="24"/>
          <w:shd w:val="clear" w:color="auto" w:fill="FFFFFF"/>
        </w:rPr>
        <w:t>, L</w:t>
      </w:r>
      <w:r w:rsidR="00DB15F0" w:rsidRPr="00FF7648">
        <w:rPr>
          <w:rFonts w:ascii="Times New Roman" w:hAnsi="Times New Roman" w:cs="Times New Roman"/>
          <w:color w:val="000000" w:themeColor="text1"/>
          <w:sz w:val="24"/>
          <w:szCs w:val="24"/>
          <w:shd w:val="clear" w:color="auto" w:fill="FFFFFF"/>
        </w:rPr>
        <w:t xml:space="preserve">. </w:t>
      </w:r>
      <w:r w:rsidR="00230DA6" w:rsidRPr="00FF7648">
        <w:rPr>
          <w:rFonts w:ascii="Times New Roman" w:hAnsi="Times New Roman" w:cs="Times New Roman"/>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2011</w:t>
      </w:r>
      <w:r w:rsidR="00230DA6" w:rsidRPr="00FF7648">
        <w:rPr>
          <w:rFonts w:ascii="Times New Roman" w:hAnsi="Times New Roman" w:cs="Times New Roman"/>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 CFOs versus CEOs: Equity incentives and crashes.</w:t>
      </w:r>
      <w:r w:rsidR="00A01741" w:rsidRPr="00FF7648">
        <w:rPr>
          <w:rStyle w:val="apple-converted-space"/>
          <w:rFonts w:ascii="Times New Roman" w:hAnsi="Times New Roman" w:cs="Times New Roman"/>
          <w:color w:val="000000" w:themeColor="text1"/>
          <w:sz w:val="24"/>
          <w:szCs w:val="24"/>
          <w:shd w:val="clear" w:color="auto" w:fill="FFFFFF"/>
        </w:rPr>
        <w:t xml:space="preserve"> </w:t>
      </w:r>
      <w:r w:rsidR="00DB15F0" w:rsidRPr="00FF7648">
        <w:rPr>
          <w:rFonts w:ascii="Times New Roman" w:hAnsi="Times New Roman" w:cs="Times New Roman"/>
          <w:i/>
          <w:color w:val="000000" w:themeColor="text1"/>
          <w:sz w:val="24"/>
          <w:szCs w:val="24"/>
          <w:shd w:val="clear" w:color="auto" w:fill="FFFFFF"/>
        </w:rPr>
        <w:t xml:space="preserve">Journal of Financial </w:t>
      </w:r>
      <w:r w:rsidRPr="00FF7648">
        <w:rPr>
          <w:rFonts w:ascii="Times New Roman" w:hAnsi="Times New Roman" w:cs="Times New Roman"/>
          <w:i/>
          <w:color w:val="000000" w:themeColor="text1"/>
          <w:sz w:val="24"/>
          <w:szCs w:val="24"/>
          <w:shd w:val="clear" w:color="auto" w:fill="FFFFFF"/>
        </w:rPr>
        <w:t>Economics</w:t>
      </w:r>
      <w:r w:rsidRPr="00FF7648">
        <w:rPr>
          <w:rStyle w:val="apple-converted-space"/>
          <w:rFonts w:ascii="Times New Roman" w:hAnsi="Times New Roman" w:cs="Times New Roman"/>
          <w:color w:val="000000" w:themeColor="text1"/>
          <w:sz w:val="24"/>
          <w:szCs w:val="24"/>
          <w:shd w:val="clear" w:color="auto" w:fill="FFFFFF"/>
          <w:lang w:val="en-GB"/>
        </w:rPr>
        <w:t xml:space="preserve">, </w:t>
      </w:r>
      <w:r w:rsidR="00DB15F0" w:rsidRPr="00FF7648">
        <w:rPr>
          <w:rFonts w:ascii="Times New Roman" w:hAnsi="Times New Roman" w:cs="Times New Roman"/>
          <w:iCs/>
          <w:color w:val="000000" w:themeColor="text1"/>
          <w:sz w:val="24"/>
          <w:szCs w:val="24"/>
          <w:shd w:val="clear" w:color="auto" w:fill="FFFFFF"/>
          <w:lang w:val="en-GB"/>
        </w:rPr>
        <w:t>101</w:t>
      </w:r>
      <w:r w:rsidR="00D42079" w:rsidRPr="00FF7648">
        <w:rPr>
          <w:rFonts w:ascii="Times New Roman" w:hAnsi="Times New Roman" w:cs="Times New Roman"/>
          <w:iCs/>
          <w:color w:val="000000" w:themeColor="text1"/>
          <w:sz w:val="24"/>
          <w:szCs w:val="24"/>
          <w:shd w:val="clear" w:color="auto" w:fill="FFFFFF"/>
          <w:lang w:val="en-GB"/>
        </w:rPr>
        <w:t>(3)</w:t>
      </w:r>
      <w:r w:rsidR="000E19A9" w:rsidRPr="00FF7648">
        <w:rPr>
          <w:rFonts w:ascii="Times New Roman" w:hAnsi="Times New Roman" w:cs="Times New Roman"/>
          <w:iCs/>
          <w:color w:val="000000" w:themeColor="text1"/>
          <w:sz w:val="24"/>
          <w:szCs w:val="24"/>
          <w:shd w:val="clear" w:color="auto" w:fill="FFFFFF"/>
          <w:lang w:val="en-GB"/>
        </w:rPr>
        <w:t>:</w:t>
      </w:r>
      <w:r w:rsidRPr="00FF7648">
        <w:rPr>
          <w:rFonts w:ascii="Times New Roman" w:hAnsi="Times New Roman" w:cs="Times New Roman"/>
          <w:iCs/>
          <w:color w:val="000000" w:themeColor="text1"/>
          <w:sz w:val="24"/>
          <w:szCs w:val="24"/>
          <w:shd w:val="clear" w:color="auto" w:fill="FFFFFF"/>
          <w:lang w:val="en-GB"/>
        </w:rPr>
        <w:t xml:space="preserve"> </w:t>
      </w:r>
      <w:r w:rsidR="00DB15F0" w:rsidRPr="00FF7648">
        <w:rPr>
          <w:rFonts w:ascii="Times New Roman" w:hAnsi="Times New Roman" w:cs="Times New Roman"/>
          <w:color w:val="000000" w:themeColor="text1"/>
          <w:sz w:val="24"/>
          <w:szCs w:val="24"/>
          <w:shd w:val="clear" w:color="auto" w:fill="FFFFFF"/>
          <w:lang w:val="en-GB"/>
        </w:rPr>
        <w:t xml:space="preserve">713-730. </w:t>
      </w:r>
    </w:p>
    <w:p w14:paraId="33BDEFC6" w14:textId="2990EC77" w:rsidR="00DB15F0" w:rsidRPr="00FF7648" w:rsidRDefault="0089250B" w:rsidP="00920F79">
      <w:pPr>
        <w:spacing w:after="0" w:line="240" w:lineRule="auto"/>
        <w:ind w:left="720" w:hanging="720"/>
        <w:jc w:val="both"/>
        <w:rPr>
          <w:rFonts w:ascii="Times New Roman" w:hAnsi="Times New Roman" w:cs="Times New Roman"/>
          <w:color w:val="000000" w:themeColor="text1"/>
          <w:sz w:val="24"/>
          <w:szCs w:val="24"/>
          <w:shd w:val="clear" w:color="auto" w:fill="FFFFFF"/>
          <w:lang w:val="en-GB"/>
        </w:rPr>
      </w:pPr>
      <w:r w:rsidRPr="00FF7648">
        <w:rPr>
          <w:rFonts w:ascii="Times New Roman" w:hAnsi="Times New Roman" w:cs="Times New Roman"/>
          <w:color w:val="000000" w:themeColor="text1"/>
          <w:sz w:val="24"/>
          <w:szCs w:val="24"/>
          <w:shd w:val="clear" w:color="auto" w:fill="FFFFFF"/>
        </w:rPr>
        <w:t>Kim, J.</w:t>
      </w:r>
      <w:r w:rsidR="000E19A9" w:rsidRPr="00FF7648">
        <w:rPr>
          <w:rFonts w:ascii="Times New Roman" w:hAnsi="Times New Roman" w:cs="Times New Roman"/>
          <w:color w:val="000000" w:themeColor="text1"/>
          <w:sz w:val="24"/>
          <w:szCs w:val="24"/>
          <w:shd w:val="clear" w:color="auto" w:fill="FFFFFF"/>
        </w:rPr>
        <w:t xml:space="preserve"> </w:t>
      </w:r>
      <w:r w:rsidR="00DB15F0" w:rsidRPr="00FF7648">
        <w:rPr>
          <w:rFonts w:ascii="Times New Roman" w:hAnsi="Times New Roman" w:cs="Times New Roman"/>
          <w:color w:val="000000" w:themeColor="text1"/>
          <w:sz w:val="24"/>
          <w:szCs w:val="24"/>
          <w:shd w:val="clear" w:color="auto" w:fill="FFFFFF"/>
        </w:rPr>
        <w:t xml:space="preserve">B., Wang, Z., </w:t>
      </w:r>
      <w:r w:rsidR="00230DA6" w:rsidRPr="00FF7648">
        <w:rPr>
          <w:rFonts w:ascii="Times New Roman" w:hAnsi="Times New Roman" w:cs="Times New Roman"/>
          <w:color w:val="000000" w:themeColor="text1"/>
          <w:sz w:val="24"/>
          <w:szCs w:val="24"/>
          <w:shd w:val="clear" w:color="auto" w:fill="FFFFFF"/>
        </w:rPr>
        <w:t xml:space="preserve">&amp; </w:t>
      </w:r>
      <w:r w:rsidR="00DB15F0" w:rsidRPr="00FF7648">
        <w:rPr>
          <w:rFonts w:ascii="Times New Roman" w:hAnsi="Times New Roman" w:cs="Times New Roman"/>
          <w:color w:val="000000" w:themeColor="text1"/>
          <w:sz w:val="24"/>
          <w:szCs w:val="24"/>
          <w:shd w:val="clear" w:color="auto" w:fill="FFFFFF"/>
        </w:rPr>
        <w:t xml:space="preserve">Zhang, L. </w:t>
      </w:r>
      <w:r w:rsidR="00230DA6" w:rsidRPr="00FF7648">
        <w:rPr>
          <w:rFonts w:ascii="Times New Roman" w:hAnsi="Times New Roman" w:cs="Times New Roman"/>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2016</w:t>
      </w:r>
      <w:r w:rsidR="00230DA6" w:rsidRPr="00FF7648">
        <w:rPr>
          <w:rFonts w:ascii="Times New Roman" w:hAnsi="Times New Roman" w:cs="Times New Roman"/>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 CEO overconfidence and stock price crash risk.</w:t>
      </w:r>
      <w:r w:rsidR="00DB15F0" w:rsidRPr="00FF7648">
        <w:rPr>
          <w:rStyle w:val="apple-converted-space"/>
          <w:rFonts w:ascii="Times New Roman" w:hAnsi="Times New Roman" w:cs="Times New Roman"/>
          <w:color w:val="000000" w:themeColor="text1"/>
          <w:sz w:val="24"/>
          <w:szCs w:val="24"/>
          <w:shd w:val="clear" w:color="auto" w:fill="FFFFFF"/>
        </w:rPr>
        <w:t> </w:t>
      </w:r>
      <w:r w:rsidR="00DB15F0" w:rsidRPr="00FF7648">
        <w:rPr>
          <w:rFonts w:ascii="Times New Roman" w:hAnsi="Times New Roman" w:cs="Times New Roman"/>
          <w:i/>
          <w:iCs/>
          <w:color w:val="000000" w:themeColor="text1"/>
          <w:sz w:val="24"/>
          <w:szCs w:val="24"/>
          <w:shd w:val="clear" w:color="auto" w:fill="FFFFFF"/>
        </w:rPr>
        <w:t>Contemporary Accounting Research</w:t>
      </w:r>
      <w:r w:rsidR="00DB15F0" w:rsidRPr="00FF7648">
        <w:rPr>
          <w:rFonts w:ascii="Times New Roman" w:hAnsi="Times New Roman" w:cs="Times New Roman"/>
          <w:color w:val="000000" w:themeColor="text1"/>
          <w:sz w:val="24"/>
          <w:szCs w:val="24"/>
          <w:shd w:val="clear" w:color="auto" w:fill="FFFFFF"/>
        </w:rPr>
        <w:t>,</w:t>
      </w:r>
      <w:r w:rsidR="00DB15F0" w:rsidRPr="00FF7648">
        <w:rPr>
          <w:rStyle w:val="apple-converted-space"/>
          <w:rFonts w:ascii="Times New Roman" w:hAnsi="Times New Roman" w:cs="Times New Roman"/>
          <w:color w:val="000000" w:themeColor="text1"/>
          <w:sz w:val="24"/>
          <w:szCs w:val="24"/>
          <w:shd w:val="clear" w:color="auto" w:fill="FFFFFF"/>
        </w:rPr>
        <w:t> </w:t>
      </w:r>
      <w:r w:rsidR="00DB15F0" w:rsidRPr="00FF7648">
        <w:rPr>
          <w:rFonts w:ascii="Times New Roman" w:hAnsi="Times New Roman" w:cs="Times New Roman"/>
          <w:iCs/>
          <w:color w:val="000000" w:themeColor="text1"/>
          <w:sz w:val="24"/>
          <w:szCs w:val="24"/>
          <w:shd w:val="clear" w:color="auto" w:fill="FFFFFF"/>
        </w:rPr>
        <w:t>33</w:t>
      </w:r>
      <w:r w:rsidR="00B71D29" w:rsidRPr="00FF7648">
        <w:rPr>
          <w:rFonts w:ascii="Times New Roman" w:hAnsi="Times New Roman" w:cs="Times New Roman"/>
          <w:iCs/>
          <w:color w:val="000000" w:themeColor="text1"/>
          <w:sz w:val="24"/>
          <w:szCs w:val="24"/>
          <w:shd w:val="clear" w:color="auto" w:fill="FFFFFF"/>
        </w:rPr>
        <w:t>(4)</w:t>
      </w:r>
      <w:r w:rsidR="000E19A9" w:rsidRPr="00FF7648">
        <w:rPr>
          <w:rFonts w:ascii="Times New Roman" w:hAnsi="Times New Roman" w:cs="Times New Roman"/>
          <w:iCs/>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 xml:space="preserve"> 1720-1749.</w:t>
      </w:r>
    </w:p>
    <w:p w14:paraId="18A4478A" w14:textId="37CC69B9" w:rsidR="00DB15F0" w:rsidRPr="00FF7648" w:rsidRDefault="00DB15F0" w:rsidP="00920F79">
      <w:pPr>
        <w:spacing w:after="0" w:line="240" w:lineRule="auto"/>
        <w:ind w:left="720" w:hanging="720"/>
        <w:jc w:val="both"/>
        <w:rPr>
          <w:rFonts w:ascii="Times New Roman" w:hAnsi="Times New Roman" w:cs="Times New Roman"/>
          <w:color w:val="000000" w:themeColor="text1"/>
          <w:sz w:val="24"/>
          <w:szCs w:val="24"/>
          <w:shd w:val="clear" w:color="auto" w:fill="FFFFFF"/>
        </w:rPr>
      </w:pPr>
      <w:r w:rsidRPr="00FF7648">
        <w:rPr>
          <w:rFonts w:ascii="Times New Roman" w:hAnsi="Times New Roman" w:cs="Times New Roman"/>
          <w:color w:val="000000" w:themeColor="text1"/>
          <w:sz w:val="24"/>
          <w:szCs w:val="24"/>
          <w:shd w:val="clear" w:color="auto" w:fill="FFFFFF"/>
          <w:lang w:val="en-GB"/>
        </w:rPr>
        <w:t>Kim, J.</w:t>
      </w:r>
      <w:r w:rsidR="000E19A9" w:rsidRPr="00FF7648">
        <w:rPr>
          <w:rFonts w:ascii="Times New Roman" w:hAnsi="Times New Roman" w:cs="Times New Roman"/>
          <w:color w:val="000000" w:themeColor="text1"/>
          <w:sz w:val="24"/>
          <w:szCs w:val="24"/>
          <w:shd w:val="clear" w:color="auto" w:fill="FFFFFF"/>
          <w:lang w:val="en-GB"/>
        </w:rPr>
        <w:t xml:space="preserve"> B.,</w:t>
      </w:r>
      <w:r w:rsidR="00230DA6" w:rsidRPr="00FF7648">
        <w:rPr>
          <w:rFonts w:ascii="Times New Roman" w:hAnsi="Times New Roman" w:cs="Times New Roman"/>
          <w:color w:val="000000" w:themeColor="text1"/>
          <w:sz w:val="24"/>
          <w:szCs w:val="24"/>
          <w:shd w:val="clear" w:color="auto" w:fill="FFFFFF"/>
          <w:lang w:val="en-GB"/>
        </w:rPr>
        <w:t xml:space="preserve"> &amp;</w:t>
      </w:r>
      <w:r w:rsidR="000E19A9" w:rsidRPr="00FF7648">
        <w:rPr>
          <w:rFonts w:ascii="Times New Roman" w:hAnsi="Times New Roman" w:cs="Times New Roman"/>
          <w:color w:val="000000" w:themeColor="text1"/>
          <w:sz w:val="24"/>
          <w:szCs w:val="24"/>
          <w:shd w:val="clear" w:color="auto" w:fill="FFFFFF"/>
          <w:lang w:val="en-GB"/>
        </w:rPr>
        <w:t xml:space="preserve"> Zhang, L. </w:t>
      </w:r>
      <w:r w:rsidR="00230DA6" w:rsidRPr="00FF7648">
        <w:rPr>
          <w:rFonts w:ascii="Times New Roman" w:hAnsi="Times New Roman" w:cs="Times New Roman"/>
          <w:color w:val="000000" w:themeColor="text1"/>
          <w:sz w:val="24"/>
          <w:szCs w:val="24"/>
          <w:shd w:val="clear" w:color="auto" w:fill="FFFFFF"/>
          <w:lang w:val="en-GB"/>
        </w:rPr>
        <w:t>(</w:t>
      </w:r>
      <w:r w:rsidR="000E19A9" w:rsidRPr="00FF7648">
        <w:rPr>
          <w:rFonts w:ascii="Times New Roman" w:hAnsi="Times New Roman" w:cs="Times New Roman"/>
          <w:color w:val="000000" w:themeColor="text1"/>
          <w:sz w:val="24"/>
          <w:szCs w:val="24"/>
          <w:shd w:val="clear" w:color="auto" w:fill="FFFFFF"/>
          <w:lang w:val="en-GB"/>
        </w:rPr>
        <w:t>2016</w:t>
      </w:r>
      <w:r w:rsidR="00230DA6" w:rsidRPr="00FF7648">
        <w:rPr>
          <w:rFonts w:ascii="Times New Roman" w:hAnsi="Times New Roman" w:cs="Times New Roman"/>
          <w:color w:val="000000" w:themeColor="text1"/>
          <w:sz w:val="24"/>
          <w:szCs w:val="24"/>
          <w:shd w:val="clear" w:color="auto" w:fill="FFFFFF"/>
          <w:lang w:val="en-GB"/>
        </w:rPr>
        <w:t>)</w:t>
      </w:r>
      <w:r w:rsidRPr="00FF7648">
        <w:rPr>
          <w:rFonts w:ascii="Times New Roman" w:hAnsi="Times New Roman" w:cs="Times New Roman"/>
          <w:color w:val="000000" w:themeColor="text1"/>
          <w:sz w:val="24"/>
          <w:szCs w:val="24"/>
          <w:shd w:val="clear" w:color="auto" w:fill="FFFFFF"/>
          <w:lang w:val="en-GB"/>
        </w:rPr>
        <w:t xml:space="preserve">. </w:t>
      </w:r>
      <w:r w:rsidRPr="00FF7648">
        <w:rPr>
          <w:rFonts w:ascii="Times New Roman" w:hAnsi="Times New Roman" w:cs="Times New Roman"/>
          <w:color w:val="000000" w:themeColor="text1"/>
          <w:sz w:val="24"/>
          <w:szCs w:val="24"/>
          <w:shd w:val="clear" w:color="auto" w:fill="FFFFFF"/>
        </w:rPr>
        <w:t>Accounting conservatism and stock price crash risk: Firm</w:t>
      </w:r>
      <w:r w:rsidRPr="00FF7648">
        <w:rPr>
          <w:rFonts w:ascii="Cambria Math" w:hAnsi="Cambria Math" w:cs="Cambria Math"/>
          <w:color w:val="000000" w:themeColor="text1"/>
          <w:sz w:val="24"/>
          <w:szCs w:val="24"/>
          <w:shd w:val="clear" w:color="auto" w:fill="FFFFFF"/>
        </w:rPr>
        <w:t>‐</w:t>
      </w:r>
      <w:r w:rsidRPr="00FF7648">
        <w:rPr>
          <w:rFonts w:ascii="Times New Roman" w:hAnsi="Times New Roman" w:cs="Times New Roman"/>
          <w:color w:val="000000" w:themeColor="text1"/>
          <w:sz w:val="24"/>
          <w:szCs w:val="24"/>
          <w:shd w:val="clear" w:color="auto" w:fill="FFFFFF"/>
        </w:rPr>
        <w:t>level evidence.</w:t>
      </w:r>
      <w:r w:rsidRPr="00FF7648">
        <w:rPr>
          <w:rStyle w:val="apple-converted-space"/>
          <w:rFonts w:ascii="Times New Roman" w:hAnsi="Times New Roman" w:cs="Times New Roman"/>
          <w:color w:val="000000" w:themeColor="text1"/>
          <w:sz w:val="24"/>
          <w:szCs w:val="24"/>
          <w:shd w:val="clear" w:color="auto" w:fill="FFFFFF"/>
        </w:rPr>
        <w:t> </w:t>
      </w:r>
      <w:r w:rsidRPr="00FF7648">
        <w:rPr>
          <w:rFonts w:ascii="Times New Roman" w:hAnsi="Times New Roman" w:cs="Times New Roman"/>
          <w:i/>
          <w:iCs/>
          <w:color w:val="000000" w:themeColor="text1"/>
          <w:sz w:val="24"/>
          <w:szCs w:val="24"/>
          <w:shd w:val="clear" w:color="auto" w:fill="FFFFFF"/>
        </w:rPr>
        <w:t>Contemporary Accounting Research</w:t>
      </w:r>
      <w:r w:rsidRPr="00FF7648">
        <w:rPr>
          <w:rFonts w:ascii="Times New Roman" w:hAnsi="Times New Roman" w:cs="Times New Roman"/>
          <w:color w:val="000000" w:themeColor="text1"/>
          <w:sz w:val="24"/>
          <w:szCs w:val="24"/>
          <w:shd w:val="clear" w:color="auto" w:fill="FFFFFF"/>
        </w:rPr>
        <w:t>,</w:t>
      </w:r>
      <w:r w:rsidRPr="00FF7648">
        <w:rPr>
          <w:rStyle w:val="apple-converted-space"/>
          <w:rFonts w:ascii="Times New Roman" w:hAnsi="Times New Roman" w:cs="Times New Roman"/>
          <w:color w:val="000000" w:themeColor="text1"/>
          <w:sz w:val="24"/>
          <w:szCs w:val="24"/>
          <w:shd w:val="clear" w:color="auto" w:fill="FFFFFF"/>
        </w:rPr>
        <w:t> </w:t>
      </w:r>
      <w:r w:rsidRPr="00FF7648">
        <w:rPr>
          <w:rFonts w:ascii="Times New Roman" w:hAnsi="Times New Roman" w:cs="Times New Roman"/>
          <w:iCs/>
          <w:color w:val="000000" w:themeColor="text1"/>
          <w:sz w:val="24"/>
          <w:szCs w:val="24"/>
          <w:shd w:val="clear" w:color="auto" w:fill="FFFFFF"/>
        </w:rPr>
        <w:t>33</w:t>
      </w:r>
      <w:r w:rsidR="00B71D29" w:rsidRPr="00FF7648">
        <w:rPr>
          <w:rFonts w:ascii="Times New Roman" w:hAnsi="Times New Roman" w:cs="Times New Roman"/>
          <w:iCs/>
          <w:color w:val="000000" w:themeColor="text1"/>
          <w:sz w:val="24"/>
          <w:szCs w:val="24"/>
          <w:shd w:val="clear" w:color="auto" w:fill="FFFFFF"/>
        </w:rPr>
        <w:t>(1)</w:t>
      </w:r>
      <w:r w:rsidR="000E19A9" w:rsidRPr="00FF7648">
        <w:rPr>
          <w:rFonts w:ascii="Times New Roman" w:hAnsi="Times New Roman" w:cs="Times New Roman"/>
          <w:iCs/>
          <w:color w:val="000000" w:themeColor="text1"/>
          <w:sz w:val="24"/>
          <w:szCs w:val="24"/>
          <w:shd w:val="clear" w:color="auto" w:fill="FFFFFF"/>
        </w:rPr>
        <w:t>:</w:t>
      </w:r>
      <w:r w:rsidRPr="00FF7648">
        <w:rPr>
          <w:rFonts w:ascii="Times New Roman" w:hAnsi="Times New Roman" w:cs="Times New Roman"/>
          <w:color w:val="000000" w:themeColor="text1"/>
          <w:sz w:val="24"/>
          <w:szCs w:val="24"/>
          <w:shd w:val="clear" w:color="auto" w:fill="FFFFFF"/>
        </w:rPr>
        <w:t xml:space="preserve"> 412-441.</w:t>
      </w:r>
    </w:p>
    <w:p w14:paraId="71592CFB" w14:textId="72812165" w:rsidR="00DB15F0" w:rsidRPr="00FF7648" w:rsidRDefault="0089250B" w:rsidP="00920F79">
      <w:pPr>
        <w:spacing w:after="0" w:line="240" w:lineRule="auto"/>
        <w:ind w:left="720" w:hanging="720"/>
        <w:jc w:val="both"/>
        <w:rPr>
          <w:rFonts w:ascii="Times New Roman" w:hAnsi="Times New Roman" w:cs="Times New Roman"/>
          <w:color w:val="000000" w:themeColor="text1"/>
          <w:sz w:val="24"/>
          <w:szCs w:val="24"/>
          <w:shd w:val="clear" w:color="auto" w:fill="FFFFFF"/>
        </w:rPr>
      </w:pPr>
      <w:r w:rsidRPr="00FF7648">
        <w:rPr>
          <w:rFonts w:ascii="Times New Roman" w:hAnsi="Times New Roman" w:cs="Times New Roman"/>
          <w:color w:val="000000" w:themeColor="text1"/>
          <w:sz w:val="24"/>
          <w:szCs w:val="24"/>
          <w:shd w:val="clear" w:color="auto" w:fill="FFFFFF"/>
        </w:rPr>
        <w:t>Konrad, A.</w:t>
      </w:r>
      <w:r w:rsidR="000E19A9" w:rsidRPr="00FF7648">
        <w:rPr>
          <w:rFonts w:ascii="Times New Roman" w:hAnsi="Times New Roman" w:cs="Times New Roman"/>
          <w:color w:val="000000" w:themeColor="text1"/>
          <w:sz w:val="24"/>
          <w:szCs w:val="24"/>
          <w:shd w:val="clear" w:color="auto" w:fill="FFFFFF"/>
        </w:rPr>
        <w:t xml:space="preserve"> M., Kramer, V., </w:t>
      </w:r>
      <w:r w:rsidR="00230DA6" w:rsidRPr="00FF7648">
        <w:rPr>
          <w:rFonts w:ascii="Times New Roman" w:hAnsi="Times New Roman" w:cs="Times New Roman"/>
          <w:color w:val="000000" w:themeColor="text1"/>
          <w:sz w:val="24"/>
          <w:szCs w:val="24"/>
          <w:shd w:val="clear" w:color="auto" w:fill="FFFFFF"/>
        </w:rPr>
        <w:t xml:space="preserve">&amp; </w:t>
      </w:r>
      <w:proofErr w:type="spellStart"/>
      <w:r w:rsidR="000E19A9" w:rsidRPr="00FF7648">
        <w:rPr>
          <w:rFonts w:ascii="Times New Roman" w:hAnsi="Times New Roman" w:cs="Times New Roman"/>
          <w:color w:val="000000" w:themeColor="text1"/>
          <w:sz w:val="24"/>
          <w:szCs w:val="24"/>
          <w:shd w:val="clear" w:color="auto" w:fill="FFFFFF"/>
        </w:rPr>
        <w:t>Erkut</w:t>
      </w:r>
      <w:proofErr w:type="spellEnd"/>
      <w:r w:rsidR="000E19A9" w:rsidRPr="00FF7648">
        <w:rPr>
          <w:rFonts w:ascii="Times New Roman" w:hAnsi="Times New Roman" w:cs="Times New Roman"/>
          <w:color w:val="000000" w:themeColor="text1"/>
          <w:sz w:val="24"/>
          <w:szCs w:val="24"/>
          <w:shd w:val="clear" w:color="auto" w:fill="FFFFFF"/>
        </w:rPr>
        <w:t xml:space="preserve">, S. </w:t>
      </w:r>
      <w:r w:rsidR="00230DA6" w:rsidRPr="00FF7648">
        <w:rPr>
          <w:rFonts w:ascii="Times New Roman" w:hAnsi="Times New Roman" w:cs="Times New Roman"/>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2008</w:t>
      </w:r>
      <w:r w:rsidR="00230DA6" w:rsidRPr="00FF7648">
        <w:rPr>
          <w:rFonts w:ascii="Times New Roman" w:hAnsi="Times New Roman" w:cs="Times New Roman"/>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 xml:space="preserve">. Critical </w:t>
      </w:r>
      <w:r w:rsidR="00A01741" w:rsidRPr="00FF7648">
        <w:rPr>
          <w:rFonts w:ascii="Times New Roman" w:hAnsi="Times New Roman" w:cs="Times New Roman"/>
          <w:color w:val="000000" w:themeColor="text1"/>
          <w:sz w:val="24"/>
          <w:szCs w:val="24"/>
          <w:shd w:val="clear" w:color="auto" w:fill="FFFFFF"/>
        </w:rPr>
        <w:t>m</w:t>
      </w:r>
      <w:r w:rsidR="00DB15F0" w:rsidRPr="00FF7648">
        <w:rPr>
          <w:rFonts w:ascii="Times New Roman" w:hAnsi="Times New Roman" w:cs="Times New Roman"/>
          <w:color w:val="000000" w:themeColor="text1"/>
          <w:sz w:val="24"/>
          <w:szCs w:val="24"/>
          <w:shd w:val="clear" w:color="auto" w:fill="FFFFFF"/>
        </w:rPr>
        <w:t xml:space="preserve">ass: The </w:t>
      </w:r>
      <w:r w:rsidR="00A01741" w:rsidRPr="00FF7648">
        <w:rPr>
          <w:rFonts w:ascii="Times New Roman" w:hAnsi="Times New Roman" w:cs="Times New Roman"/>
          <w:color w:val="000000" w:themeColor="text1"/>
          <w:sz w:val="24"/>
          <w:szCs w:val="24"/>
          <w:shd w:val="clear" w:color="auto" w:fill="FFFFFF"/>
        </w:rPr>
        <w:t>i</w:t>
      </w:r>
      <w:r w:rsidR="00DB15F0" w:rsidRPr="00FF7648">
        <w:rPr>
          <w:rFonts w:ascii="Times New Roman" w:hAnsi="Times New Roman" w:cs="Times New Roman"/>
          <w:color w:val="000000" w:themeColor="text1"/>
          <w:sz w:val="24"/>
          <w:szCs w:val="24"/>
          <w:shd w:val="clear" w:color="auto" w:fill="FFFFFF"/>
        </w:rPr>
        <w:t xml:space="preserve">mpact of </w:t>
      </w:r>
      <w:r w:rsidR="00A01741" w:rsidRPr="00FF7648">
        <w:rPr>
          <w:rFonts w:ascii="Times New Roman" w:hAnsi="Times New Roman" w:cs="Times New Roman"/>
          <w:color w:val="000000" w:themeColor="text1"/>
          <w:sz w:val="24"/>
          <w:szCs w:val="24"/>
          <w:shd w:val="clear" w:color="auto" w:fill="FFFFFF"/>
        </w:rPr>
        <w:t>t</w:t>
      </w:r>
      <w:r w:rsidR="00DB15F0" w:rsidRPr="00FF7648">
        <w:rPr>
          <w:rFonts w:ascii="Times New Roman" w:hAnsi="Times New Roman" w:cs="Times New Roman"/>
          <w:color w:val="000000" w:themeColor="text1"/>
          <w:sz w:val="24"/>
          <w:szCs w:val="24"/>
          <w:shd w:val="clear" w:color="auto" w:fill="FFFFFF"/>
        </w:rPr>
        <w:t xml:space="preserve">hree or </w:t>
      </w:r>
      <w:r w:rsidR="00A01741" w:rsidRPr="00FF7648">
        <w:rPr>
          <w:rFonts w:ascii="Times New Roman" w:hAnsi="Times New Roman" w:cs="Times New Roman"/>
          <w:color w:val="000000" w:themeColor="text1"/>
          <w:sz w:val="24"/>
          <w:szCs w:val="24"/>
          <w:shd w:val="clear" w:color="auto" w:fill="FFFFFF"/>
        </w:rPr>
        <w:t>m</w:t>
      </w:r>
      <w:r w:rsidR="00DB15F0" w:rsidRPr="00FF7648">
        <w:rPr>
          <w:rFonts w:ascii="Times New Roman" w:hAnsi="Times New Roman" w:cs="Times New Roman"/>
          <w:color w:val="000000" w:themeColor="text1"/>
          <w:sz w:val="24"/>
          <w:szCs w:val="24"/>
          <w:shd w:val="clear" w:color="auto" w:fill="FFFFFF"/>
        </w:rPr>
        <w:t xml:space="preserve">ore </w:t>
      </w:r>
      <w:r w:rsidR="00A01741" w:rsidRPr="00FF7648">
        <w:rPr>
          <w:rFonts w:ascii="Times New Roman" w:hAnsi="Times New Roman" w:cs="Times New Roman"/>
          <w:color w:val="000000" w:themeColor="text1"/>
          <w:sz w:val="24"/>
          <w:szCs w:val="24"/>
          <w:shd w:val="clear" w:color="auto" w:fill="FFFFFF"/>
        </w:rPr>
        <w:t>w</w:t>
      </w:r>
      <w:r w:rsidR="00DB15F0" w:rsidRPr="00FF7648">
        <w:rPr>
          <w:rFonts w:ascii="Times New Roman" w:hAnsi="Times New Roman" w:cs="Times New Roman"/>
          <w:color w:val="000000" w:themeColor="text1"/>
          <w:sz w:val="24"/>
          <w:szCs w:val="24"/>
          <w:shd w:val="clear" w:color="auto" w:fill="FFFFFF"/>
        </w:rPr>
        <w:t xml:space="preserve">omen on </w:t>
      </w:r>
      <w:r w:rsidR="00A01741" w:rsidRPr="00FF7648">
        <w:rPr>
          <w:rFonts w:ascii="Times New Roman" w:hAnsi="Times New Roman" w:cs="Times New Roman"/>
          <w:color w:val="000000" w:themeColor="text1"/>
          <w:sz w:val="24"/>
          <w:szCs w:val="24"/>
          <w:shd w:val="clear" w:color="auto" w:fill="FFFFFF"/>
        </w:rPr>
        <w:t>c</w:t>
      </w:r>
      <w:r w:rsidR="00DB15F0" w:rsidRPr="00FF7648">
        <w:rPr>
          <w:rFonts w:ascii="Times New Roman" w:hAnsi="Times New Roman" w:cs="Times New Roman"/>
          <w:color w:val="000000" w:themeColor="text1"/>
          <w:sz w:val="24"/>
          <w:szCs w:val="24"/>
          <w:shd w:val="clear" w:color="auto" w:fill="FFFFFF"/>
        </w:rPr>
        <w:t xml:space="preserve">orporate </w:t>
      </w:r>
      <w:r w:rsidR="00A01741" w:rsidRPr="00FF7648">
        <w:rPr>
          <w:rFonts w:ascii="Times New Roman" w:hAnsi="Times New Roman" w:cs="Times New Roman"/>
          <w:color w:val="000000" w:themeColor="text1"/>
          <w:sz w:val="24"/>
          <w:szCs w:val="24"/>
          <w:shd w:val="clear" w:color="auto" w:fill="FFFFFF"/>
        </w:rPr>
        <w:t>b</w:t>
      </w:r>
      <w:r w:rsidR="00DB15F0" w:rsidRPr="00FF7648">
        <w:rPr>
          <w:rFonts w:ascii="Times New Roman" w:hAnsi="Times New Roman" w:cs="Times New Roman"/>
          <w:color w:val="000000" w:themeColor="text1"/>
          <w:sz w:val="24"/>
          <w:szCs w:val="24"/>
          <w:shd w:val="clear" w:color="auto" w:fill="FFFFFF"/>
        </w:rPr>
        <w:t>oards.</w:t>
      </w:r>
      <w:r w:rsidR="00DB15F0" w:rsidRPr="00FF7648">
        <w:rPr>
          <w:rStyle w:val="apple-converted-space"/>
          <w:rFonts w:ascii="Times New Roman" w:hAnsi="Times New Roman" w:cs="Times New Roman"/>
          <w:color w:val="000000" w:themeColor="text1"/>
          <w:sz w:val="24"/>
          <w:szCs w:val="24"/>
          <w:shd w:val="clear" w:color="auto" w:fill="FFFFFF"/>
        </w:rPr>
        <w:t> </w:t>
      </w:r>
      <w:r w:rsidR="00DB15F0" w:rsidRPr="00FF7648">
        <w:rPr>
          <w:rFonts w:ascii="Times New Roman" w:hAnsi="Times New Roman" w:cs="Times New Roman"/>
          <w:i/>
          <w:iCs/>
          <w:color w:val="000000" w:themeColor="text1"/>
          <w:sz w:val="24"/>
          <w:szCs w:val="24"/>
          <w:shd w:val="clear" w:color="auto" w:fill="FFFFFF"/>
        </w:rPr>
        <w:t>Organizational Dynamics</w:t>
      </w:r>
      <w:r w:rsidR="00DB15F0" w:rsidRPr="00FF7648">
        <w:rPr>
          <w:rFonts w:ascii="Times New Roman" w:hAnsi="Times New Roman" w:cs="Times New Roman"/>
          <w:color w:val="000000" w:themeColor="text1"/>
          <w:sz w:val="24"/>
          <w:szCs w:val="24"/>
          <w:shd w:val="clear" w:color="auto" w:fill="FFFFFF"/>
        </w:rPr>
        <w:t>,</w:t>
      </w:r>
      <w:r w:rsidR="00DB15F0" w:rsidRPr="00FF7648">
        <w:rPr>
          <w:rStyle w:val="apple-converted-space"/>
          <w:rFonts w:ascii="Times New Roman" w:hAnsi="Times New Roman" w:cs="Times New Roman"/>
          <w:color w:val="000000" w:themeColor="text1"/>
          <w:sz w:val="24"/>
          <w:szCs w:val="24"/>
          <w:shd w:val="clear" w:color="auto" w:fill="FFFFFF"/>
        </w:rPr>
        <w:t> </w:t>
      </w:r>
      <w:r w:rsidR="00DB15F0" w:rsidRPr="00FF7648">
        <w:rPr>
          <w:rFonts w:ascii="Times New Roman" w:hAnsi="Times New Roman" w:cs="Times New Roman"/>
          <w:iCs/>
          <w:color w:val="000000" w:themeColor="text1"/>
          <w:sz w:val="24"/>
          <w:szCs w:val="24"/>
          <w:shd w:val="clear" w:color="auto" w:fill="FFFFFF"/>
        </w:rPr>
        <w:t>37</w:t>
      </w:r>
      <w:r w:rsidR="00B71D29" w:rsidRPr="00FF7648">
        <w:rPr>
          <w:rFonts w:ascii="Times New Roman" w:hAnsi="Times New Roman" w:cs="Times New Roman"/>
          <w:iCs/>
          <w:color w:val="000000" w:themeColor="text1"/>
          <w:sz w:val="24"/>
          <w:szCs w:val="24"/>
          <w:shd w:val="clear" w:color="auto" w:fill="FFFFFF"/>
        </w:rPr>
        <w:t>(2)</w:t>
      </w:r>
      <w:r w:rsidR="000E19A9" w:rsidRPr="00FF7648">
        <w:rPr>
          <w:rFonts w:ascii="Times New Roman" w:hAnsi="Times New Roman" w:cs="Times New Roman"/>
          <w:iCs/>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 xml:space="preserve"> 145-164.</w:t>
      </w:r>
    </w:p>
    <w:p w14:paraId="051F8DB3" w14:textId="59C11CB6" w:rsidR="00DB15F0" w:rsidRPr="00FF7648" w:rsidRDefault="0089250B" w:rsidP="00920F79">
      <w:pPr>
        <w:spacing w:after="0" w:line="240" w:lineRule="auto"/>
        <w:ind w:left="720" w:hanging="720"/>
        <w:jc w:val="both"/>
        <w:rPr>
          <w:rFonts w:ascii="Times New Roman" w:hAnsi="Times New Roman" w:cs="Times New Roman"/>
          <w:iCs/>
          <w:color w:val="000000" w:themeColor="text1"/>
          <w:sz w:val="24"/>
          <w:szCs w:val="24"/>
          <w:shd w:val="clear" w:color="auto" w:fill="FFFFFF"/>
          <w:lang w:val="en-GB"/>
        </w:rPr>
      </w:pPr>
      <w:r w:rsidRPr="00FF7648">
        <w:rPr>
          <w:rFonts w:ascii="Times New Roman" w:hAnsi="Times New Roman" w:cs="Times New Roman"/>
          <w:color w:val="000000" w:themeColor="text1"/>
          <w:sz w:val="24"/>
          <w:szCs w:val="24"/>
          <w:shd w:val="clear" w:color="auto" w:fill="FFFFFF"/>
        </w:rPr>
        <w:t>Kramer, V.</w:t>
      </w:r>
      <w:r w:rsidR="000E19A9" w:rsidRPr="00FF7648">
        <w:rPr>
          <w:rFonts w:ascii="Times New Roman" w:hAnsi="Times New Roman" w:cs="Times New Roman"/>
          <w:color w:val="000000" w:themeColor="text1"/>
          <w:sz w:val="24"/>
          <w:szCs w:val="24"/>
          <w:shd w:val="clear" w:color="auto" w:fill="FFFFFF"/>
        </w:rPr>
        <w:t xml:space="preserve"> </w:t>
      </w:r>
      <w:r w:rsidR="00DB15F0" w:rsidRPr="00FF7648">
        <w:rPr>
          <w:rFonts w:ascii="Times New Roman" w:hAnsi="Times New Roman" w:cs="Times New Roman"/>
          <w:color w:val="000000" w:themeColor="text1"/>
          <w:sz w:val="24"/>
          <w:szCs w:val="24"/>
          <w:shd w:val="clear" w:color="auto" w:fill="FFFFFF"/>
        </w:rPr>
        <w:t>W., Konrad,</w:t>
      </w:r>
      <w:r w:rsidRPr="00FF7648">
        <w:rPr>
          <w:rFonts w:ascii="Times New Roman" w:hAnsi="Times New Roman" w:cs="Times New Roman"/>
          <w:color w:val="000000" w:themeColor="text1"/>
          <w:sz w:val="24"/>
          <w:szCs w:val="24"/>
          <w:shd w:val="clear" w:color="auto" w:fill="FFFFFF"/>
        </w:rPr>
        <w:t xml:space="preserve"> A.</w:t>
      </w:r>
      <w:r w:rsidR="000E19A9" w:rsidRPr="00FF7648">
        <w:rPr>
          <w:rFonts w:ascii="Times New Roman" w:hAnsi="Times New Roman" w:cs="Times New Roman"/>
          <w:color w:val="000000" w:themeColor="text1"/>
          <w:sz w:val="24"/>
          <w:szCs w:val="24"/>
          <w:shd w:val="clear" w:color="auto" w:fill="FFFFFF"/>
        </w:rPr>
        <w:t xml:space="preserve"> </w:t>
      </w:r>
      <w:r w:rsidRPr="00FF7648">
        <w:rPr>
          <w:rFonts w:ascii="Times New Roman" w:hAnsi="Times New Roman" w:cs="Times New Roman"/>
          <w:color w:val="000000" w:themeColor="text1"/>
          <w:sz w:val="24"/>
          <w:szCs w:val="24"/>
          <w:shd w:val="clear" w:color="auto" w:fill="FFFFFF"/>
        </w:rPr>
        <w:t xml:space="preserve">M., </w:t>
      </w:r>
      <w:proofErr w:type="spellStart"/>
      <w:r w:rsidRPr="00FF7648">
        <w:rPr>
          <w:rFonts w:ascii="Times New Roman" w:hAnsi="Times New Roman" w:cs="Times New Roman"/>
          <w:color w:val="000000" w:themeColor="text1"/>
          <w:sz w:val="24"/>
          <w:szCs w:val="24"/>
          <w:shd w:val="clear" w:color="auto" w:fill="FFFFFF"/>
        </w:rPr>
        <w:t>Erkut</w:t>
      </w:r>
      <w:proofErr w:type="spellEnd"/>
      <w:r w:rsidRPr="00FF7648">
        <w:rPr>
          <w:rFonts w:ascii="Times New Roman" w:hAnsi="Times New Roman" w:cs="Times New Roman"/>
          <w:color w:val="000000" w:themeColor="text1"/>
          <w:sz w:val="24"/>
          <w:szCs w:val="24"/>
          <w:shd w:val="clear" w:color="auto" w:fill="FFFFFF"/>
        </w:rPr>
        <w:t xml:space="preserve">, S., </w:t>
      </w:r>
      <w:r w:rsidR="006C3276" w:rsidRPr="00FF7648">
        <w:rPr>
          <w:rFonts w:ascii="Times New Roman" w:hAnsi="Times New Roman" w:cs="Times New Roman"/>
          <w:color w:val="000000" w:themeColor="text1"/>
          <w:sz w:val="24"/>
          <w:szCs w:val="24"/>
          <w:shd w:val="clear" w:color="auto" w:fill="FFFFFF"/>
        </w:rPr>
        <w:t xml:space="preserve">&amp; </w:t>
      </w:r>
      <w:r w:rsidRPr="00FF7648">
        <w:rPr>
          <w:rFonts w:ascii="Times New Roman" w:hAnsi="Times New Roman" w:cs="Times New Roman"/>
          <w:color w:val="000000" w:themeColor="text1"/>
          <w:sz w:val="24"/>
          <w:szCs w:val="24"/>
          <w:shd w:val="clear" w:color="auto" w:fill="FFFFFF"/>
        </w:rPr>
        <w:t>Hooper, M.</w:t>
      </w:r>
      <w:r w:rsidR="000E19A9" w:rsidRPr="00FF7648">
        <w:rPr>
          <w:rFonts w:ascii="Times New Roman" w:hAnsi="Times New Roman" w:cs="Times New Roman"/>
          <w:color w:val="000000" w:themeColor="text1"/>
          <w:sz w:val="24"/>
          <w:szCs w:val="24"/>
          <w:shd w:val="clear" w:color="auto" w:fill="FFFFFF"/>
        </w:rPr>
        <w:t xml:space="preserve"> J. </w:t>
      </w:r>
      <w:r w:rsidR="006C3276" w:rsidRPr="00FF7648">
        <w:rPr>
          <w:rFonts w:ascii="Times New Roman" w:hAnsi="Times New Roman" w:cs="Times New Roman"/>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2006</w:t>
      </w:r>
      <w:r w:rsidR="006C3276" w:rsidRPr="00FF7648">
        <w:rPr>
          <w:rFonts w:ascii="Times New Roman" w:hAnsi="Times New Roman" w:cs="Times New Roman"/>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w:t>
      </w:r>
      <w:r w:rsidR="00DB15F0" w:rsidRPr="00FF7648">
        <w:rPr>
          <w:rStyle w:val="apple-converted-space"/>
          <w:rFonts w:ascii="Times New Roman" w:hAnsi="Times New Roman" w:cs="Times New Roman"/>
          <w:color w:val="000000" w:themeColor="text1"/>
          <w:sz w:val="24"/>
          <w:szCs w:val="24"/>
          <w:shd w:val="clear" w:color="auto" w:fill="FFFFFF"/>
        </w:rPr>
        <w:t> </w:t>
      </w:r>
      <w:r w:rsidR="00DB15F0" w:rsidRPr="00FF7648">
        <w:rPr>
          <w:rFonts w:ascii="Times New Roman" w:hAnsi="Times New Roman" w:cs="Times New Roman"/>
          <w:i/>
          <w:iCs/>
          <w:color w:val="000000" w:themeColor="text1"/>
          <w:sz w:val="24"/>
          <w:szCs w:val="24"/>
          <w:shd w:val="clear" w:color="auto" w:fill="FFFFFF"/>
        </w:rPr>
        <w:t>Critical mass on corporate boards: Why three or more women enhance governance</w:t>
      </w:r>
      <w:r w:rsidR="00DB15F0" w:rsidRPr="00FF7648">
        <w:rPr>
          <w:rStyle w:val="apple-converted-space"/>
          <w:rFonts w:ascii="Times New Roman" w:hAnsi="Times New Roman" w:cs="Times New Roman"/>
          <w:color w:val="000000" w:themeColor="text1"/>
          <w:sz w:val="24"/>
          <w:szCs w:val="24"/>
          <w:shd w:val="clear" w:color="auto" w:fill="FFFFFF"/>
        </w:rPr>
        <w:t> </w:t>
      </w:r>
      <w:r w:rsidR="00DB15F0" w:rsidRPr="00FF7648">
        <w:rPr>
          <w:rFonts w:ascii="Times New Roman" w:hAnsi="Times New Roman" w:cs="Times New Roman"/>
          <w:color w:val="000000" w:themeColor="text1"/>
          <w:sz w:val="24"/>
          <w:szCs w:val="24"/>
          <w:shd w:val="clear" w:color="auto" w:fill="FFFFFF"/>
        </w:rPr>
        <w:t>(pp. 2-4). Wellesley, MA: Wellesley Centers for Women.</w:t>
      </w:r>
    </w:p>
    <w:p w14:paraId="5CD96B88" w14:textId="0BDB75FA" w:rsidR="00DB15F0" w:rsidRPr="00FF7648" w:rsidRDefault="0089250B" w:rsidP="00920F79">
      <w:pPr>
        <w:spacing w:after="0" w:line="240" w:lineRule="auto"/>
        <w:ind w:left="720" w:hanging="720"/>
        <w:jc w:val="both"/>
        <w:rPr>
          <w:rFonts w:ascii="Times New Roman" w:hAnsi="Times New Roman" w:cs="Times New Roman"/>
          <w:color w:val="000000" w:themeColor="text1"/>
          <w:sz w:val="24"/>
          <w:szCs w:val="24"/>
          <w:shd w:val="clear" w:color="auto" w:fill="FFFFFF"/>
          <w:lang w:val="en-GB"/>
        </w:rPr>
      </w:pPr>
      <w:r w:rsidRPr="00FF7648">
        <w:rPr>
          <w:rFonts w:ascii="Times New Roman" w:hAnsi="Times New Roman" w:cs="Times New Roman"/>
          <w:color w:val="000000" w:themeColor="text1"/>
          <w:sz w:val="24"/>
          <w:szCs w:val="24"/>
          <w:shd w:val="clear" w:color="auto" w:fill="FFFFFF"/>
        </w:rPr>
        <w:t>Lam, K.</w:t>
      </w:r>
      <w:r w:rsidR="000E19A9" w:rsidRPr="00FF7648">
        <w:rPr>
          <w:rFonts w:ascii="Times New Roman" w:hAnsi="Times New Roman" w:cs="Times New Roman"/>
          <w:color w:val="000000" w:themeColor="text1"/>
          <w:sz w:val="24"/>
          <w:szCs w:val="24"/>
          <w:shd w:val="clear" w:color="auto" w:fill="FFFFFF"/>
        </w:rPr>
        <w:t xml:space="preserve"> </w:t>
      </w:r>
      <w:r w:rsidR="00DB15F0" w:rsidRPr="00FF7648">
        <w:rPr>
          <w:rFonts w:ascii="Times New Roman" w:hAnsi="Times New Roman" w:cs="Times New Roman"/>
          <w:color w:val="000000" w:themeColor="text1"/>
          <w:sz w:val="24"/>
          <w:szCs w:val="24"/>
          <w:shd w:val="clear" w:color="auto" w:fill="FFFFFF"/>
        </w:rPr>
        <w:t xml:space="preserve">C., </w:t>
      </w:r>
      <w:r w:rsidRPr="00FF7648">
        <w:rPr>
          <w:rFonts w:ascii="Times New Roman" w:hAnsi="Times New Roman" w:cs="Times New Roman"/>
          <w:color w:val="000000" w:themeColor="text1"/>
          <w:sz w:val="24"/>
          <w:szCs w:val="24"/>
          <w:shd w:val="clear" w:color="auto" w:fill="FFFFFF"/>
        </w:rPr>
        <w:t>McGuinness, P.</w:t>
      </w:r>
      <w:r w:rsidR="000E19A9" w:rsidRPr="00FF7648">
        <w:rPr>
          <w:rFonts w:ascii="Times New Roman" w:hAnsi="Times New Roman" w:cs="Times New Roman"/>
          <w:color w:val="000000" w:themeColor="text1"/>
          <w:sz w:val="24"/>
          <w:szCs w:val="24"/>
          <w:shd w:val="clear" w:color="auto" w:fill="FFFFFF"/>
        </w:rPr>
        <w:t xml:space="preserve"> </w:t>
      </w:r>
      <w:r w:rsidRPr="00FF7648">
        <w:rPr>
          <w:rFonts w:ascii="Times New Roman" w:hAnsi="Times New Roman" w:cs="Times New Roman"/>
          <w:color w:val="000000" w:themeColor="text1"/>
          <w:sz w:val="24"/>
          <w:szCs w:val="24"/>
          <w:shd w:val="clear" w:color="auto" w:fill="FFFFFF"/>
        </w:rPr>
        <w:t xml:space="preserve">B., </w:t>
      </w:r>
      <w:r w:rsidR="006C3276" w:rsidRPr="00FF7648">
        <w:rPr>
          <w:rFonts w:ascii="Times New Roman" w:hAnsi="Times New Roman" w:cs="Times New Roman"/>
          <w:color w:val="000000" w:themeColor="text1"/>
          <w:sz w:val="24"/>
          <w:szCs w:val="24"/>
          <w:shd w:val="clear" w:color="auto" w:fill="FFFFFF"/>
        </w:rPr>
        <w:t xml:space="preserve">&amp; </w:t>
      </w:r>
      <w:proofErr w:type="spellStart"/>
      <w:r w:rsidRPr="00FF7648">
        <w:rPr>
          <w:rFonts w:ascii="Times New Roman" w:hAnsi="Times New Roman" w:cs="Times New Roman"/>
          <w:color w:val="000000" w:themeColor="text1"/>
          <w:sz w:val="24"/>
          <w:szCs w:val="24"/>
          <w:shd w:val="clear" w:color="auto" w:fill="FFFFFF"/>
        </w:rPr>
        <w:t>Vieito</w:t>
      </w:r>
      <w:proofErr w:type="spellEnd"/>
      <w:r w:rsidRPr="00FF7648">
        <w:rPr>
          <w:rFonts w:ascii="Times New Roman" w:hAnsi="Times New Roman" w:cs="Times New Roman"/>
          <w:color w:val="000000" w:themeColor="text1"/>
          <w:sz w:val="24"/>
          <w:szCs w:val="24"/>
          <w:shd w:val="clear" w:color="auto" w:fill="FFFFFF"/>
        </w:rPr>
        <w:t>, J.</w:t>
      </w:r>
      <w:r w:rsidR="000E19A9" w:rsidRPr="00FF7648">
        <w:rPr>
          <w:rFonts w:ascii="Times New Roman" w:hAnsi="Times New Roman" w:cs="Times New Roman"/>
          <w:color w:val="000000" w:themeColor="text1"/>
          <w:sz w:val="24"/>
          <w:szCs w:val="24"/>
          <w:shd w:val="clear" w:color="auto" w:fill="FFFFFF"/>
        </w:rPr>
        <w:t xml:space="preserve"> P. </w:t>
      </w:r>
      <w:r w:rsidR="006C3276" w:rsidRPr="00FF7648">
        <w:rPr>
          <w:rFonts w:ascii="Times New Roman" w:hAnsi="Times New Roman" w:cs="Times New Roman"/>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2013</w:t>
      </w:r>
      <w:r w:rsidR="006C3276" w:rsidRPr="00FF7648">
        <w:rPr>
          <w:rFonts w:ascii="Times New Roman" w:hAnsi="Times New Roman" w:cs="Times New Roman"/>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 CEO gender, executive compensation and firm performance in Chinese</w:t>
      </w:r>
      <w:r w:rsidR="00DB15F0" w:rsidRPr="00FF7648">
        <w:rPr>
          <w:rFonts w:ascii="Cambria Math" w:hAnsi="Cambria Math" w:cs="Cambria Math"/>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listed enterprises.</w:t>
      </w:r>
      <w:r w:rsidR="00DB15F0" w:rsidRPr="00FF7648">
        <w:rPr>
          <w:rStyle w:val="apple-converted-space"/>
          <w:rFonts w:ascii="Times New Roman" w:hAnsi="Times New Roman" w:cs="Times New Roman"/>
          <w:color w:val="000000" w:themeColor="text1"/>
          <w:sz w:val="24"/>
          <w:szCs w:val="24"/>
          <w:shd w:val="clear" w:color="auto" w:fill="FFFFFF"/>
        </w:rPr>
        <w:t> </w:t>
      </w:r>
      <w:r w:rsidR="00DB15F0" w:rsidRPr="00FF7648">
        <w:rPr>
          <w:rFonts w:ascii="Times New Roman" w:hAnsi="Times New Roman" w:cs="Times New Roman"/>
          <w:i/>
          <w:iCs/>
          <w:color w:val="000000" w:themeColor="text1"/>
          <w:sz w:val="24"/>
          <w:szCs w:val="24"/>
          <w:shd w:val="clear" w:color="auto" w:fill="FFFFFF"/>
          <w:lang w:val="en-GB"/>
        </w:rPr>
        <w:t>Pacific-Basin Finance Journal</w:t>
      </w:r>
      <w:r w:rsidR="00DB15F0" w:rsidRPr="00FF7648">
        <w:rPr>
          <w:rFonts w:ascii="Times New Roman" w:hAnsi="Times New Roman" w:cs="Times New Roman"/>
          <w:color w:val="000000" w:themeColor="text1"/>
          <w:sz w:val="24"/>
          <w:szCs w:val="24"/>
          <w:shd w:val="clear" w:color="auto" w:fill="FFFFFF"/>
          <w:lang w:val="en-GB"/>
        </w:rPr>
        <w:t>,</w:t>
      </w:r>
      <w:r w:rsidR="00DB15F0" w:rsidRPr="00FF7648">
        <w:rPr>
          <w:rStyle w:val="apple-converted-space"/>
          <w:rFonts w:ascii="Times New Roman" w:hAnsi="Times New Roman" w:cs="Times New Roman"/>
          <w:color w:val="000000" w:themeColor="text1"/>
          <w:sz w:val="24"/>
          <w:szCs w:val="24"/>
          <w:shd w:val="clear" w:color="auto" w:fill="FFFFFF"/>
          <w:lang w:val="en-GB"/>
        </w:rPr>
        <w:t> </w:t>
      </w:r>
      <w:r w:rsidR="00DB15F0" w:rsidRPr="00FF7648">
        <w:rPr>
          <w:rFonts w:ascii="Times New Roman" w:hAnsi="Times New Roman" w:cs="Times New Roman"/>
          <w:iCs/>
          <w:color w:val="000000" w:themeColor="text1"/>
          <w:sz w:val="24"/>
          <w:szCs w:val="24"/>
          <w:shd w:val="clear" w:color="auto" w:fill="FFFFFF"/>
          <w:lang w:val="en-GB"/>
        </w:rPr>
        <w:t>21</w:t>
      </w:r>
      <w:r w:rsidR="00B71D29" w:rsidRPr="00FF7648">
        <w:rPr>
          <w:rFonts w:ascii="Times New Roman" w:hAnsi="Times New Roman" w:cs="Times New Roman"/>
          <w:iCs/>
          <w:color w:val="000000" w:themeColor="text1"/>
          <w:sz w:val="24"/>
          <w:szCs w:val="24"/>
          <w:shd w:val="clear" w:color="auto" w:fill="FFFFFF"/>
          <w:lang w:val="en-GB"/>
        </w:rPr>
        <w:t>(1)</w:t>
      </w:r>
      <w:r w:rsidR="000E19A9" w:rsidRPr="00FF7648">
        <w:rPr>
          <w:rFonts w:ascii="Times New Roman" w:hAnsi="Times New Roman" w:cs="Times New Roman"/>
          <w:iCs/>
          <w:color w:val="000000" w:themeColor="text1"/>
          <w:sz w:val="24"/>
          <w:szCs w:val="24"/>
          <w:shd w:val="clear" w:color="auto" w:fill="FFFFFF"/>
          <w:lang w:val="en-GB"/>
        </w:rPr>
        <w:t>:</w:t>
      </w:r>
      <w:r w:rsidR="00DB15F0" w:rsidRPr="00FF7648">
        <w:rPr>
          <w:rFonts w:ascii="Times New Roman" w:hAnsi="Times New Roman" w:cs="Times New Roman"/>
          <w:color w:val="000000" w:themeColor="text1"/>
          <w:sz w:val="24"/>
          <w:szCs w:val="24"/>
          <w:shd w:val="clear" w:color="auto" w:fill="FFFFFF"/>
          <w:lang w:val="en-GB"/>
        </w:rPr>
        <w:t xml:space="preserve"> 1136-1159.</w:t>
      </w:r>
    </w:p>
    <w:p w14:paraId="1BFF1CCC" w14:textId="7A7EA52D" w:rsidR="00DB15F0" w:rsidRPr="00FF7648" w:rsidRDefault="000E19A9" w:rsidP="00920F79">
      <w:pPr>
        <w:spacing w:after="0" w:line="240" w:lineRule="auto"/>
        <w:ind w:left="720" w:hanging="720"/>
        <w:jc w:val="both"/>
        <w:rPr>
          <w:rFonts w:ascii="Times New Roman" w:hAnsi="Times New Roman" w:cs="Times New Roman"/>
          <w:color w:val="000000" w:themeColor="text1"/>
          <w:sz w:val="24"/>
          <w:szCs w:val="24"/>
          <w:lang w:val="en-GB"/>
        </w:rPr>
      </w:pPr>
      <w:r w:rsidRPr="00FF7648">
        <w:rPr>
          <w:rFonts w:ascii="Times New Roman" w:hAnsi="Times New Roman" w:cs="Times New Roman"/>
          <w:color w:val="000000" w:themeColor="text1"/>
          <w:sz w:val="24"/>
          <w:szCs w:val="24"/>
          <w:shd w:val="clear" w:color="auto" w:fill="FFFFFF"/>
        </w:rPr>
        <w:t xml:space="preserve">Liu, Y., </w:t>
      </w:r>
      <w:r w:rsidR="006C3276" w:rsidRPr="00FF7648">
        <w:rPr>
          <w:rFonts w:ascii="Times New Roman" w:hAnsi="Times New Roman" w:cs="Times New Roman"/>
          <w:color w:val="000000" w:themeColor="text1"/>
          <w:sz w:val="24"/>
          <w:szCs w:val="24"/>
          <w:shd w:val="clear" w:color="auto" w:fill="FFFFFF"/>
        </w:rPr>
        <w:t xml:space="preserve">&amp; </w:t>
      </w:r>
      <w:proofErr w:type="spellStart"/>
      <w:r w:rsidRPr="00FF7648">
        <w:rPr>
          <w:rFonts w:ascii="Times New Roman" w:hAnsi="Times New Roman" w:cs="Times New Roman"/>
          <w:color w:val="000000" w:themeColor="text1"/>
          <w:sz w:val="24"/>
          <w:szCs w:val="24"/>
          <w:shd w:val="clear" w:color="auto" w:fill="FFFFFF"/>
        </w:rPr>
        <w:t>Jiraporn</w:t>
      </w:r>
      <w:proofErr w:type="spellEnd"/>
      <w:r w:rsidRPr="00FF7648">
        <w:rPr>
          <w:rFonts w:ascii="Times New Roman" w:hAnsi="Times New Roman" w:cs="Times New Roman"/>
          <w:color w:val="000000" w:themeColor="text1"/>
          <w:sz w:val="24"/>
          <w:szCs w:val="24"/>
          <w:shd w:val="clear" w:color="auto" w:fill="FFFFFF"/>
        </w:rPr>
        <w:t xml:space="preserve">, P. </w:t>
      </w:r>
      <w:r w:rsidR="006C3276" w:rsidRPr="00FF7648">
        <w:rPr>
          <w:rFonts w:ascii="Times New Roman" w:hAnsi="Times New Roman" w:cs="Times New Roman"/>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2010</w:t>
      </w:r>
      <w:r w:rsidR="006C3276" w:rsidRPr="00FF7648">
        <w:rPr>
          <w:rFonts w:ascii="Times New Roman" w:hAnsi="Times New Roman" w:cs="Times New Roman"/>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 The effect of CEO power on bond ratings and yields.</w:t>
      </w:r>
      <w:r w:rsidR="00DB15F0" w:rsidRPr="00FF7648">
        <w:rPr>
          <w:rStyle w:val="apple-converted-space"/>
          <w:rFonts w:ascii="Times New Roman" w:hAnsi="Times New Roman" w:cs="Times New Roman"/>
          <w:color w:val="000000" w:themeColor="text1"/>
          <w:sz w:val="24"/>
          <w:szCs w:val="24"/>
          <w:shd w:val="clear" w:color="auto" w:fill="FFFFFF"/>
        </w:rPr>
        <w:t> </w:t>
      </w:r>
      <w:r w:rsidR="00DB15F0" w:rsidRPr="00FF7648">
        <w:rPr>
          <w:rFonts w:ascii="Times New Roman" w:hAnsi="Times New Roman" w:cs="Times New Roman"/>
          <w:i/>
          <w:color w:val="000000" w:themeColor="text1"/>
          <w:sz w:val="24"/>
          <w:szCs w:val="24"/>
          <w:shd w:val="clear" w:color="auto" w:fill="FFFFFF"/>
        </w:rPr>
        <w:t>Journal of Empirical Finance</w:t>
      </w:r>
      <w:r w:rsidR="00DB15F0" w:rsidRPr="00FF7648">
        <w:rPr>
          <w:rFonts w:ascii="Times New Roman" w:hAnsi="Times New Roman" w:cs="Times New Roman"/>
          <w:iCs/>
          <w:color w:val="000000" w:themeColor="text1"/>
          <w:sz w:val="24"/>
          <w:szCs w:val="24"/>
          <w:shd w:val="clear" w:color="auto" w:fill="FFFFFF"/>
          <w:lang w:val="en-GB"/>
        </w:rPr>
        <w:t xml:space="preserve"> 17</w:t>
      </w:r>
      <w:r w:rsidR="00B71D29" w:rsidRPr="00FF7648">
        <w:rPr>
          <w:rFonts w:ascii="Times New Roman" w:hAnsi="Times New Roman" w:cs="Times New Roman"/>
          <w:iCs/>
          <w:color w:val="000000" w:themeColor="text1"/>
          <w:sz w:val="24"/>
          <w:szCs w:val="24"/>
          <w:shd w:val="clear" w:color="auto" w:fill="FFFFFF"/>
          <w:lang w:val="en-GB"/>
        </w:rPr>
        <w:t>(4)</w:t>
      </w:r>
      <w:r w:rsidRPr="00FF7648">
        <w:rPr>
          <w:rFonts w:ascii="Times New Roman" w:hAnsi="Times New Roman" w:cs="Times New Roman"/>
          <w:iCs/>
          <w:color w:val="000000" w:themeColor="text1"/>
          <w:sz w:val="24"/>
          <w:szCs w:val="24"/>
          <w:shd w:val="clear" w:color="auto" w:fill="FFFFFF"/>
          <w:lang w:val="en-GB"/>
        </w:rPr>
        <w:t>:</w:t>
      </w:r>
      <w:r w:rsidR="00DB15F0" w:rsidRPr="00FF7648">
        <w:rPr>
          <w:rFonts w:ascii="Times New Roman" w:hAnsi="Times New Roman" w:cs="Times New Roman"/>
          <w:color w:val="000000" w:themeColor="text1"/>
          <w:sz w:val="24"/>
          <w:szCs w:val="24"/>
          <w:shd w:val="clear" w:color="auto" w:fill="FFFFFF"/>
          <w:lang w:val="en-GB"/>
        </w:rPr>
        <w:t xml:space="preserve"> 744-762. </w:t>
      </w:r>
    </w:p>
    <w:p w14:paraId="2500702A" w14:textId="10550055" w:rsidR="00DB15F0" w:rsidRPr="00FF7648" w:rsidRDefault="000E19A9" w:rsidP="00920F79">
      <w:pPr>
        <w:spacing w:after="0" w:line="240" w:lineRule="auto"/>
        <w:ind w:left="720" w:hanging="720"/>
        <w:jc w:val="both"/>
        <w:rPr>
          <w:rFonts w:ascii="Times New Roman" w:hAnsi="Times New Roman" w:cs="Times New Roman"/>
          <w:iCs/>
          <w:color w:val="000000" w:themeColor="text1"/>
          <w:sz w:val="24"/>
          <w:szCs w:val="24"/>
          <w:shd w:val="clear" w:color="auto" w:fill="FFFFFF"/>
          <w:lang w:val="en-GB"/>
        </w:rPr>
      </w:pPr>
      <w:r w:rsidRPr="00FF7648">
        <w:rPr>
          <w:rFonts w:ascii="Times New Roman" w:hAnsi="Times New Roman" w:cs="Times New Roman"/>
          <w:iCs/>
          <w:color w:val="000000" w:themeColor="text1"/>
          <w:sz w:val="24"/>
          <w:szCs w:val="24"/>
          <w:shd w:val="clear" w:color="auto" w:fill="FFFFFF"/>
          <w:lang w:val="en-GB"/>
        </w:rPr>
        <w:t xml:space="preserve">Liu, Y., Wei, Z., </w:t>
      </w:r>
      <w:r w:rsidR="006C3276" w:rsidRPr="00FF7648">
        <w:rPr>
          <w:rFonts w:ascii="Times New Roman" w:hAnsi="Times New Roman" w:cs="Times New Roman"/>
          <w:iCs/>
          <w:color w:val="000000" w:themeColor="text1"/>
          <w:sz w:val="24"/>
          <w:szCs w:val="24"/>
          <w:shd w:val="clear" w:color="auto" w:fill="FFFFFF"/>
          <w:lang w:val="en-GB"/>
        </w:rPr>
        <w:t xml:space="preserve">&amp; </w:t>
      </w:r>
      <w:proofErr w:type="spellStart"/>
      <w:r w:rsidRPr="00FF7648">
        <w:rPr>
          <w:rFonts w:ascii="Times New Roman" w:hAnsi="Times New Roman" w:cs="Times New Roman"/>
          <w:iCs/>
          <w:color w:val="000000" w:themeColor="text1"/>
          <w:sz w:val="24"/>
          <w:szCs w:val="24"/>
          <w:shd w:val="clear" w:color="auto" w:fill="FFFFFF"/>
          <w:lang w:val="en-GB"/>
        </w:rPr>
        <w:t>Xie</w:t>
      </w:r>
      <w:proofErr w:type="spellEnd"/>
      <w:r w:rsidRPr="00FF7648">
        <w:rPr>
          <w:rFonts w:ascii="Times New Roman" w:hAnsi="Times New Roman" w:cs="Times New Roman"/>
          <w:iCs/>
          <w:color w:val="000000" w:themeColor="text1"/>
          <w:sz w:val="24"/>
          <w:szCs w:val="24"/>
          <w:shd w:val="clear" w:color="auto" w:fill="FFFFFF"/>
          <w:lang w:val="en-GB"/>
        </w:rPr>
        <w:t xml:space="preserve">, F. </w:t>
      </w:r>
      <w:r w:rsidR="006C3276" w:rsidRPr="00FF7648">
        <w:rPr>
          <w:rFonts w:ascii="Times New Roman" w:hAnsi="Times New Roman" w:cs="Times New Roman"/>
          <w:iCs/>
          <w:color w:val="000000" w:themeColor="text1"/>
          <w:sz w:val="24"/>
          <w:szCs w:val="24"/>
          <w:shd w:val="clear" w:color="auto" w:fill="FFFFFF"/>
          <w:lang w:val="en-GB"/>
        </w:rPr>
        <w:t>(</w:t>
      </w:r>
      <w:r w:rsidRPr="00FF7648">
        <w:rPr>
          <w:rFonts w:ascii="Times New Roman" w:hAnsi="Times New Roman" w:cs="Times New Roman"/>
          <w:iCs/>
          <w:color w:val="000000" w:themeColor="text1"/>
          <w:sz w:val="24"/>
          <w:szCs w:val="24"/>
          <w:shd w:val="clear" w:color="auto" w:fill="FFFFFF"/>
          <w:lang w:val="en-GB"/>
        </w:rPr>
        <w:t>2014</w:t>
      </w:r>
      <w:r w:rsidR="006C3276" w:rsidRPr="00FF7648">
        <w:rPr>
          <w:rFonts w:ascii="Times New Roman" w:hAnsi="Times New Roman" w:cs="Times New Roman"/>
          <w:iCs/>
          <w:color w:val="000000" w:themeColor="text1"/>
          <w:sz w:val="24"/>
          <w:szCs w:val="24"/>
          <w:shd w:val="clear" w:color="auto" w:fill="FFFFFF"/>
          <w:lang w:val="en-GB"/>
        </w:rPr>
        <w:t>)</w:t>
      </w:r>
      <w:r w:rsidR="00DB15F0" w:rsidRPr="00FF7648">
        <w:rPr>
          <w:rFonts w:ascii="Times New Roman" w:hAnsi="Times New Roman" w:cs="Times New Roman"/>
          <w:iCs/>
          <w:color w:val="000000" w:themeColor="text1"/>
          <w:sz w:val="24"/>
          <w:szCs w:val="24"/>
          <w:shd w:val="clear" w:color="auto" w:fill="FFFFFF"/>
          <w:lang w:val="en-GB"/>
        </w:rPr>
        <w:t>. Do women directors imp</w:t>
      </w:r>
      <w:r w:rsidR="0089250B" w:rsidRPr="00FF7648">
        <w:rPr>
          <w:rFonts w:ascii="Times New Roman" w:hAnsi="Times New Roman" w:cs="Times New Roman"/>
          <w:iCs/>
          <w:color w:val="000000" w:themeColor="text1"/>
          <w:sz w:val="24"/>
          <w:szCs w:val="24"/>
          <w:shd w:val="clear" w:color="auto" w:fill="FFFFFF"/>
          <w:lang w:val="en-GB"/>
        </w:rPr>
        <w:t xml:space="preserve">rove firm performance in China? </w:t>
      </w:r>
      <w:r w:rsidR="00DB15F0" w:rsidRPr="00FF7648">
        <w:rPr>
          <w:rFonts w:ascii="Times New Roman" w:hAnsi="Times New Roman" w:cs="Times New Roman"/>
          <w:i/>
          <w:iCs/>
          <w:color w:val="000000" w:themeColor="text1"/>
          <w:sz w:val="24"/>
          <w:szCs w:val="24"/>
          <w:shd w:val="clear" w:color="auto" w:fill="FFFFFF"/>
          <w:lang w:val="en-GB"/>
        </w:rPr>
        <w:t>Journal of Corporate Finance</w:t>
      </w:r>
      <w:r w:rsidR="00DB15F0" w:rsidRPr="00FF7648">
        <w:rPr>
          <w:rFonts w:ascii="Times New Roman" w:hAnsi="Times New Roman" w:cs="Times New Roman"/>
          <w:iCs/>
          <w:color w:val="000000" w:themeColor="text1"/>
          <w:sz w:val="24"/>
          <w:szCs w:val="24"/>
          <w:shd w:val="clear" w:color="auto" w:fill="FFFFFF"/>
          <w:lang w:val="en-GB"/>
        </w:rPr>
        <w:t>,</w:t>
      </w:r>
      <w:r w:rsidR="00DB15F0" w:rsidRPr="00FF7648">
        <w:rPr>
          <w:rFonts w:ascii="Times New Roman" w:hAnsi="Times New Roman" w:cs="Times New Roman"/>
          <w:iCs/>
          <w:color w:val="000000" w:themeColor="text1"/>
          <w:sz w:val="24"/>
          <w:szCs w:val="24"/>
          <w:lang w:val="en-GB"/>
        </w:rPr>
        <w:t> </w:t>
      </w:r>
      <w:r w:rsidR="0089250B" w:rsidRPr="00FF7648">
        <w:rPr>
          <w:rFonts w:ascii="Times New Roman" w:hAnsi="Times New Roman" w:cs="Times New Roman"/>
          <w:iCs/>
          <w:color w:val="000000" w:themeColor="text1"/>
          <w:sz w:val="24"/>
          <w:szCs w:val="24"/>
          <w:shd w:val="clear" w:color="auto" w:fill="FFFFFF"/>
          <w:lang w:val="en-GB"/>
        </w:rPr>
        <w:t>28</w:t>
      </w:r>
      <w:r w:rsidRPr="00FF7648">
        <w:rPr>
          <w:rFonts w:ascii="Times New Roman" w:hAnsi="Times New Roman" w:cs="Times New Roman"/>
          <w:iCs/>
          <w:color w:val="000000" w:themeColor="text1"/>
          <w:sz w:val="24"/>
          <w:szCs w:val="24"/>
          <w:shd w:val="clear" w:color="auto" w:fill="FFFFFF"/>
          <w:lang w:val="en-GB"/>
        </w:rPr>
        <w:t>:</w:t>
      </w:r>
      <w:r w:rsidR="0089250B" w:rsidRPr="00FF7648">
        <w:rPr>
          <w:rFonts w:ascii="Times New Roman" w:hAnsi="Times New Roman" w:cs="Times New Roman"/>
          <w:iCs/>
          <w:color w:val="000000" w:themeColor="text1"/>
          <w:sz w:val="24"/>
          <w:szCs w:val="24"/>
          <w:shd w:val="clear" w:color="auto" w:fill="FFFFFF"/>
          <w:lang w:val="en-GB"/>
        </w:rPr>
        <w:t xml:space="preserve"> </w:t>
      </w:r>
      <w:r w:rsidR="00DB15F0" w:rsidRPr="00FF7648">
        <w:rPr>
          <w:rFonts w:ascii="Times New Roman" w:hAnsi="Times New Roman" w:cs="Times New Roman"/>
          <w:iCs/>
          <w:color w:val="000000" w:themeColor="text1"/>
          <w:sz w:val="24"/>
          <w:szCs w:val="24"/>
          <w:shd w:val="clear" w:color="auto" w:fill="FFFFFF"/>
          <w:lang w:val="en-GB"/>
        </w:rPr>
        <w:t>169-184.</w:t>
      </w:r>
    </w:p>
    <w:p w14:paraId="3266D313" w14:textId="77777777" w:rsidR="0003340D" w:rsidRPr="00FF7648" w:rsidRDefault="0003340D" w:rsidP="00920F79">
      <w:pPr>
        <w:spacing w:after="0" w:line="240" w:lineRule="auto"/>
        <w:ind w:left="720" w:hanging="720"/>
        <w:jc w:val="both"/>
        <w:rPr>
          <w:rFonts w:ascii="Times New Roman" w:hAnsi="Times New Roman" w:cs="Times New Roman"/>
          <w:color w:val="000000" w:themeColor="text1"/>
          <w:sz w:val="24"/>
          <w:szCs w:val="24"/>
          <w:shd w:val="clear" w:color="auto" w:fill="FFFFFF"/>
        </w:rPr>
      </w:pPr>
      <w:proofErr w:type="spellStart"/>
      <w:r w:rsidRPr="00FF7648">
        <w:rPr>
          <w:rFonts w:ascii="Times New Roman" w:hAnsi="Times New Roman" w:cs="Times New Roman"/>
          <w:color w:val="000000" w:themeColor="text1"/>
          <w:sz w:val="24"/>
          <w:szCs w:val="24"/>
          <w:shd w:val="clear" w:color="auto" w:fill="FFFFFF"/>
        </w:rPr>
        <w:t>Nekhili</w:t>
      </w:r>
      <w:proofErr w:type="spellEnd"/>
      <w:r w:rsidRPr="00FF7648">
        <w:rPr>
          <w:rFonts w:ascii="Times New Roman" w:hAnsi="Times New Roman" w:cs="Times New Roman"/>
          <w:color w:val="000000" w:themeColor="text1"/>
          <w:sz w:val="24"/>
          <w:szCs w:val="24"/>
          <w:shd w:val="clear" w:color="auto" w:fill="FFFFFF"/>
        </w:rPr>
        <w:t xml:space="preserve">, M., </w:t>
      </w:r>
      <w:proofErr w:type="spellStart"/>
      <w:r w:rsidRPr="00FF7648">
        <w:rPr>
          <w:rFonts w:ascii="Times New Roman" w:hAnsi="Times New Roman" w:cs="Times New Roman"/>
          <w:color w:val="000000" w:themeColor="text1"/>
          <w:sz w:val="24"/>
          <w:szCs w:val="24"/>
          <w:shd w:val="clear" w:color="auto" w:fill="FFFFFF"/>
        </w:rPr>
        <w:t>Nagati</w:t>
      </w:r>
      <w:proofErr w:type="spellEnd"/>
      <w:r w:rsidRPr="00FF7648">
        <w:rPr>
          <w:rFonts w:ascii="Times New Roman" w:hAnsi="Times New Roman" w:cs="Times New Roman"/>
          <w:color w:val="000000" w:themeColor="text1"/>
          <w:sz w:val="24"/>
          <w:szCs w:val="24"/>
          <w:shd w:val="clear" w:color="auto" w:fill="FFFFFF"/>
        </w:rPr>
        <w:t xml:space="preserve">, H., </w:t>
      </w:r>
      <w:proofErr w:type="spellStart"/>
      <w:r w:rsidRPr="00FF7648">
        <w:rPr>
          <w:rFonts w:ascii="Times New Roman" w:hAnsi="Times New Roman" w:cs="Times New Roman"/>
          <w:color w:val="000000" w:themeColor="text1"/>
          <w:sz w:val="24"/>
          <w:szCs w:val="24"/>
          <w:shd w:val="clear" w:color="auto" w:fill="FFFFFF"/>
        </w:rPr>
        <w:t>Chtioui</w:t>
      </w:r>
      <w:proofErr w:type="spellEnd"/>
      <w:r w:rsidRPr="00FF7648">
        <w:rPr>
          <w:rFonts w:ascii="Times New Roman" w:hAnsi="Times New Roman" w:cs="Times New Roman"/>
          <w:color w:val="000000" w:themeColor="text1"/>
          <w:sz w:val="24"/>
          <w:szCs w:val="24"/>
          <w:shd w:val="clear" w:color="auto" w:fill="FFFFFF"/>
        </w:rPr>
        <w:t xml:space="preserve">, T., &amp; </w:t>
      </w:r>
      <w:proofErr w:type="spellStart"/>
      <w:r w:rsidRPr="00FF7648">
        <w:rPr>
          <w:rFonts w:ascii="Times New Roman" w:hAnsi="Times New Roman" w:cs="Times New Roman"/>
          <w:color w:val="000000" w:themeColor="text1"/>
          <w:sz w:val="24"/>
          <w:szCs w:val="24"/>
          <w:shd w:val="clear" w:color="auto" w:fill="FFFFFF"/>
        </w:rPr>
        <w:t>Nekhili</w:t>
      </w:r>
      <w:proofErr w:type="spellEnd"/>
      <w:r w:rsidRPr="00FF7648">
        <w:rPr>
          <w:rFonts w:ascii="Times New Roman" w:hAnsi="Times New Roman" w:cs="Times New Roman"/>
          <w:color w:val="000000" w:themeColor="text1"/>
          <w:sz w:val="24"/>
          <w:szCs w:val="24"/>
          <w:shd w:val="clear" w:color="auto" w:fill="FFFFFF"/>
        </w:rPr>
        <w:t xml:space="preserve">, A. (2017). Gender-diverse board and the relevance of voluntary CSR reporting. </w:t>
      </w:r>
      <w:r w:rsidRPr="00FF7648">
        <w:rPr>
          <w:rFonts w:ascii="Times New Roman" w:hAnsi="Times New Roman" w:cs="Times New Roman"/>
          <w:i/>
          <w:color w:val="000000" w:themeColor="text1"/>
          <w:sz w:val="24"/>
          <w:szCs w:val="24"/>
          <w:shd w:val="clear" w:color="auto" w:fill="FFFFFF"/>
        </w:rPr>
        <w:t>International Review of Financial Analysis</w:t>
      </w:r>
      <w:r w:rsidRPr="00FF7648">
        <w:rPr>
          <w:rFonts w:ascii="Times New Roman" w:hAnsi="Times New Roman" w:cs="Times New Roman"/>
          <w:color w:val="000000" w:themeColor="text1"/>
          <w:sz w:val="24"/>
          <w:szCs w:val="24"/>
          <w:shd w:val="clear" w:color="auto" w:fill="FFFFFF"/>
        </w:rPr>
        <w:t>, 50, 81-100.</w:t>
      </w:r>
    </w:p>
    <w:p w14:paraId="531DB72B" w14:textId="2DBC4969" w:rsidR="008A5C8C" w:rsidRPr="00FF7648" w:rsidRDefault="008A5C8C" w:rsidP="00920F79">
      <w:pPr>
        <w:spacing w:after="0" w:line="240" w:lineRule="auto"/>
        <w:ind w:left="720" w:hanging="720"/>
        <w:jc w:val="both"/>
        <w:rPr>
          <w:rFonts w:ascii="Times New Roman" w:hAnsi="Times New Roman" w:cs="Times New Roman"/>
          <w:color w:val="000000" w:themeColor="text1"/>
          <w:sz w:val="24"/>
          <w:szCs w:val="24"/>
          <w:shd w:val="clear" w:color="auto" w:fill="FFFFFF"/>
        </w:rPr>
      </w:pPr>
      <w:r w:rsidRPr="00FF7648">
        <w:rPr>
          <w:rFonts w:ascii="Times New Roman" w:hAnsi="Times New Roman" w:cs="Times New Roman"/>
          <w:color w:val="000000" w:themeColor="text1"/>
          <w:sz w:val="24"/>
          <w:szCs w:val="24"/>
          <w:shd w:val="clear" w:color="auto" w:fill="FFFFFF"/>
        </w:rPr>
        <w:t>McGuinness, P. B</w:t>
      </w:r>
      <w:r w:rsidR="0065762A" w:rsidRPr="00FF7648">
        <w:rPr>
          <w:rFonts w:ascii="Times New Roman" w:hAnsi="Times New Roman" w:cs="Times New Roman"/>
          <w:color w:val="000000" w:themeColor="text1"/>
          <w:sz w:val="24"/>
          <w:szCs w:val="24"/>
          <w:shd w:val="clear" w:color="auto" w:fill="FFFFFF"/>
        </w:rPr>
        <w:t>., Lam, K. C.,</w:t>
      </w:r>
      <w:r w:rsidRPr="00FF7648">
        <w:rPr>
          <w:rFonts w:ascii="Times New Roman" w:hAnsi="Times New Roman" w:cs="Times New Roman"/>
          <w:color w:val="000000" w:themeColor="text1"/>
          <w:sz w:val="24"/>
          <w:szCs w:val="24"/>
          <w:shd w:val="clear" w:color="auto" w:fill="FFFFFF"/>
        </w:rPr>
        <w:t xml:space="preserve"> </w:t>
      </w:r>
      <w:r w:rsidR="006C3276" w:rsidRPr="00FF7648">
        <w:rPr>
          <w:rFonts w:ascii="Times New Roman" w:hAnsi="Times New Roman" w:cs="Times New Roman"/>
          <w:color w:val="000000" w:themeColor="text1"/>
          <w:sz w:val="24"/>
          <w:szCs w:val="24"/>
          <w:shd w:val="clear" w:color="auto" w:fill="FFFFFF"/>
        </w:rPr>
        <w:t xml:space="preserve">&amp; </w:t>
      </w:r>
      <w:proofErr w:type="spellStart"/>
      <w:r w:rsidRPr="00FF7648">
        <w:rPr>
          <w:rFonts w:ascii="Times New Roman" w:hAnsi="Times New Roman" w:cs="Times New Roman"/>
          <w:color w:val="000000" w:themeColor="text1"/>
          <w:sz w:val="24"/>
          <w:szCs w:val="24"/>
          <w:shd w:val="clear" w:color="auto" w:fill="FFFFFF"/>
        </w:rPr>
        <w:t>Vieito</w:t>
      </w:r>
      <w:proofErr w:type="spellEnd"/>
      <w:r w:rsidRPr="00FF7648">
        <w:rPr>
          <w:rFonts w:ascii="Times New Roman" w:hAnsi="Times New Roman" w:cs="Times New Roman"/>
          <w:color w:val="000000" w:themeColor="text1"/>
          <w:sz w:val="24"/>
          <w:szCs w:val="24"/>
          <w:shd w:val="clear" w:color="auto" w:fill="FFFFFF"/>
        </w:rPr>
        <w:t xml:space="preserve">, J. P. </w:t>
      </w:r>
      <w:r w:rsidR="006C3276" w:rsidRPr="00FF7648">
        <w:rPr>
          <w:rFonts w:ascii="Times New Roman" w:hAnsi="Times New Roman" w:cs="Times New Roman"/>
          <w:color w:val="000000" w:themeColor="text1"/>
          <w:sz w:val="24"/>
          <w:szCs w:val="24"/>
          <w:shd w:val="clear" w:color="auto" w:fill="FFFFFF"/>
        </w:rPr>
        <w:t>(</w:t>
      </w:r>
      <w:r w:rsidRPr="00FF7648">
        <w:rPr>
          <w:rFonts w:ascii="Times New Roman" w:hAnsi="Times New Roman" w:cs="Times New Roman"/>
          <w:color w:val="000000" w:themeColor="text1"/>
          <w:sz w:val="24"/>
          <w:szCs w:val="24"/>
          <w:shd w:val="clear" w:color="auto" w:fill="FFFFFF"/>
        </w:rPr>
        <w:t>2015</w:t>
      </w:r>
      <w:r w:rsidR="006C3276" w:rsidRPr="00FF7648">
        <w:rPr>
          <w:rFonts w:ascii="Times New Roman" w:hAnsi="Times New Roman" w:cs="Times New Roman"/>
          <w:color w:val="000000" w:themeColor="text1"/>
          <w:sz w:val="24"/>
          <w:szCs w:val="24"/>
          <w:shd w:val="clear" w:color="auto" w:fill="FFFFFF"/>
        </w:rPr>
        <w:t>)</w:t>
      </w:r>
      <w:r w:rsidRPr="00FF7648">
        <w:rPr>
          <w:rFonts w:ascii="Times New Roman" w:hAnsi="Times New Roman" w:cs="Times New Roman"/>
          <w:color w:val="000000" w:themeColor="text1"/>
          <w:sz w:val="24"/>
          <w:szCs w:val="24"/>
          <w:shd w:val="clear" w:color="auto" w:fill="FFFFFF"/>
        </w:rPr>
        <w:t xml:space="preserve">. Gender and other major board characteristics in China: Explaining corporate dividend policy and governance. </w:t>
      </w:r>
      <w:r w:rsidRPr="00FF7648">
        <w:rPr>
          <w:rFonts w:ascii="Times New Roman" w:hAnsi="Times New Roman" w:cs="Times New Roman"/>
          <w:i/>
          <w:color w:val="000000" w:themeColor="text1"/>
          <w:sz w:val="24"/>
          <w:szCs w:val="24"/>
          <w:shd w:val="clear" w:color="auto" w:fill="FFFFFF"/>
        </w:rPr>
        <w:t>Asia Pacific Journal of Management</w:t>
      </w:r>
      <w:r w:rsidRPr="00FF7648">
        <w:rPr>
          <w:rFonts w:ascii="Times New Roman" w:hAnsi="Times New Roman" w:cs="Times New Roman"/>
          <w:color w:val="000000" w:themeColor="text1"/>
          <w:sz w:val="24"/>
          <w:szCs w:val="24"/>
          <w:shd w:val="clear" w:color="auto" w:fill="FFFFFF"/>
        </w:rPr>
        <w:t>, 32</w:t>
      </w:r>
      <w:r w:rsidR="00D42079" w:rsidRPr="00FF7648">
        <w:rPr>
          <w:rFonts w:ascii="Times New Roman" w:hAnsi="Times New Roman" w:cs="Times New Roman"/>
          <w:color w:val="000000" w:themeColor="text1"/>
          <w:sz w:val="24"/>
          <w:szCs w:val="24"/>
          <w:shd w:val="clear" w:color="auto" w:fill="FFFFFF"/>
        </w:rPr>
        <w:t>(4)</w:t>
      </w:r>
      <w:r w:rsidRPr="00FF7648">
        <w:rPr>
          <w:rFonts w:ascii="Times New Roman" w:hAnsi="Times New Roman" w:cs="Times New Roman"/>
          <w:color w:val="000000" w:themeColor="text1"/>
          <w:sz w:val="24"/>
          <w:szCs w:val="24"/>
          <w:shd w:val="clear" w:color="auto" w:fill="FFFFFF"/>
        </w:rPr>
        <w:t xml:space="preserve">: 989-1038. </w:t>
      </w:r>
    </w:p>
    <w:p w14:paraId="1CDBBBA0" w14:textId="7F43EF67" w:rsidR="00DB15F0" w:rsidRPr="00FF7648" w:rsidRDefault="0089250B" w:rsidP="00920F79">
      <w:pPr>
        <w:spacing w:after="0" w:line="240" w:lineRule="auto"/>
        <w:ind w:left="720" w:hanging="720"/>
        <w:jc w:val="both"/>
        <w:rPr>
          <w:rFonts w:ascii="Times New Roman" w:hAnsi="Times New Roman" w:cs="Times New Roman"/>
          <w:color w:val="000000" w:themeColor="text1"/>
          <w:sz w:val="24"/>
          <w:szCs w:val="24"/>
          <w:shd w:val="clear" w:color="auto" w:fill="FFFFFF"/>
        </w:rPr>
      </w:pPr>
      <w:r w:rsidRPr="00FF7648">
        <w:rPr>
          <w:rFonts w:ascii="Times New Roman" w:hAnsi="Times New Roman" w:cs="Times New Roman"/>
          <w:color w:val="000000" w:themeColor="text1"/>
          <w:sz w:val="24"/>
          <w:szCs w:val="24"/>
          <w:shd w:val="clear" w:color="auto" w:fill="FFFFFF"/>
        </w:rPr>
        <w:t>McGuinness, P.</w:t>
      </w:r>
      <w:r w:rsidR="000E19A9" w:rsidRPr="00FF7648">
        <w:rPr>
          <w:rFonts w:ascii="Times New Roman" w:hAnsi="Times New Roman" w:cs="Times New Roman"/>
          <w:color w:val="000000" w:themeColor="text1"/>
          <w:sz w:val="24"/>
          <w:szCs w:val="24"/>
          <w:shd w:val="clear" w:color="auto" w:fill="FFFFFF"/>
        </w:rPr>
        <w:t xml:space="preserve"> </w:t>
      </w:r>
      <w:r w:rsidRPr="00FF7648">
        <w:rPr>
          <w:rFonts w:ascii="Times New Roman" w:hAnsi="Times New Roman" w:cs="Times New Roman"/>
          <w:color w:val="000000" w:themeColor="text1"/>
          <w:sz w:val="24"/>
          <w:szCs w:val="24"/>
          <w:shd w:val="clear" w:color="auto" w:fill="FFFFFF"/>
        </w:rPr>
        <w:t xml:space="preserve">B., </w:t>
      </w:r>
      <w:proofErr w:type="spellStart"/>
      <w:r w:rsidRPr="00FF7648">
        <w:rPr>
          <w:rFonts w:ascii="Times New Roman" w:hAnsi="Times New Roman" w:cs="Times New Roman"/>
          <w:color w:val="000000" w:themeColor="text1"/>
          <w:sz w:val="24"/>
          <w:szCs w:val="24"/>
          <w:shd w:val="clear" w:color="auto" w:fill="FFFFFF"/>
        </w:rPr>
        <w:t>Vieito</w:t>
      </w:r>
      <w:proofErr w:type="spellEnd"/>
      <w:r w:rsidRPr="00FF7648">
        <w:rPr>
          <w:rFonts w:ascii="Times New Roman" w:hAnsi="Times New Roman" w:cs="Times New Roman"/>
          <w:color w:val="000000" w:themeColor="text1"/>
          <w:sz w:val="24"/>
          <w:szCs w:val="24"/>
          <w:shd w:val="clear" w:color="auto" w:fill="FFFFFF"/>
        </w:rPr>
        <w:t>, J.</w:t>
      </w:r>
      <w:r w:rsidR="000E19A9" w:rsidRPr="00FF7648">
        <w:rPr>
          <w:rFonts w:ascii="Times New Roman" w:hAnsi="Times New Roman" w:cs="Times New Roman"/>
          <w:color w:val="000000" w:themeColor="text1"/>
          <w:sz w:val="24"/>
          <w:szCs w:val="24"/>
          <w:shd w:val="clear" w:color="auto" w:fill="FFFFFF"/>
        </w:rPr>
        <w:t xml:space="preserve"> P.,</w:t>
      </w:r>
      <w:r w:rsidR="006C3276" w:rsidRPr="00FF7648">
        <w:rPr>
          <w:rFonts w:ascii="Times New Roman" w:hAnsi="Times New Roman" w:cs="Times New Roman"/>
          <w:color w:val="000000" w:themeColor="text1"/>
          <w:sz w:val="24"/>
          <w:szCs w:val="24"/>
          <w:shd w:val="clear" w:color="auto" w:fill="FFFFFF"/>
        </w:rPr>
        <w:t xml:space="preserve"> &amp;</w:t>
      </w:r>
      <w:r w:rsidR="000E19A9" w:rsidRPr="00FF7648">
        <w:rPr>
          <w:rFonts w:ascii="Times New Roman" w:hAnsi="Times New Roman" w:cs="Times New Roman"/>
          <w:color w:val="000000" w:themeColor="text1"/>
          <w:sz w:val="24"/>
          <w:szCs w:val="24"/>
          <w:shd w:val="clear" w:color="auto" w:fill="FFFFFF"/>
        </w:rPr>
        <w:t xml:space="preserve"> Wang, M. </w:t>
      </w:r>
      <w:r w:rsidR="006C3276" w:rsidRPr="00FF7648">
        <w:rPr>
          <w:rFonts w:ascii="Times New Roman" w:hAnsi="Times New Roman" w:cs="Times New Roman"/>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2017</w:t>
      </w:r>
      <w:r w:rsidR="006C3276" w:rsidRPr="00FF7648">
        <w:rPr>
          <w:rFonts w:ascii="Times New Roman" w:hAnsi="Times New Roman" w:cs="Times New Roman"/>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 The role of board gender and foreign ownership in the CSR performance of Chinese listed firms.</w:t>
      </w:r>
      <w:r w:rsidR="00DB15F0" w:rsidRPr="00FF7648">
        <w:rPr>
          <w:rStyle w:val="apple-converted-space"/>
          <w:rFonts w:ascii="Times New Roman" w:hAnsi="Times New Roman" w:cs="Times New Roman"/>
          <w:color w:val="000000" w:themeColor="text1"/>
          <w:sz w:val="24"/>
          <w:szCs w:val="24"/>
          <w:shd w:val="clear" w:color="auto" w:fill="FFFFFF"/>
        </w:rPr>
        <w:t> </w:t>
      </w:r>
      <w:r w:rsidR="00DB15F0" w:rsidRPr="00FF7648">
        <w:rPr>
          <w:rFonts w:ascii="Times New Roman" w:hAnsi="Times New Roman" w:cs="Times New Roman"/>
          <w:i/>
          <w:iCs/>
          <w:color w:val="000000" w:themeColor="text1"/>
          <w:sz w:val="24"/>
          <w:szCs w:val="24"/>
          <w:shd w:val="clear" w:color="auto" w:fill="FFFFFF"/>
        </w:rPr>
        <w:t>Journal of Corporate Finance</w:t>
      </w:r>
      <w:r w:rsidR="00DB15F0" w:rsidRPr="00FF7648">
        <w:rPr>
          <w:rFonts w:ascii="Times New Roman" w:hAnsi="Times New Roman" w:cs="Times New Roman"/>
          <w:color w:val="000000" w:themeColor="text1"/>
          <w:sz w:val="24"/>
          <w:szCs w:val="24"/>
          <w:shd w:val="clear" w:color="auto" w:fill="FFFFFF"/>
        </w:rPr>
        <w:t>,</w:t>
      </w:r>
      <w:r w:rsidR="00DB15F0" w:rsidRPr="00FF7648">
        <w:rPr>
          <w:rStyle w:val="apple-converted-space"/>
          <w:rFonts w:ascii="Times New Roman" w:hAnsi="Times New Roman" w:cs="Times New Roman"/>
          <w:color w:val="000000" w:themeColor="text1"/>
          <w:sz w:val="24"/>
          <w:szCs w:val="24"/>
          <w:shd w:val="clear" w:color="auto" w:fill="FFFFFF"/>
        </w:rPr>
        <w:t> </w:t>
      </w:r>
      <w:r w:rsidR="00DB15F0" w:rsidRPr="00FF7648">
        <w:rPr>
          <w:rFonts w:ascii="Times New Roman" w:hAnsi="Times New Roman" w:cs="Times New Roman"/>
          <w:iCs/>
          <w:color w:val="000000" w:themeColor="text1"/>
          <w:sz w:val="24"/>
          <w:szCs w:val="24"/>
          <w:shd w:val="clear" w:color="auto" w:fill="FFFFFF"/>
        </w:rPr>
        <w:t>42</w:t>
      </w:r>
      <w:r w:rsidR="000E19A9" w:rsidRPr="00FF7648">
        <w:rPr>
          <w:rFonts w:ascii="Times New Roman" w:hAnsi="Times New Roman" w:cs="Times New Roman"/>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 xml:space="preserve"> 75-99.</w:t>
      </w:r>
    </w:p>
    <w:p w14:paraId="34B99DBA" w14:textId="113CD1C1" w:rsidR="00DB15F0" w:rsidRPr="00FF7648" w:rsidRDefault="00DB15F0" w:rsidP="00920F79">
      <w:pPr>
        <w:spacing w:after="0" w:line="240" w:lineRule="auto"/>
        <w:ind w:left="720" w:hanging="720"/>
        <w:jc w:val="both"/>
        <w:rPr>
          <w:rFonts w:ascii="Times New Roman" w:hAnsi="Times New Roman" w:cs="Times New Roman"/>
          <w:color w:val="000000" w:themeColor="text1"/>
          <w:sz w:val="24"/>
          <w:szCs w:val="24"/>
          <w:shd w:val="clear" w:color="auto" w:fill="FFFFFF"/>
        </w:rPr>
      </w:pPr>
      <w:r w:rsidRPr="00FF7648">
        <w:rPr>
          <w:rFonts w:ascii="Times New Roman" w:hAnsi="Times New Roman" w:cs="Times New Roman"/>
          <w:color w:val="000000" w:themeColor="text1"/>
          <w:sz w:val="24"/>
          <w:szCs w:val="24"/>
          <w:shd w:val="clear" w:color="auto" w:fill="FFFFFF"/>
        </w:rPr>
        <w:t>Mo</w:t>
      </w:r>
      <w:r w:rsidR="000E19A9" w:rsidRPr="00FF7648">
        <w:rPr>
          <w:rFonts w:ascii="Times New Roman" w:hAnsi="Times New Roman" w:cs="Times New Roman"/>
          <w:color w:val="000000" w:themeColor="text1"/>
          <w:sz w:val="24"/>
          <w:szCs w:val="24"/>
          <w:shd w:val="clear" w:color="auto" w:fill="FFFFFF"/>
        </w:rPr>
        <w:t xml:space="preserve">rse, A., Nanda, V., </w:t>
      </w:r>
      <w:r w:rsidR="006C3276" w:rsidRPr="00FF7648">
        <w:rPr>
          <w:rFonts w:ascii="Times New Roman" w:hAnsi="Times New Roman" w:cs="Times New Roman"/>
          <w:color w:val="000000" w:themeColor="text1"/>
          <w:sz w:val="24"/>
          <w:szCs w:val="24"/>
          <w:shd w:val="clear" w:color="auto" w:fill="FFFFFF"/>
        </w:rPr>
        <w:t xml:space="preserve">&amp; </w:t>
      </w:r>
      <w:proofErr w:type="spellStart"/>
      <w:r w:rsidR="000E19A9" w:rsidRPr="00FF7648">
        <w:rPr>
          <w:rFonts w:ascii="Times New Roman" w:hAnsi="Times New Roman" w:cs="Times New Roman"/>
          <w:color w:val="000000" w:themeColor="text1"/>
          <w:sz w:val="24"/>
          <w:szCs w:val="24"/>
          <w:shd w:val="clear" w:color="auto" w:fill="FFFFFF"/>
        </w:rPr>
        <w:t>Seru</w:t>
      </w:r>
      <w:proofErr w:type="spellEnd"/>
      <w:r w:rsidR="000E19A9" w:rsidRPr="00FF7648">
        <w:rPr>
          <w:rFonts w:ascii="Times New Roman" w:hAnsi="Times New Roman" w:cs="Times New Roman"/>
          <w:color w:val="000000" w:themeColor="text1"/>
          <w:sz w:val="24"/>
          <w:szCs w:val="24"/>
          <w:shd w:val="clear" w:color="auto" w:fill="FFFFFF"/>
        </w:rPr>
        <w:t xml:space="preserve">, A. </w:t>
      </w:r>
      <w:r w:rsidR="006C3276" w:rsidRPr="00FF7648">
        <w:rPr>
          <w:rFonts w:ascii="Times New Roman" w:hAnsi="Times New Roman" w:cs="Times New Roman"/>
          <w:color w:val="000000" w:themeColor="text1"/>
          <w:sz w:val="24"/>
          <w:szCs w:val="24"/>
          <w:shd w:val="clear" w:color="auto" w:fill="FFFFFF"/>
        </w:rPr>
        <w:t>(</w:t>
      </w:r>
      <w:r w:rsidRPr="00FF7648">
        <w:rPr>
          <w:rFonts w:ascii="Times New Roman" w:hAnsi="Times New Roman" w:cs="Times New Roman"/>
          <w:color w:val="000000" w:themeColor="text1"/>
          <w:sz w:val="24"/>
          <w:szCs w:val="24"/>
          <w:shd w:val="clear" w:color="auto" w:fill="FFFFFF"/>
        </w:rPr>
        <w:t>2011</w:t>
      </w:r>
      <w:r w:rsidR="006C3276" w:rsidRPr="00FF7648">
        <w:rPr>
          <w:rFonts w:ascii="Times New Roman" w:hAnsi="Times New Roman" w:cs="Times New Roman"/>
          <w:color w:val="000000" w:themeColor="text1"/>
          <w:sz w:val="24"/>
          <w:szCs w:val="24"/>
          <w:shd w:val="clear" w:color="auto" w:fill="FFFFFF"/>
        </w:rPr>
        <w:t>)</w:t>
      </w:r>
      <w:r w:rsidRPr="00FF7648">
        <w:rPr>
          <w:rFonts w:ascii="Times New Roman" w:hAnsi="Times New Roman" w:cs="Times New Roman"/>
          <w:color w:val="000000" w:themeColor="text1"/>
          <w:sz w:val="24"/>
          <w:szCs w:val="24"/>
          <w:shd w:val="clear" w:color="auto" w:fill="FFFFFF"/>
        </w:rPr>
        <w:t>. Are incentive con</w:t>
      </w:r>
      <w:r w:rsidR="00D50988" w:rsidRPr="00FF7648">
        <w:rPr>
          <w:rFonts w:ascii="Times New Roman" w:hAnsi="Times New Roman" w:cs="Times New Roman"/>
          <w:color w:val="000000" w:themeColor="text1"/>
          <w:sz w:val="24"/>
          <w:szCs w:val="24"/>
          <w:shd w:val="clear" w:color="auto" w:fill="FFFFFF"/>
        </w:rPr>
        <w:t>tracts rigged by powerful CEOs?</w:t>
      </w:r>
      <w:r w:rsidRPr="00FF7648">
        <w:rPr>
          <w:rFonts w:ascii="Times New Roman" w:hAnsi="Times New Roman" w:cs="Times New Roman"/>
          <w:i/>
          <w:iCs/>
          <w:color w:val="000000" w:themeColor="text1"/>
          <w:sz w:val="24"/>
          <w:szCs w:val="24"/>
          <w:shd w:val="clear" w:color="auto" w:fill="FFFFFF"/>
        </w:rPr>
        <w:t xml:space="preserve"> Journal of Finance</w:t>
      </w:r>
      <w:r w:rsidRPr="00FF7648">
        <w:rPr>
          <w:rFonts w:ascii="Times New Roman" w:hAnsi="Times New Roman" w:cs="Times New Roman"/>
          <w:color w:val="000000" w:themeColor="text1"/>
          <w:sz w:val="24"/>
          <w:szCs w:val="24"/>
          <w:shd w:val="clear" w:color="auto" w:fill="FFFFFF"/>
        </w:rPr>
        <w:t>,</w:t>
      </w:r>
      <w:r w:rsidRPr="00FF7648">
        <w:rPr>
          <w:rStyle w:val="apple-converted-space"/>
          <w:rFonts w:ascii="Times New Roman" w:hAnsi="Times New Roman" w:cs="Times New Roman"/>
          <w:color w:val="000000" w:themeColor="text1"/>
          <w:sz w:val="24"/>
          <w:szCs w:val="24"/>
          <w:shd w:val="clear" w:color="auto" w:fill="FFFFFF"/>
        </w:rPr>
        <w:t> </w:t>
      </w:r>
      <w:r w:rsidRPr="00FF7648">
        <w:rPr>
          <w:rFonts w:ascii="Times New Roman" w:hAnsi="Times New Roman" w:cs="Times New Roman"/>
          <w:iCs/>
          <w:color w:val="000000" w:themeColor="text1"/>
          <w:sz w:val="24"/>
          <w:szCs w:val="24"/>
          <w:shd w:val="clear" w:color="auto" w:fill="FFFFFF"/>
        </w:rPr>
        <w:t>66</w:t>
      </w:r>
      <w:r w:rsidR="00B71D29" w:rsidRPr="00FF7648">
        <w:rPr>
          <w:rFonts w:ascii="Times New Roman" w:hAnsi="Times New Roman" w:cs="Times New Roman"/>
          <w:iCs/>
          <w:color w:val="000000" w:themeColor="text1"/>
          <w:sz w:val="24"/>
          <w:szCs w:val="24"/>
          <w:shd w:val="clear" w:color="auto" w:fill="FFFFFF"/>
        </w:rPr>
        <w:t>(5)</w:t>
      </w:r>
      <w:r w:rsidR="000E19A9" w:rsidRPr="00FF7648">
        <w:rPr>
          <w:rFonts w:ascii="Times New Roman" w:hAnsi="Times New Roman" w:cs="Times New Roman"/>
          <w:iCs/>
          <w:color w:val="000000" w:themeColor="text1"/>
          <w:sz w:val="24"/>
          <w:szCs w:val="24"/>
          <w:shd w:val="clear" w:color="auto" w:fill="FFFFFF"/>
        </w:rPr>
        <w:t>:</w:t>
      </w:r>
      <w:r w:rsidRPr="00FF7648">
        <w:rPr>
          <w:rFonts w:ascii="Times New Roman" w:hAnsi="Times New Roman" w:cs="Times New Roman"/>
          <w:color w:val="000000" w:themeColor="text1"/>
          <w:sz w:val="24"/>
          <w:szCs w:val="24"/>
          <w:shd w:val="clear" w:color="auto" w:fill="FFFFFF"/>
        </w:rPr>
        <w:t xml:space="preserve"> 1779-1821.</w:t>
      </w:r>
    </w:p>
    <w:p w14:paraId="13346827" w14:textId="6547986D" w:rsidR="00DB15F0" w:rsidRPr="00FF7648" w:rsidRDefault="00E80650" w:rsidP="00920F79">
      <w:pPr>
        <w:spacing w:after="0" w:line="240" w:lineRule="auto"/>
        <w:ind w:left="720" w:hanging="720"/>
        <w:jc w:val="both"/>
        <w:rPr>
          <w:rFonts w:ascii="Times New Roman" w:hAnsi="Times New Roman" w:cs="Times New Roman"/>
          <w:iCs/>
          <w:color w:val="000000" w:themeColor="text1"/>
          <w:sz w:val="24"/>
          <w:szCs w:val="24"/>
          <w:shd w:val="clear" w:color="auto" w:fill="FFFFFF"/>
          <w:lang w:val="en-GB"/>
        </w:rPr>
      </w:pPr>
      <w:proofErr w:type="spellStart"/>
      <w:r w:rsidRPr="00FF7648">
        <w:rPr>
          <w:rFonts w:ascii="Times New Roman" w:hAnsi="Times New Roman" w:cs="Times New Roman"/>
          <w:iCs/>
          <w:color w:val="000000" w:themeColor="text1"/>
          <w:sz w:val="24"/>
          <w:szCs w:val="24"/>
          <w:shd w:val="clear" w:color="auto" w:fill="FFFFFF"/>
          <w:lang w:val="en-GB"/>
        </w:rPr>
        <w:t>Musteen</w:t>
      </w:r>
      <w:proofErr w:type="spellEnd"/>
      <w:r w:rsidRPr="00FF7648">
        <w:rPr>
          <w:rFonts w:ascii="Times New Roman" w:hAnsi="Times New Roman" w:cs="Times New Roman"/>
          <w:iCs/>
          <w:color w:val="000000" w:themeColor="text1"/>
          <w:sz w:val="24"/>
          <w:szCs w:val="24"/>
          <w:shd w:val="clear" w:color="auto" w:fill="FFFFFF"/>
          <w:lang w:val="en-GB"/>
        </w:rPr>
        <w:t>, M., Datta, D.</w:t>
      </w:r>
      <w:r w:rsidR="000E19A9" w:rsidRPr="00FF7648">
        <w:rPr>
          <w:rFonts w:ascii="Times New Roman" w:hAnsi="Times New Roman" w:cs="Times New Roman"/>
          <w:iCs/>
          <w:color w:val="000000" w:themeColor="text1"/>
          <w:sz w:val="24"/>
          <w:szCs w:val="24"/>
          <w:shd w:val="clear" w:color="auto" w:fill="FFFFFF"/>
          <w:lang w:val="en-GB"/>
        </w:rPr>
        <w:t xml:space="preserve"> K., </w:t>
      </w:r>
      <w:r w:rsidR="006C3276" w:rsidRPr="00FF7648">
        <w:rPr>
          <w:rFonts w:ascii="Times New Roman" w:hAnsi="Times New Roman" w:cs="Times New Roman"/>
          <w:iCs/>
          <w:color w:val="000000" w:themeColor="text1"/>
          <w:sz w:val="24"/>
          <w:szCs w:val="24"/>
          <w:shd w:val="clear" w:color="auto" w:fill="FFFFFF"/>
          <w:lang w:val="en-GB"/>
        </w:rPr>
        <w:t xml:space="preserve">&amp; </w:t>
      </w:r>
      <w:r w:rsidR="000E19A9" w:rsidRPr="00FF7648">
        <w:rPr>
          <w:rFonts w:ascii="Times New Roman" w:hAnsi="Times New Roman" w:cs="Times New Roman"/>
          <w:iCs/>
          <w:color w:val="000000" w:themeColor="text1"/>
          <w:sz w:val="24"/>
          <w:szCs w:val="24"/>
          <w:shd w:val="clear" w:color="auto" w:fill="FFFFFF"/>
          <w:lang w:val="en-GB"/>
        </w:rPr>
        <w:t xml:space="preserve">Herrmann, P. </w:t>
      </w:r>
      <w:r w:rsidR="006C3276" w:rsidRPr="00FF7648">
        <w:rPr>
          <w:rFonts w:ascii="Times New Roman" w:hAnsi="Times New Roman" w:cs="Times New Roman"/>
          <w:iCs/>
          <w:color w:val="000000" w:themeColor="text1"/>
          <w:sz w:val="24"/>
          <w:szCs w:val="24"/>
          <w:shd w:val="clear" w:color="auto" w:fill="FFFFFF"/>
          <w:lang w:val="en-GB"/>
        </w:rPr>
        <w:t>(</w:t>
      </w:r>
      <w:r w:rsidR="00DB15F0" w:rsidRPr="00FF7648">
        <w:rPr>
          <w:rFonts w:ascii="Times New Roman" w:hAnsi="Times New Roman" w:cs="Times New Roman"/>
          <w:iCs/>
          <w:color w:val="000000" w:themeColor="text1"/>
          <w:sz w:val="24"/>
          <w:szCs w:val="24"/>
          <w:shd w:val="clear" w:color="auto" w:fill="FFFFFF"/>
          <w:lang w:val="en-GB"/>
        </w:rPr>
        <w:t>2009</w:t>
      </w:r>
      <w:r w:rsidR="006C3276" w:rsidRPr="00FF7648">
        <w:rPr>
          <w:rFonts w:ascii="Times New Roman" w:hAnsi="Times New Roman" w:cs="Times New Roman"/>
          <w:iCs/>
          <w:color w:val="000000" w:themeColor="text1"/>
          <w:sz w:val="24"/>
          <w:szCs w:val="24"/>
          <w:shd w:val="clear" w:color="auto" w:fill="FFFFFF"/>
          <w:lang w:val="en-GB"/>
        </w:rPr>
        <w:t>)</w:t>
      </w:r>
      <w:r w:rsidR="00DB15F0" w:rsidRPr="00FF7648">
        <w:rPr>
          <w:rFonts w:ascii="Times New Roman" w:hAnsi="Times New Roman" w:cs="Times New Roman"/>
          <w:iCs/>
          <w:color w:val="000000" w:themeColor="text1"/>
          <w:sz w:val="24"/>
          <w:szCs w:val="24"/>
          <w:shd w:val="clear" w:color="auto" w:fill="FFFFFF"/>
          <w:lang w:val="en-GB"/>
        </w:rPr>
        <w:t>. Ownership structure and CEO compensation: Implications for the choice of foreign market entry modes.</w:t>
      </w:r>
      <w:r w:rsidR="00DB15F0" w:rsidRPr="00FF7648">
        <w:rPr>
          <w:rFonts w:ascii="Times New Roman" w:hAnsi="Times New Roman" w:cs="Times New Roman"/>
          <w:iCs/>
          <w:color w:val="000000" w:themeColor="text1"/>
          <w:sz w:val="24"/>
          <w:szCs w:val="24"/>
          <w:lang w:val="en-GB"/>
        </w:rPr>
        <w:t> </w:t>
      </w:r>
      <w:r w:rsidR="00DB15F0" w:rsidRPr="00FF7648">
        <w:rPr>
          <w:rFonts w:ascii="Times New Roman" w:hAnsi="Times New Roman" w:cs="Times New Roman"/>
          <w:i/>
          <w:iCs/>
          <w:color w:val="000000" w:themeColor="text1"/>
          <w:sz w:val="24"/>
          <w:szCs w:val="24"/>
          <w:shd w:val="clear" w:color="auto" w:fill="FFFFFF"/>
          <w:lang w:val="en-GB"/>
        </w:rPr>
        <w:t>Journal of International Business Studies</w:t>
      </w:r>
      <w:r w:rsidR="00DB15F0" w:rsidRPr="00FF7648">
        <w:rPr>
          <w:rFonts w:ascii="Times New Roman" w:hAnsi="Times New Roman" w:cs="Times New Roman"/>
          <w:iCs/>
          <w:color w:val="000000" w:themeColor="text1"/>
          <w:sz w:val="24"/>
          <w:szCs w:val="24"/>
          <w:shd w:val="clear" w:color="auto" w:fill="FFFFFF"/>
          <w:lang w:val="en-GB"/>
        </w:rPr>
        <w:t>,</w:t>
      </w:r>
      <w:r w:rsidR="00DB15F0" w:rsidRPr="00FF7648">
        <w:rPr>
          <w:rFonts w:ascii="Times New Roman" w:hAnsi="Times New Roman" w:cs="Times New Roman"/>
          <w:iCs/>
          <w:color w:val="000000" w:themeColor="text1"/>
          <w:sz w:val="24"/>
          <w:szCs w:val="24"/>
          <w:lang w:val="en-GB"/>
        </w:rPr>
        <w:t> </w:t>
      </w:r>
      <w:r w:rsidR="00DB15F0" w:rsidRPr="00FF7648">
        <w:rPr>
          <w:rFonts w:ascii="Times New Roman" w:hAnsi="Times New Roman" w:cs="Times New Roman"/>
          <w:iCs/>
          <w:color w:val="000000" w:themeColor="text1"/>
          <w:sz w:val="24"/>
          <w:szCs w:val="24"/>
          <w:shd w:val="clear" w:color="auto" w:fill="FFFFFF"/>
          <w:lang w:val="en-GB"/>
        </w:rPr>
        <w:t>40</w:t>
      </w:r>
      <w:r w:rsidR="00B71D29" w:rsidRPr="00FF7648">
        <w:rPr>
          <w:rFonts w:ascii="Times New Roman" w:hAnsi="Times New Roman" w:cs="Times New Roman"/>
          <w:iCs/>
          <w:color w:val="000000" w:themeColor="text1"/>
          <w:sz w:val="24"/>
          <w:szCs w:val="24"/>
          <w:shd w:val="clear" w:color="auto" w:fill="FFFFFF"/>
          <w:lang w:val="en-GB"/>
        </w:rPr>
        <w:t>(2)</w:t>
      </w:r>
      <w:r w:rsidR="000E19A9" w:rsidRPr="00FF7648">
        <w:rPr>
          <w:rFonts w:ascii="Times New Roman" w:hAnsi="Times New Roman" w:cs="Times New Roman"/>
          <w:iCs/>
          <w:color w:val="000000" w:themeColor="text1"/>
          <w:sz w:val="24"/>
          <w:szCs w:val="24"/>
          <w:shd w:val="clear" w:color="auto" w:fill="FFFFFF"/>
          <w:lang w:val="en-GB"/>
        </w:rPr>
        <w:t>:</w:t>
      </w:r>
      <w:r w:rsidR="00DB15F0" w:rsidRPr="00FF7648">
        <w:rPr>
          <w:rFonts w:ascii="Times New Roman" w:hAnsi="Times New Roman" w:cs="Times New Roman"/>
          <w:iCs/>
          <w:color w:val="000000" w:themeColor="text1"/>
          <w:sz w:val="24"/>
          <w:szCs w:val="24"/>
          <w:shd w:val="clear" w:color="auto" w:fill="FFFFFF"/>
          <w:lang w:val="en-GB"/>
        </w:rPr>
        <w:t xml:space="preserve"> 321-338.</w:t>
      </w:r>
    </w:p>
    <w:p w14:paraId="796DD439" w14:textId="77777777" w:rsidR="00C13F3F" w:rsidRDefault="000E19A9" w:rsidP="00920F79">
      <w:pPr>
        <w:spacing w:after="0" w:line="240" w:lineRule="auto"/>
        <w:ind w:left="720" w:hanging="720"/>
        <w:jc w:val="both"/>
        <w:rPr>
          <w:rFonts w:ascii="Times New Roman" w:hAnsi="Times New Roman" w:cs="Times New Roman"/>
          <w:color w:val="000000" w:themeColor="text1"/>
          <w:sz w:val="24"/>
          <w:szCs w:val="24"/>
          <w:shd w:val="clear" w:color="auto" w:fill="FFFFFF"/>
        </w:rPr>
      </w:pPr>
      <w:r w:rsidRPr="00FF7648">
        <w:rPr>
          <w:rFonts w:ascii="Times New Roman" w:hAnsi="Times New Roman" w:cs="Times New Roman"/>
          <w:color w:val="000000" w:themeColor="text1"/>
          <w:sz w:val="24"/>
          <w:szCs w:val="24"/>
          <w:shd w:val="clear" w:color="auto" w:fill="FFFFFF"/>
        </w:rPr>
        <w:t>Nielsen, S.,</w:t>
      </w:r>
      <w:r w:rsidR="006C3276" w:rsidRPr="00FF7648">
        <w:rPr>
          <w:rFonts w:ascii="Times New Roman" w:hAnsi="Times New Roman" w:cs="Times New Roman"/>
          <w:color w:val="000000" w:themeColor="text1"/>
          <w:sz w:val="24"/>
          <w:szCs w:val="24"/>
          <w:shd w:val="clear" w:color="auto" w:fill="FFFFFF"/>
        </w:rPr>
        <w:t xml:space="preserve"> &amp;</w:t>
      </w:r>
      <w:r w:rsidRPr="00FF7648">
        <w:rPr>
          <w:rFonts w:ascii="Times New Roman" w:hAnsi="Times New Roman" w:cs="Times New Roman"/>
          <w:color w:val="000000" w:themeColor="text1"/>
          <w:sz w:val="24"/>
          <w:szCs w:val="24"/>
          <w:shd w:val="clear" w:color="auto" w:fill="FFFFFF"/>
        </w:rPr>
        <w:t xml:space="preserve"> </w:t>
      </w:r>
      <w:proofErr w:type="spellStart"/>
      <w:r w:rsidRPr="00FF7648">
        <w:rPr>
          <w:rFonts w:ascii="Times New Roman" w:hAnsi="Times New Roman" w:cs="Times New Roman"/>
          <w:color w:val="000000" w:themeColor="text1"/>
          <w:sz w:val="24"/>
          <w:szCs w:val="24"/>
          <w:shd w:val="clear" w:color="auto" w:fill="FFFFFF"/>
        </w:rPr>
        <w:t>Huse</w:t>
      </w:r>
      <w:proofErr w:type="spellEnd"/>
      <w:r w:rsidRPr="00FF7648">
        <w:rPr>
          <w:rFonts w:ascii="Times New Roman" w:hAnsi="Times New Roman" w:cs="Times New Roman"/>
          <w:color w:val="000000" w:themeColor="text1"/>
          <w:sz w:val="24"/>
          <w:szCs w:val="24"/>
          <w:shd w:val="clear" w:color="auto" w:fill="FFFFFF"/>
        </w:rPr>
        <w:t xml:space="preserve">, M. </w:t>
      </w:r>
      <w:r w:rsidR="006C3276" w:rsidRPr="00FF7648">
        <w:rPr>
          <w:rFonts w:ascii="Times New Roman" w:hAnsi="Times New Roman" w:cs="Times New Roman"/>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2010</w:t>
      </w:r>
      <w:r w:rsidR="006C3276" w:rsidRPr="00FF7648">
        <w:rPr>
          <w:rFonts w:ascii="Times New Roman" w:hAnsi="Times New Roman" w:cs="Times New Roman"/>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 The contribution of women on boards of directors: Going beyond the surface.</w:t>
      </w:r>
      <w:r w:rsidR="00DB15F0" w:rsidRPr="00FF7648">
        <w:rPr>
          <w:rStyle w:val="apple-converted-space"/>
          <w:rFonts w:ascii="Times New Roman" w:hAnsi="Times New Roman" w:cs="Times New Roman"/>
          <w:color w:val="000000" w:themeColor="text1"/>
          <w:sz w:val="24"/>
          <w:szCs w:val="24"/>
          <w:shd w:val="clear" w:color="auto" w:fill="FFFFFF"/>
        </w:rPr>
        <w:t> </w:t>
      </w:r>
      <w:r w:rsidR="00DB15F0" w:rsidRPr="00FF7648">
        <w:rPr>
          <w:rFonts w:ascii="Times New Roman" w:hAnsi="Times New Roman" w:cs="Times New Roman"/>
          <w:i/>
          <w:iCs/>
          <w:color w:val="000000" w:themeColor="text1"/>
          <w:sz w:val="24"/>
          <w:szCs w:val="24"/>
          <w:shd w:val="clear" w:color="auto" w:fill="FFFFFF"/>
        </w:rPr>
        <w:t>Corporate governance: An International Review</w:t>
      </w:r>
      <w:r w:rsidR="00DB15F0" w:rsidRPr="00FF7648">
        <w:rPr>
          <w:rFonts w:ascii="Times New Roman" w:hAnsi="Times New Roman" w:cs="Times New Roman"/>
          <w:color w:val="000000" w:themeColor="text1"/>
          <w:sz w:val="24"/>
          <w:szCs w:val="24"/>
          <w:shd w:val="clear" w:color="auto" w:fill="FFFFFF"/>
        </w:rPr>
        <w:t>,</w:t>
      </w:r>
      <w:r w:rsidR="00DB15F0" w:rsidRPr="00FF7648">
        <w:rPr>
          <w:rStyle w:val="apple-converted-space"/>
          <w:rFonts w:ascii="Times New Roman" w:hAnsi="Times New Roman" w:cs="Times New Roman"/>
          <w:color w:val="000000" w:themeColor="text1"/>
          <w:sz w:val="24"/>
          <w:szCs w:val="24"/>
          <w:shd w:val="clear" w:color="auto" w:fill="FFFFFF"/>
        </w:rPr>
        <w:t> </w:t>
      </w:r>
      <w:r w:rsidR="00DB15F0" w:rsidRPr="00FF7648">
        <w:rPr>
          <w:rFonts w:ascii="Times New Roman" w:hAnsi="Times New Roman" w:cs="Times New Roman"/>
          <w:iCs/>
          <w:color w:val="000000" w:themeColor="text1"/>
          <w:sz w:val="24"/>
          <w:szCs w:val="24"/>
          <w:shd w:val="clear" w:color="auto" w:fill="FFFFFF"/>
        </w:rPr>
        <w:t>18</w:t>
      </w:r>
      <w:r w:rsidR="00B71D29" w:rsidRPr="00FF7648">
        <w:rPr>
          <w:rFonts w:ascii="Times New Roman" w:hAnsi="Times New Roman" w:cs="Times New Roman"/>
          <w:iCs/>
          <w:color w:val="000000" w:themeColor="text1"/>
          <w:sz w:val="24"/>
          <w:szCs w:val="24"/>
          <w:shd w:val="clear" w:color="auto" w:fill="FFFFFF"/>
        </w:rPr>
        <w:t>(2)</w:t>
      </w:r>
      <w:r w:rsidRPr="00FF7648">
        <w:rPr>
          <w:rFonts w:ascii="Times New Roman" w:hAnsi="Times New Roman" w:cs="Times New Roman"/>
          <w:iCs/>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 xml:space="preserve"> 136-148.</w:t>
      </w:r>
    </w:p>
    <w:p w14:paraId="0D8BBCF6" w14:textId="081DB390" w:rsidR="00DB15F0" w:rsidRPr="00C13F3F" w:rsidRDefault="00C13F3F" w:rsidP="00920F79">
      <w:pPr>
        <w:spacing w:after="0" w:line="240" w:lineRule="auto"/>
        <w:ind w:left="720" w:hanging="720"/>
        <w:jc w:val="both"/>
        <w:rPr>
          <w:rFonts w:ascii="Times New Roman" w:hAnsi="Times New Roman" w:cs="Times New Roman"/>
          <w:color w:val="000000" w:themeColor="text1"/>
          <w:sz w:val="24"/>
          <w:szCs w:val="24"/>
          <w:shd w:val="clear" w:color="auto" w:fill="FFFFFF"/>
        </w:rPr>
      </w:pPr>
      <w:r w:rsidRPr="00C13F3F">
        <w:rPr>
          <w:rFonts w:ascii="Times New Roman" w:hAnsi="Times New Roman" w:cs="Times New Roman"/>
          <w:color w:val="000000"/>
          <w:sz w:val="24"/>
          <w:szCs w:val="24"/>
        </w:rPr>
        <w:t xml:space="preserve">Ntim, C.G., </w:t>
      </w:r>
      <w:proofErr w:type="spellStart"/>
      <w:r w:rsidRPr="00C13F3F">
        <w:rPr>
          <w:rFonts w:ascii="Times New Roman" w:hAnsi="Times New Roman" w:cs="Times New Roman"/>
          <w:color w:val="000000"/>
          <w:sz w:val="24"/>
          <w:szCs w:val="24"/>
        </w:rPr>
        <w:t>Lindop</w:t>
      </w:r>
      <w:proofErr w:type="spellEnd"/>
      <w:r w:rsidRPr="00C13F3F">
        <w:rPr>
          <w:rFonts w:ascii="Times New Roman" w:hAnsi="Times New Roman" w:cs="Times New Roman"/>
          <w:color w:val="000000"/>
          <w:sz w:val="24"/>
          <w:szCs w:val="24"/>
        </w:rPr>
        <w:t xml:space="preserve">, S., Thomas, D.A., Abdou, H., </w:t>
      </w:r>
      <w:r>
        <w:rPr>
          <w:rFonts w:ascii="Times New Roman" w:hAnsi="Times New Roman" w:cs="Times New Roman"/>
          <w:color w:val="000000"/>
          <w:sz w:val="24"/>
          <w:szCs w:val="24"/>
        </w:rPr>
        <w:t>&amp;</w:t>
      </w:r>
      <w:r w:rsidRPr="00C13F3F">
        <w:rPr>
          <w:rFonts w:ascii="Times New Roman" w:hAnsi="Times New Roman" w:cs="Times New Roman"/>
          <w:color w:val="000000"/>
          <w:sz w:val="24"/>
          <w:szCs w:val="24"/>
        </w:rPr>
        <w:t xml:space="preserve"> Opong, K.K (2019). Executive </w:t>
      </w:r>
      <w:r>
        <w:rPr>
          <w:rFonts w:ascii="Times New Roman" w:hAnsi="Times New Roman" w:cs="Times New Roman"/>
          <w:color w:val="000000"/>
          <w:sz w:val="24"/>
          <w:szCs w:val="24"/>
        </w:rPr>
        <w:t>p</w:t>
      </w:r>
      <w:r w:rsidRPr="00C13F3F">
        <w:rPr>
          <w:rFonts w:ascii="Times New Roman" w:hAnsi="Times New Roman" w:cs="Times New Roman"/>
          <w:color w:val="000000"/>
          <w:sz w:val="24"/>
          <w:szCs w:val="24"/>
        </w:rPr>
        <w:t xml:space="preserve">ay and </w:t>
      </w:r>
      <w:r>
        <w:rPr>
          <w:rFonts w:ascii="Times New Roman" w:hAnsi="Times New Roman" w:cs="Times New Roman"/>
          <w:color w:val="000000"/>
          <w:sz w:val="24"/>
          <w:szCs w:val="24"/>
        </w:rPr>
        <w:t>p</w:t>
      </w:r>
      <w:r w:rsidRPr="00C13F3F">
        <w:rPr>
          <w:rFonts w:ascii="Times New Roman" w:hAnsi="Times New Roman" w:cs="Times New Roman"/>
          <w:color w:val="000000"/>
          <w:sz w:val="24"/>
          <w:szCs w:val="24"/>
        </w:rPr>
        <w:t xml:space="preserve">erformance: The </w:t>
      </w:r>
      <w:r>
        <w:rPr>
          <w:rFonts w:ascii="Times New Roman" w:hAnsi="Times New Roman" w:cs="Times New Roman"/>
          <w:color w:val="000000"/>
          <w:sz w:val="24"/>
          <w:szCs w:val="24"/>
        </w:rPr>
        <w:t>m</w:t>
      </w:r>
      <w:r w:rsidRPr="00C13F3F">
        <w:rPr>
          <w:rFonts w:ascii="Times New Roman" w:hAnsi="Times New Roman" w:cs="Times New Roman"/>
          <w:color w:val="000000"/>
          <w:sz w:val="24"/>
          <w:szCs w:val="24"/>
        </w:rPr>
        <w:t xml:space="preserve">oderating </w:t>
      </w:r>
      <w:r>
        <w:rPr>
          <w:rFonts w:ascii="Times New Roman" w:hAnsi="Times New Roman" w:cs="Times New Roman"/>
          <w:color w:val="000000"/>
          <w:sz w:val="24"/>
          <w:szCs w:val="24"/>
        </w:rPr>
        <w:t>e</w:t>
      </w:r>
      <w:r w:rsidRPr="00C13F3F">
        <w:rPr>
          <w:rFonts w:ascii="Times New Roman" w:hAnsi="Times New Roman" w:cs="Times New Roman"/>
          <w:color w:val="000000"/>
          <w:sz w:val="24"/>
          <w:szCs w:val="24"/>
        </w:rPr>
        <w:t xml:space="preserve">ffect of CEO </w:t>
      </w:r>
      <w:r>
        <w:rPr>
          <w:rFonts w:ascii="Times New Roman" w:hAnsi="Times New Roman" w:cs="Times New Roman"/>
          <w:color w:val="000000"/>
          <w:sz w:val="24"/>
          <w:szCs w:val="24"/>
        </w:rPr>
        <w:t>p</w:t>
      </w:r>
      <w:r w:rsidRPr="00C13F3F">
        <w:rPr>
          <w:rFonts w:ascii="Times New Roman" w:hAnsi="Times New Roman" w:cs="Times New Roman"/>
          <w:color w:val="000000"/>
          <w:sz w:val="24"/>
          <w:szCs w:val="24"/>
        </w:rPr>
        <w:t xml:space="preserve">ower and </w:t>
      </w:r>
      <w:r>
        <w:rPr>
          <w:rFonts w:ascii="Times New Roman" w:hAnsi="Times New Roman" w:cs="Times New Roman"/>
          <w:color w:val="000000"/>
          <w:sz w:val="24"/>
          <w:szCs w:val="24"/>
        </w:rPr>
        <w:t>g</w:t>
      </w:r>
      <w:r w:rsidRPr="00C13F3F">
        <w:rPr>
          <w:rFonts w:ascii="Times New Roman" w:hAnsi="Times New Roman" w:cs="Times New Roman"/>
          <w:color w:val="000000"/>
          <w:sz w:val="24"/>
          <w:szCs w:val="24"/>
        </w:rPr>
        <w:t xml:space="preserve">overnance </w:t>
      </w:r>
      <w:r>
        <w:rPr>
          <w:rFonts w:ascii="Times New Roman" w:hAnsi="Times New Roman" w:cs="Times New Roman"/>
          <w:color w:val="000000"/>
          <w:sz w:val="24"/>
          <w:szCs w:val="24"/>
        </w:rPr>
        <w:t>s</w:t>
      </w:r>
      <w:r w:rsidRPr="00C13F3F">
        <w:rPr>
          <w:rFonts w:ascii="Times New Roman" w:hAnsi="Times New Roman" w:cs="Times New Roman"/>
          <w:color w:val="000000"/>
          <w:sz w:val="24"/>
          <w:szCs w:val="24"/>
        </w:rPr>
        <w:t>tructure</w:t>
      </w:r>
      <w:r w:rsidR="00CD318E">
        <w:rPr>
          <w:rFonts w:ascii="Times New Roman" w:hAnsi="Times New Roman" w:cs="Times New Roman"/>
          <w:color w:val="000000"/>
          <w:sz w:val="24"/>
          <w:szCs w:val="24"/>
        </w:rPr>
        <w:t>.</w:t>
      </w:r>
      <w:r w:rsidRPr="00C13F3F">
        <w:rPr>
          <w:rFonts w:ascii="Times New Roman" w:hAnsi="Times New Roman" w:cs="Times New Roman"/>
          <w:color w:val="000000"/>
          <w:sz w:val="24"/>
          <w:szCs w:val="24"/>
        </w:rPr>
        <w:t xml:space="preserve"> </w:t>
      </w:r>
      <w:r w:rsidRPr="00C13F3F">
        <w:rPr>
          <w:rFonts w:ascii="Times New Roman" w:hAnsi="Times New Roman" w:cs="Times New Roman"/>
          <w:bCs/>
          <w:i/>
          <w:iCs/>
          <w:color w:val="000000"/>
          <w:sz w:val="24"/>
          <w:szCs w:val="24"/>
        </w:rPr>
        <w:t>International Journal of Human Resource Management</w:t>
      </w:r>
      <w:r w:rsidRPr="00C13F3F">
        <w:rPr>
          <w:rFonts w:ascii="Times New Roman" w:hAnsi="Times New Roman" w:cs="Times New Roman"/>
          <w:bCs/>
          <w:color w:val="000000"/>
          <w:sz w:val="24"/>
          <w:szCs w:val="24"/>
        </w:rPr>
        <w:t>, 30(6)</w:t>
      </w:r>
      <w:r>
        <w:rPr>
          <w:rFonts w:ascii="Times New Roman" w:hAnsi="Times New Roman" w:cs="Times New Roman"/>
          <w:bCs/>
          <w:color w:val="000000"/>
          <w:sz w:val="24"/>
          <w:szCs w:val="24"/>
        </w:rPr>
        <w:t>:</w:t>
      </w:r>
      <w:r w:rsidRPr="00C13F3F">
        <w:rPr>
          <w:rFonts w:ascii="Times New Roman" w:hAnsi="Times New Roman" w:cs="Times New Roman"/>
          <w:bCs/>
          <w:color w:val="000000"/>
          <w:sz w:val="24"/>
          <w:szCs w:val="24"/>
        </w:rPr>
        <w:t xml:space="preserve"> 921-963.</w:t>
      </w:r>
      <w:r w:rsidR="00DB15F0" w:rsidRPr="00C13F3F">
        <w:rPr>
          <w:rFonts w:ascii="Times New Roman" w:hAnsi="Times New Roman" w:cs="Times New Roman"/>
          <w:color w:val="000000" w:themeColor="text1"/>
          <w:sz w:val="24"/>
          <w:szCs w:val="24"/>
          <w:shd w:val="clear" w:color="auto" w:fill="FFFFFF"/>
        </w:rPr>
        <w:t xml:space="preserve"> </w:t>
      </w:r>
    </w:p>
    <w:p w14:paraId="6B69B599" w14:textId="6793B8C4" w:rsidR="00DB15F0" w:rsidRPr="00FF7648" w:rsidRDefault="00E80650" w:rsidP="00920F79">
      <w:pPr>
        <w:spacing w:after="0" w:line="240" w:lineRule="auto"/>
        <w:ind w:left="720" w:hanging="720"/>
        <w:jc w:val="both"/>
        <w:rPr>
          <w:rFonts w:ascii="Times New Roman" w:hAnsi="Times New Roman" w:cs="Times New Roman"/>
          <w:iCs/>
          <w:color w:val="000000" w:themeColor="text1"/>
          <w:sz w:val="24"/>
          <w:szCs w:val="24"/>
          <w:shd w:val="clear" w:color="auto" w:fill="FFFFFF"/>
          <w:lang w:val="en-GB"/>
        </w:rPr>
      </w:pPr>
      <w:proofErr w:type="spellStart"/>
      <w:r w:rsidRPr="00FF7648">
        <w:rPr>
          <w:rFonts w:ascii="Times New Roman" w:hAnsi="Times New Roman" w:cs="Times New Roman"/>
          <w:iCs/>
          <w:color w:val="000000" w:themeColor="text1"/>
          <w:sz w:val="24"/>
          <w:szCs w:val="24"/>
          <w:shd w:val="clear" w:color="auto" w:fill="FFFFFF"/>
          <w:lang w:val="en-GB"/>
        </w:rPr>
        <w:t>Piotroski</w:t>
      </w:r>
      <w:proofErr w:type="spellEnd"/>
      <w:r w:rsidRPr="00FF7648">
        <w:rPr>
          <w:rFonts w:ascii="Times New Roman" w:hAnsi="Times New Roman" w:cs="Times New Roman"/>
          <w:iCs/>
          <w:color w:val="000000" w:themeColor="text1"/>
          <w:sz w:val="24"/>
          <w:szCs w:val="24"/>
          <w:shd w:val="clear" w:color="auto" w:fill="FFFFFF"/>
          <w:lang w:val="en-GB"/>
        </w:rPr>
        <w:t>, J.</w:t>
      </w:r>
      <w:r w:rsidR="000E19A9" w:rsidRPr="00FF7648">
        <w:rPr>
          <w:rFonts w:ascii="Times New Roman" w:hAnsi="Times New Roman" w:cs="Times New Roman"/>
          <w:iCs/>
          <w:color w:val="000000" w:themeColor="text1"/>
          <w:sz w:val="24"/>
          <w:szCs w:val="24"/>
          <w:shd w:val="clear" w:color="auto" w:fill="FFFFFF"/>
          <w:lang w:val="en-GB"/>
        </w:rPr>
        <w:t xml:space="preserve"> </w:t>
      </w:r>
      <w:r w:rsidRPr="00FF7648">
        <w:rPr>
          <w:rFonts w:ascii="Times New Roman" w:hAnsi="Times New Roman" w:cs="Times New Roman"/>
          <w:iCs/>
          <w:color w:val="000000" w:themeColor="text1"/>
          <w:sz w:val="24"/>
          <w:szCs w:val="24"/>
          <w:shd w:val="clear" w:color="auto" w:fill="FFFFFF"/>
          <w:lang w:val="en-GB"/>
        </w:rPr>
        <w:t>D., Wong, T.</w:t>
      </w:r>
      <w:r w:rsidR="000E19A9" w:rsidRPr="00FF7648">
        <w:rPr>
          <w:rFonts w:ascii="Times New Roman" w:hAnsi="Times New Roman" w:cs="Times New Roman"/>
          <w:iCs/>
          <w:color w:val="000000" w:themeColor="text1"/>
          <w:sz w:val="24"/>
          <w:szCs w:val="24"/>
          <w:shd w:val="clear" w:color="auto" w:fill="FFFFFF"/>
          <w:lang w:val="en-GB"/>
        </w:rPr>
        <w:t xml:space="preserve"> J.,</w:t>
      </w:r>
      <w:r w:rsidR="00792EFB" w:rsidRPr="00FF7648">
        <w:rPr>
          <w:rFonts w:ascii="Times New Roman" w:hAnsi="Times New Roman" w:cs="Times New Roman"/>
          <w:iCs/>
          <w:color w:val="000000" w:themeColor="text1"/>
          <w:sz w:val="24"/>
          <w:szCs w:val="24"/>
          <w:shd w:val="clear" w:color="auto" w:fill="FFFFFF"/>
          <w:lang w:val="en-GB"/>
        </w:rPr>
        <w:t xml:space="preserve"> &amp;</w:t>
      </w:r>
      <w:r w:rsidR="000E19A9" w:rsidRPr="00FF7648">
        <w:rPr>
          <w:rFonts w:ascii="Times New Roman" w:hAnsi="Times New Roman" w:cs="Times New Roman"/>
          <w:iCs/>
          <w:color w:val="000000" w:themeColor="text1"/>
          <w:sz w:val="24"/>
          <w:szCs w:val="24"/>
          <w:shd w:val="clear" w:color="auto" w:fill="FFFFFF"/>
          <w:lang w:val="en-GB"/>
        </w:rPr>
        <w:t xml:space="preserve"> Zhang, T. </w:t>
      </w:r>
      <w:r w:rsidR="00792EFB" w:rsidRPr="00FF7648">
        <w:rPr>
          <w:rFonts w:ascii="Times New Roman" w:hAnsi="Times New Roman" w:cs="Times New Roman"/>
          <w:iCs/>
          <w:color w:val="000000" w:themeColor="text1"/>
          <w:sz w:val="24"/>
          <w:szCs w:val="24"/>
          <w:shd w:val="clear" w:color="auto" w:fill="FFFFFF"/>
          <w:lang w:val="en-GB"/>
        </w:rPr>
        <w:t>(</w:t>
      </w:r>
      <w:r w:rsidR="000E19A9" w:rsidRPr="00FF7648">
        <w:rPr>
          <w:rFonts w:ascii="Times New Roman" w:hAnsi="Times New Roman" w:cs="Times New Roman"/>
          <w:iCs/>
          <w:color w:val="000000" w:themeColor="text1"/>
          <w:sz w:val="24"/>
          <w:szCs w:val="24"/>
          <w:shd w:val="clear" w:color="auto" w:fill="FFFFFF"/>
          <w:lang w:val="en-GB"/>
        </w:rPr>
        <w:t>2015</w:t>
      </w:r>
      <w:r w:rsidR="00792EFB" w:rsidRPr="00FF7648">
        <w:rPr>
          <w:rFonts w:ascii="Times New Roman" w:hAnsi="Times New Roman" w:cs="Times New Roman"/>
          <w:iCs/>
          <w:color w:val="000000" w:themeColor="text1"/>
          <w:sz w:val="24"/>
          <w:szCs w:val="24"/>
          <w:shd w:val="clear" w:color="auto" w:fill="FFFFFF"/>
          <w:lang w:val="en-GB"/>
        </w:rPr>
        <w:t>)</w:t>
      </w:r>
      <w:r w:rsidR="00DB15F0" w:rsidRPr="00FF7648">
        <w:rPr>
          <w:rFonts w:ascii="Times New Roman" w:hAnsi="Times New Roman" w:cs="Times New Roman"/>
          <w:iCs/>
          <w:color w:val="000000" w:themeColor="text1"/>
          <w:sz w:val="24"/>
          <w:szCs w:val="24"/>
          <w:shd w:val="clear" w:color="auto" w:fill="FFFFFF"/>
          <w:lang w:val="en-GB"/>
        </w:rPr>
        <w:t xml:space="preserve">. Political incentives to suppress negative information: </w:t>
      </w:r>
      <w:r w:rsidR="00862C7B" w:rsidRPr="00FF7648">
        <w:rPr>
          <w:rFonts w:ascii="Times New Roman" w:hAnsi="Times New Roman" w:cs="Times New Roman"/>
          <w:iCs/>
          <w:color w:val="000000" w:themeColor="text1"/>
          <w:sz w:val="24"/>
          <w:szCs w:val="24"/>
          <w:shd w:val="clear" w:color="auto" w:fill="FFFFFF"/>
          <w:lang w:val="en-GB"/>
        </w:rPr>
        <w:t>E</w:t>
      </w:r>
      <w:r w:rsidR="00DB15F0" w:rsidRPr="00FF7648">
        <w:rPr>
          <w:rFonts w:ascii="Times New Roman" w:hAnsi="Times New Roman" w:cs="Times New Roman"/>
          <w:iCs/>
          <w:color w:val="000000" w:themeColor="text1"/>
          <w:sz w:val="24"/>
          <w:szCs w:val="24"/>
          <w:shd w:val="clear" w:color="auto" w:fill="FFFFFF"/>
          <w:lang w:val="en-GB"/>
        </w:rPr>
        <w:t>vidence from Chinese listed firms. </w:t>
      </w:r>
      <w:r w:rsidR="00DB15F0" w:rsidRPr="00FF7648">
        <w:rPr>
          <w:rFonts w:ascii="Times New Roman" w:hAnsi="Times New Roman" w:cs="Times New Roman"/>
          <w:i/>
          <w:iCs/>
          <w:color w:val="000000" w:themeColor="text1"/>
          <w:sz w:val="24"/>
          <w:szCs w:val="24"/>
          <w:shd w:val="clear" w:color="auto" w:fill="FFFFFF"/>
          <w:lang w:val="en-GB"/>
        </w:rPr>
        <w:t>Journal of Accounting Research</w:t>
      </w:r>
      <w:r w:rsidR="00DB15F0" w:rsidRPr="00FF7648">
        <w:rPr>
          <w:rFonts w:ascii="Times New Roman" w:hAnsi="Times New Roman" w:cs="Times New Roman"/>
          <w:iCs/>
          <w:color w:val="000000" w:themeColor="text1"/>
          <w:sz w:val="24"/>
          <w:szCs w:val="24"/>
          <w:shd w:val="clear" w:color="auto" w:fill="FFFFFF"/>
          <w:lang w:val="en-GB"/>
        </w:rPr>
        <w:t>, 53</w:t>
      </w:r>
      <w:r w:rsidR="00C155B4" w:rsidRPr="00FF7648">
        <w:rPr>
          <w:rFonts w:ascii="Times New Roman" w:hAnsi="Times New Roman" w:cs="Times New Roman"/>
          <w:iCs/>
          <w:color w:val="000000" w:themeColor="text1"/>
          <w:sz w:val="24"/>
          <w:szCs w:val="24"/>
          <w:shd w:val="clear" w:color="auto" w:fill="FFFFFF"/>
          <w:lang w:val="en-GB"/>
        </w:rPr>
        <w:t>(2)</w:t>
      </w:r>
      <w:r w:rsidR="000E19A9" w:rsidRPr="00FF7648">
        <w:rPr>
          <w:rFonts w:ascii="Times New Roman" w:hAnsi="Times New Roman" w:cs="Times New Roman"/>
          <w:iCs/>
          <w:color w:val="000000" w:themeColor="text1"/>
          <w:sz w:val="24"/>
          <w:szCs w:val="24"/>
          <w:shd w:val="clear" w:color="auto" w:fill="FFFFFF"/>
          <w:lang w:val="en-GB"/>
        </w:rPr>
        <w:t>:</w:t>
      </w:r>
      <w:r w:rsidR="00DB15F0" w:rsidRPr="00FF7648">
        <w:rPr>
          <w:rFonts w:ascii="Times New Roman" w:hAnsi="Times New Roman" w:cs="Times New Roman"/>
          <w:iCs/>
          <w:color w:val="000000" w:themeColor="text1"/>
          <w:sz w:val="24"/>
          <w:szCs w:val="24"/>
          <w:shd w:val="clear" w:color="auto" w:fill="FFFFFF"/>
          <w:lang w:val="en-GB"/>
        </w:rPr>
        <w:t xml:space="preserve"> 405-459.</w:t>
      </w:r>
    </w:p>
    <w:p w14:paraId="7FA142D1" w14:textId="77777777" w:rsidR="00431328" w:rsidRDefault="000E19A9" w:rsidP="00920F79">
      <w:pPr>
        <w:spacing w:after="0" w:line="240" w:lineRule="auto"/>
        <w:ind w:left="720" w:hanging="720"/>
        <w:jc w:val="both"/>
        <w:rPr>
          <w:rFonts w:ascii="Times New Roman" w:hAnsi="Times New Roman" w:cs="Times New Roman"/>
          <w:color w:val="000000" w:themeColor="text1"/>
          <w:sz w:val="24"/>
          <w:szCs w:val="24"/>
          <w:shd w:val="clear" w:color="auto" w:fill="FFFFFF"/>
        </w:rPr>
      </w:pPr>
      <w:r w:rsidRPr="00FF7648">
        <w:rPr>
          <w:rFonts w:ascii="Times New Roman" w:hAnsi="Times New Roman" w:cs="Times New Roman"/>
          <w:color w:val="000000" w:themeColor="text1"/>
          <w:sz w:val="24"/>
          <w:szCs w:val="24"/>
          <w:shd w:val="clear" w:color="auto" w:fill="FFFFFF"/>
        </w:rPr>
        <w:t xml:space="preserve">Post, C., </w:t>
      </w:r>
      <w:r w:rsidR="00792EFB" w:rsidRPr="00FF7648">
        <w:rPr>
          <w:rFonts w:ascii="Times New Roman" w:hAnsi="Times New Roman" w:cs="Times New Roman"/>
          <w:color w:val="000000" w:themeColor="text1"/>
          <w:sz w:val="24"/>
          <w:szCs w:val="24"/>
          <w:shd w:val="clear" w:color="auto" w:fill="FFFFFF"/>
        </w:rPr>
        <w:t xml:space="preserve">&amp; </w:t>
      </w:r>
      <w:r w:rsidRPr="00FF7648">
        <w:rPr>
          <w:rFonts w:ascii="Times New Roman" w:hAnsi="Times New Roman" w:cs="Times New Roman"/>
          <w:color w:val="000000" w:themeColor="text1"/>
          <w:sz w:val="24"/>
          <w:szCs w:val="24"/>
          <w:shd w:val="clear" w:color="auto" w:fill="FFFFFF"/>
        </w:rPr>
        <w:t xml:space="preserve">Byron, K. </w:t>
      </w:r>
      <w:r w:rsidR="00792EFB" w:rsidRPr="00FF7648">
        <w:rPr>
          <w:rFonts w:ascii="Times New Roman" w:hAnsi="Times New Roman" w:cs="Times New Roman"/>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2015</w:t>
      </w:r>
      <w:r w:rsidR="00792EFB" w:rsidRPr="00FF7648">
        <w:rPr>
          <w:rFonts w:ascii="Times New Roman" w:hAnsi="Times New Roman" w:cs="Times New Roman"/>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 Women on boards and firm financial performance: A meta-analysis.</w:t>
      </w:r>
      <w:r w:rsidR="00DB15F0" w:rsidRPr="00FF7648">
        <w:rPr>
          <w:rStyle w:val="apple-converted-space"/>
          <w:rFonts w:ascii="Times New Roman" w:hAnsi="Times New Roman" w:cs="Times New Roman"/>
          <w:color w:val="000000" w:themeColor="text1"/>
          <w:sz w:val="24"/>
          <w:szCs w:val="24"/>
          <w:shd w:val="clear" w:color="auto" w:fill="FFFFFF"/>
        </w:rPr>
        <w:t> </w:t>
      </w:r>
      <w:r w:rsidR="00DB15F0" w:rsidRPr="00FF7648">
        <w:rPr>
          <w:rFonts w:ascii="Times New Roman" w:hAnsi="Times New Roman" w:cs="Times New Roman"/>
          <w:i/>
          <w:iCs/>
          <w:color w:val="000000" w:themeColor="text1"/>
          <w:sz w:val="24"/>
          <w:szCs w:val="24"/>
          <w:shd w:val="clear" w:color="auto" w:fill="FFFFFF"/>
        </w:rPr>
        <w:t>Academy of Management Journal</w:t>
      </w:r>
      <w:r w:rsidR="00DB15F0" w:rsidRPr="00FF7648">
        <w:rPr>
          <w:rFonts w:ascii="Times New Roman" w:hAnsi="Times New Roman" w:cs="Times New Roman"/>
          <w:color w:val="000000" w:themeColor="text1"/>
          <w:sz w:val="24"/>
          <w:szCs w:val="24"/>
          <w:shd w:val="clear" w:color="auto" w:fill="FFFFFF"/>
        </w:rPr>
        <w:t>,</w:t>
      </w:r>
      <w:r w:rsidR="00DB15F0" w:rsidRPr="00FF7648">
        <w:rPr>
          <w:rStyle w:val="apple-converted-space"/>
          <w:rFonts w:ascii="Times New Roman" w:hAnsi="Times New Roman" w:cs="Times New Roman"/>
          <w:color w:val="000000" w:themeColor="text1"/>
          <w:sz w:val="24"/>
          <w:szCs w:val="24"/>
          <w:shd w:val="clear" w:color="auto" w:fill="FFFFFF"/>
        </w:rPr>
        <w:t> </w:t>
      </w:r>
      <w:r w:rsidR="00DB15F0" w:rsidRPr="00FF7648">
        <w:rPr>
          <w:rFonts w:ascii="Times New Roman" w:hAnsi="Times New Roman" w:cs="Times New Roman"/>
          <w:iCs/>
          <w:color w:val="000000" w:themeColor="text1"/>
          <w:sz w:val="24"/>
          <w:szCs w:val="24"/>
          <w:shd w:val="clear" w:color="auto" w:fill="FFFFFF"/>
        </w:rPr>
        <w:t>58</w:t>
      </w:r>
      <w:r w:rsidR="00C155B4" w:rsidRPr="00FF7648">
        <w:rPr>
          <w:rFonts w:ascii="Times New Roman" w:hAnsi="Times New Roman" w:cs="Times New Roman"/>
          <w:iCs/>
          <w:color w:val="000000" w:themeColor="text1"/>
          <w:sz w:val="24"/>
          <w:szCs w:val="24"/>
          <w:shd w:val="clear" w:color="auto" w:fill="FFFFFF"/>
        </w:rPr>
        <w:t>(5)</w:t>
      </w:r>
      <w:r w:rsidRPr="00FF7648">
        <w:rPr>
          <w:rFonts w:ascii="Times New Roman" w:hAnsi="Times New Roman" w:cs="Times New Roman"/>
          <w:iCs/>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 xml:space="preserve"> 1546-1571.</w:t>
      </w:r>
    </w:p>
    <w:p w14:paraId="5168ADE2" w14:textId="2CF0B4B0" w:rsidR="00DB15F0" w:rsidRPr="00431328" w:rsidRDefault="00431328" w:rsidP="00920F79">
      <w:pPr>
        <w:spacing w:after="0" w:line="240" w:lineRule="auto"/>
        <w:ind w:left="720" w:hanging="720"/>
        <w:jc w:val="both"/>
        <w:rPr>
          <w:rFonts w:ascii="Times New Roman" w:hAnsi="Times New Roman" w:cs="Times New Roman"/>
          <w:color w:val="000000" w:themeColor="text1"/>
          <w:sz w:val="24"/>
          <w:szCs w:val="24"/>
          <w:shd w:val="clear" w:color="auto" w:fill="FFFFFF"/>
        </w:rPr>
      </w:pPr>
      <w:r w:rsidRPr="00431328">
        <w:rPr>
          <w:rFonts w:ascii="Times New Roman" w:hAnsi="Times New Roman" w:cs="Times New Roman"/>
          <w:sz w:val="24"/>
          <w:szCs w:val="24"/>
        </w:rPr>
        <w:t xml:space="preserve">Sarhan, A.A., Ntim, C.G., </w:t>
      </w:r>
      <w:r>
        <w:rPr>
          <w:rFonts w:ascii="Times New Roman" w:hAnsi="Times New Roman" w:cs="Times New Roman"/>
          <w:sz w:val="24"/>
          <w:szCs w:val="24"/>
        </w:rPr>
        <w:t>&amp;</w:t>
      </w:r>
      <w:r w:rsidRPr="00431328">
        <w:rPr>
          <w:rFonts w:ascii="Times New Roman" w:hAnsi="Times New Roman" w:cs="Times New Roman"/>
          <w:sz w:val="24"/>
          <w:szCs w:val="24"/>
        </w:rPr>
        <w:t xml:space="preserve"> Al-Najjar, B. (2019). Corporate </w:t>
      </w:r>
      <w:r>
        <w:rPr>
          <w:rFonts w:ascii="Times New Roman" w:hAnsi="Times New Roman" w:cs="Times New Roman"/>
          <w:sz w:val="24"/>
          <w:szCs w:val="24"/>
        </w:rPr>
        <w:t>b</w:t>
      </w:r>
      <w:r w:rsidRPr="00431328">
        <w:rPr>
          <w:rFonts w:ascii="Times New Roman" w:hAnsi="Times New Roman" w:cs="Times New Roman"/>
          <w:sz w:val="24"/>
          <w:szCs w:val="24"/>
        </w:rPr>
        <w:t xml:space="preserve">oard </w:t>
      </w:r>
      <w:r>
        <w:rPr>
          <w:rFonts w:ascii="Times New Roman" w:hAnsi="Times New Roman" w:cs="Times New Roman"/>
          <w:sz w:val="24"/>
          <w:szCs w:val="24"/>
        </w:rPr>
        <w:t>d</w:t>
      </w:r>
      <w:r w:rsidRPr="00431328">
        <w:rPr>
          <w:rFonts w:ascii="Times New Roman" w:hAnsi="Times New Roman" w:cs="Times New Roman"/>
          <w:sz w:val="24"/>
          <w:szCs w:val="24"/>
        </w:rPr>
        <w:t xml:space="preserve">iversity, </w:t>
      </w:r>
      <w:r>
        <w:rPr>
          <w:rFonts w:ascii="Times New Roman" w:hAnsi="Times New Roman" w:cs="Times New Roman"/>
          <w:sz w:val="24"/>
          <w:szCs w:val="24"/>
        </w:rPr>
        <w:t>c</w:t>
      </w:r>
      <w:r w:rsidRPr="00431328">
        <w:rPr>
          <w:rFonts w:ascii="Times New Roman" w:hAnsi="Times New Roman" w:cs="Times New Roman"/>
          <w:sz w:val="24"/>
          <w:szCs w:val="24"/>
        </w:rPr>
        <w:t xml:space="preserve">orporate </w:t>
      </w:r>
      <w:r>
        <w:rPr>
          <w:rFonts w:ascii="Times New Roman" w:hAnsi="Times New Roman" w:cs="Times New Roman"/>
          <w:sz w:val="24"/>
          <w:szCs w:val="24"/>
        </w:rPr>
        <w:t>g</w:t>
      </w:r>
      <w:r w:rsidRPr="00431328">
        <w:rPr>
          <w:rFonts w:ascii="Times New Roman" w:hAnsi="Times New Roman" w:cs="Times New Roman"/>
          <w:sz w:val="24"/>
          <w:szCs w:val="24"/>
        </w:rPr>
        <w:t xml:space="preserve">overnance, </w:t>
      </w:r>
      <w:r>
        <w:rPr>
          <w:rFonts w:ascii="Times New Roman" w:hAnsi="Times New Roman" w:cs="Times New Roman"/>
          <w:sz w:val="24"/>
          <w:szCs w:val="24"/>
        </w:rPr>
        <w:t>c</w:t>
      </w:r>
      <w:r w:rsidRPr="00431328">
        <w:rPr>
          <w:rFonts w:ascii="Times New Roman" w:hAnsi="Times New Roman" w:cs="Times New Roman"/>
          <w:sz w:val="24"/>
          <w:szCs w:val="24"/>
        </w:rPr>
        <w:t xml:space="preserve">orporate </w:t>
      </w:r>
      <w:r>
        <w:rPr>
          <w:rFonts w:ascii="Times New Roman" w:hAnsi="Times New Roman" w:cs="Times New Roman"/>
          <w:sz w:val="24"/>
          <w:szCs w:val="24"/>
        </w:rPr>
        <w:t>p</w:t>
      </w:r>
      <w:r w:rsidRPr="00431328">
        <w:rPr>
          <w:rFonts w:ascii="Times New Roman" w:hAnsi="Times New Roman" w:cs="Times New Roman"/>
          <w:sz w:val="24"/>
          <w:szCs w:val="24"/>
        </w:rPr>
        <w:t xml:space="preserve">erformance and </w:t>
      </w:r>
      <w:r>
        <w:rPr>
          <w:rFonts w:ascii="Times New Roman" w:hAnsi="Times New Roman" w:cs="Times New Roman"/>
          <w:sz w:val="24"/>
          <w:szCs w:val="24"/>
        </w:rPr>
        <w:t>e</w:t>
      </w:r>
      <w:r w:rsidRPr="00431328">
        <w:rPr>
          <w:rFonts w:ascii="Times New Roman" w:hAnsi="Times New Roman" w:cs="Times New Roman"/>
          <w:sz w:val="24"/>
          <w:szCs w:val="24"/>
        </w:rPr>
        <w:t xml:space="preserve">xecutive </w:t>
      </w:r>
      <w:r>
        <w:rPr>
          <w:rFonts w:ascii="Times New Roman" w:hAnsi="Times New Roman" w:cs="Times New Roman"/>
          <w:sz w:val="24"/>
          <w:szCs w:val="24"/>
        </w:rPr>
        <w:t>p</w:t>
      </w:r>
      <w:r w:rsidRPr="00431328">
        <w:rPr>
          <w:rFonts w:ascii="Times New Roman" w:hAnsi="Times New Roman" w:cs="Times New Roman"/>
          <w:sz w:val="24"/>
          <w:szCs w:val="24"/>
        </w:rPr>
        <w:t>ay</w:t>
      </w:r>
      <w:r>
        <w:rPr>
          <w:rFonts w:ascii="Times New Roman" w:hAnsi="Times New Roman" w:cs="Times New Roman"/>
          <w:sz w:val="24"/>
          <w:szCs w:val="24"/>
        </w:rPr>
        <w:t>.</w:t>
      </w:r>
      <w:r w:rsidRPr="00431328">
        <w:rPr>
          <w:rFonts w:ascii="Times New Roman" w:hAnsi="Times New Roman" w:cs="Times New Roman"/>
          <w:sz w:val="24"/>
          <w:szCs w:val="24"/>
        </w:rPr>
        <w:t xml:space="preserve"> </w:t>
      </w:r>
      <w:r w:rsidRPr="00431328">
        <w:rPr>
          <w:rFonts w:ascii="Times New Roman" w:hAnsi="Times New Roman" w:cs="Times New Roman"/>
          <w:bCs/>
          <w:i/>
          <w:iCs/>
          <w:sz w:val="24"/>
          <w:szCs w:val="24"/>
        </w:rPr>
        <w:t>International Journal of Finance and Economics</w:t>
      </w:r>
      <w:r w:rsidRPr="00431328">
        <w:rPr>
          <w:rFonts w:ascii="Times New Roman" w:hAnsi="Times New Roman" w:cs="Times New Roman"/>
          <w:sz w:val="24"/>
          <w:szCs w:val="24"/>
        </w:rPr>
        <w:t>,</w:t>
      </w:r>
      <w:r w:rsidRPr="00431328">
        <w:rPr>
          <w:rFonts w:ascii="Times New Roman" w:hAnsi="Times New Roman" w:cs="Times New Roman"/>
          <w:i/>
          <w:iCs/>
          <w:sz w:val="24"/>
          <w:szCs w:val="24"/>
        </w:rPr>
        <w:t xml:space="preserve"> </w:t>
      </w:r>
      <w:r w:rsidRPr="00431328">
        <w:rPr>
          <w:rFonts w:ascii="Times New Roman" w:hAnsi="Times New Roman" w:cs="Times New Roman"/>
          <w:sz w:val="24"/>
          <w:szCs w:val="24"/>
        </w:rPr>
        <w:t>24(2)</w:t>
      </w:r>
      <w:r w:rsidR="001C416A">
        <w:rPr>
          <w:rFonts w:ascii="Times New Roman" w:hAnsi="Times New Roman" w:cs="Times New Roman"/>
          <w:sz w:val="24"/>
          <w:szCs w:val="24"/>
        </w:rPr>
        <w:t>:</w:t>
      </w:r>
      <w:r w:rsidRPr="00431328">
        <w:rPr>
          <w:rFonts w:ascii="Times New Roman" w:hAnsi="Times New Roman" w:cs="Times New Roman"/>
          <w:sz w:val="24"/>
          <w:szCs w:val="24"/>
        </w:rPr>
        <w:t xml:space="preserve"> 761-786. </w:t>
      </w:r>
      <w:r w:rsidR="00DB15F0" w:rsidRPr="00431328">
        <w:rPr>
          <w:rFonts w:ascii="Times New Roman" w:hAnsi="Times New Roman" w:cs="Times New Roman"/>
          <w:color w:val="000000" w:themeColor="text1"/>
          <w:sz w:val="24"/>
          <w:szCs w:val="24"/>
          <w:shd w:val="clear" w:color="auto" w:fill="FFFFFF"/>
        </w:rPr>
        <w:t xml:space="preserve"> </w:t>
      </w:r>
    </w:p>
    <w:p w14:paraId="37E3A852" w14:textId="3B5EB6F1" w:rsidR="00DB15F0" w:rsidRPr="00FF7648" w:rsidRDefault="000E19A9" w:rsidP="00920F79">
      <w:pPr>
        <w:spacing w:after="0" w:line="240" w:lineRule="auto"/>
        <w:ind w:left="720" w:hanging="720"/>
        <w:jc w:val="both"/>
        <w:rPr>
          <w:rFonts w:ascii="Times New Roman" w:hAnsi="Times New Roman" w:cs="Times New Roman"/>
          <w:iCs/>
          <w:color w:val="000000" w:themeColor="text1"/>
          <w:sz w:val="24"/>
          <w:szCs w:val="24"/>
          <w:shd w:val="clear" w:color="auto" w:fill="FFFFFF"/>
          <w:lang w:val="en-GB"/>
        </w:rPr>
      </w:pPr>
      <w:proofErr w:type="spellStart"/>
      <w:r w:rsidRPr="00FF7648">
        <w:rPr>
          <w:rFonts w:ascii="Times New Roman" w:hAnsi="Times New Roman" w:cs="Times New Roman"/>
          <w:color w:val="000000" w:themeColor="text1"/>
          <w:sz w:val="24"/>
          <w:szCs w:val="24"/>
          <w:shd w:val="clear" w:color="auto" w:fill="FFFFFF"/>
        </w:rPr>
        <w:t>Schyns</w:t>
      </w:r>
      <w:proofErr w:type="spellEnd"/>
      <w:r w:rsidRPr="00FF7648">
        <w:rPr>
          <w:rFonts w:ascii="Times New Roman" w:hAnsi="Times New Roman" w:cs="Times New Roman"/>
          <w:color w:val="000000" w:themeColor="text1"/>
          <w:sz w:val="24"/>
          <w:szCs w:val="24"/>
          <w:shd w:val="clear" w:color="auto" w:fill="FFFFFF"/>
        </w:rPr>
        <w:t xml:space="preserve">, B., </w:t>
      </w:r>
      <w:r w:rsidR="00792EFB" w:rsidRPr="00FF7648">
        <w:rPr>
          <w:rFonts w:ascii="Times New Roman" w:hAnsi="Times New Roman" w:cs="Times New Roman"/>
          <w:color w:val="000000" w:themeColor="text1"/>
          <w:sz w:val="24"/>
          <w:szCs w:val="24"/>
          <w:shd w:val="clear" w:color="auto" w:fill="FFFFFF"/>
        </w:rPr>
        <w:t xml:space="preserve">&amp; </w:t>
      </w:r>
      <w:r w:rsidRPr="00FF7648">
        <w:rPr>
          <w:rFonts w:ascii="Times New Roman" w:hAnsi="Times New Roman" w:cs="Times New Roman"/>
          <w:color w:val="000000" w:themeColor="text1"/>
          <w:sz w:val="24"/>
          <w:szCs w:val="24"/>
          <w:shd w:val="clear" w:color="auto" w:fill="FFFFFF"/>
        </w:rPr>
        <w:t xml:space="preserve">Schilling, J. </w:t>
      </w:r>
      <w:r w:rsidR="00792EFB" w:rsidRPr="00FF7648">
        <w:rPr>
          <w:rFonts w:ascii="Times New Roman" w:hAnsi="Times New Roman" w:cs="Times New Roman"/>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2013</w:t>
      </w:r>
      <w:r w:rsidR="00792EFB" w:rsidRPr="00FF7648">
        <w:rPr>
          <w:rFonts w:ascii="Times New Roman" w:hAnsi="Times New Roman" w:cs="Times New Roman"/>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 How bad are the effects of bad leaders? A meta-analysis of destructive leadership and its outcomes.</w:t>
      </w:r>
      <w:r w:rsidR="00DB15F0" w:rsidRPr="00FF7648">
        <w:rPr>
          <w:rStyle w:val="apple-converted-space"/>
          <w:rFonts w:ascii="Times New Roman" w:hAnsi="Times New Roman" w:cs="Times New Roman"/>
          <w:color w:val="000000" w:themeColor="text1"/>
          <w:sz w:val="24"/>
          <w:szCs w:val="24"/>
          <w:shd w:val="clear" w:color="auto" w:fill="FFFFFF"/>
        </w:rPr>
        <w:t> </w:t>
      </w:r>
      <w:r w:rsidR="00DB15F0" w:rsidRPr="00FF7648">
        <w:rPr>
          <w:rFonts w:ascii="Times New Roman" w:hAnsi="Times New Roman" w:cs="Times New Roman"/>
          <w:i/>
          <w:iCs/>
          <w:color w:val="000000" w:themeColor="text1"/>
          <w:sz w:val="24"/>
          <w:szCs w:val="24"/>
          <w:shd w:val="clear" w:color="auto" w:fill="FFFFFF"/>
        </w:rPr>
        <w:t>The Leadership Quarterly</w:t>
      </w:r>
      <w:r w:rsidR="00DB15F0" w:rsidRPr="00FF7648">
        <w:rPr>
          <w:rFonts w:ascii="Times New Roman" w:hAnsi="Times New Roman" w:cs="Times New Roman"/>
          <w:color w:val="000000" w:themeColor="text1"/>
          <w:sz w:val="24"/>
          <w:szCs w:val="24"/>
          <w:shd w:val="clear" w:color="auto" w:fill="FFFFFF"/>
        </w:rPr>
        <w:t>,</w:t>
      </w:r>
      <w:r w:rsidR="00DB15F0" w:rsidRPr="00FF7648">
        <w:rPr>
          <w:rStyle w:val="apple-converted-space"/>
          <w:rFonts w:ascii="Times New Roman" w:hAnsi="Times New Roman" w:cs="Times New Roman"/>
          <w:color w:val="000000" w:themeColor="text1"/>
          <w:sz w:val="24"/>
          <w:szCs w:val="24"/>
          <w:shd w:val="clear" w:color="auto" w:fill="FFFFFF"/>
        </w:rPr>
        <w:t> </w:t>
      </w:r>
      <w:r w:rsidR="00DB15F0" w:rsidRPr="00FF7648">
        <w:rPr>
          <w:rFonts w:ascii="Times New Roman" w:hAnsi="Times New Roman" w:cs="Times New Roman"/>
          <w:iCs/>
          <w:color w:val="000000" w:themeColor="text1"/>
          <w:sz w:val="24"/>
          <w:szCs w:val="24"/>
          <w:shd w:val="clear" w:color="auto" w:fill="FFFFFF"/>
        </w:rPr>
        <w:t>24</w:t>
      </w:r>
      <w:r w:rsidR="00F8488B" w:rsidRPr="00FF7648">
        <w:rPr>
          <w:rFonts w:ascii="Times New Roman" w:hAnsi="Times New Roman" w:cs="Times New Roman"/>
          <w:iCs/>
          <w:color w:val="000000" w:themeColor="text1"/>
          <w:sz w:val="24"/>
          <w:szCs w:val="24"/>
          <w:shd w:val="clear" w:color="auto" w:fill="FFFFFF"/>
        </w:rPr>
        <w:t>(1)</w:t>
      </w:r>
      <w:r w:rsidRPr="00FF7648">
        <w:rPr>
          <w:rFonts w:ascii="Times New Roman" w:hAnsi="Times New Roman" w:cs="Times New Roman"/>
          <w:iCs/>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 xml:space="preserve"> 138-158.</w:t>
      </w:r>
      <w:r w:rsidR="00DB15F0" w:rsidRPr="00FF7648">
        <w:rPr>
          <w:rFonts w:ascii="Times New Roman" w:hAnsi="Times New Roman" w:cs="Times New Roman"/>
          <w:iCs/>
          <w:color w:val="000000" w:themeColor="text1"/>
          <w:sz w:val="24"/>
          <w:szCs w:val="24"/>
          <w:shd w:val="clear" w:color="auto" w:fill="FFFFFF"/>
          <w:lang w:val="en-GB"/>
        </w:rPr>
        <w:t xml:space="preserve"> </w:t>
      </w:r>
    </w:p>
    <w:p w14:paraId="33BD16E0" w14:textId="7B3B8DCC" w:rsidR="00DB15F0" w:rsidRPr="00FF7648" w:rsidRDefault="00E80650" w:rsidP="00920F79">
      <w:pPr>
        <w:spacing w:after="0" w:line="240" w:lineRule="auto"/>
        <w:ind w:left="720" w:hanging="720"/>
        <w:jc w:val="both"/>
        <w:rPr>
          <w:rFonts w:ascii="Times New Roman" w:hAnsi="Times New Roman" w:cs="Times New Roman"/>
          <w:iCs/>
          <w:color w:val="000000" w:themeColor="text1"/>
          <w:sz w:val="24"/>
          <w:szCs w:val="24"/>
          <w:shd w:val="clear" w:color="auto" w:fill="FFFFFF"/>
          <w:lang w:val="en-GB"/>
        </w:rPr>
      </w:pPr>
      <w:r w:rsidRPr="00FF7648">
        <w:rPr>
          <w:rFonts w:ascii="Times New Roman" w:hAnsi="Times New Roman" w:cs="Times New Roman"/>
          <w:iCs/>
          <w:color w:val="000000" w:themeColor="text1"/>
          <w:sz w:val="24"/>
          <w:szCs w:val="24"/>
          <w:shd w:val="clear" w:color="auto" w:fill="FFFFFF"/>
          <w:lang w:val="en-GB"/>
        </w:rPr>
        <w:lastRenderedPageBreak/>
        <w:t>Scott, W.</w:t>
      </w:r>
      <w:r w:rsidR="000E19A9" w:rsidRPr="00FF7648">
        <w:rPr>
          <w:rFonts w:ascii="Times New Roman" w:hAnsi="Times New Roman" w:cs="Times New Roman"/>
          <w:iCs/>
          <w:color w:val="000000" w:themeColor="text1"/>
          <w:sz w:val="24"/>
          <w:szCs w:val="24"/>
          <w:shd w:val="clear" w:color="auto" w:fill="FFFFFF"/>
          <w:lang w:val="en-GB"/>
        </w:rPr>
        <w:t xml:space="preserve"> R. </w:t>
      </w:r>
      <w:r w:rsidR="00792EFB" w:rsidRPr="00FF7648">
        <w:rPr>
          <w:rFonts w:ascii="Times New Roman" w:hAnsi="Times New Roman" w:cs="Times New Roman"/>
          <w:iCs/>
          <w:color w:val="000000" w:themeColor="text1"/>
          <w:sz w:val="24"/>
          <w:szCs w:val="24"/>
          <w:shd w:val="clear" w:color="auto" w:fill="FFFFFF"/>
          <w:lang w:val="en-GB"/>
        </w:rPr>
        <w:t>(</w:t>
      </w:r>
      <w:r w:rsidR="00DB15F0" w:rsidRPr="00FF7648">
        <w:rPr>
          <w:rFonts w:ascii="Times New Roman" w:hAnsi="Times New Roman" w:cs="Times New Roman"/>
          <w:iCs/>
          <w:color w:val="000000" w:themeColor="text1"/>
          <w:sz w:val="24"/>
          <w:szCs w:val="24"/>
          <w:shd w:val="clear" w:color="auto" w:fill="FFFFFF"/>
          <w:lang w:val="en-GB"/>
        </w:rPr>
        <w:t>2001</w:t>
      </w:r>
      <w:r w:rsidR="00792EFB" w:rsidRPr="00FF7648">
        <w:rPr>
          <w:rFonts w:ascii="Times New Roman" w:hAnsi="Times New Roman" w:cs="Times New Roman"/>
          <w:iCs/>
          <w:color w:val="000000" w:themeColor="text1"/>
          <w:sz w:val="24"/>
          <w:szCs w:val="24"/>
          <w:shd w:val="clear" w:color="auto" w:fill="FFFFFF"/>
          <w:lang w:val="en-GB"/>
        </w:rPr>
        <w:t>)</w:t>
      </w:r>
      <w:r w:rsidR="00DB15F0" w:rsidRPr="00FF7648">
        <w:rPr>
          <w:rFonts w:ascii="Times New Roman" w:hAnsi="Times New Roman" w:cs="Times New Roman"/>
          <w:iCs/>
          <w:color w:val="000000" w:themeColor="text1"/>
          <w:sz w:val="24"/>
          <w:szCs w:val="24"/>
          <w:shd w:val="clear" w:color="auto" w:fill="FFFFFF"/>
          <w:lang w:val="en-GB"/>
        </w:rPr>
        <w:t xml:space="preserve">. Institutions and organizations, </w:t>
      </w:r>
      <w:r w:rsidR="00DB15F0" w:rsidRPr="00FF7648">
        <w:rPr>
          <w:rFonts w:ascii="Times New Roman" w:hAnsi="Times New Roman" w:cs="Times New Roman"/>
          <w:i/>
          <w:iCs/>
          <w:color w:val="000000" w:themeColor="text1"/>
          <w:sz w:val="24"/>
          <w:szCs w:val="24"/>
          <w:shd w:val="clear" w:color="auto" w:fill="FFFFFF"/>
          <w:lang w:val="en-GB"/>
        </w:rPr>
        <w:t xml:space="preserve">2nd </w:t>
      </w:r>
      <w:r w:rsidR="00DB15F0" w:rsidRPr="00FF7648">
        <w:rPr>
          <w:rFonts w:ascii="Times New Roman" w:hAnsi="Times New Roman" w:cs="Times New Roman"/>
          <w:i/>
          <w:iCs/>
          <w:noProof/>
          <w:color w:val="000000" w:themeColor="text1"/>
          <w:sz w:val="24"/>
          <w:szCs w:val="24"/>
          <w:shd w:val="clear" w:color="auto" w:fill="FFFFFF"/>
          <w:lang w:val="en-GB"/>
        </w:rPr>
        <w:t>edn</w:t>
      </w:r>
      <w:r w:rsidR="00DB15F0" w:rsidRPr="00FF7648">
        <w:rPr>
          <w:rFonts w:ascii="Times New Roman" w:hAnsi="Times New Roman" w:cs="Times New Roman"/>
          <w:i/>
          <w:iCs/>
          <w:color w:val="000000" w:themeColor="text1"/>
          <w:sz w:val="24"/>
          <w:szCs w:val="24"/>
          <w:shd w:val="clear" w:color="auto" w:fill="FFFFFF"/>
          <w:lang w:val="en-GB"/>
        </w:rPr>
        <w:t>. Thousand Oaks, CA: Sage</w:t>
      </w:r>
      <w:r w:rsidR="00DB15F0" w:rsidRPr="00FF7648">
        <w:rPr>
          <w:rFonts w:ascii="Times New Roman" w:hAnsi="Times New Roman" w:cs="Times New Roman"/>
          <w:iCs/>
          <w:color w:val="000000" w:themeColor="text1"/>
          <w:sz w:val="24"/>
          <w:szCs w:val="24"/>
          <w:shd w:val="clear" w:color="auto" w:fill="FFFFFF"/>
          <w:lang w:val="en-GB"/>
        </w:rPr>
        <w:t>.</w:t>
      </w:r>
    </w:p>
    <w:p w14:paraId="782354FB" w14:textId="1615C9C8" w:rsidR="00DB15F0" w:rsidRPr="00FF7648" w:rsidRDefault="00E80650" w:rsidP="00920F79">
      <w:pPr>
        <w:spacing w:after="0" w:line="240" w:lineRule="auto"/>
        <w:ind w:left="720" w:hanging="720"/>
        <w:jc w:val="both"/>
        <w:rPr>
          <w:rFonts w:ascii="Times New Roman" w:hAnsi="Times New Roman" w:cs="Times New Roman"/>
          <w:color w:val="000000" w:themeColor="text1"/>
          <w:sz w:val="24"/>
          <w:szCs w:val="24"/>
          <w:shd w:val="clear" w:color="auto" w:fill="FFFFFF"/>
        </w:rPr>
      </w:pPr>
      <w:r w:rsidRPr="00FF7648">
        <w:rPr>
          <w:rFonts w:ascii="Times New Roman" w:hAnsi="Times New Roman" w:cs="Times New Roman"/>
          <w:color w:val="000000" w:themeColor="text1"/>
          <w:sz w:val="24"/>
          <w:szCs w:val="24"/>
          <w:shd w:val="clear" w:color="auto" w:fill="FFFFFF"/>
        </w:rPr>
        <w:t xml:space="preserve">Shleifer, A., </w:t>
      </w:r>
      <w:r w:rsidR="00792EFB" w:rsidRPr="00FF7648">
        <w:rPr>
          <w:rFonts w:ascii="Times New Roman" w:hAnsi="Times New Roman" w:cs="Times New Roman"/>
          <w:color w:val="000000" w:themeColor="text1"/>
          <w:sz w:val="24"/>
          <w:szCs w:val="24"/>
          <w:shd w:val="clear" w:color="auto" w:fill="FFFFFF"/>
        </w:rPr>
        <w:t xml:space="preserve">&amp; </w:t>
      </w:r>
      <w:proofErr w:type="spellStart"/>
      <w:r w:rsidRPr="00FF7648">
        <w:rPr>
          <w:rFonts w:ascii="Times New Roman" w:hAnsi="Times New Roman" w:cs="Times New Roman"/>
          <w:color w:val="000000" w:themeColor="text1"/>
          <w:sz w:val="24"/>
          <w:szCs w:val="24"/>
          <w:shd w:val="clear" w:color="auto" w:fill="FFFFFF"/>
        </w:rPr>
        <w:t>Vishny</w:t>
      </w:r>
      <w:proofErr w:type="spellEnd"/>
      <w:r w:rsidRPr="00FF7648">
        <w:rPr>
          <w:rFonts w:ascii="Times New Roman" w:hAnsi="Times New Roman" w:cs="Times New Roman"/>
          <w:color w:val="000000" w:themeColor="text1"/>
          <w:sz w:val="24"/>
          <w:szCs w:val="24"/>
          <w:shd w:val="clear" w:color="auto" w:fill="FFFFFF"/>
        </w:rPr>
        <w:t>, R.</w:t>
      </w:r>
      <w:r w:rsidR="000E19A9" w:rsidRPr="00FF7648">
        <w:rPr>
          <w:rFonts w:ascii="Times New Roman" w:hAnsi="Times New Roman" w:cs="Times New Roman"/>
          <w:color w:val="000000" w:themeColor="text1"/>
          <w:sz w:val="24"/>
          <w:szCs w:val="24"/>
          <w:shd w:val="clear" w:color="auto" w:fill="FFFFFF"/>
        </w:rPr>
        <w:t xml:space="preserve">W. </w:t>
      </w:r>
      <w:r w:rsidR="00792EFB" w:rsidRPr="00FF7648">
        <w:rPr>
          <w:rFonts w:ascii="Times New Roman" w:hAnsi="Times New Roman" w:cs="Times New Roman"/>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1997</w:t>
      </w:r>
      <w:r w:rsidR="00792EFB" w:rsidRPr="00FF7648">
        <w:rPr>
          <w:rFonts w:ascii="Times New Roman" w:hAnsi="Times New Roman" w:cs="Times New Roman"/>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 xml:space="preserve">. A survey of corporate governance. </w:t>
      </w:r>
      <w:r w:rsidR="00DB15F0" w:rsidRPr="00FF7648">
        <w:rPr>
          <w:rFonts w:ascii="Times New Roman" w:hAnsi="Times New Roman" w:cs="Times New Roman"/>
          <w:i/>
          <w:color w:val="000000" w:themeColor="text1"/>
          <w:sz w:val="24"/>
          <w:szCs w:val="24"/>
          <w:shd w:val="clear" w:color="auto" w:fill="FFFFFF"/>
        </w:rPr>
        <w:t>Journal of Finance</w:t>
      </w:r>
      <w:r w:rsidR="000E19A9" w:rsidRPr="00FF7648">
        <w:rPr>
          <w:rFonts w:ascii="Times New Roman" w:hAnsi="Times New Roman" w:cs="Times New Roman"/>
          <w:color w:val="000000" w:themeColor="text1"/>
          <w:sz w:val="24"/>
          <w:szCs w:val="24"/>
          <w:shd w:val="clear" w:color="auto" w:fill="FFFFFF"/>
        </w:rPr>
        <w:t xml:space="preserve">, 52: </w:t>
      </w:r>
      <w:r w:rsidR="00DB15F0" w:rsidRPr="00FF7648">
        <w:rPr>
          <w:rFonts w:ascii="Times New Roman" w:hAnsi="Times New Roman" w:cs="Times New Roman"/>
          <w:color w:val="000000" w:themeColor="text1"/>
          <w:sz w:val="24"/>
          <w:szCs w:val="24"/>
          <w:shd w:val="clear" w:color="auto" w:fill="FFFFFF"/>
        </w:rPr>
        <w:t>737-783.</w:t>
      </w:r>
    </w:p>
    <w:p w14:paraId="13151595" w14:textId="3B9D00A3" w:rsidR="00DB15F0" w:rsidRPr="00FF7648" w:rsidRDefault="00E80650" w:rsidP="00920F79">
      <w:pPr>
        <w:spacing w:after="0" w:line="240" w:lineRule="auto"/>
        <w:ind w:left="720" w:hanging="720"/>
        <w:jc w:val="both"/>
        <w:rPr>
          <w:rFonts w:ascii="Times New Roman" w:hAnsi="Times New Roman" w:cs="Times New Roman"/>
          <w:color w:val="000000" w:themeColor="text1"/>
          <w:sz w:val="24"/>
          <w:szCs w:val="24"/>
          <w:shd w:val="clear" w:color="auto" w:fill="FFFFFF"/>
        </w:rPr>
      </w:pPr>
      <w:r w:rsidRPr="00FF7648">
        <w:rPr>
          <w:rFonts w:ascii="Times New Roman" w:hAnsi="Times New Roman" w:cs="Times New Roman"/>
          <w:color w:val="000000" w:themeColor="text1"/>
          <w:sz w:val="24"/>
          <w:szCs w:val="24"/>
          <w:shd w:val="clear" w:color="auto" w:fill="FFFFFF"/>
        </w:rPr>
        <w:t>Sturm, R.</w:t>
      </w:r>
      <w:r w:rsidR="000E19A9" w:rsidRPr="00FF7648">
        <w:rPr>
          <w:rFonts w:ascii="Times New Roman" w:hAnsi="Times New Roman" w:cs="Times New Roman"/>
          <w:color w:val="000000" w:themeColor="text1"/>
          <w:sz w:val="24"/>
          <w:szCs w:val="24"/>
          <w:shd w:val="clear" w:color="auto" w:fill="FFFFFF"/>
        </w:rPr>
        <w:t xml:space="preserve">E., </w:t>
      </w:r>
      <w:r w:rsidR="00792EFB" w:rsidRPr="00FF7648">
        <w:rPr>
          <w:rFonts w:ascii="Times New Roman" w:hAnsi="Times New Roman" w:cs="Times New Roman"/>
          <w:color w:val="000000" w:themeColor="text1"/>
          <w:sz w:val="24"/>
          <w:szCs w:val="24"/>
          <w:shd w:val="clear" w:color="auto" w:fill="FFFFFF"/>
        </w:rPr>
        <w:t xml:space="preserve">&amp; </w:t>
      </w:r>
      <w:proofErr w:type="spellStart"/>
      <w:r w:rsidR="000E19A9" w:rsidRPr="00FF7648">
        <w:rPr>
          <w:rFonts w:ascii="Times New Roman" w:hAnsi="Times New Roman" w:cs="Times New Roman"/>
          <w:color w:val="000000" w:themeColor="text1"/>
          <w:sz w:val="24"/>
          <w:szCs w:val="24"/>
          <w:shd w:val="clear" w:color="auto" w:fill="FFFFFF"/>
        </w:rPr>
        <w:t>Antonakis</w:t>
      </w:r>
      <w:proofErr w:type="spellEnd"/>
      <w:r w:rsidR="000E19A9" w:rsidRPr="00FF7648">
        <w:rPr>
          <w:rFonts w:ascii="Times New Roman" w:hAnsi="Times New Roman" w:cs="Times New Roman"/>
          <w:color w:val="000000" w:themeColor="text1"/>
          <w:sz w:val="24"/>
          <w:szCs w:val="24"/>
          <w:shd w:val="clear" w:color="auto" w:fill="FFFFFF"/>
        </w:rPr>
        <w:t xml:space="preserve">, J. </w:t>
      </w:r>
      <w:r w:rsidR="00792EFB" w:rsidRPr="00FF7648">
        <w:rPr>
          <w:rFonts w:ascii="Times New Roman" w:hAnsi="Times New Roman" w:cs="Times New Roman"/>
          <w:color w:val="000000" w:themeColor="text1"/>
          <w:sz w:val="24"/>
          <w:szCs w:val="24"/>
          <w:shd w:val="clear" w:color="auto" w:fill="FFFFFF"/>
        </w:rPr>
        <w:t>(</w:t>
      </w:r>
      <w:r w:rsidR="000E19A9" w:rsidRPr="00FF7648">
        <w:rPr>
          <w:rFonts w:ascii="Times New Roman" w:hAnsi="Times New Roman" w:cs="Times New Roman"/>
          <w:color w:val="000000" w:themeColor="text1"/>
          <w:sz w:val="24"/>
          <w:szCs w:val="24"/>
          <w:shd w:val="clear" w:color="auto" w:fill="FFFFFF"/>
        </w:rPr>
        <w:t>2015</w:t>
      </w:r>
      <w:r w:rsidR="00792EFB" w:rsidRPr="00FF7648">
        <w:rPr>
          <w:rFonts w:ascii="Times New Roman" w:hAnsi="Times New Roman" w:cs="Times New Roman"/>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 Interpersonal power: A review, critique, and research agenda.</w:t>
      </w:r>
      <w:r w:rsidR="00DB15F0" w:rsidRPr="00FF7648">
        <w:rPr>
          <w:rStyle w:val="apple-converted-space"/>
          <w:rFonts w:ascii="Times New Roman" w:hAnsi="Times New Roman" w:cs="Times New Roman"/>
          <w:color w:val="000000" w:themeColor="text1"/>
          <w:sz w:val="24"/>
          <w:szCs w:val="24"/>
          <w:shd w:val="clear" w:color="auto" w:fill="FFFFFF"/>
        </w:rPr>
        <w:t> </w:t>
      </w:r>
      <w:r w:rsidR="00DB15F0" w:rsidRPr="00FF7648">
        <w:rPr>
          <w:rFonts w:ascii="Times New Roman" w:hAnsi="Times New Roman" w:cs="Times New Roman"/>
          <w:i/>
          <w:iCs/>
          <w:color w:val="000000" w:themeColor="text1"/>
          <w:sz w:val="24"/>
          <w:szCs w:val="24"/>
          <w:shd w:val="clear" w:color="auto" w:fill="FFFFFF"/>
        </w:rPr>
        <w:t>Journal of Management</w:t>
      </w:r>
      <w:r w:rsidR="00DB15F0" w:rsidRPr="00FF7648">
        <w:rPr>
          <w:rFonts w:ascii="Times New Roman" w:hAnsi="Times New Roman" w:cs="Times New Roman"/>
          <w:color w:val="000000" w:themeColor="text1"/>
          <w:sz w:val="24"/>
          <w:szCs w:val="24"/>
          <w:shd w:val="clear" w:color="auto" w:fill="FFFFFF"/>
        </w:rPr>
        <w:t>,</w:t>
      </w:r>
      <w:r w:rsidR="00DB15F0" w:rsidRPr="00FF7648">
        <w:rPr>
          <w:rStyle w:val="apple-converted-space"/>
          <w:rFonts w:ascii="Times New Roman" w:hAnsi="Times New Roman" w:cs="Times New Roman"/>
          <w:color w:val="000000" w:themeColor="text1"/>
          <w:sz w:val="24"/>
          <w:szCs w:val="24"/>
          <w:shd w:val="clear" w:color="auto" w:fill="FFFFFF"/>
        </w:rPr>
        <w:t> </w:t>
      </w:r>
      <w:r w:rsidR="00DB15F0" w:rsidRPr="00FF7648">
        <w:rPr>
          <w:rFonts w:ascii="Times New Roman" w:hAnsi="Times New Roman" w:cs="Times New Roman"/>
          <w:iCs/>
          <w:color w:val="000000" w:themeColor="text1"/>
          <w:sz w:val="24"/>
          <w:szCs w:val="24"/>
          <w:shd w:val="clear" w:color="auto" w:fill="FFFFFF"/>
        </w:rPr>
        <w:t>41</w:t>
      </w:r>
      <w:r w:rsidR="00F8488B" w:rsidRPr="00FF7648">
        <w:rPr>
          <w:rFonts w:ascii="Times New Roman" w:hAnsi="Times New Roman" w:cs="Times New Roman"/>
          <w:iCs/>
          <w:color w:val="000000" w:themeColor="text1"/>
          <w:sz w:val="24"/>
          <w:szCs w:val="24"/>
          <w:shd w:val="clear" w:color="auto" w:fill="FFFFFF"/>
        </w:rPr>
        <w:t>(1)</w:t>
      </w:r>
      <w:r w:rsidR="000E19A9" w:rsidRPr="00FF7648">
        <w:rPr>
          <w:rFonts w:ascii="Times New Roman" w:hAnsi="Times New Roman" w:cs="Times New Roman"/>
          <w:iCs/>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 xml:space="preserve"> 136-163.</w:t>
      </w:r>
    </w:p>
    <w:p w14:paraId="32BC9C16" w14:textId="77777777" w:rsidR="00FB4679" w:rsidRPr="00FF7648" w:rsidRDefault="00FB4679" w:rsidP="00920F79">
      <w:pPr>
        <w:spacing w:after="0" w:line="240" w:lineRule="auto"/>
        <w:ind w:left="720" w:hanging="720"/>
        <w:jc w:val="both"/>
        <w:rPr>
          <w:rFonts w:ascii="Times New Roman" w:hAnsi="Times New Roman" w:cs="Times New Roman"/>
          <w:color w:val="000000" w:themeColor="text1"/>
          <w:sz w:val="24"/>
          <w:szCs w:val="24"/>
          <w:shd w:val="clear" w:color="auto" w:fill="FFFFFF"/>
        </w:rPr>
      </w:pPr>
      <w:r w:rsidRPr="00FF7648">
        <w:rPr>
          <w:rFonts w:ascii="Times New Roman" w:hAnsi="Times New Roman" w:cs="Times New Roman"/>
          <w:color w:val="000000" w:themeColor="text1"/>
          <w:sz w:val="24"/>
          <w:szCs w:val="24"/>
          <w:shd w:val="clear" w:color="auto" w:fill="FFFFFF"/>
        </w:rPr>
        <w:t xml:space="preserve">Tan, M., &amp; Liu, B. (2016). CEO's managerial power, board committee memberships and idiosyncratic volatility. </w:t>
      </w:r>
      <w:r w:rsidRPr="00FF7648">
        <w:rPr>
          <w:rFonts w:ascii="Times New Roman" w:hAnsi="Times New Roman" w:cs="Times New Roman"/>
          <w:i/>
          <w:color w:val="000000" w:themeColor="text1"/>
          <w:sz w:val="24"/>
          <w:szCs w:val="24"/>
          <w:shd w:val="clear" w:color="auto" w:fill="FFFFFF"/>
        </w:rPr>
        <w:t>International Review of Financial Analysis</w:t>
      </w:r>
      <w:r w:rsidRPr="00FF7648">
        <w:rPr>
          <w:rFonts w:ascii="Times New Roman" w:hAnsi="Times New Roman" w:cs="Times New Roman"/>
          <w:color w:val="000000" w:themeColor="text1"/>
          <w:sz w:val="24"/>
          <w:szCs w:val="24"/>
          <w:shd w:val="clear" w:color="auto" w:fill="FFFFFF"/>
        </w:rPr>
        <w:t>, 48, 21-30.</w:t>
      </w:r>
    </w:p>
    <w:p w14:paraId="2AE9AB01" w14:textId="08BCC5C3" w:rsidR="00DB15F0" w:rsidRPr="00FF7648" w:rsidRDefault="000E19A9" w:rsidP="00920F79">
      <w:pPr>
        <w:spacing w:after="0" w:line="240" w:lineRule="auto"/>
        <w:ind w:left="720" w:hanging="720"/>
        <w:jc w:val="both"/>
        <w:rPr>
          <w:rFonts w:ascii="Times New Roman" w:hAnsi="Times New Roman" w:cs="Times New Roman"/>
          <w:color w:val="000000" w:themeColor="text1"/>
          <w:sz w:val="24"/>
          <w:szCs w:val="24"/>
          <w:shd w:val="clear" w:color="auto" w:fill="FFFFFF"/>
        </w:rPr>
      </w:pPr>
      <w:r w:rsidRPr="00FF7648">
        <w:rPr>
          <w:rFonts w:ascii="Times New Roman" w:hAnsi="Times New Roman" w:cs="Times New Roman"/>
          <w:color w:val="000000" w:themeColor="text1"/>
          <w:sz w:val="24"/>
          <w:szCs w:val="24"/>
          <w:shd w:val="clear" w:color="auto" w:fill="FFFFFF"/>
        </w:rPr>
        <w:t xml:space="preserve">Thomsen, S., </w:t>
      </w:r>
      <w:r w:rsidR="00792EFB" w:rsidRPr="00FF7648">
        <w:rPr>
          <w:rFonts w:ascii="Times New Roman" w:hAnsi="Times New Roman" w:cs="Times New Roman"/>
          <w:color w:val="000000" w:themeColor="text1"/>
          <w:sz w:val="24"/>
          <w:szCs w:val="24"/>
          <w:shd w:val="clear" w:color="auto" w:fill="FFFFFF"/>
        </w:rPr>
        <w:t xml:space="preserve">&amp; </w:t>
      </w:r>
      <w:r w:rsidRPr="00FF7648">
        <w:rPr>
          <w:rFonts w:ascii="Times New Roman" w:hAnsi="Times New Roman" w:cs="Times New Roman"/>
          <w:color w:val="000000" w:themeColor="text1"/>
          <w:sz w:val="24"/>
          <w:szCs w:val="24"/>
          <w:shd w:val="clear" w:color="auto" w:fill="FFFFFF"/>
        </w:rPr>
        <w:t xml:space="preserve">Pedersen, T. </w:t>
      </w:r>
      <w:r w:rsidR="00792EFB" w:rsidRPr="00FF7648">
        <w:rPr>
          <w:rFonts w:ascii="Times New Roman" w:hAnsi="Times New Roman" w:cs="Times New Roman"/>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2000</w:t>
      </w:r>
      <w:r w:rsidR="00792EFB" w:rsidRPr="00FF7648">
        <w:rPr>
          <w:rFonts w:ascii="Times New Roman" w:hAnsi="Times New Roman" w:cs="Times New Roman"/>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 Ownership structure and economic performance in the largest European companies.</w:t>
      </w:r>
      <w:r w:rsidR="00DB15F0" w:rsidRPr="00FF7648">
        <w:rPr>
          <w:rStyle w:val="apple-converted-space"/>
          <w:rFonts w:ascii="Times New Roman" w:hAnsi="Times New Roman" w:cs="Times New Roman"/>
          <w:color w:val="000000" w:themeColor="text1"/>
          <w:sz w:val="24"/>
          <w:szCs w:val="24"/>
          <w:shd w:val="clear" w:color="auto" w:fill="FFFFFF"/>
        </w:rPr>
        <w:t> </w:t>
      </w:r>
      <w:r w:rsidR="00DB15F0" w:rsidRPr="00FF7648">
        <w:rPr>
          <w:rFonts w:ascii="Times New Roman" w:hAnsi="Times New Roman" w:cs="Times New Roman"/>
          <w:i/>
          <w:iCs/>
          <w:color w:val="000000" w:themeColor="text1"/>
          <w:sz w:val="24"/>
          <w:szCs w:val="24"/>
          <w:shd w:val="clear" w:color="auto" w:fill="FFFFFF"/>
        </w:rPr>
        <w:t>Strategic Management Journal</w:t>
      </w:r>
      <w:r w:rsidR="00DB15F0" w:rsidRPr="00FF7648">
        <w:rPr>
          <w:rFonts w:ascii="Times New Roman" w:hAnsi="Times New Roman" w:cs="Times New Roman"/>
          <w:color w:val="000000" w:themeColor="text1"/>
          <w:sz w:val="24"/>
          <w:szCs w:val="24"/>
          <w:shd w:val="clear" w:color="auto" w:fill="FFFFFF"/>
        </w:rPr>
        <w:t>,</w:t>
      </w:r>
      <w:r w:rsidR="00E80650" w:rsidRPr="00FF7648">
        <w:rPr>
          <w:rFonts w:ascii="Times New Roman" w:hAnsi="Times New Roman" w:cs="Times New Roman"/>
          <w:color w:val="000000" w:themeColor="text1"/>
          <w:sz w:val="24"/>
          <w:szCs w:val="24"/>
          <w:shd w:val="clear" w:color="auto" w:fill="FFFFFF"/>
        </w:rPr>
        <w:t xml:space="preserve"> 21</w:t>
      </w:r>
      <w:r w:rsidR="00D42079" w:rsidRPr="00FF7648">
        <w:rPr>
          <w:rFonts w:ascii="Times New Roman" w:hAnsi="Times New Roman" w:cs="Times New Roman"/>
          <w:color w:val="000000" w:themeColor="text1"/>
          <w:sz w:val="24"/>
          <w:szCs w:val="24"/>
          <w:shd w:val="clear" w:color="auto" w:fill="FFFFFF"/>
        </w:rPr>
        <w:t>(6)</w:t>
      </w:r>
      <w:r w:rsidRPr="00FF7648">
        <w:rPr>
          <w:rFonts w:ascii="Times New Roman" w:hAnsi="Times New Roman" w:cs="Times New Roman"/>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 xml:space="preserve"> 689-705. </w:t>
      </w:r>
    </w:p>
    <w:p w14:paraId="61520FD7" w14:textId="112E32D4" w:rsidR="00DB15F0" w:rsidRPr="00FF7648" w:rsidRDefault="00DB15F0" w:rsidP="00920F79">
      <w:pPr>
        <w:spacing w:after="0" w:line="240" w:lineRule="auto"/>
        <w:ind w:left="720" w:hanging="720"/>
        <w:jc w:val="both"/>
        <w:rPr>
          <w:rFonts w:ascii="Times New Roman" w:hAnsi="Times New Roman" w:cs="Times New Roman"/>
          <w:color w:val="000000" w:themeColor="text1"/>
          <w:sz w:val="24"/>
          <w:szCs w:val="24"/>
          <w:shd w:val="clear" w:color="auto" w:fill="FFFFFF"/>
        </w:rPr>
      </w:pPr>
      <w:r w:rsidRPr="00FF7648">
        <w:rPr>
          <w:rFonts w:ascii="Times New Roman" w:hAnsi="Times New Roman" w:cs="Times New Roman"/>
          <w:color w:val="000000" w:themeColor="text1"/>
          <w:sz w:val="24"/>
          <w:szCs w:val="24"/>
          <w:shd w:val="clear" w:color="auto" w:fill="FFFFFF"/>
        </w:rPr>
        <w:t>Tosi, H.</w:t>
      </w:r>
      <w:r w:rsidR="00CD4092" w:rsidRPr="00FF7648">
        <w:rPr>
          <w:rFonts w:ascii="Times New Roman" w:hAnsi="Times New Roman" w:cs="Times New Roman"/>
          <w:color w:val="000000" w:themeColor="text1"/>
          <w:sz w:val="24"/>
          <w:szCs w:val="24"/>
          <w:shd w:val="clear" w:color="auto" w:fill="FFFFFF"/>
        </w:rPr>
        <w:t xml:space="preserve">L., Werner, S., Katz, J.P., </w:t>
      </w:r>
      <w:r w:rsidR="00792EFB" w:rsidRPr="00FF7648">
        <w:rPr>
          <w:rFonts w:ascii="Times New Roman" w:hAnsi="Times New Roman" w:cs="Times New Roman"/>
          <w:color w:val="000000" w:themeColor="text1"/>
          <w:sz w:val="24"/>
          <w:szCs w:val="24"/>
          <w:shd w:val="clear" w:color="auto" w:fill="FFFFFF"/>
        </w:rPr>
        <w:t xml:space="preserve">&amp; </w:t>
      </w:r>
      <w:r w:rsidR="00CD4092" w:rsidRPr="00FF7648">
        <w:rPr>
          <w:rFonts w:ascii="Times New Roman" w:hAnsi="Times New Roman" w:cs="Times New Roman"/>
          <w:color w:val="000000" w:themeColor="text1"/>
          <w:sz w:val="24"/>
          <w:szCs w:val="24"/>
          <w:shd w:val="clear" w:color="auto" w:fill="FFFFFF"/>
        </w:rPr>
        <w:t>Gomez-Mejia, L.</w:t>
      </w:r>
      <w:r w:rsidRPr="00FF7648">
        <w:rPr>
          <w:rFonts w:ascii="Times New Roman" w:hAnsi="Times New Roman" w:cs="Times New Roman"/>
          <w:color w:val="000000" w:themeColor="text1"/>
          <w:sz w:val="24"/>
          <w:szCs w:val="24"/>
          <w:shd w:val="clear" w:color="auto" w:fill="FFFFFF"/>
        </w:rPr>
        <w:t xml:space="preserve">R. </w:t>
      </w:r>
      <w:r w:rsidR="00792EFB" w:rsidRPr="00FF7648">
        <w:rPr>
          <w:rFonts w:ascii="Times New Roman" w:hAnsi="Times New Roman" w:cs="Times New Roman"/>
          <w:color w:val="000000" w:themeColor="text1"/>
          <w:sz w:val="24"/>
          <w:szCs w:val="24"/>
          <w:shd w:val="clear" w:color="auto" w:fill="FFFFFF"/>
        </w:rPr>
        <w:t>(</w:t>
      </w:r>
      <w:r w:rsidRPr="00FF7648">
        <w:rPr>
          <w:rFonts w:ascii="Times New Roman" w:hAnsi="Times New Roman" w:cs="Times New Roman"/>
          <w:color w:val="000000" w:themeColor="text1"/>
          <w:sz w:val="24"/>
          <w:szCs w:val="24"/>
          <w:shd w:val="clear" w:color="auto" w:fill="FFFFFF"/>
        </w:rPr>
        <w:t>2000</w:t>
      </w:r>
      <w:r w:rsidR="00792EFB" w:rsidRPr="00FF7648">
        <w:rPr>
          <w:rFonts w:ascii="Times New Roman" w:hAnsi="Times New Roman" w:cs="Times New Roman"/>
          <w:color w:val="000000" w:themeColor="text1"/>
          <w:sz w:val="24"/>
          <w:szCs w:val="24"/>
          <w:shd w:val="clear" w:color="auto" w:fill="FFFFFF"/>
        </w:rPr>
        <w:t>)</w:t>
      </w:r>
      <w:r w:rsidRPr="00FF7648">
        <w:rPr>
          <w:rFonts w:ascii="Times New Roman" w:hAnsi="Times New Roman" w:cs="Times New Roman"/>
          <w:color w:val="000000" w:themeColor="text1"/>
          <w:sz w:val="24"/>
          <w:szCs w:val="24"/>
          <w:shd w:val="clear" w:color="auto" w:fill="FFFFFF"/>
        </w:rPr>
        <w:t>. How much does performance matter? A meta-analysis of CEO pay studies.</w:t>
      </w:r>
      <w:r w:rsidRPr="00FF7648">
        <w:rPr>
          <w:rStyle w:val="apple-converted-space"/>
          <w:rFonts w:ascii="Times New Roman" w:hAnsi="Times New Roman" w:cs="Times New Roman"/>
          <w:color w:val="000000" w:themeColor="text1"/>
          <w:sz w:val="24"/>
          <w:szCs w:val="24"/>
          <w:shd w:val="clear" w:color="auto" w:fill="FFFFFF"/>
        </w:rPr>
        <w:t> </w:t>
      </w:r>
      <w:r w:rsidRPr="00FF7648">
        <w:rPr>
          <w:rFonts w:ascii="Times New Roman" w:hAnsi="Times New Roman" w:cs="Times New Roman"/>
          <w:i/>
          <w:iCs/>
          <w:color w:val="000000" w:themeColor="text1"/>
          <w:sz w:val="24"/>
          <w:szCs w:val="24"/>
          <w:shd w:val="clear" w:color="auto" w:fill="FFFFFF"/>
        </w:rPr>
        <w:t>Journal of Management</w:t>
      </w:r>
      <w:r w:rsidRPr="00FF7648">
        <w:rPr>
          <w:rFonts w:ascii="Times New Roman" w:hAnsi="Times New Roman" w:cs="Times New Roman"/>
          <w:color w:val="000000" w:themeColor="text1"/>
          <w:sz w:val="24"/>
          <w:szCs w:val="24"/>
          <w:shd w:val="clear" w:color="auto" w:fill="FFFFFF"/>
        </w:rPr>
        <w:t>,</w:t>
      </w:r>
      <w:r w:rsidRPr="00FF7648">
        <w:rPr>
          <w:rStyle w:val="apple-converted-space"/>
          <w:rFonts w:ascii="Times New Roman" w:hAnsi="Times New Roman" w:cs="Times New Roman"/>
          <w:color w:val="000000" w:themeColor="text1"/>
          <w:sz w:val="24"/>
          <w:szCs w:val="24"/>
          <w:shd w:val="clear" w:color="auto" w:fill="FFFFFF"/>
        </w:rPr>
        <w:t> </w:t>
      </w:r>
      <w:r w:rsidRPr="00FF7648">
        <w:rPr>
          <w:rFonts w:ascii="Times New Roman" w:hAnsi="Times New Roman" w:cs="Times New Roman"/>
          <w:iCs/>
          <w:color w:val="000000" w:themeColor="text1"/>
          <w:sz w:val="24"/>
          <w:szCs w:val="24"/>
          <w:shd w:val="clear" w:color="auto" w:fill="FFFFFF"/>
        </w:rPr>
        <w:t>26</w:t>
      </w:r>
      <w:r w:rsidR="00F8488B" w:rsidRPr="00FF7648">
        <w:rPr>
          <w:rFonts w:ascii="Times New Roman" w:hAnsi="Times New Roman" w:cs="Times New Roman"/>
          <w:iCs/>
          <w:color w:val="000000" w:themeColor="text1"/>
          <w:sz w:val="24"/>
          <w:szCs w:val="24"/>
          <w:shd w:val="clear" w:color="auto" w:fill="FFFFFF"/>
        </w:rPr>
        <w:t>(2)</w:t>
      </w:r>
      <w:r w:rsidR="000E19A9" w:rsidRPr="00FF7648">
        <w:rPr>
          <w:rFonts w:ascii="Times New Roman" w:hAnsi="Times New Roman" w:cs="Times New Roman"/>
          <w:iCs/>
          <w:color w:val="000000" w:themeColor="text1"/>
          <w:sz w:val="24"/>
          <w:szCs w:val="24"/>
          <w:shd w:val="clear" w:color="auto" w:fill="FFFFFF"/>
        </w:rPr>
        <w:t>:</w:t>
      </w:r>
      <w:r w:rsidRPr="00FF7648">
        <w:rPr>
          <w:rFonts w:ascii="Times New Roman" w:hAnsi="Times New Roman" w:cs="Times New Roman"/>
          <w:color w:val="000000" w:themeColor="text1"/>
          <w:sz w:val="24"/>
          <w:szCs w:val="24"/>
          <w:shd w:val="clear" w:color="auto" w:fill="FFFFFF"/>
        </w:rPr>
        <w:t xml:space="preserve"> 301-339.</w:t>
      </w:r>
    </w:p>
    <w:p w14:paraId="24369A14" w14:textId="4411AC7C" w:rsidR="00DB15F0" w:rsidRPr="00FF7648" w:rsidRDefault="00DB15F0" w:rsidP="00920F79">
      <w:pPr>
        <w:spacing w:after="0" w:line="240" w:lineRule="auto"/>
        <w:ind w:left="720" w:hanging="720"/>
        <w:jc w:val="both"/>
        <w:rPr>
          <w:rFonts w:ascii="Times New Roman" w:hAnsi="Times New Roman" w:cs="Times New Roman"/>
          <w:color w:val="000000" w:themeColor="text1"/>
          <w:sz w:val="24"/>
          <w:szCs w:val="24"/>
          <w:shd w:val="clear" w:color="auto" w:fill="FFFFFF"/>
        </w:rPr>
      </w:pPr>
      <w:r w:rsidRPr="00FF7648">
        <w:rPr>
          <w:rFonts w:ascii="Times New Roman" w:hAnsi="Times New Roman" w:cs="Times New Roman"/>
          <w:color w:val="000000" w:themeColor="text1"/>
          <w:sz w:val="24"/>
          <w:szCs w:val="24"/>
          <w:shd w:val="clear" w:color="auto" w:fill="FFFFFF"/>
          <w:lang w:val="en-GB"/>
        </w:rPr>
        <w:t>Van Essen</w:t>
      </w:r>
      <w:r w:rsidR="00CD4092" w:rsidRPr="00FF7648">
        <w:rPr>
          <w:rFonts w:ascii="Times New Roman" w:hAnsi="Times New Roman" w:cs="Times New Roman"/>
          <w:color w:val="000000" w:themeColor="text1"/>
          <w:sz w:val="24"/>
          <w:szCs w:val="24"/>
          <w:shd w:val="clear" w:color="auto" w:fill="FFFFFF"/>
          <w:lang w:val="en-GB"/>
        </w:rPr>
        <w:t xml:space="preserve">, M., </w:t>
      </w:r>
      <w:proofErr w:type="spellStart"/>
      <w:r w:rsidR="00CD4092" w:rsidRPr="00FF7648">
        <w:rPr>
          <w:rFonts w:ascii="Times New Roman" w:hAnsi="Times New Roman" w:cs="Times New Roman"/>
          <w:color w:val="000000" w:themeColor="text1"/>
          <w:sz w:val="24"/>
          <w:szCs w:val="24"/>
          <w:shd w:val="clear" w:color="auto" w:fill="FFFFFF"/>
          <w:lang w:val="en-GB"/>
        </w:rPr>
        <w:t>Otten</w:t>
      </w:r>
      <w:proofErr w:type="spellEnd"/>
      <w:r w:rsidR="00CD4092" w:rsidRPr="00FF7648">
        <w:rPr>
          <w:rFonts w:ascii="Times New Roman" w:hAnsi="Times New Roman" w:cs="Times New Roman"/>
          <w:color w:val="000000" w:themeColor="text1"/>
          <w:sz w:val="24"/>
          <w:szCs w:val="24"/>
          <w:shd w:val="clear" w:color="auto" w:fill="FFFFFF"/>
          <w:lang w:val="en-GB"/>
        </w:rPr>
        <w:t xml:space="preserve">, J., </w:t>
      </w:r>
      <w:r w:rsidR="00792EFB" w:rsidRPr="00FF7648">
        <w:rPr>
          <w:rFonts w:ascii="Times New Roman" w:hAnsi="Times New Roman" w:cs="Times New Roman"/>
          <w:color w:val="000000" w:themeColor="text1"/>
          <w:sz w:val="24"/>
          <w:szCs w:val="24"/>
          <w:shd w:val="clear" w:color="auto" w:fill="FFFFFF"/>
          <w:lang w:val="en-GB"/>
        </w:rPr>
        <w:t xml:space="preserve">&amp; </w:t>
      </w:r>
      <w:r w:rsidR="00CD4092" w:rsidRPr="00FF7648">
        <w:rPr>
          <w:rFonts w:ascii="Times New Roman" w:hAnsi="Times New Roman" w:cs="Times New Roman"/>
          <w:color w:val="000000" w:themeColor="text1"/>
          <w:sz w:val="24"/>
          <w:szCs w:val="24"/>
          <w:shd w:val="clear" w:color="auto" w:fill="FFFFFF"/>
          <w:lang w:val="en-GB"/>
        </w:rPr>
        <w:t>Carberry, E.</w:t>
      </w:r>
      <w:r w:rsidR="000E19A9" w:rsidRPr="00FF7648">
        <w:rPr>
          <w:rFonts w:ascii="Times New Roman" w:hAnsi="Times New Roman" w:cs="Times New Roman"/>
          <w:color w:val="000000" w:themeColor="text1"/>
          <w:sz w:val="24"/>
          <w:szCs w:val="24"/>
          <w:shd w:val="clear" w:color="auto" w:fill="FFFFFF"/>
          <w:lang w:val="en-GB"/>
        </w:rPr>
        <w:t xml:space="preserve">J. </w:t>
      </w:r>
      <w:r w:rsidR="00792EFB" w:rsidRPr="00FF7648">
        <w:rPr>
          <w:rFonts w:ascii="Times New Roman" w:hAnsi="Times New Roman" w:cs="Times New Roman"/>
          <w:color w:val="000000" w:themeColor="text1"/>
          <w:sz w:val="24"/>
          <w:szCs w:val="24"/>
          <w:shd w:val="clear" w:color="auto" w:fill="FFFFFF"/>
          <w:lang w:val="en-GB"/>
        </w:rPr>
        <w:t>(</w:t>
      </w:r>
      <w:r w:rsidR="000E19A9" w:rsidRPr="00FF7648">
        <w:rPr>
          <w:rFonts w:ascii="Times New Roman" w:hAnsi="Times New Roman" w:cs="Times New Roman"/>
          <w:color w:val="000000" w:themeColor="text1"/>
          <w:sz w:val="24"/>
          <w:szCs w:val="24"/>
          <w:shd w:val="clear" w:color="auto" w:fill="FFFFFF"/>
          <w:lang w:val="en-GB"/>
        </w:rPr>
        <w:t>2015</w:t>
      </w:r>
      <w:r w:rsidR="00792EFB" w:rsidRPr="00FF7648">
        <w:rPr>
          <w:rFonts w:ascii="Times New Roman" w:hAnsi="Times New Roman" w:cs="Times New Roman"/>
          <w:color w:val="000000" w:themeColor="text1"/>
          <w:sz w:val="24"/>
          <w:szCs w:val="24"/>
          <w:shd w:val="clear" w:color="auto" w:fill="FFFFFF"/>
          <w:lang w:val="en-GB"/>
        </w:rPr>
        <w:t>)</w:t>
      </w:r>
      <w:r w:rsidRPr="00FF7648">
        <w:rPr>
          <w:rFonts w:ascii="Times New Roman" w:hAnsi="Times New Roman" w:cs="Times New Roman"/>
          <w:color w:val="000000" w:themeColor="text1"/>
          <w:sz w:val="24"/>
          <w:szCs w:val="24"/>
          <w:shd w:val="clear" w:color="auto" w:fill="FFFFFF"/>
          <w:lang w:val="en-GB"/>
        </w:rPr>
        <w:t xml:space="preserve">. </w:t>
      </w:r>
      <w:r w:rsidRPr="00FF7648">
        <w:rPr>
          <w:rFonts w:ascii="Times New Roman" w:hAnsi="Times New Roman" w:cs="Times New Roman"/>
          <w:color w:val="000000" w:themeColor="text1"/>
          <w:sz w:val="24"/>
          <w:szCs w:val="24"/>
          <w:shd w:val="clear" w:color="auto" w:fill="FFFFFF"/>
        </w:rPr>
        <w:t>Assessing managerial power theory: A meta-analytic approach to understanding the determinants of CEO compensation.</w:t>
      </w:r>
      <w:r w:rsidRPr="00FF7648">
        <w:rPr>
          <w:rStyle w:val="apple-converted-space"/>
          <w:rFonts w:ascii="Times New Roman" w:hAnsi="Times New Roman" w:cs="Times New Roman"/>
          <w:color w:val="000000" w:themeColor="text1"/>
          <w:sz w:val="24"/>
          <w:szCs w:val="24"/>
          <w:shd w:val="clear" w:color="auto" w:fill="FFFFFF"/>
        </w:rPr>
        <w:t> </w:t>
      </w:r>
      <w:r w:rsidRPr="00FF7648">
        <w:rPr>
          <w:rFonts w:ascii="Times New Roman" w:hAnsi="Times New Roman" w:cs="Times New Roman"/>
          <w:i/>
          <w:iCs/>
          <w:color w:val="000000" w:themeColor="text1"/>
          <w:sz w:val="24"/>
          <w:szCs w:val="24"/>
          <w:shd w:val="clear" w:color="auto" w:fill="FFFFFF"/>
        </w:rPr>
        <w:t>Journal of Management</w:t>
      </w:r>
      <w:r w:rsidRPr="00FF7648">
        <w:rPr>
          <w:rFonts w:ascii="Times New Roman" w:hAnsi="Times New Roman" w:cs="Times New Roman"/>
          <w:color w:val="000000" w:themeColor="text1"/>
          <w:sz w:val="24"/>
          <w:szCs w:val="24"/>
          <w:shd w:val="clear" w:color="auto" w:fill="FFFFFF"/>
        </w:rPr>
        <w:t>,</w:t>
      </w:r>
      <w:r w:rsidRPr="00FF7648">
        <w:rPr>
          <w:rStyle w:val="apple-converted-space"/>
          <w:rFonts w:ascii="Times New Roman" w:hAnsi="Times New Roman" w:cs="Times New Roman"/>
          <w:color w:val="000000" w:themeColor="text1"/>
          <w:sz w:val="24"/>
          <w:szCs w:val="24"/>
          <w:shd w:val="clear" w:color="auto" w:fill="FFFFFF"/>
        </w:rPr>
        <w:t> </w:t>
      </w:r>
      <w:r w:rsidRPr="00FF7648">
        <w:rPr>
          <w:rFonts w:ascii="Times New Roman" w:hAnsi="Times New Roman" w:cs="Times New Roman"/>
          <w:iCs/>
          <w:color w:val="000000" w:themeColor="text1"/>
          <w:sz w:val="24"/>
          <w:szCs w:val="24"/>
          <w:shd w:val="clear" w:color="auto" w:fill="FFFFFF"/>
        </w:rPr>
        <w:t>41</w:t>
      </w:r>
      <w:r w:rsidR="00F8488B" w:rsidRPr="00FF7648">
        <w:rPr>
          <w:rFonts w:ascii="Times New Roman" w:hAnsi="Times New Roman" w:cs="Times New Roman"/>
          <w:iCs/>
          <w:color w:val="000000" w:themeColor="text1"/>
          <w:sz w:val="24"/>
          <w:szCs w:val="24"/>
          <w:shd w:val="clear" w:color="auto" w:fill="FFFFFF"/>
        </w:rPr>
        <w:t>(1)</w:t>
      </w:r>
      <w:r w:rsidR="000E19A9" w:rsidRPr="00FF7648">
        <w:rPr>
          <w:rFonts w:ascii="Times New Roman" w:hAnsi="Times New Roman" w:cs="Times New Roman"/>
          <w:iCs/>
          <w:color w:val="000000" w:themeColor="text1"/>
          <w:sz w:val="24"/>
          <w:szCs w:val="24"/>
          <w:shd w:val="clear" w:color="auto" w:fill="FFFFFF"/>
        </w:rPr>
        <w:t>:</w:t>
      </w:r>
      <w:r w:rsidRPr="00FF7648">
        <w:rPr>
          <w:rFonts w:ascii="Times New Roman" w:hAnsi="Times New Roman" w:cs="Times New Roman"/>
          <w:color w:val="000000" w:themeColor="text1"/>
          <w:sz w:val="24"/>
          <w:szCs w:val="24"/>
          <w:shd w:val="clear" w:color="auto" w:fill="FFFFFF"/>
        </w:rPr>
        <w:t xml:space="preserve"> 164-202. </w:t>
      </w:r>
    </w:p>
    <w:p w14:paraId="5DC1A51D" w14:textId="41D88D52" w:rsidR="00DB15F0" w:rsidRPr="00FF7648" w:rsidRDefault="00CD4092" w:rsidP="00920F79">
      <w:pPr>
        <w:spacing w:after="0" w:line="240" w:lineRule="auto"/>
        <w:ind w:left="720" w:hanging="720"/>
        <w:jc w:val="both"/>
        <w:rPr>
          <w:rFonts w:ascii="Times New Roman" w:hAnsi="Times New Roman" w:cs="Times New Roman"/>
          <w:color w:val="000000" w:themeColor="text1"/>
          <w:sz w:val="24"/>
          <w:szCs w:val="24"/>
          <w:shd w:val="clear" w:color="auto" w:fill="FFFFFF"/>
        </w:rPr>
      </w:pPr>
      <w:r w:rsidRPr="00FF7648">
        <w:rPr>
          <w:rFonts w:ascii="Times New Roman" w:hAnsi="Times New Roman" w:cs="Times New Roman"/>
          <w:color w:val="000000" w:themeColor="text1"/>
          <w:sz w:val="24"/>
          <w:szCs w:val="24"/>
          <w:shd w:val="clear" w:color="auto" w:fill="FFFFFF"/>
        </w:rPr>
        <w:t>Wooldridge, J.</w:t>
      </w:r>
      <w:r w:rsidR="00792EFB" w:rsidRPr="00FF7648">
        <w:rPr>
          <w:rFonts w:ascii="Times New Roman" w:hAnsi="Times New Roman" w:cs="Times New Roman"/>
          <w:color w:val="000000" w:themeColor="text1"/>
          <w:sz w:val="24"/>
          <w:szCs w:val="24"/>
          <w:shd w:val="clear" w:color="auto" w:fill="FFFFFF"/>
        </w:rPr>
        <w:t xml:space="preserve"> </w:t>
      </w:r>
      <w:r w:rsidR="000E19A9" w:rsidRPr="00FF7648">
        <w:rPr>
          <w:rFonts w:ascii="Times New Roman" w:hAnsi="Times New Roman" w:cs="Times New Roman"/>
          <w:color w:val="000000" w:themeColor="text1"/>
          <w:sz w:val="24"/>
          <w:szCs w:val="24"/>
          <w:shd w:val="clear" w:color="auto" w:fill="FFFFFF"/>
        </w:rPr>
        <w:t xml:space="preserve">M. </w:t>
      </w:r>
      <w:r w:rsidR="00792EFB" w:rsidRPr="00FF7648">
        <w:rPr>
          <w:rFonts w:ascii="Times New Roman" w:hAnsi="Times New Roman" w:cs="Times New Roman"/>
          <w:color w:val="000000" w:themeColor="text1"/>
          <w:sz w:val="24"/>
          <w:szCs w:val="24"/>
          <w:shd w:val="clear" w:color="auto" w:fill="FFFFFF"/>
        </w:rPr>
        <w:t>(</w:t>
      </w:r>
      <w:r w:rsidR="000E19A9" w:rsidRPr="00FF7648">
        <w:rPr>
          <w:rFonts w:ascii="Times New Roman" w:hAnsi="Times New Roman" w:cs="Times New Roman"/>
          <w:color w:val="000000" w:themeColor="text1"/>
          <w:sz w:val="24"/>
          <w:szCs w:val="24"/>
          <w:shd w:val="clear" w:color="auto" w:fill="FFFFFF"/>
        </w:rPr>
        <w:t>2010</w:t>
      </w:r>
      <w:r w:rsidR="00792EFB" w:rsidRPr="00FF7648">
        <w:rPr>
          <w:rFonts w:ascii="Times New Roman" w:hAnsi="Times New Roman" w:cs="Times New Roman"/>
          <w:color w:val="000000" w:themeColor="text1"/>
          <w:sz w:val="24"/>
          <w:szCs w:val="24"/>
          <w:shd w:val="clear" w:color="auto" w:fill="FFFFFF"/>
        </w:rPr>
        <w:t>)</w:t>
      </w:r>
      <w:r w:rsidR="00DB15F0" w:rsidRPr="00FF7648">
        <w:rPr>
          <w:rFonts w:ascii="Times New Roman" w:hAnsi="Times New Roman" w:cs="Times New Roman"/>
          <w:color w:val="000000" w:themeColor="text1"/>
          <w:sz w:val="24"/>
          <w:szCs w:val="24"/>
          <w:shd w:val="clear" w:color="auto" w:fill="FFFFFF"/>
        </w:rPr>
        <w:t>.</w:t>
      </w:r>
      <w:r w:rsidR="00DB15F0" w:rsidRPr="00FF7648">
        <w:rPr>
          <w:rStyle w:val="apple-converted-space"/>
          <w:rFonts w:ascii="Times New Roman" w:hAnsi="Times New Roman" w:cs="Times New Roman"/>
          <w:color w:val="000000" w:themeColor="text1"/>
          <w:sz w:val="24"/>
          <w:szCs w:val="24"/>
          <w:shd w:val="clear" w:color="auto" w:fill="FFFFFF"/>
        </w:rPr>
        <w:t> </w:t>
      </w:r>
      <w:r w:rsidR="00DB15F0" w:rsidRPr="00FF7648">
        <w:rPr>
          <w:rFonts w:ascii="Times New Roman" w:hAnsi="Times New Roman" w:cs="Times New Roman"/>
          <w:i/>
          <w:iCs/>
          <w:color w:val="000000" w:themeColor="text1"/>
          <w:sz w:val="24"/>
          <w:szCs w:val="24"/>
          <w:shd w:val="clear" w:color="auto" w:fill="FFFFFF"/>
        </w:rPr>
        <w:t>Econometric analysis of cross section and panel data</w:t>
      </w:r>
      <w:r w:rsidR="00DB15F0" w:rsidRPr="00FF7648">
        <w:rPr>
          <w:rFonts w:ascii="Times New Roman" w:hAnsi="Times New Roman" w:cs="Times New Roman"/>
          <w:color w:val="000000" w:themeColor="text1"/>
          <w:sz w:val="24"/>
          <w:szCs w:val="24"/>
          <w:shd w:val="clear" w:color="auto" w:fill="FFFFFF"/>
        </w:rPr>
        <w:t xml:space="preserve">. </w:t>
      </w:r>
      <w:r w:rsidR="00DB15F0" w:rsidRPr="00FF7648">
        <w:rPr>
          <w:rFonts w:ascii="Times New Roman" w:eastAsiaTheme="minorHAnsi" w:hAnsi="Times New Roman" w:cs="Times New Roman"/>
          <w:color w:val="000000" w:themeColor="text1"/>
          <w:sz w:val="24"/>
          <w:szCs w:val="24"/>
        </w:rPr>
        <w:t xml:space="preserve">2nd ed. Cambridge, MA: </w:t>
      </w:r>
      <w:r w:rsidR="00DB15F0" w:rsidRPr="00FF7648">
        <w:rPr>
          <w:rFonts w:ascii="Times New Roman" w:hAnsi="Times New Roman" w:cs="Times New Roman"/>
          <w:color w:val="000000" w:themeColor="text1"/>
          <w:sz w:val="24"/>
          <w:szCs w:val="24"/>
          <w:shd w:val="clear" w:color="auto" w:fill="FFFFFF"/>
        </w:rPr>
        <w:t>MIT press</w:t>
      </w:r>
      <w:r w:rsidR="00DB15F0" w:rsidRPr="00FF7648">
        <w:rPr>
          <w:rFonts w:ascii="Times New Roman" w:eastAsiaTheme="minorHAnsi" w:hAnsi="Times New Roman" w:cs="Times New Roman"/>
          <w:color w:val="000000" w:themeColor="text1"/>
          <w:sz w:val="24"/>
          <w:szCs w:val="24"/>
        </w:rPr>
        <w:t>.</w:t>
      </w:r>
    </w:p>
    <w:p w14:paraId="68E83E0C" w14:textId="40CDDFCC" w:rsidR="00DB15F0" w:rsidRPr="00FF7648" w:rsidRDefault="00CD4092" w:rsidP="00920F79">
      <w:pPr>
        <w:spacing w:after="0" w:line="240" w:lineRule="auto"/>
        <w:ind w:left="720" w:hanging="720"/>
        <w:jc w:val="both"/>
        <w:rPr>
          <w:rFonts w:ascii="Times New Roman" w:hAnsi="Times New Roman" w:cs="Times New Roman"/>
          <w:iCs/>
          <w:color w:val="000000" w:themeColor="text1"/>
          <w:sz w:val="24"/>
          <w:szCs w:val="24"/>
          <w:shd w:val="clear" w:color="auto" w:fill="FFFFFF"/>
          <w:lang w:val="fr-FR"/>
        </w:rPr>
      </w:pPr>
      <w:r w:rsidRPr="00FF7648">
        <w:rPr>
          <w:rFonts w:ascii="Times New Roman" w:hAnsi="Times New Roman" w:cs="Times New Roman"/>
          <w:iCs/>
          <w:color w:val="000000" w:themeColor="text1"/>
          <w:sz w:val="24"/>
          <w:szCs w:val="24"/>
          <w:shd w:val="clear" w:color="auto" w:fill="FFFFFF"/>
          <w:lang w:val="en-GB"/>
        </w:rPr>
        <w:t>Xu, N., Jiang, X., Chan, K.</w:t>
      </w:r>
      <w:r w:rsidR="000E19A9" w:rsidRPr="00FF7648">
        <w:rPr>
          <w:rFonts w:ascii="Times New Roman" w:hAnsi="Times New Roman" w:cs="Times New Roman"/>
          <w:iCs/>
          <w:color w:val="000000" w:themeColor="text1"/>
          <w:sz w:val="24"/>
          <w:szCs w:val="24"/>
          <w:shd w:val="clear" w:color="auto" w:fill="FFFFFF"/>
          <w:lang w:val="en-GB"/>
        </w:rPr>
        <w:t xml:space="preserve"> C., </w:t>
      </w:r>
      <w:r w:rsidR="00792EFB" w:rsidRPr="00FF7648">
        <w:rPr>
          <w:rFonts w:ascii="Times New Roman" w:hAnsi="Times New Roman" w:cs="Times New Roman"/>
          <w:iCs/>
          <w:color w:val="000000" w:themeColor="text1"/>
          <w:sz w:val="24"/>
          <w:szCs w:val="24"/>
          <w:shd w:val="clear" w:color="auto" w:fill="FFFFFF"/>
          <w:lang w:val="en-GB"/>
        </w:rPr>
        <w:t xml:space="preserve">&amp; </w:t>
      </w:r>
      <w:r w:rsidR="000E19A9" w:rsidRPr="00FF7648">
        <w:rPr>
          <w:rFonts w:ascii="Times New Roman" w:hAnsi="Times New Roman" w:cs="Times New Roman"/>
          <w:iCs/>
          <w:color w:val="000000" w:themeColor="text1"/>
          <w:sz w:val="24"/>
          <w:szCs w:val="24"/>
          <w:shd w:val="clear" w:color="auto" w:fill="FFFFFF"/>
          <w:lang w:val="en-GB"/>
        </w:rPr>
        <w:t xml:space="preserve">Yi, Z. </w:t>
      </w:r>
      <w:r w:rsidR="00792EFB" w:rsidRPr="00FF7648">
        <w:rPr>
          <w:rFonts w:ascii="Times New Roman" w:hAnsi="Times New Roman" w:cs="Times New Roman"/>
          <w:iCs/>
          <w:color w:val="000000" w:themeColor="text1"/>
          <w:sz w:val="24"/>
          <w:szCs w:val="24"/>
          <w:shd w:val="clear" w:color="auto" w:fill="FFFFFF"/>
          <w:lang w:val="en-GB"/>
        </w:rPr>
        <w:t>(</w:t>
      </w:r>
      <w:r w:rsidR="00DB15F0" w:rsidRPr="00FF7648">
        <w:rPr>
          <w:rFonts w:ascii="Times New Roman" w:hAnsi="Times New Roman" w:cs="Times New Roman"/>
          <w:iCs/>
          <w:color w:val="000000" w:themeColor="text1"/>
          <w:sz w:val="24"/>
          <w:szCs w:val="24"/>
          <w:shd w:val="clear" w:color="auto" w:fill="FFFFFF"/>
          <w:lang w:val="en-GB"/>
        </w:rPr>
        <w:t>2013</w:t>
      </w:r>
      <w:r w:rsidR="00792EFB" w:rsidRPr="00FF7648">
        <w:rPr>
          <w:rFonts w:ascii="Times New Roman" w:hAnsi="Times New Roman" w:cs="Times New Roman"/>
          <w:iCs/>
          <w:color w:val="000000" w:themeColor="text1"/>
          <w:sz w:val="24"/>
          <w:szCs w:val="24"/>
          <w:shd w:val="clear" w:color="auto" w:fill="FFFFFF"/>
          <w:lang w:val="en-GB"/>
        </w:rPr>
        <w:t>)</w:t>
      </w:r>
      <w:r w:rsidR="00DB15F0" w:rsidRPr="00FF7648">
        <w:rPr>
          <w:rFonts w:ascii="Times New Roman" w:hAnsi="Times New Roman" w:cs="Times New Roman"/>
          <w:iCs/>
          <w:color w:val="000000" w:themeColor="text1"/>
          <w:sz w:val="24"/>
          <w:szCs w:val="24"/>
          <w:shd w:val="clear" w:color="auto" w:fill="FFFFFF"/>
          <w:lang w:val="en-GB"/>
        </w:rPr>
        <w:t xml:space="preserve">. Analyst coverage, optimism, and stock price crash risk: Evidence from China. </w:t>
      </w:r>
      <w:r w:rsidR="00DB15F0" w:rsidRPr="00FF7648">
        <w:rPr>
          <w:rFonts w:ascii="Times New Roman" w:hAnsi="Times New Roman" w:cs="Times New Roman"/>
          <w:i/>
          <w:iCs/>
          <w:color w:val="000000" w:themeColor="text1"/>
          <w:sz w:val="24"/>
          <w:szCs w:val="24"/>
          <w:shd w:val="clear" w:color="auto" w:fill="FFFFFF"/>
          <w:lang w:val="fr-FR"/>
        </w:rPr>
        <w:t>Pacific-Basin Finance Journal</w:t>
      </w:r>
      <w:r w:rsidR="00DB15F0" w:rsidRPr="00FF7648">
        <w:rPr>
          <w:rFonts w:ascii="Times New Roman" w:hAnsi="Times New Roman" w:cs="Times New Roman"/>
          <w:iCs/>
          <w:color w:val="000000" w:themeColor="text1"/>
          <w:sz w:val="24"/>
          <w:szCs w:val="24"/>
          <w:shd w:val="clear" w:color="auto" w:fill="FFFFFF"/>
          <w:lang w:val="fr-FR"/>
        </w:rPr>
        <w:t>, 25</w:t>
      </w:r>
      <w:r w:rsidR="000E19A9" w:rsidRPr="00FF7648">
        <w:rPr>
          <w:rFonts w:ascii="Times New Roman" w:hAnsi="Times New Roman" w:cs="Times New Roman"/>
          <w:iCs/>
          <w:color w:val="000000" w:themeColor="text1"/>
          <w:sz w:val="24"/>
          <w:szCs w:val="24"/>
          <w:shd w:val="clear" w:color="auto" w:fill="FFFFFF"/>
          <w:lang w:val="fr-FR"/>
        </w:rPr>
        <w:t> :</w:t>
      </w:r>
      <w:r w:rsidR="00DB15F0" w:rsidRPr="00FF7648">
        <w:rPr>
          <w:rFonts w:ascii="Times New Roman" w:hAnsi="Times New Roman" w:cs="Times New Roman"/>
          <w:iCs/>
          <w:color w:val="000000" w:themeColor="text1"/>
          <w:sz w:val="24"/>
          <w:szCs w:val="24"/>
          <w:shd w:val="clear" w:color="auto" w:fill="FFFFFF"/>
          <w:lang w:val="fr-FR"/>
        </w:rPr>
        <w:t xml:space="preserve"> 217–239.</w:t>
      </w:r>
    </w:p>
    <w:p w14:paraId="30A13D82" w14:textId="08304FBA" w:rsidR="00DB15F0" w:rsidRDefault="00DB15F0" w:rsidP="00920F79">
      <w:pPr>
        <w:spacing w:after="0" w:line="240" w:lineRule="auto"/>
        <w:ind w:left="720" w:hanging="720"/>
        <w:jc w:val="both"/>
        <w:rPr>
          <w:rFonts w:ascii="Times New Roman" w:hAnsi="Times New Roman" w:cs="Times New Roman"/>
          <w:color w:val="000000" w:themeColor="text1"/>
          <w:sz w:val="24"/>
          <w:szCs w:val="24"/>
          <w:shd w:val="clear" w:color="auto" w:fill="FFFFFF"/>
        </w:rPr>
      </w:pPr>
      <w:r w:rsidRPr="00FF7648">
        <w:rPr>
          <w:rFonts w:ascii="Times New Roman" w:hAnsi="Times New Roman" w:cs="Times New Roman"/>
          <w:color w:val="000000" w:themeColor="text1"/>
          <w:sz w:val="24"/>
          <w:szCs w:val="24"/>
          <w:shd w:val="clear" w:color="auto" w:fill="FFFFFF"/>
          <w:lang w:val="fr-FR"/>
        </w:rPr>
        <w:t>Xu, N</w:t>
      </w:r>
      <w:r w:rsidR="00CD4092" w:rsidRPr="00FF7648">
        <w:rPr>
          <w:rFonts w:ascii="Times New Roman" w:hAnsi="Times New Roman" w:cs="Times New Roman"/>
          <w:color w:val="000000" w:themeColor="text1"/>
          <w:sz w:val="24"/>
          <w:szCs w:val="24"/>
          <w:shd w:val="clear" w:color="auto" w:fill="FFFFFF"/>
          <w:lang w:val="fr-FR"/>
        </w:rPr>
        <w:t xml:space="preserve">., Li, X., Yuan, Q., </w:t>
      </w:r>
      <w:r w:rsidR="00792EFB" w:rsidRPr="00FF7648">
        <w:rPr>
          <w:rFonts w:ascii="Times New Roman" w:hAnsi="Times New Roman" w:cs="Times New Roman"/>
          <w:color w:val="000000" w:themeColor="text1"/>
          <w:sz w:val="24"/>
          <w:szCs w:val="24"/>
          <w:shd w:val="clear" w:color="auto" w:fill="FFFFFF"/>
          <w:lang w:val="fr-FR"/>
        </w:rPr>
        <w:t xml:space="preserve">&amp; </w:t>
      </w:r>
      <w:r w:rsidR="00CD4092" w:rsidRPr="00FF7648">
        <w:rPr>
          <w:rFonts w:ascii="Times New Roman" w:hAnsi="Times New Roman" w:cs="Times New Roman"/>
          <w:color w:val="000000" w:themeColor="text1"/>
          <w:sz w:val="24"/>
          <w:szCs w:val="24"/>
          <w:shd w:val="clear" w:color="auto" w:fill="FFFFFF"/>
          <w:lang w:val="fr-FR"/>
        </w:rPr>
        <w:t>Chan, K.</w:t>
      </w:r>
      <w:r w:rsidR="00C11180" w:rsidRPr="00FF7648">
        <w:rPr>
          <w:rFonts w:ascii="Times New Roman" w:hAnsi="Times New Roman" w:cs="Times New Roman"/>
          <w:color w:val="000000" w:themeColor="text1"/>
          <w:sz w:val="24"/>
          <w:szCs w:val="24"/>
          <w:shd w:val="clear" w:color="auto" w:fill="FFFFFF"/>
          <w:lang w:val="fr-FR"/>
        </w:rPr>
        <w:t xml:space="preserve"> C. </w:t>
      </w:r>
      <w:r w:rsidR="00792EFB" w:rsidRPr="00FF7648">
        <w:rPr>
          <w:rFonts w:ascii="Times New Roman" w:hAnsi="Times New Roman" w:cs="Times New Roman"/>
          <w:color w:val="000000" w:themeColor="text1"/>
          <w:sz w:val="24"/>
          <w:szCs w:val="24"/>
          <w:shd w:val="clear" w:color="auto" w:fill="FFFFFF"/>
          <w:lang w:val="fr-FR"/>
        </w:rPr>
        <w:t>(</w:t>
      </w:r>
      <w:r w:rsidRPr="00FF7648">
        <w:rPr>
          <w:rFonts w:ascii="Times New Roman" w:hAnsi="Times New Roman" w:cs="Times New Roman"/>
          <w:color w:val="000000" w:themeColor="text1"/>
          <w:sz w:val="24"/>
          <w:szCs w:val="24"/>
          <w:shd w:val="clear" w:color="auto" w:fill="FFFFFF"/>
          <w:lang w:val="fr-FR"/>
        </w:rPr>
        <w:t>2014</w:t>
      </w:r>
      <w:r w:rsidR="00792EFB" w:rsidRPr="00FF7648">
        <w:rPr>
          <w:rFonts w:ascii="Times New Roman" w:hAnsi="Times New Roman" w:cs="Times New Roman"/>
          <w:color w:val="000000" w:themeColor="text1"/>
          <w:sz w:val="24"/>
          <w:szCs w:val="24"/>
          <w:shd w:val="clear" w:color="auto" w:fill="FFFFFF"/>
          <w:lang w:val="fr-FR"/>
        </w:rPr>
        <w:t>)</w:t>
      </w:r>
      <w:r w:rsidRPr="00FF7648">
        <w:rPr>
          <w:rFonts w:ascii="Times New Roman" w:hAnsi="Times New Roman" w:cs="Times New Roman"/>
          <w:color w:val="000000" w:themeColor="text1"/>
          <w:sz w:val="24"/>
          <w:szCs w:val="24"/>
          <w:shd w:val="clear" w:color="auto" w:fill="FFFFFF"/>
          <w:lang w:val="fr-FR"/>
        </w:rPr>
        <w:t xml:space="preserve">. </w:t>
      </w:r>
      <w:r w:rsidRPr="00FF7648">
        <w:rPr>
          <w:rFonts w:ascii="Times New Roman" w:hAnsi="Times New Roman" w:cs="Times New Roman"/>
          <w:color w:val="000000" w:themeColor="text1"/>
          <w:sz w:val="24"/>
          <w:szCs w:val="24"/>
          <w:shd w:val="clear" w:color="auto" w:fill="FFFFFF"/>
        </w:rPr>
        <w:t>Excess perks and stock price crash risk: Evidence from China.</w:t>
      </w:r>
      <w:r w:rsidRPr="00FF7648">
        <w:rPr>
          <w:rStyle w:val="apple-converted-space"/>
          <w:rFonts w:ascii="Times New Roman" w:hAnsi="Times New Roman" w:cs="Times New Roman"/>
          <w:color w:val="000000" w:themeColor="text1"/>
          <w:sz w:val="24"/>
          <w:szCs w:val="24"/>
          <w:shd w:val="clear" w:color="auto" w:fill="FFFFFF"/>
        </w:rPr>
        <w:t> </w:t>
      </w:r>
      <w:r w:rsidRPr="00FF7648">
        <w:rPr>
          <w:rFonts w:ascii="Times New Roman" w:hAnsi="Times New Roman" w:cs="Times New Roman"/>
          <w:i/>
          <w:iCs/>
          <w:color w:val="000000" w:themeColor="text1"/>
          <w:sz w:val="24"/>
          <w:szCs w:val="24"/>
          <w:shd w:val="clear" w:color="auto" w:fill="FFFFFF"/>
        </w:rPr>
        <w:t>Journal of Corporate Finance</w:t>
      </w:r>
      <w:r w:rsidRPr="00FF7648">
        <w:rPr>
          <w:rFonts w:ascii="Times New Roman" w:hAnsi="Times New Roman" w:cs="Times New Roman"/>
          <w:color w:val="000000" w:themeColor="text1"/>
          <w:sz w:val="24"/>
          <w:szCs w:val="24"/>
          <w:shd w:val="clear" w:color="auto" w:fill="FFFFFF"/>
        </w:rPr>
        <w:t>,</w:t>
      </w:r>
      <w:r w:rsidRPr="00FF7648">
        <w:rPr>
          <w:rStyle w:val="apple-converted-space"/>
          <w:rFonts w:ascii="Times New Roman" w:hAnsi="Times New Roman" w:cs="Times New Roman"/>
          <w:color w:val="000000" w:themeColor="text1"/>
          <w:sz w:val="24"/>
          <w:szCs w:val="24"/>
          <w:shd w:val="clear" w:color="auto" w:fill="FFFFFF"/>
        </w:rPr>
        <w:t> </w:t>
      </w:r>
      <w:r w:rsidRPr="00FF7648">
        <w:rPr>
          <w:rFonts w:ascii="Times New Roman" w:hAnsi="Times New Roman" w:cs="Times New Roman"/>
          <w:iCs/>
          <w:color w:val="000000" w:themeColor="text1"/>
          <w:sz w:val="24"/>
          <w:szCs w:val="24"/>
          <w:shd w:val="clear" w:color="auto" w:fill="FFFFFF"/>
        </w:rPr>
        <w:t>25</w:t>
      </w:r>
      <w:r w:rsidR="00C11180" w:rsidRPr="00FF7648">
        <w:rPr>
          <w:rFonts w:ascii="Times New Roman" w:hAnsi="Times New Roman" w:cs="Times New Roman"/>
          <w:iCs/>
          <w:color w:val="000000" w:themeColor="text1"/>
          <w:sz w:val="24"/>
          <w:szCs w:val="24"/>
          <w:shd w:val="clear" w:color="auto" w:fill="FFFFFF"/>
        </w:rPr>
        <w:t>:</w:t>
      </w:r>
      <w:r w:rsidRPr="00FF7648">
        <w:rPr>
          <w:rFonts w:ascii="Times New Roman" w:hAnsi="Times New Roman" w:cs="Times New Roman"/>
          <w:color w:val="000000" w:themeColor="text1"/>
          <w:sz w:val="24"/>
          <w:szCs w:val="24"/>
          <w:shd w:val="clear" w:color="auto" w:fill="FFFFFF"/>
        </w:rPr>
        <w:t xml:space="preserve"> 419-434.</w:t>
      </w:r>
    </w:p>
    <w:p w14:paraId="406F5003" w14:textId="17A50809" w:rsidR="000F5BCA" w:rsidRPr="000F5BCA" w:rsidRDefault="000F5BCA" w:rsidP="00920F79">
      <w:pPr>
        <w:spacing w:after="0" w:line="240" w:lineRule="auto"/>
        <w:ind w:left="720" w:hanging="720"/>
        <w:jc w:val="both"/>
        <w:rPr>
          <w:rFonts w:ascii="Times New Roman" w:hAnsi="Times New Roman" w:cs="Times New Roman"/>
          <w:color w:val="000000" w:themeColor="text1"/>
          <w:sz w:val="24"/>
          <w:szCs w:val="24"/>
          <w:shd w:val="clear" w:color="auto" w:fill="FFFFFF"/>
        </w:rPr>
      </w:pPr>
      <w:r w:rsidRPr="005C0F75">
        <w:rPr>
          <w:rFonts w:ascii="Times New Roman" w:hAnsi="Times New Roman" w:cs="Times New Roman"/>
          <w:sz w:val="24"/>
          <w:szCs w:val="24"/>
        </w:rPr>
        <w:t>Zalata, A., Ntim, C.G., Aboud, A., &amp; Gyapong, E. (2019</w:t>
      </w:r>
      <w:r>
        <w:rPr>
          <w:rFonts w:ascii="Times New Roman" w:hAnsi="Times New Roman" w:cs="Times New Roman"/>
          <w:sz w:val="24"/>
          <w:szCs w:val="24"/>
        </w:rPr>
        <w:t>a</w:t>
      </w:r>
      <w:r w:rsidRPr="005C0F75">
        <w:rPr>
          <w:rFonts w:ascii="Times New Roman" w:hAnsi="Times New Roman" w:cs="Times New Roman"/>
          <w:sz w:val="24"/>
          <w:szCs w:val="24"/>
        </w:rPr>
        <w:t xml:space="preserve">). Female CEOs and core earnings quality: New evidence on the ethics versus risk-aversion puzzle. </w:t>
      </w:r>
      <w:r w:rsidRPr="005C0F75">
        <w:rPr>
          <w:rFonts w:ascii="Times New Roman" w:hAnsi="Times New Roman" w:cs="Times New Roman"/>
          <w:bCs/>
          <w:i/>
          <w:iCs/>
          <w:sz w:val="24"/>
          <w:szCs w:val="24"/>
        </w:rPr>
        <w:t>Journal of Business Ethics</w:t>
      </w:r>
      <w:r w:rsidRPr="005C0F75">
        <w:rPr>
          <w:rFonts w:ascii="Times New Roman" w:hAnsi="Times New Roman" w:cs="Times New Roman"/>
          <w:sz w:val="24"/>
          <w:szCs w:val="24"/>
        </w:rPr>
        <w:t>,</w:t>
      </w:r>
      <w:r w:rsidRPr="005C0F75">
        <w:rPr>
          <w:rFonts w:ascii="Times New Roman" w:hAnsi="Times New Roman" w:cs="Times New Roman"/>
          <w:i/>
          <w:iCs/>
          <w:sz w:val="24"/>
          <w:szCs w:val="24"/>
        </w:rPr>
        <w:t xml:space="preserve"> </w:t>
      </w:r>
      <w:r w:rsidRPr="005C0F75">
        <w:rPr>
          <w:rFonts w:ascii="Times New Roman" w:hAnsi="Times New Roman" w:cs="Times New Roman"/>
          <w:sz w:val="24"/>
          <w:szCs w:val="24"/>
        </w:rPr>
        <w:t>160 (2): 515-534.</w:t>
      </w:r>
    </w:p>
    <w:p w14:paraId="6B8D1F30" w14:textId="3131EF5A" w:rsidR="00ED2AA5" w:rsidRPr="000F5BCA" w:rsidRDefault="00ED2AA5" w:rsidP="00920F79">
      <w:pPr>
        <w:spacing w:after="0" w:line="240" w:lineRule="auto"/>
        <w:ind w:left="720" w:hanging="720"/>
        <w:jc w:val="both"/>
        <w:rPr>
          <w:rFonts w:ascii="Times New Roman" w:hAnsi="Times New Roman" w:cs="Times New Roman"/>
          <w:color w:val="000000" w:themeColor="text1"/>
          <w:sz w:val="24"/>
          <w:szCs w:val="24"/>
          <w:shd w:val="clear" w:color="auto" w:fill="FFFFFF"/>
        </w:rPr>
      </w:pPr>
      <w:r w:rsidRPr="000F5BCA">
        <w:rPr>
          <w:rFonts w:ascii="Times New Roman" w:hAnsi="Times New Roman" w:cs="Times New Roman"/>
          <w:sz w:val="24"/>
          <w:szCs w:val="24"/>
        </w:rPr>
        <w:t xml:space="preserve">Zalata, A., Ntim, C.G., </w:t>
      </w:r>
      <w:proofErr w:type="spellStart"/>
      <w:r w:rsidRPr="000F5BCA">
        <w:rPr>
          <w:rFonts w:ascii="Times New Roman" w:hAnsi="Times New Roman" w:cs="Times New Roman"/>
          <w:sz w:val="24"/>
          <w:szCs w:val="24"/>
        </w:rPr>
        <w:t>Choudry</w:t>
      </w:r>
      <w:proofErr w:type="spellEnd"/>
      <w:r w:rsidRPr="000F5BCA">
        <w:rPr>
          <w:rFonts w:ascii="Times New Roman" w:hAnsi="Times New Roman" w:cs="Times New Roman"/>
          <w:sz w:val="24"/>
          <w:szCs w:val="24"/>
        </w:rPr>
        <w:t xml:space="preserve">, T., </w:t>
      </w:r>
      <w:proofErr w:type="spellStart"/>
      <w:r w:rsidRPr="000F5BCA">
        <w:rPr>
          <w:rFonts w:ascii="Times New Roman" w:hAnsi="Times New Roman" w:cs="Times New Roman"/>
          <w:sz w:val="24"/>
          <w:szCs w:val="24"/>
        </w:rPr>
        <w:t>Hassanein</w:t>
      </w:r>
      <w:proofErr w:type="spellEnd"/>
      <w:r w:rsidRPr="000F5BCA">
        <w:rPr>
          <w:rFonts w:ascii="Times New Roman" w:hAnsi="Times New Roman" w:cs="Times New Roman"/>
          <w:sz w:val="24"/>
          <w:szCs w:val="24"/>
        </w:rPr>
        <w:t>, A.</w:t>
      </w:r>
      <w:r w:rsidRPr="005C0F75">
        <w:rPr>
          <w:rFonts w:ascii="Times New Roman" w:hAnsi="Times New Roman" w:cs="Times New Roman"/>
          <w:sz w:val="24"/>
          <w:szCs w:val="24"/>
        </w:rPr>
        <w:t xml:space="preserve">, &amp; </w:t>
      </w:r>
      <w:proofErr w:type="spellStart"/>
      <w:r w:rsidRPr="005C0F75">
        <w:rPr>
          <w:rFonts w:ascii="Times New Roman" w:hAnsi="Times New Roman" w:cs="Times New Roman"/>
          <w:sz w:val="24"/>
          <w:szCs w:val="24"/>
        </w:rPr>
        <w:t>Elzahar</w:t>
      </w:r>
      <w:proofErr w:type="spellEnd"/>
      <w:r w:rsidRPr="005C0F75">
        <w:rPr>
          <w:rFonts w:ascii="Times New Roman" w:hAnsi="Times New Roman" w:cs="Times New Roman"/>
          <w:sz w:val="24"/>
          <w:szCs w:val="24"/>
        </w:rPr>
        <w:t>, H. (2019</w:t>
      </w:r>
      <w:r w:rsidR="000F5BCA">
        <w:rPr>
          <w:rFonts w:ascii="Times New Roman" w:hAnsi="Times New Roman" w:cs="Times New Roman"/>
          <w:sz w:val="24"/>
          <w:szCs w:val="24"/>
        </w:rPr>
        <w:t>b</w:t>
      </w:r>
      <w:r w:rsidRPr="000F5BCA">
        <w:rPr>
          <w:rFonts w:ascii="Times New Roman" w:hAnsi="Times New Roman" w:cs="Times New Roman"/>
          <w:sz w:val="24"/>
          <w:szCs w:val="24"/>
        </w:rPr>
        <w:t xml:space="preserve">). </w:t>
      </w:r>
      <w:r w:rsidRPr="005C0F75">
        <w:rPr>
          <w:rFonts w:ascii="Times New Roman" w:hAnsi="Times New Roman" w:cs="Times New Roman"/>
          <w:sz w:val="24"/>
          <w:szCs w:val="24"/>
        </w:rPr>
        <w:t xml:space="preserve">Female directors and </w:t>
      </w:r>
      <w:r w:rsidRPr="000F5BCA">
        <w:rPr>
          <w:rFonts w:ascii="Times New Roman" w:hAnsi="Times New Roman" w:cs="Times New Roman"/>
          <w:sz w:val="24"/>
          <w:szCs w:val="24"/>
        </w:rPr>
        <w:t xml:space="preserve">managerial opportunism: Monitoring versus advisory directors. </w:t>
      </w:r>
      <w:r w:rsidRPr="000F5BCA">
        <w:rPr>
          <w:rFonts w:ascii="Times New Roman" w:hAnsi="Times New Roman" w:cs="Times New Roman"/>
          <w:bCs/>
          <w:i/>
          <w:iCs/>
          <w:sz w:val="24"/>
          <w:szCs w:val="24"/>
        </w:rPr>
        <w:t>Leadership Quarterly</w:t>
      </w:r>
      <w:r w:rsidRPr="000F5BCA">
        <w:rPr>
          <w:rFonts w:ascii="Times New Roman" w:hAnsi="Times New Roman" w:cs="Times New Roman"/>
          <w:bCs/>
          <w:iCs/>
          <w:sz w:val="24"/>
          <w:szCs w:val="24"/>
        </w:rPr>
        <w:t>, forthcoming.</w:t>
      </w:r>
    </w:p>
    <w:p w14:paraId="34C17453" w14:textId="11A4F821" w:rsidR="00DB15F0" w:rsidRPr="00FF7648" w:rsidRDefault="00DB15F0" w:rsidP="00920F79">
      <w:pPr>
        <w:spacing w:after="0" w:line="240" w:lineRule="auto"/>
        <w:ind w:left="720" w:hanging="720"/>
        <w:jc w:val="both"/>
        <w:rPr>
          <w:rFonts w:ascii="Times New Roman" w:hAnsi="Times New Roman" w:cs="Times New Roman"/>
          <w:color w:val="000000" w:themeColor="text1"/>
          <w:sz w:val="24"/>
          <w:szCs w:val="24"/>
          <w:shd w:val="clear" w:color="auto" w:fill="FFFFFF"/>
        </w:rPr>
      </w:pPr>
      <w:r w:rsidRPr="00A22A85">
        <w:rPr>
          <w:rFonts w:ascii="Times New Roman" w:hAnsi="Times New Roman" w:cs="Times New Roman"/>
          <w:color w:val="000000" w:themeColor="text1"/>
          <w:sz w:val="24"/>
          <w:szCs w:val="24"/>
          <w:shd w:val="clear" w:color="auto" w:fill="FFFFFF"/>
          <w:lang w:val="en-GB"/>
        </w:rPr>
        <w:t>Zehnd</w:t>
      </w:r>
      <w:r w:rsidR="00CD4092" w:rsidRPr="00C13F3F">
        <w:rPr>
          <w:rFonts w:ascii="Times New Roman" w:hAnsi="Times New Roman" w:cs="Times New Roman"/>
          <w:color w:val="000000" w:themeColor="text1"/>
          <w:sz w:val="24"/>
          <w:szCs w:val="24"/>
          <w:shd w:val="clear" w:color="auto" w:fill="FFFFFF"/>
          <w:lang w:val="en-GB"/>
        </w:rPr>
        <w:t xml:space="preserve">er, C., </w:t>
      </w:r>
      <w:proofErr w:type="spellStart"/>
      <w:r w:rsidR="00CD4092" w:rsidRPr="00C13F3F">
        <w:rPr>
          <w:rFonts w:ascii="Times New Roman" w:hAnsi="Times New Roman" w:cs="Times New Roman"/>
          <w:color w:val="000000" w:themeColor="text1"/>
          <w:sz w:val="24"/>
          <w:szCs w:val="24"/>
          <w:shd w:val="clear" w:color="auto" w:fill="FFFFFF"/>
          <w:lang w:val="en-GB"/>
        </w:rPr>
        <w:t>Herz</w:t>
      </w:r>
      <w:proofErr w:type="spellEnd"/>
      <w:r w:rsidR="00CD4092" w:rsidRPr="00C13F3F">
        <w:rPr>
          <w:rFonts w:ascii="Times New Roman" w:hAnsi="Times New Roman" w:cs="Times New Roman"/>
          <w:color w:val="000000" w:themeColor="text1"/>
          <w:sz w:val="24"/>
          <w:szCs w:val="24"/>
          <w:shd w:val="clear" w:color="auto" w:fill="FFFFFF"/>
          <w:lang w:val="en-GB"/>
        </w:rPr>
        <w:t xml:space="preserve">, H., </w:t>
      </w:r>
      <w:r w:rsidR="00792EFB" w:rsidRPr="00C13F3F">
        <w:rPr>
          <w:rFonts w:ascii="Times New Roman" w:hAnsi="Times New Roman" w:cs="Times New Roman"/>
          <w:color w:val="000000" w:themeColor="text1"/>
          <w:sz w:val="24"/>
          <w:szCs w:val="24"/>
          <w:shd w:val="clear" w:color="auto" w:fill="FFFFFF"/>
          <w:lang w:val="en-GB"/>
        </w:rPr>
        <w:t xml:space="preserve">&amp; </w:t>
      </w:r>
      <w:proofErr w:type="spellStart"/>
      <w:r w:rsidR="00CD4092" w:rsidRPr="00C13F3F">
        <w:rPr>
          <w:rFonts w:ascii="Times New Roman" w:hAnsi="Times New Roman" w:cs="Times New Roman"/>
          <w:color w:val="000000" w:themeColor="text1"/>
          <w:sz w:val="24"/>
          <w:szCs w:val="24"/>
          <w:shd w:val="clear" w:color="auto" w:fill="FFFFFF"/>
          <w:lang w:val="en-GB"/>
        </w:rPr>
        <w:t>Bonardi</w:t>
      </w:r>
      <w:proofErr w:type="spellEnd"/>
      <w:r w:rsidR="00CD4092" w:rsidRPr="00FF7648">
        <w:rPr>
          <w:rFonts w:ascii="Times New Roman" w:hAnsi="Times New Roman" w:cs="Times New Roman"/>
          <w:color w:val="000000" w:themeColor="text1"/>
          <w:sz w:val="24"/>
          <w:szCs w:val="24"/>
          <w:shd w:val="clear" w:color="auto" w:fill="FFFFFF"/>
          <w:lang w:val="en-GB"/>
        </w:rPr>
        <w:t>, J.</w:t>
      </w:r>
      <w:r w:rsidR="00792EFB" w:rsidRPr="00FF7648">
        <w:rPr>
          <w:rFonts w:ascii="Times New Roman" w:hAnsi="Times New Roman" w:cs="Times New Roman"/>
          <w:color w:val="000000" w:themeColor="text1"/>
          <w:sz w:val="24"/>
          <w:szCs w:val="24"/>
          <w:shd w:val="clear" w:color="auto" w:fill="FFFFFF"/>
          <w:lang w:val="en-GB"/>
        </w:rPr>
        <w:t xml:space="preserve"> </w:t>
      </w:r>
      <w:r w:rsidR="00C11180" w:rsidRPr="00FF7648">
        <w:rPr>
          <w:rFonts w:ascii="Times New Roman" w:hAnsi="Times New Roman" w:cs="Times New Roman"/>
          <w:color w:val="000000" w:themeColor="text1"/>
          <w:sz w:val="24"/>
          <w:szCs w:val="24"/>
          <w:shd w:val="clear" w:color="auto" w:fill="FFFFFF"/>
          <w:lang w:val="en-GB"/>
        </w:rPr>
        <w:t xml:space="preserve">P. </w:t>
      </w:r>
      <w:r w:rsidR="00792EFB" w:rsidRPr="00FF7648">
        <w:rPr>
          <w:rFonts w:ascii="Times New Roman" w:hAnsi="Times New Roman" w:cs="Times New Roman"/>
          <w:color w:val="000000" w:themeColor="text1"/>
          <w:sz w:val="24"/>
          <w:szCs w:val="24"/>
          <w:shd w:val="clear" w:color="auto" w:fill="FFFFFF"/>
          <w:lang w:val="en-GB"/>
        </w:rPr>
        <w:t>(</w:t>
      </w:r>
      <w:r w:rsidRPr="00FF7648">
        <w:rPr>
          <w:rFonts w:ascii="Times New Roman" w:hAnsi="Times New Roman" w:cs="Times New Roman"/>
          <w:color w:val="000000" w:themeColor="text1"/>
          <w:sz w:val="24"/>
          <w:szCs w:val="24"/>
          <w:shd w:val="clear" w:color="auto" w:fill="FFFFFF"/>
          <w:lang w:val="en-GB"/>
        </w:rPr>
        <w:t>2017</w:t>
      </w:r>
      <w:r w:rsidR="00792EFB" w:rsidRPr="00FF7648">
        <w:rPr>
          <w:rFonts w:ascii="Times New Roman" w:hAnsi="Times New Roman" w:cs="Times New Roman"/>
          <w:color w:val="000000" w:themeColor="text1"/>
          <w:sz w:val="24"/>
          <w:szCs w:val="24"/>
          <w:shd w:val="clear" w:color="auto" w:fill="FFFFFF"/>
          <w:lang w:val="en-GB"/>
        </w:rPr>
        <w:t>)</w:t>
      </w:r>
      <w:r w:rsidRPr="00FF7648">
        <w:rPr>
          <w:rFonts w:ascii="Times New Roman" w:hAnsi="Times New Roman" w:cs="Times New Roman"/>
          <w:color w:val="000000" w:themeColor="text1"/>
          <w:sz w:val="24"/>
          <w:szCs w:val="24"/>
          <w:shd w:val="clear" w:color="auto" w:fill="FFFFFF"/>
          <w:lang w:val="en-GB"/>
        </w:rPr>
        <w:t xml:space="preserve">. </w:t>
      </w:r>
      <w:r w:rsidRPr="00FF7648">
        <w:rPr>
          <w:rFonts w:ascii="Times New Roman" w:hAnsi="Times New Roman" w:cs="Times New Roman"/>
          <w:color w:val="000000" w:themeColor="text1"/>
          <w:sz w:val="24"/>
          <w:szCs w:val="24"/>
          <w:shd w:val="clear" w:color="auto" w:fill="FFFFFF"/>
        </w:rPr>
        <w:t>A productive clash of cultures: Injecting economics into leadership research.</w:t>
      </w:r>
      <w:r w:rsidRPr="00FF7648">
        <w:rPr>
          <w:rStyle w:val="apple-converted-space"/>
          <w:rFonts w:ascii="Times New Roman" w:hAnsi="Times New Roman" w:cs="Times New Roman"/>
          <w:color w:val="000000" w:themeColor="text1"/>
          <w:sz w:val="24"/>
          <w:szCs w:val="24"/>
          <w:shd w:val="clear" w:color="auto" w:fill="FFFFFF"/>
        </w:rPr>
        <w:t> </w:t>
      </w:r>
      <w:r w:rsidRPr="00FF7648">
        <w:rPr>
          <w:rFonts w:ascii="Times New Roman" w:hAnsi="Times New Roman" w:cs="Times New Roman"/>
          <w:i/>
          <w:iCs/>
          <w:color w:val="000000" w:themeColor="text1"/>
          <w:sz w:val="24"/>
          <w:szCs w:val="24"/>
          <w:shd w:val="clear" w:color="auto" w:fill="FFFFFF"/>
        </w:rPr>
        <w:t>The Leadership Quarterly</w:t>
      </w:r>
      <w:r w:rsidRPr="00FF7648">
        <w:rPr>
          <w:rFonts w:ascii="Times New Roman" w:hAnsi="Times New Roman" w:cs="Times New Roman"/>
          <w:color w:val="000000" w:themeColor="text1"/>
          <w:sz w:val="24"/>
          <w:szCs w:val="24"/>
          <w:shd w:val="clear" w:color="auto" w:fill="FFFFFF"/>
        </w:rPr>
        <w:t>,</w:t>
      </w:r>
      <w:r w:rsidRPr="00FF7648">
        <w:rPr>
          <w:rStyle w:val="apple-converted-space"/>
          <w:rFonts w:ascii="Times New Roman" w:hAnsi="Times New Roman" w:cs="Times New Roman"/>
          <w:color w:val="000000" w:themeColor="text1"/>
          <w:sz w:val="24"/>
          <w:szCs w:val="24"/>
          <w:shd w:val="clear" w:color="auto" w:fill="FFFFFF"/>
        </w:rPr>
        <w:t> </w:t>
      </w:r>
      <w:r w:rsidRPr="00FF7648">
        <w:rPr>
          <w:rFonts w:ascii="Times New Roman" w:hAnsi="Times New Roman" w:cs="Times New Roman"/>
          <w:iCs/>
          <w:color w:val="000000" w:themeColor="text1"/>
          <w:sz w:val="24"/>
          <w:szCs w:val="24"/>
          <w:shd w:val="clear" w:color="auto" w:fill="FFFFFF"/>
        </w:rPr>
        <w:t>28</w:t>
      </w:r>
      <w:r w:rsidR="00F8488B" w:rsidRPr="00FF7648">
        <w:rPr>
          <w:rFonts w:ascii="Times New Roman" w:hAnsi="Times New Roman" w:cs="Times New Roman"/>
          <w:iCs/>
          <w:color w:val="000000" w:themeColor="text1"/>
          <w:sz w:val="24"/>
          <w:szCs w:val="24"/>
          <w:shd w:val="clear" w:color="auto" w:fill="FFFFFF"/>
        </w:rPr>
        <w:t>(1)</w:t>
      </w:r>
      <w:r w:rsidR="00C11180" w:rsidRPr="00FF7648">
        <w:rPr>
          <w:rFonts w:ascii="Times New Roman" w:hAnsi="Times New Roman" w:cs="Times New Roman"/>
          <w:iCs/>
          <w:color w:val="000000" w:themeColor="text1"/>
          <w:sz w:val="24"/>
          <w:szCs w:val="24"/>
          <w:shd w:val="clear" w:color="auto" w:fill="FFFFFF"/>
        </w:rPr>
        <w:t>:</w:t>
      </w:r>
      <w:r w:rsidRPr="00FF7648">
        <w:rPr>
          <w:rFonts w:ascii="Times New Roman" w:hAnsi="Times New Roman" w:cs="Times New Roman"/>
          <w:color w:val="000000" w:themeColor="text1"/>
          <w:sz w:val="24"/>
          <w:szCs w:val="24"/>
          <w:shd w:val="clear" w:color="auto" w:fill="FFFFFF"/>
        </w:rPr>
        <w:t xml:space="preserve"> 65-85.</w:t>
      </w:r>
    </w:p>
    <w:p w14:paraId="7C9874A8" w14:textId="78CDFE62" w:rsidR="00DB15F0" w:rsidRPr="00FF7648" w:rsidRDefault="00DB15F0" w:rsidP="00920F79">
      <w:pPr>
        <w:spacing w:after="0" w:line="240" w:lineRule="auto"/>
        <w:ind w:left="720" w:hanging="720"/>
        <w:jc w:val="both"/>
        <w:rPr>
          <w:rFonts w:ascii="Times New Roman" w:hAnsi="Times New Roman" w:cs="Times New Roman"/>
          <w:color w:val="000000" w:themeColor="text1"/>
          <w:sz w:val="24"/>
          <w:szCs w:val="24"/>
          <w:shd w:val="clear" w:color="auto" w:fill="FFFFFF"/>
        </w:rPr>
        <w:sectPr w:rsidR="00DB15F0" w:rsidRPr="00FF7648" w:rsidSect="001774E0">
          <w:pgSz w:w="12240" w:h="15840"/>
          <w:pgMar w:top="1440" w:right="1440" w:bottom="1440" w:left="1440" w:header="720" w:footer="720" w:gutter="0"/>
          <w:cols w:space="720"/>
          <w:docGrid w:linePitch="360"/>
        </w:sectPr>
      </w:pPr>
      <w:r w:rsidRPr="00FF7648">
        <w:rPr>
          <w:rFonts w:ascii="Times New Roman" w:hAnsi="Times New Roman" w:cs="Times New Roman"/>
          <w:color w:val="000000" w:themeColor="text1"/>
          <w:sz w:val="24"/>
          <w:szCs w:val="24"/>
          <w:shd w:val="clear" w:color="auto" w:fill="FFFFFF"/>
        </w:rPr>
        <w:t>Zhang,</w:t>
      </w:r>
      <w:r w:rsidR="00C11180" w:rsidRPr="00FF7648">
        <w:rPr>
          <w:rFonts w:ascii="Times New Roman" w:hAnsi="Times New Roman" w:cs="Times New Roman"/>
          <w:color w:val="000000" w:themeColor="text1"/>
          <w:sz w:val="24"/>
          <w:szCs w:val="24"/>
          <w:shd w:val="clear" w:color="auto" w:fill="FFFFFF"/>
        </w:rPr>
        <w:t xml:space="preserve"> M., </w:t>
      </w:r>
      <w:proofErr w:type="spellStart"/>
      <w:r w:rsidR="00C11180" w:rsidRPr="00FF7648">
        <w:rPr>
          <w:rFonts w:ascii="Times New Roman" w:hAnsi="Times New Roman" w:cs="Times New Roman"/>
          <w:color w:val="000000" w:themeColor="text1"/>
          <w:sz w:val="24"/>
          <w:szCs w:val="24"/>
          <w:shd w:val="clear" w:color="auto" w:fill="FFFFFF"/>
        </w:rPr>
        <w:t>Xie</w:t>
      </w:r>
      <w:proofErr w:type="spellEnd"/>
      <w:r w:rsidR="00C11180" w:rsidRPr="00FF7648">
        <w:rPr>
          <w:rFonts w:ascii="Times New Roman" w:hAnsi="Times New Roman" w:cs="Times New Roman"/>
          <w:color w:val="000000" w:themeColor="text1"/>
          <w:sz w:val="24"/>
          <w:szCs w:val="24"/>
          <w:shd w:val="clear" w:color="auto" w:fill="FFFFFF"/>
        </w:rPr>
        <w:t>, L.,</w:t>
      </w:r>
      <w:r w:rsidR="00792EFB" w:rsidRPr="00FF7648">
        <w:rPr>
          <w:rFonts w:ascii="Times New Roman" w:hAnsi="Times New Roman" w:cs="Times New Roman"/>
          <w:color w:val="000000" w:themeColor="text1"/>
          <w:sz w:val="24"/>
          <w:szCs w:val="24"/>
          <w:shd w:val="clear" w:color="auto" w:fill="FFFFFF"/>
        </w:rPr>
        <w:t xml:space="preserve"> &amp;</w:t>
      </w:r>
      <w:r w:rsidR="00C11180" w:rsidRPr="00FF7648">
        <w:rPr>
          <w:rFonts w:ascii="Times New Roman" w:hAnsi="Times New Roman" w:cs="Times New Roman"/>
          <w:color w:val="000000" w:themeColor="text1"/>
          <w:sz w:val="24"/>
          <w:szCs w:val="24"/>
          <w:shd w:val="clear" w:color="auto" w:fill="FFFFFF"/>
        </w:rPr>
        <w:t xml:space="preserve"> Xu, H.</w:t>
      </w:r>
      <w:r w:rsidR="00792EFB" w:rsidRPr="00FF7648">
        <w:rPr>
          <w:rFonts w:ascii="Times New Roman" w:hAnsi="Times New Roman" w:cs="Times New Roman"/>
          <w:color w:val="000000" w:themeColor="text1"/>
          <w:sz w:val="24"/>
          <w:szCs w:val="24"/>
          <w:shd w:val="clear" w:color="auto" w:fill="FFFFFF"/>
        </w:rPr>
        <w:t xml:space="preserve"> (</w:t>
      </w:r>
      <w:r w:rsidR="00C11180" w:rsidRPr="00FF7648">
        <w:rPr>
          <w:rFonts w:ascii="Times New Roman" w:hAnsi="Times New Roman" w:cs="Times New Roman"/>
          <w:color w:val="000000" w:themeColor="text1"/>
          <w:sz w:val="24"/>
          <w:szCs w:val="24"/>
          <w:shd w:val="clear" w:color="auto" w:fill="FFFFFF"/>
        </w:rPr>
        <w:t>2016</w:t>
      </w:r>
      <w:r w:rsidR="00792EFB" w:rsidRPr="00FF7648">
        <w:rPr>
          <w:rFonts w:ascii="Times New Roman" w:hAnsi="Times New Roman" w:cs="Times New Roman"/>
          <w:color w:val="000000" w:themeColor="text1"/>
          <w:sz w:val="24"/>
          <w:szCs w:val="24"/>
          <w:shd w:val="clear" w:color="auto" w:fill="FFFFFF"/>
        </w:rPr>
        <w:t>)</w:t>
      </w:r>
      <w:r w:rsidRPr="00FF7648">
        <w:rPr>
          <w:rFonts w:ascii="Times New Roman" w:hAnsi="Times New Roman" w:cs="Times New Roman"/>
          <w:color w:val="000000" w:themeColor="text1"/>
          <w:sz w:val="24"/>
          <w:szCs w:val="24"/>
          <w:shd w:val="clear" w:color="auto" w:fill="FFFFFF"/>
        </w:rPr>
        <w:t>. Corporate philanthropy and stock price crash risk: Evidence from China.</w:t>
      </w:r>
      <w:r w:rsidRPr="00FF7648">
        <w:rPr>
          <w:rStyle w:val="apple-converted-space"/>
          <w:rFonts w:ascii="Times New Roman" w:hAnsi="Times New Roman" w:cs="Times New Roman"/>
          <w:color w:val="000000" w:themeColor="text1"/>
          <w:sz w:val="24"/>
          <w:szCs w:val="24"/>
          <w:shd w:val="clear" w:color="auto" w:fill="FFFFFF"/>
        </w:rPr>
        <w:t> </w:t>
      </w:r>
      <w:r w:rsidRPr="00FF7648">
        <w:rPr>
          <w:rFonts w:ascii="Times New Roman" w:hAnsi="Times New Roman" w:cs="Times New Roman"/>
          <w:i/>
          <w:iCs/>
          <w:color w:val="000000" w:themeColor="text1"/>
          <w:sz w:val="24"/>
          <w:szCs w:val="24"/>
          <w:shd w:val="clear" w:color="auto" w:fill="FFFFFF"/>
        </w:rPr>
        <w:t>Journal of Business Ethics</w:t>
      </w:r>
      <w:r w:rsidRPr="00FF7648">
        <w:rPr>
          <w:rFonts w:ascii="Times New Roman" w:hAnsi="Times New Roman" w:cs="Times New Roman"/>
          <w:color w:val="000000" w:themeColor="text1"/>
          <w:sz w:val="24"/>
          <w:szCs w:val="24"/>
          <w:shd w:val="clear" w:color="auto" w:fill="FFFFFF"/>
        </w:rPr>
        <w:t>,</w:t>
      </w:r>
      <w:r w:rsidRPr="00FF7648">
        <w:rPr>
          <w:rStyle w:val="apple-converted-space"/>
          <w:rFonts w:ascii="Times New Roman" w:hAnsi="Times New Roman" w:cs="Times New Roman"/>
          <w:color w:val="000000" w:themeColor="text1"/>
          <w:sz w:val="24"/>
          <w:szCs w:val="24"/>
          <w:shd w:val="clear" w:color="auto" w:fill="FFFFFF"/>
        </w:rPr>
        <w:t> </w:t>
      </w:r>
      <w:r w:rsidRPr="00FF7648">
        <w:rPr>
          <w:rFonts w:ascii="Times New Roman" w:hAnsi="Times New Roman" w:cs="Times New Roman"/>
          <w:iCs/>
          <w:color w:val="000000" w:themeColor="text1"/>
          <w:sz w:val="24"/>
          <w:szCs w:val="24"/>
          <w:shd w:val="clear" w:color="auto" w:fill="FFFFFF"/>
        </w:rPr>
        <w:t>139</w:t>
      </w:r>
      <w:r w:rsidR="00F8488B" w:rsidRPr="00FF7648">
        <w:rPr>
          <w:rFonts w:ascii="Times New Roman" w:hAnsi="Times New Roman" w:cs="Times New Roman"/>
          <w:iCs/>
          <w:color w:val="000000" w:themeColor="text1"/>
          <w:sz w:val="24"/>
          <w:szCs w:val="24"/>
          <w:shd w:val="clear" w:color="auto" w:fill="FFFFFF"/>
        </w:rPr>
        <w:t>(3)</w:t>
      </w:r>
      <w:r w:rsidR="00C11180" w:rsidRPr="00FF7648">
        <w:rPr>
          <w:rFonts w:ascii="Times New Roman" w:hAnsi="Times New Roman" w:cs="Times New Roman"/>
          <w:iCs/>
          <w:color w:val="000000" w:themeColor="text1"/>
          <w:sz w:val="24"/>
          <w:szCs w:val="24"/>
          <w:shd w:val="clear" w:color="auto" w:fill="FFFFFF"/>
        </w:rPr>
        <w:t>:</w:t>
      </w:r>
      <w:r w:rsidRPr="00FF7648">
        <w:rPr>
          <w:rFonts w:ascii="Times New Roman" w:hAnsi="Times New Roman" w:cs="Times New Roman"/>
          <w:color w:val="000000" w:themeColor="text1"/>
          <w:sz w:val="24"/>
          <w:szCs w:val="24"/>
          <w:shd w:val="clear" w:color="auto" w:fill="FFFFFF"/>
        </w:rPr>
        <w:t xml:space="preserve"> 595-617.</w:t>
      </w:r>
    </w:p>
    <w:p w14:paraId="3D7E1E38" w14:textId="77777777" w:rsidR="00CB0472" w:rsidRPr="00FF7648" w:rsidRDefault="00AF0510" w:rsidP="00AF0510">
      <w:pPr>
        <w:spacing w:after="0" w:line="240" w:lineRule="auto"/>
        <w:rPr>
          <w:rFonts w:ascii="Times New Roman" w:hAnsi="Times New Roman" w:cs="Times New Roman"/>
          <w:color w:val="000000" w:themeColor="text1"/>
          <w:sz w:val="24"/>
          <w:szCs w:val="24"/>
        </w:rPr>
      </w:pPr>
      <w:r w:rsidRPr="00FF7648">
        <w:rPr>
          <w:rFonts w:ascii="Times New Roman" w:hAnsi="Times New Roman" w:cs="Times New Roman"/>
          <w:b/>
          <w:color w:val="000000" w:themeColor="text1"/>
          <w:sz w:val="24"/>
          <w:szCs w:val="24"/>
        </w:rPr>
        <w:lastRenderedPageBreak/>
        <w:t>Table 1</w:t>
      </w:r>
      <w:r w:rsidRPr="00FF7648">
        <w:rPr>
          <w:rFonts w:ascii="Times New Roman" w:hAnsi="Times New Roman" w:cs="Times New Roman"/>
          <w:color w:val="000000" w:themeColor="text1"/>
          <w:sz w:val="24"/>
          <w:szCs w:val="24"/>
        </w:rPr>
        <w:t xml:space="preserve"> </w:t>
      </w:r>
    </w:p>
    <w:p w14:paraId="10119221" w14:textId="2A5A2C0B" w:rsidR="00AF0510" w:rsidRPr="00FF7648" w:rsidRDefault="00AF0510" w:rsidP="00AF0510">
      <w:pPr>
        <w:spacing w:after="0" w:line="240" w:lineRule="auto"/>
        <w:rPr>
          <w:rFonts w:ascii="Times New Roman" w:hAnsi="Times New Roman" w:cs="Times New Roman"/>
          <w:color w:val="000000" w:themeColor="text1"/>
          <w:sz w:val="24"/>
          <w:szCs w:val="24"/>
        </w:rPr>
      </w:pPr>
      <w:r w:rsidRPr="00FF7648">
        <w:rPr>
          <w:rFonts w:ascii="Times New Roman" w:hAnsi="Times New Roman" w:cs="Times New Roman"/>
          <w:color w:val="000000" w:themeColor="text1"/>
          <w:sz w:val="24"/>
          <w:szCs w:val="24"/>
        </w:rPr>
        <w:t>Descriptive statistics</w:t>
      </w:r>
    </w:p>
    <w:tbl>
      <w:tblPr>
        <w:tblW w:w="9197" w:type="dxa"/>
        <w:tblLook w:val="04A0" w:firstRow="1" w:lastRow="0" w:firstColumn="1" w:lastColumn="0" w:noHBand="0" w:noVBand="1"/>
      </w:tblPr>
      <w:tblGrid>
        <w:gridCol w:w="2864"/>
        <w:gridCol w:w="1007"/>
        <w:gridCol w:w="1007"/>
        <w:gridCol w:w="1007"/>
        <w:gridCol w:w="1007"/>
        <w:gridCol w:w="1007"/>
        <w:gridCol w:w="1298"/>
      </w:tblGrid>
      <w:tr w:rsidR="005049D0" w:rsidRPr="00FF7648" w14:paraId="7E68B465" w14:textId="77777777" w:rsidTr="00FF7648">
        <w:trPr>
          <w:trHeight w:val="217"/>
        </w:trPr>
        <w:tc>
          <w:tcPr>
            <w:tcW w:w="2864" w:type="dxa"/>
            <w:tcBorders>
              <w:top w:val="single" w:sz="4" w:space="0" w:color="auto"/>
              <w:left w:val="nil"/>
              <w:bottom w:val="single" w:sz="4" w:space="0" w:color="auto"/>
              <w:right w:val="nil"/>
            </w:tcBorders>
            <w:shd w:val="clear" w:color="auto" w:fill="auto"/>
            <w:noWrap/>
            <w:vAlign w:val="bottom"/>
            <w:hideMark/>
          </w:tcPr>
          <w:p w14:paraId="0D1FAD4B" w14:textId="77777777" w:rsidR="00AF0510" w:rsidRPr="00FF7648" w:rsidRDefault="00AF0510" w:rsidP="00E80650">
            <w:pPr>
              <w:spacing w:after="0" w:line="240" w:lineRule="auto"/>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Variables</w:t>
            </w:r>
          </w:p>
        </w:tc>
        <w:tc>
          <w:tcPr>
            <w:tcW w:w="1007" w:type="dxa"/>
            <w:tcBorders>
              <w:top w:val="single" w:sz="4" w:space="0" w:color="auto"/>
              <w:left w:val="nil"/>
              <w:bottom w:val="single" w:sz="4" w:space="0" w:color="auto"/>
              <w:right w:val="nil"/>
            </w:tcBorders>
            <w:shd w:val="clear" w:color="auto" w:fill="auto"/>
            <w:noWrap/>
            <w:vAlign w:val="bottom"/>
            <w:hideMark/>
          </w:tcPr>
          <w:p w14:paraId="1347DDA8" w14:textId="77777777" w:rsidR="00AF0510" w:rsidRPr="00FF7648" w:rsidRDefault="00AF0510" w:rsidP="00E80650">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N</w:t>
            </w:r>
          </w:p>
        </w:tc>
        <w:tc>
          <w:tcPr>
            <w:tcW w:w="1007" w:type="dxa"/>
            <w:tcBorders>
              <w:top w:val="single" w:sz="4" w:space="0" w:color="auto"/>
              <w:left w:val="nil"/>
              <w:bottom w:val="single" w:sz="4" w:space="0" w:color="auto"/>
              <w:right w:val="nil"/>
            </w:tcBorders>
            <w:shd w:val="clear" w:color="auto" w:fill="auto"/>
            <w:noWrap/>
            <w:vAlign w:val="bottom"/>
            <w:hideMark/>
          </w:tcPr>
          <w:p w14:paraId="470F2D7A" w14:textId="77777777" w:rsidR="00AF0510" w:rsidRPr="00FF7648" w:rsidRDefault="00AF0510" w:rsidP="00E80650">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MEAN</w:t>
            </w:r>
          </w:p>
        </w:tc>
        <w:tc>
          <w:tcPr>
            <w:tcW w:w="1007" w:type="dxa"/>
            <w:tcBorders>
              <w:top w:val="single" w:sz="4" w:space="0" w:color="auto"/>
              <w:left w:val="nil"/>
              <w:bottom w:val="single" w:sz="4" w:space="0" w:color="auto"/>
              <w:right w:val="nil"/>
            </w:tcBorders>
            <w:shd w:val="clear" w:color="auto" w:fill="auto"/>
            <w:noWrap/>
            <w:vAlign w:val="bottom"/>
            <w:hideMark/>
          </w:tcPr>
          <w:p w14:paraId="2C508B0C" w14:textId="77777777" w:rsidR="00AF0510" w:rsidRPr="00FF7648" w:rsidRDefault="00AF0510" w:rsidP="00E80650">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SD</w:t>
            </w:r>
          </w:p>
        </w:tc>
        <w:tc>
          <w:tcPr>
            <w:tcW w:w="1007" w:type="dxa"/>
            <w:tcBorders>
              <w:top w:val="single" w:sz="4" w:space="0" w:color="auto"/>
              <w:left w:val="nil"/>
              <w:bottom w:val="single" w:sz="4" w:space="0" w:color="auto"/>
              <w:right w:val="nil"/>
            </w:tcBorders>
            <w:shd w:val="clear" w:color="auto" w:fill="auto"/>
            <w:noWrap/>
            <w:vAlign w:val="bottom"/>
            <w:hideMark/>
          </w:tcPr>
          <w:p w14:paraId="28F30A27" w14:textId="77777777" w:rsidR="00AF0510" w:rsidRPr="00FF7648" w:rsidRDefault="00AF0510" w:rsidP="00E80650">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P5</w:t>
            </w:r>
          </w:p>
        </w:tc>
        <w:tc>
          <w:tcPr>
            <w:tcW w:w="1007" w:type="dxa"/>
            <w:tcBorders>
              <w:top w:val="single" w:sz="4" w:space="0" w:color="auto"/>
              <w:left w:val="nil"/>
              <w:bottom w:val="single" w:sz="4" w:space="0" w:color="auto"/>
              <w:right w:val="nil"/>
            </w:tcBorders>
            <w:shd w:val="clear" w:color="auto" w:fill="auto"/>
            <w:noWrap/>
            <w:vAlign w:val="bottom"/>
            <w:hideMark/>
          </w:tcPr>
          <w:p w14:paraId="0ED935E4" w14:textId="77777777" w:rsidR="00AF0510" w:rsidRPr="00FF7648" w:rsidRDefault="00AF0510" w:rsidP="00E80650">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P50</w:t>
            </w:r>
          </w:p>
        </w:tc>
        <w:tc>
          <w:tcPr>
            <w:tcW w:w="1298" w:type="dxa"/>
            <w:tcBorders>
              <w:top w:val="single" w:sz="4" w:space="0" w:color="auto"/>
              <w:left w:val="nil"/>
              <w:bottom w:val="single" w:sz="4" w:space="0" w:color="auto"/>
              <w:right w:val="nil"/>
            </w:tcBorders>
            <w:shd w:val="clear" w:color="auto" w:fill="auto"/>
            <w:noWrap/>
            <w:vAlign w:val="bottom"/>
            <w:hideMark/>
          </w:tcPr>
          <w:p w14:paraId="3DF51663" w14:textId="77777777" w:rsidR="00AF0510" w:rsidRPr="00FF7648" w:rsidRDefault="00AF0510" w:rsidP="00E80650">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P95</w:t>
            </w:r>
          </w:p>
        </w:tc>
      </w:tr>
      <w:tr w:rsidR="005049D0" w:rsidRPr="00FF7648" w14:paraId="027E103D" w14:textId="77777777" w:rsidTr="00FF7648">
        <w:trPr>
          <w:trHeight w:val="217"/>
        </w:trPr>
        <w:tc>
          <w:tcPr>
            <w:tcW w:w="2864" w:type="dxa"/>
            <w:tcBorders>
              <w:top w:val="single" w:sz="4" w:space="0" w:color="auto"/>
              <w:left w:val="nil"/>
              <w:bottom w:val="nil"/>
              <w:right w:val="nil"/>
            </w:tcBorders>
            <w:shd w:val="clear" w:color="auto" w:fill="auto"/>
            <w:noWrap/>
            <w:vAlign w:val="bottom"/>
          </w:tcPr>
          <w:p w14:paraId="11DD7E21" w14:textId="77777777" w:rsidR="00AF0510" w:rsidRPr="00FF7648" w:rsidRDefault="00AF0510" w:rsidP="00E80650">
            <w:pPr>
              <w:spacing w:after="0" w:line="240" w:lineRule="auto"/>
              <w:rPr>
                <w:rFonts w:ascii="Times New Roman" w:eastAsia="Times New Roman" w:hAnsi="Times New Roman" w:cs="Times New Roman"/>
                <w:i/>
                <w:color w:val="000000" w:themeColor="text1"/>
                <w:sz w:val="24"/>
                <w:szCs w:val="24"/>
              </w:rPr>
            </w:pPr>
            <w:r w:rsidRPr="00FF7648">
              <w:rPr>
                <w:rFonts w:ascii="Times New Roman" w:eastAsia="Times New Roman" w:hAnsi="Times New Roman" w:cs="Times New Roman"/>
                <w:i/>
                <w:color w:val="000000" w:themeColor="text1"/>
                <w:sz w:val="24"/>
                <w:szCs w:val="24"/>
              </w:rPr>
              <w:t>Dependent Variables:-</w:t>
            </w:r>
          </w:p>
        </w:tc>
        <w:tc>
          <w:tcPr>
            <w:tcW w:w="1007" w:type="dxa"/>
            <w:tcBorders>
              <w:top w:val="single" w:sz="4" w:space="0" w:color="auto"/>
              <w:left w:val="nil"/>
              <w:bottom w:val="nil"/>
              <w:right w:val="nil"/>
            </w:tcBorders>
            <w:shd w:val="clear" w:color="auto" w:fill="auto"/>
            <w:noWrap/>
            <w:vAlign w:val="bottom"/>
          </w:tcPr>
          <w:p w14:paraId="793C8024" w14:textId="77777777" w:rsidR="00AF0510" w:rsidRPr="00FF7648" w:rsidRDefault="00AF0510" w:rsidP="00E80650">
            <w:pPr>
              <w:spacing w:after="0" w:line="240" w:lineRule="auto"/>
              <w:jc w:val="center"/>
              <w:rPr>
                <w:rFonts w:ascii="Times New Roman" w:eastAsia="Times New Roman" w:hAnsi="Times New Roman" w:cs="Times New Roman"/>
                <w:color w:val="000000" w:themeColor="text1"/>
                <w:sz w:val="24"/>
                <w:szCs w:val="24"/>
              </w:rPr>
            </w:pPr>
          </w:p>
        </w:tc>
        <w:tc>
          <w:tcPr>
            <w:tcW w:w="1007" w:type="dxa"/>
            <w:tcBorders>
              <w:top w:val="single" w:sz="4" w:space="0" w:color="auto"/>
              <w:left w:val="nil"/>
              <w:bottom w:val="nil"/>
              <w:right w:val="nil"/>
            </w:tcBorders>
            <w:shd w:val="clear" w:color="auto" w:fill="auto"/>
            <w:noWrap/>
            <w:vAlign w:val="bottom"/>
          </w:tcPr>
          <w:p w14:paraId="210CE236" w14:textId="77777777" w:rsidR="00AF0510" w:rsidRPr="00FF7648" w:rsidRDefault="00AF0510" w:rsidP="00E80650">
            <w:pPr>
              <w:spacing w:after="0" w:line="240" w:lineRule="auto"/>
              <w:jc w:val="center"/>
              <w:rPr>
                <w:rFonts w:ascii="Times New Roman" w:eastAsia="Times New Roman" w:hAnsi="Times New Roman" w:cs="Times New Roman"/>
                <w:color w:val="000000" w:themeColor="text1"/>
                <w:sz w:val="24"/>
                <w:szCs w:val="24"/>
              </w:rPr>
            </w:pPr>
          </w:p>
        </w:tc>
        <w:tc>
          <w:tcPr>
            <w:tcW w:w="1007" w:type="dxa"/>
            <w:tcBorders>
              <w:top w:val="single" w:sz="4" w:space="0" w:color="auto"/>
              <w:left w:val="nil"/>
              <w:bottom w:val="nil"/>
              <w:right w:val="nil"/>
            </w:tcBorders>
            <w:shd w:val="clear" w:color="auto" w:fill="auto"/>
            <w:noWrap/>
            <w:vAlign w:val="bottom"/>
          </w:tcPr>
          <w:p w14:paraId="064EF249" w14:textId="77777777" w:rsidR="00AF0510" w:rsidRPr="00FF7648" w:rsidRDefault="00AF0510" w:rsidP="00E80650">
            <w:pPr>
              <w:spacing w:after="0" w:line="240" w:lineRule="auto"/>
              <w:jc w:val="center"/>
              <w:rPr>
                <w:rFonts w:ascii="Times New Roman" w:eastAsia="Times New Roman" w:hAnsi="Times New Roman" w:cs="Times New Roman"/>
                <w:color w:val="000000" w:themeColor="text1"/>
                <w:sz w:val="24"/>
                <w:szCs w:val="24"/>
              </w:rPr>
            </w:pPr>
          </w:p>
        </w:tc>
        <w:tc>
          <w:tcPr>
            <w:tcW w:w="1007" w:type="dxa"/>
            <w:tcBorders>
              <w:top w:val="single" w:sz="4" w:space="0" w:color="auto"/>
              <w:left w:val="nil"/>
              <w:bottom w:val="nil"/>
              <w:right w:val="nil"/>
            </w:tcBorders>
            <w:shd w:val="clear" w:color="auto" w:fill="auto"/>
            <w:noWrap/>
            <w:vAlign w:val="bottom"/>
          </w:tcPr>
          <w:p w14:paraId="1DB184A2" w14:textId="77777777" w:rsidR="00AF0510" w:rsidRPr="00FF7648" w:rsidRDefault="00AF0510" w:rsidP="00E80650">
            <w:pPr>
              <w:spacing w:after="0" w:line="240" w:lineRule="auto"/>
              <w:jc w:val="center"/>
              <w:rPr>
                <w:rFonts w:ascii="Times New Roman" w:eastAsia="Times New Roman" w:hAnsi="Times New Roman" w:cs="Times New Roman"/>
                <w:color w:val="000000" w:themeColor="text1"/>
                <w:sz w:val="24"/>
                <w:szCs w:val="24"/>
              </w:rPr>
            </w:pPr>
          </w:p>
        </w:tc>
        <w:tc>
          <w:tcPr>
            <w:tcW w:w="1007" w:type="dxa"/>
            <w:tcBorders>
              <w:top w:val="single" w:sz="4" w:space="0" w:color="auto"/>
              <w:left w:val="nil"/>
              <w:bottom w:val="nil"/>
              <w:right w:val="nil"/>
            </w:tcBorders>
            <w:shd w:val="clear" w:color="auto" w:fill="auto"/>
            <w:noWrap/>
            <w:vAlign w:val="bottom"/>
          </w:tcPr>
          <w:p w14:paraId="3E39F17A" w14:textId="77777777" w:rsidR="00AF0510" w:rsidRPr="00FF7648" w:rsidRDefault="00AF0510" w:rsidP="00E80650">
            <w:pPr>
              <w:spacing w:after="0" w:line="240" w:lineRule="auto"/>
              <w:jc w:val="center"/>
              <w:rPr>
                <w:rFonts w:ascii="Times New Roman" w:eastAsia="Times New Roman" w:hAnsi="Times New Roman" w:cs="Times New Roman"/>
                <w:color w:val="000000" w:themeColor="text1"/>
                <w:sz w:val="24"/>
                <w:szCs w:val="24"/>
              </w:rPr>
            </w:pPr>
          </w:p>
        </w:tc>
        <w:tc>
          <w:tcPr>
            <w:tcW w:w="1298" w:type="dxa"/>
            <w:tcBorders>
              <w:top w:val="single" w:sz="4" w:space="0" w:color="auto"/>
              <w:left w:val="nil"/>
              <w:bottom w:val="nil"/>
              <w:right w:val="nil"/>
            </w:tcBorders>
            <w:shd w:val="clear" w:color="auto" w:fill="auto"/>
            <w:noWrap/>
            <w:vAlign w:val="bottom"/>
          </w:tcPr>
          <w:p w14:paraId="4FF198C1" w14:textId="77777777" w:rsidR="00AF0510" w:rsidRPr="00FF7648" w:rsidRDefault="00AF0510" w:rsidP="00E80650">
            <w:pPr>
              <w:spacing w:after="0" w:line="240" w:lineRule="auto"/>
              <w:jc w:val="center"/>
              <w:rPr>
                <w:rFonts w:ascii="Times New Roman" w:eastAsia="Times New Roman" w:hAnsi="Times New Roman" w:cs="Times New Roman"/>
                <w:color w:val="000000" w:themeColor="text1"/>
                <w:sz w:val="24"/>
                <w:szCs w:val="24"/>
              </w:rPr>
            </w:pPr>
          </w:p>
        </w:tc>
      </w:tr>
      <w:tr w:rsidR="005049D0" w:rsidRPr="00FF7648" w14:paraId="2E8EB4D4" w14:textId="77777777" w:rsidTr="00FF7648">
        <w:trPr>
          <w:trHeight w:val="217"/>
        </w:trPr>
        <w:tc>
          <w:tcPr>
            <w:tcW w:w="2864" w:type="dxa"/>
            <w:tcBorders>
              <w:left w:val="nil"/>
              <w:bottom w:val="nil"/>
              <w:right w:val="nil"/>
            </w:tcBorders>
            <w:shd w:val="clear" w:color="auto" w:fill="auto"/>
            <w:noWrap/>
            <w:vAlign w:val="bottom"/>
            <w:hideMark/>
          </w:tcPr>
          <w:p w14:paraId="3941ABC2" w14:textId="77777777" w:rsidR="00AF0510" w:rsidRPr="00FF7648" w:rsidRDefault="00AF0510" w:rsidP="00E80650">
            <w:pPr>
              <w:spacing w:after="0" w:line="240" w:lineRule="auto"/>
              <w:rPr>
                <w:rFonts w:ascii="Times New Roman" w:eastAsia="Times New Roman" w:hAnsi="Times New Roman" w:cs="Times New Roman"/>
                <w:color w:val="000000" w:themeColor="text1"/>
                <w:sz w:val="24"/>
                <w:szCs w:val="24"/>
              </w:rPr>
            </w:pPr>
            <w:proofErr w:type="spellStart"/>
            <w:r w:rsidRPr="00FF7648">
              <w:rPr>
                <w:rFonts w:ascii="Times New Roman" w:eastAsia="Times New Roman" w:hAnsi="Times New Roman" w:cs="Times New Roman"/>
                <w:color w:val="000000" w:themeColor="text1"/>
                <w:sz w:val="24"/>
                <w:szCs w:val="24"/>
              </w:rPr>
              <w:t>Ncskew</w:t>
            </w:r>
            <w:r w:rsidRPr="00FF7648">
              <w:rPr>
                <w:rFonts w:ascii="Times New Roman" w:eastAsia="Times New Roman" w:hAnsi="Times New Roman" w:cs="Times New Roman"/>
                <w:color w:val="000000" w:themeColor="text1"/>
                <w:sz w:val="24"/>
                <w:szCs w:val="24"/>
                <w:vertAlign w:val="subscript"/>
              </w:rPr>
              <w:t>t</w:t>
            </w:r>
            <w:proofErr w:type="spellEnd"/>
          </w:p>
        </w:tc>
        <w:tc>
          <w:tcPr>
            <w:tcW w:w="1007" w:type="dxa"/>
            <w:tcBorders>
              <w:left w:val="nil"/>
              <w:bottom w:val="nil"/>
              <w:right w:val="nil"/>
            </w:tcBorders>
            <w:shd w:val="clear" w:color="auto" w:fill="auto"/>
            <w:noWrap/>
            <w:vAlign w:val="bottom"/>
            <w:hideMark/>
          </w:tcPr>
          <w:p w14:paraId="276702C7" w14:textId="77777777" w:rsidR="00AF0510" w:rsidRPr="00FF7648" w:rsidRDefault="00AF0510" w:rsidP="00E80650">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13421</w:t>
            </w:r>
          </w:p>
        </w:tc>
        <w:tc>
          <w:tcPr>
            <w:tcW w:w="1007" w:type="dxa"/>
            <w:tcBorders>
              <w:left w:val="nil"/>
              <w:bottom w:val="nil"/>
              <w:right w:val="nil"/>
            </w:tcBorders>
            <w:shd w:val="clear" w:color="auto" w:fill="auto"/>
            <w:noWrap/>
            <w:vAlign w:val="bottom"/>
            <w:hideMark/>
          </w:tcPr>
          <w:p w14:paraId="35E259D8" w14:textId="77777777" w:rsidR="00AF0510" w:rsidRPr="00FF7648" w:rsidRDefault="00AF0510" w:rsidP="00E80650">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-0.19</w:t>
            </w:r>
          </w:p>
        </w:tc>
        <w:tc>
          <w:tcPr>
            <w:tcW w:w="1007" w:type="dxa"/>
            <w:tcBorders>
              <w:left w:val="nil"/>
              <w:bottom w:val="nil"/>
              <w:right w:val="nil"/>
            </w:tcBorders>
            <w:shd w:val="clear" w:color="auto" w:fill="auto"/>
            <w:noWrap/>
            <w:vAlign w:val="bottom"/>
            <w:hideMark/>
          </w:tcPr>
          <w:p w14:paraId="479D8D3C" w14:textId="77777777" w:rsidR="00AF0510" w:rsidRPr="00FF7648" w:rsidRDefault="00AF0510" w:rsidP="00E80650">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0.95</w:t>
            </w:r>
          </w:p>
        </w:tc>
        <w:tc>
          <w:tcPr>
            <w:tcW w:w="1007" w:type="dxa"/>
            <w:tcBorders>
              <w:left w:val="nil"/>
              <w:bottom w:val="nil"/>
              <w:right w:val="nil"/>
            </w:tcBorders>
            <w:shd w:val="clear" w:color="auto" w:fill="auto"/>
            <w:noWrap/>
            <w:vAlign w:val="bottom"/>
            <w:hideMark/>
          </w:tcPr>
          <w:p w14:paraId="02400181" w14:textId="77777777" w:rsidR="00AF0510" w:rsidRPr="00FF7648" w:rsidRDefault="00AF0510" w:rsidP="00E80650">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-1.76</w:t>
            </w:r>
          </w:p>
        </w:tc>
        <w:tc>
          <w:tcPr>
            <w:tcW w:w="1007" w:type="dxa"/>
            <w:tcBorders>
              <w:left w:val="nil"/>
              <w:bottom w:val="nil"/>
              <w:right w:val="nil"/>
            </w:tcBorders>
            <w:shd w:val="clear" w:color="auto" w:fill="auto"/>
            <w:noWrap/>
            <w:vAlign w:val="bottom"/>
            <w:hideMark/>
          </w:tcPr>
          <w:p w14:paraId="6C866902" w14:textId="77777777" w:rsidR="00AF0510" w:rsidRPr="00FF7648" w:rsidRDefault="00AF0510" w:rsidP="00E80650">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-0.18</w:t>
            </w:r>
          </w:p>
        </w:tc>
        <w:tc>
          <w:tcPr>
            <w:tcW w:w="1298" w:type="dxa"/>
            <w:tcBorders>
              <w:left w:val="nil"/>
              <w:bottom w:val="nil"/>
              <w:right w:val="nil"/>
            </w:tcBorders>
            <w:shd w:val="clear" w:color="auto" w:fill="auto"/>
            <w:noWrap/>
            <w:vAlign w:val="bottom"/>
            <w:hideMark/>
          </w:tcPr>
          <w:p w14:paraId="7B7765F0" w14:textId="77777777" w:rsidR="00AF0510" w:rsidRPr="00FF7648" w:rsidRDefault="00AF0510" w:rsidP="00E80650">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1.31</w:t>
            </w:r>
          </w:p>
        </w:tc>
      </w:tr>
      <w:tr w:rsidR="005049D0" w:rsidRPr="00FF7648" w14:paraId="402E2492" w14:textId="77777777" w:rsidTr="00FF7648">
        <w:trPr>
          <w:trHeight w:val="217"/>
        </w:trPr>
        <w:tc>
          <w:tcPr>
            <w:tcW w:w="2864" w:type="dxa"/>
            <w:tcBorders>
              <w:top w:val="nil"/>
              <w:left w:val="nil"/>
              <w:bottom w:val="nil"/>
              <w:right w:val="nil"/>
            </w:tcBorders>
            <w:shd w:val="clear" w:color="auto" w:fill="auto"/>
            <w:noWrap/>
            <w:vAlign w:val="bottom"/>
            <w:hideMark/>
          </w:tcPr>
          <w:p w14:paraId="33BC009C" w14:textId="77777777" w:rsidR="00AF0510" w:rsidRPr="00FF7648" w:rsidRDefault="00AF0510" w:rsidP="00E80650">
            <w:pPr>
              <w:spacing w:after="0" w:line="240" w:lineRule="auto"/>
              <w:rPr>
                <w:rFonts w:ascii="Times New Roman" w:eastAsia="Times New Roman" w:hAnsi="Times New Roman" w:cs="Times New Roman"/>
                <w:color w:val="000000" w:themeColor="text1"/>
                <w:sz w:val="24"/>
                <w:szCs w:val="24"/>
              </w:rPr>
            </w:pPr>
            <w:proofErr w:type="spellStart"/>
            <w:r w:rsidRPr="00FF7648">
              <w:rPr>
                <w:rFonts w:ascii="Times New Roman" w:eastAsia="Times New Roman" w:hAnsi="Times New Roman" w:cs="Times New Roman"/>
                <w:color w:val="000000" w:themeColor="text1"/>
                <w:sz w:val="24"/>
                <w:szCs w:val="24"/>
              </w:rPr>
              <w:t>Duvol</w:t>
            </w:r>
            <w:r w:rsidRPr="00FF7648">
              <w:rPr>
                <w:rFonts w:ascii="Times New Roman" w:eastAsia="Times New Roman" w:hAnsi="Times New Roman" w:cs="Times New Roman"/>
                <w:color w:val="000000" w:themeColor="text1"/>
                <w:sz w:val="24"/>
                <w:szCs w:val="24"/>
                <w:vertAlign w:val="subscript"/>
              </w:rPr>
              <w:t>t</w:t>
            </w:r>
            <w:proofErr w:type="spellEnd"/>
          </w:p>
        </w:tc>
        <w:tc>
          <w:tcPr>
            <w:tcW w:w="1007" w:type="dxa"/>
            <w:tcBorders>
              <w:top w:val="nil"/>
              <w:left w:val="nil"/>
              <w:bottom w:val="nil"/>
              <w:right w:val="nil"/>
            </w:tcBorders>
            <w:shd w:val="clear" w:color="auto" w:fill="auto"/>
            <w:noWrap/>
            <w:vAlign w:val="bottom"/>
            <w:hideMark/>
          </w:tcPr>
          <w:p w14:paraId="4E70211C" w14:textId="77777777" w:rsidR="00AF0510" w:rsidRPr="00FF7648" w:rsidRDefault="00AF0510" w:rsidP="00E80650">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13421</w:t>
            </w:r>
          </w:p>
        </w:tc>
        <w:tc>
          <w:tcPr>
            <w:tcW w:w="1007" w:type="dxa"/>
            <w:tcBorders>
              <w:top w:val="nil"/>
              <w:left w:val="nil"/>
              <w:bottom w:val="nil"/>
              <w:right w:val="nil"/>
            </w:tcBorders>
            <w:shd w:val="clear" w:color="auto" w:fill="auto"/>
            <w:noWrap/>
            <w:vAlign w:val="bottom"/>
            <w:hideMark/>
          </w:tcPr>
          <w:p w14:paraId="3EB3111B" w14:textId="51B3A953" w:rsidR="00AF0510" w:rsidRPr="00FF7648" w:rsidRDefault="00AF0510" w:rsidP="00E80650">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w:t>
            </w:r>
            <w:r w:rsidR="00460952" w:rsidRPr="00FF7648">
              <w:rPr>
                <w:rFonts w:ascii="Times New Roman" w:eastAsia="Times New Roman" w:hAnsi="Times New Roman" w:cs="Times New Roman"/>
                <w:color w:val="000000" w:themeColor="text1"/>
                <w:sz w:val="24"/>
                <w:szCs w:val="24"/>
              </w:rPr>
              <w:t>14</w:t>
            </w:r>
          </w:p>
        </w:tc>
        <w:tc>
          <w:tcPr>
            <w:tcW w:w="1007" w:type="dxa"/>
            <w:tcBorders>
              <w:top w:val="nil"/>
              <w:left w:val="nil"/>
              <w:bottom w:val="nil"/>
              <w:right w:val="nil"/>
            </w:tcBorders>
            <w:shd w:val="clear" w:color="auto" w:fill="auto"/>
            <w:noWrap/>
            <w:vAlign w:val="bottom"/>
            <w:hideMark/>
          </w:tcPr>
          <w:p w14:paraId="76A3FBCB" w14:textId="77777777" w:rsidR="00AF0510" w:rsidRPr="00FF7648" w:rsidRDefault="00AF0510" w:rsidP="00E80650">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0.39</w:t>
            </w:r>
          </w:p>
        </w:tc>
        <w:tc>
          <w:tcPr>
            <w:tcW w:w="1007" w:type="dxa"/>
            <w:tcBorders>
              <w:top w:val="nil"/>
              <w:left w:val="nil"/>
              <w:bottom w:val="nil"/>
              <w:right w:val="nil"/>
            </w:tcBorders>
            <w:shd w:val="clear" w:color="auto" w:fill="auto"/>
            <w:noWrap/>
            <w:vAlign w:val="bottom"/>
            <w:hideMark/>
          </w:tcPr>
          <w:p w14:paraId="0BFF836D" w14:textId="77777777" w:rsidR="00AF0510" w:rsidRPr="00FF7648" w:rsidRDefault="00AF0510" w:rsidP="00E80650">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-0.70</w:t>
            </w:r>
          </w:p>
        </w:tc>
        <w:tc>
          <w:tcPr>
            <w:tcW w:w="1007" w:type="dxa"/>
            <w:tcBorders>
              <w:top w:val="nil"/>
              <w:left w:val="nil"/>
              <w:bottom w:val="nil"/>
              <w:right w:val="nil"/>
            </w:tcBorders>
            <w:shd w:val="clear" w:color="auto" w:fill="auto"/>
            <w:noWrap/>
            <w:vAlign w:val="bottom"/>
            <w:hideMark/>
          </w:tcPr>
          <w:p w14:paraId="646196A1" w14:textId="77777777" w:rsidR="00AF0510" w:rsidRPr="00FF7648" w:rsidRDefault="00AF0510" w:rsidP="00E80650">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-0.07</w:t>
            </w:r>
          </w:p>
        </w:tc>
        <w:tc>
          <w:tcPr>
            <w:tcW w:w="1298" w:type="dxa"/>
            <w:tcBorders>
              <w:top w:val="nil"/>
              <w:left w:val="nil"/>
              <w:bottom w:val="nil"/>
              <w:right w:val="nil"/>
            </w:tcBorders>
            <w:shd w:val="clear" w:color="auto" w:fill="auto"/>
            <w:noWrap/>
            <w:vAlign w:val="bottom"/>
            <w:hideMark/>
          </w:tcPr>
          <w:p w14:paraId="0EDC9ADF" w14:textId="77777777" w:rsidR="00AF0510" w:rsidRPr="00FF7648" w:rsidRDefault="00AF0510" w:rsidP="00E80650">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0.59</w:t>
            </w:r>
          </w:p>
        </w:tc>
      </w:tr>
      <w:tr w:rsidR="005049D0" w:rsidRPr="00FF7648" w14:paraId="0BEE7D10" w14:textId="77777777" w:rsidTr="00FF7648">
        <w:trPr>
          <w:trHeight w:val="217"/>
        </w:trPr>
        <w:tc>
          <w:tcPr>
            <w:tcW w:w="2864" w:type="dxa"/>
            <w:tcBorders>
              <w:top w:val="nil"/>
              <w:left w:val="nil"/>
              <w:bottom w:val="nil"/>
              <w:right w:val="nil"/>
            </w:tcBorders>
            <w:shd w:val="clear" w:color="auto" w:fill="auto"/>
            <w:noWrap/>
            <w:vAlign w:val="bottom"/>
          </w:tcPr>
          <w:p w14:paraId="453DBA6C" w14:textId="77777777" w:rsidR="00AF0510" w:rsidRPr="00FF7648" w:rsidRDefault="00AF0510" w:rsidP="00E80650">
            <w:pPr>
              <w:spacing w:after="0" w:line="240" w:lineRule="auto"/>
              <w:rPr>
                <w:rFonts w:ascii="Times New Roman" w:eastAsia="Times New Roman" w:hAnsi="Times New Roman" w:cs="Times New Roman"/>
                <w:i/>
                <w:color w:val="000000" w:themeColor="text1"/>
                <w:sz w:val="24"/>
                <w:szCs w:val="24"/>
              </w:rPr>
            </w:pPr>
            <w:r w:rsidRPr="00FF7648">
              <w:rPr>
                <w:rFonts w:ascii="Times New Roman" w:eastAsia="Times New Roman" w:hAnsi="Times New Roman" w:cs="Times New Roman"/>
                <w:i/>
                <w:color w:val="000000" w:themeColor="text1"/>
                <w:sz w:val="24"/>
                <w:szCs w:val="24"/>
              </w:rPr>
              <w:t>Independent Variables:-</w:t>
            </w:r>
          </w:p>
        </w:tc>
        <w:tc>
          <w:tcPr>
            <w:tcW w:w="1007" w:type="dxa"/>
            <w:tcBorders>
              <w:top w:val="nil"/>
              <w:left w:val="nil"/>
              <w:bottom w:val="nil"/>
              <w:right w:val="nil"/>
            </w:tcBorders>
            <w:shd w:val="clear" w:color="auto" w:fill="auto"/>
            <w:noWrap/>
            <w:vAlign w:val="bottom"/>
          </w:tcPr>
          <w:p w14:paraId="6C25A2B7" w14:textId="77777777" w:rsidR="00AF0510" w:rsidRPr="00FF7648" w:rsidRDefault="00AF0510" w:rsidP="00E80650">
            <w:pPr>
              <w:spacing w:after="0" w:line="240" w:lineRule="auto"/>
              <w:jc w:val="center"/>
              <w:rPr>
                <w:rFonts w:ascii="Times New Roman" w:eastAsia="Times New Roman" w:hAnsi="Times New Roman" w:cs="Times New Roman"/>
                <w:i/>
                <w:color w:val="000000" w:themeColor="text1"/>
                <w:sz w:val="24"/>
                <w:szCs w:val="24"/>
              </w:rPr>
            </w:pPr>
          </w:p>
        </w:tc>
        <w:tc>
          <w:tcPr>
            <w:tcW w:w="1007" w:type="dxa"/>
            <w:tcBorders>
              <w:top w:val="nil"/>
              <w:left w:val="nil"/>
              <w:bottom w:val="nil"/>
              <w:right w:val="nil"/>
            </w:tcBorders>
            <w:shd w:val="clear" w:color="auto" w:fill="auto"/>
            <w:noWrap/>
            <w:vAlign w:val="bottom"/>
          </w:tcPr>
          <w:p w14:paraId="7AE02C61" w14:textId="77777777" w:rsidR="00AF0510" w:rsidRPr="00FF7648" w:rsidRDefault="00AF0510" w:rsidP="00E80650">
            <w:pPr>
              <w:spacing w:after="0" w:line="240" w:lineRule="auto"/>
              <w:jc w:val="center"/>
              <w:rPr>
                <w:rFonts w:ascii="Times New Roman" w:eastAsia="Times New Roman" w:hAnsi="Times New Roman" w:cs="Times New Roman"/>
                <w:i/>
                <w:color w:val="000000" w:themeColor="text1"/>
                <w:sz w:val="24"/>
                <w:szCs w:val="24"/>
              </w:rPr>
            </w:pPr>
          </w:p>
        </w:tc>
        <w:tc>
          <w:tcPr>
            <w:tcW w:w="1007" w:type="dxa"/>
            <w:tcBorders>
              <w:top w:val="nil"/>
              <w:left w:val="nil"/>
              <w:bottom w:val="nil"/>
              <w:right w:val="nil"/>
            </w:tcBorders>
            <w:shd w:val="clear" w:color="auto" w:fill="auto"/>
            <w:noWrap/>
            <w:vAlign w:val="bottom"/>
          </w:tcPr>
          <w:p w14:paraId="051386A5" w14:textId="77777777" w:rsidR="00AF0510" w:rsidRPr="00FF7648" w:rsidRDefault="00AF0510" w:rsidP="00E80650">
            <w:pPr>
              <w:spacing w:after="0" w:line="240" w:lineRule="auto"/>
              <w:jc w:val="center"/>
              <w:rPr>
                <w:rFonts w:ascii="Times New Roman" w:eastAsia="Times New Roman" w:hAnsi="Times New Roman" w:cs="Times New Roman"/>
                <w:i/>
                <w:color w:val="000000" w:themeColor="text1"/>
                <w:sz w:val="24"/>
                <w:szCs w:val="24"/>
              </w:rPr>
            </w:pPr>
          </w:p>
        </w:tc>
        <w:tc>
          <w:tcPr>
            <w:tcW w:w="1007" w:type="dxa"/>
            <w:tcBorders>
              <w:top w:val="nil"/>
              <w:left w:val="nil"/>
              <w:bottom w:val="nil"/>
              <w:right w:val="nil"/>
            </w:tcBorders>
            <w:shd w:val="clear" w:color="auto" w:fill="auto"/>
            <w:noWrap/>
            <w:vAlign w:val="bottom"/>
          </w:tcPr>
          <w:p w14:paraId="59210FBA" w14:textId="77777777" w:rsidR="00AF0510" w:rsidRPr="00FF7648" w:rsidRDefault="00AF0510" w:rsidP="00E80650">
            <w:pPr>
              <w:spacing w:after="0" w:line="240" w:lineRule="auto"/>
              <w:jc w:val="center"/>
              <w:rPr>
                <w:rFonts w:ascii="Times New Roman" w:eastAsia="Times New Roman" w:hAnsi="Times New Roman" w:cs="Times New Roman"/>
                <w:i/>
                <w:color w:val="000000" w:themeColor="text1"/>
                <w:sz w:val="24"/>
                <w:szCs w:val="24"/>
              </w:rPr>
            </w:pPr>
          </w:p>
        </w:tc>
        <w:tc>
          <w:tcPr>
            <w:tcW w:w="1007" w:type="dxa"/>
            <w:tcBorders>
              <w:top w:val="nil"/>
              <w:left w:val="nil"/>
              <w:bottom w:val="nil"/>
              <w:right w:val="nil"/>
            </w:tcBorders>
            <w:shd w:val="clear" w:color="auto" w:fill="auto"/>
            <w:noWrap/>
            <w:vAlign w:val="bottom"/>
          </w:tcPr>
          <w:p w14:paraId="64653DB7" w14:textId="77777777" w:rsidR="00AF0510" w:rsidRPr="00FF7648" w:rsidRDefault="00AF0510" w:rsidP="00E80650">
            <w:pPr>
              <w:spacing w:after="0" w:line="240" w:lineRule="auto"/>
              <w:jc w:val="center"/>
              <w:rPr>
                <w:rFonts w:ascii="Times New Roman" w:eastAsia="Times New Roman" w:hAnsi="Times New Roman" w:cs="Times New Roman"/>
                <w:i/>
                <w:color w:val="000000" w:themeColor="text1"/>
                <w:sz w:val="24"/>
                <w:szCs w:val="24"/>
              </w:rPr>
            </w:pPr>
          </w:p>
        </w:tc>
        <w:tc>
          <w:tcPr>
            <w:tcW w:w="1298" w:type="dxa"/>
            <w:tcBorders>
              <w:top w:val="nil"/>
              <w:left w:val="nil"/>
              <w:bottom w:val="nil"/>
              <w:right w:val="nil"/>
            </w:tcBorders>
            <w:shd w:val="clear" w:color="auto" w:fill="auto"/>
            <w:noWrap/>
            <w:vAlign w:val="bottom"/>
          </w:tcPr>
          <w:p w14:paraId="1AFD8BF2" w14:textId="77777777" w:rsidR="00AF0510" w:rsidRPr="00FF7648" w:rsidRDefault="00AF0510" w:rsidP="00E80650">
            <w:pPr>
              <w:spacing w:after="0" w:line="240" w:lineRule="auto"/>
              <w:jc w:val="center"/>
              <w:rPr>
                <w:rFonts w:ascii="Times New Roman" w:eastAsia="Times New Roman" w:hAnsi="Times New Roman" w:cs="Times New Roman"/>
                <w:i/>
                <w:color w:val="000000" w:themeColor="text1"/>
                <w:sz w:val="24"/>
                <w:szCs w:val="24"/>
              </w:rPr>
            </w:pPr>
          </w:p>
        </w:tc>
      </w:tr>
      <w:tr w:rsidR="005049D0" w:rsidRPr="00FF7648" w14:paraId="4E3DE736" w14:textId="77777777" w:rsidTr="00FF7648">
        <w:trPr>
          <w:trHeight w:val="217"/>
        </w:trPr>
        <w:tc>
          <w:tcPr>
            <w:tcW w:w="2864" w:type="dxa"/>
            <w:tcBorders>
              <w:top w:val="nil"/>
              <w:left w:val="nil"/>
              <w:bottom w:val="nil"/>
              <w:right w:val="nil"/>
            </w:tcBorders>
            <w:shd w:val="clear" w:color="auto" w:fill="auto"/>
            <w:noWrap/>
            <w:vAlign w:val="bottom"/>
            <w:hideMark/>
          </w:tcPr>
          <w:p w14:paraId="5740807D" w14:textId="77777777" w:rsidR="00AF0510" w:rsidRPr="00FF7648" w:rsidRDefault="00AF0510" w:rsidP="00E80650">
            <w:pPr>
              <w:spacing w:after="0" w:line="240" w:lineRule="auto"/>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CPS</w:t>
            </w:r>
            <w:r w:rsidRPr="00FF7648">
              <w:rPr>
                <w:rFonts w:ascii="Times New Roman" w:eastAsia="Times New Roman" w:hAnsi="Times New Roman" w:cs="Times New Roman"/>
                <w:color w:val="000000" w:themeColor="text1"/>
                <w:sz w:val="24"/>
                <w:szCs w:val="24"/>
                <w:vertAlign w:val="subscript"/>
              </w:rPr>
              <w:t>t-1</w:t>
            </w:r>
          </w:p>
        </w:tc>
        <w:tc>
          <w:tcPr>
            <w:tcW w:w="1007" w:type="dxa"/>
            <w:tcBorders>
              <w:top w:val="nil"/>
              <w:left w:val="nil"/>
              <w:bottom w:val="nil"/>
              <w:right w:val="nil"/>
            </w:tcBorders>
            <w:shd w:val="clear" w:color="auto" w:fill="auto"/>
            <w:noWrap/>
            <w:vAlign w:val="bottom"/>
            <w:hideMark/>
          </w:tcPr>
          <w:p w14:paraId="608E25A8" w14:textId="77777777" w:rsidR="00AF0510" w:rsidRPr="00FF7648" w:rsidRDefault="00AF0510" w:rsidP="00E80650">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13421</w:t>
            </w:r>
          </w:p>
        </w:tc>
        <w:tc>
          <w:tcPr>
            <w:tcW w:w="1007" w:type="dxa"/>
            <w:tcBorders>
              <w:top w:val="nil"/>
              <w:left w:val="nil"/>
              <w:bottom w:val="nil"/>
              <w:right w:val="nil"/>
            </w:tcBorders>
            <w:shd w:val="clear" w:color="auto" w:fill="auto"/>
            <w:noWrap/>
            <w:vAlign w:val="bottom"/>
            <w:hideMark/>
          </w:tcPr>
          <w:p w14:paraId="48478D99" w14:textId="77777777" w:rsidR="00AF0510" w:rsidRPr="00FF7648" w:rsidRDefault="00AF0510" w:rsidP="00E80650">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15.70</w:t>
            </w:r>
          </w:p>
        </w:tc>
        <w:tc>
          <w:tcPr>
            <w:tcW w:w="1007" w:type="dxa"/>
            <w:tcBorders>
              <w:top w:val="nil"/>
              <w:left w:val="nil"/>
              <w:bottom w:val="nil"/>
              <w:right w:val="nil"/>
            </w:tcBorders>
            <w:shd w:val="clear" w:color="auto" w:fill="auto"/>
            <w:noWrap/>
            <w:vAlign w:val="bottom"/>
            <w:hideMark/>
          </w:tcPr>
          <w:p w14:paraId="7C10122D" w14:textId="77777777" w:rsidR="00AF0510" w:rsidRPr="00FF7648" w:rsidRDefault="00AF0510" w:rsidP="00E80650">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7.46</w:t>
            </w:r>
          </w:p>
        </w:tc>
        <w:tc>
          <w:tcPr>
            <w:tcW w:w="1007" w:type="dxa"/>
            <w:tcBorders>
              <w:top w:val="nil"/>
              <w:left w:val="nil"/>
              <w:bottom w:val="nil"/>
              <w:right w:val="nil"/>
            </w:tcBorders>
            <w:shd w:val="clear" w:color="auto" w:fill="auto"/>
            <w:noWrap/>
            <w:vAlign w:val="bottom"/>
            <w:hideMark/>
          </w:tcPr>
          <w:p w14:paraId="0F964242" w14:textId="77777777" w:rsidR="00AF0510" w:rsidRPr="00FF7648" w:rsidRDefault="00AF0510" w:rsidP="00E80650">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6.43</w:t>
            </w:r>
          </w:p>
        </w:tc>
        <w:tc>
          <w:tcPr>
            <w:tcW w:w="1007" w:type="dxa"/>
            <w:tcBorders>
              <w:top w:val="nil"/>
              <w:left w:val="nil"/>
              <w:bottom w:val="nil"/>
              <w:right w:val="nil"/>
            </w:tcBorders>
            <w:shd w:val="clear" w:color="auto" w:fill="auto"/>
            <w:noWrap/>
            <w:vAlign w:val="bottom"/>
            <w:hideMark/>
          </w:tcPr>
          <w:p w14:paraId="1278A5D6" w14:textId="77777777" w:rsidR="00AF0510" w:rsidRPr="00FF7648" w:rsidRDefault="00AF0510" w:rsidP="00E80650">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14.29</w:t>
            </w:r>
          </w:p>
        </w:tc>
        <w:tc>
          <w:tcPr>
            <w:tcW w:w="1298" w:type="dxa"/>
            <w:tcBorders>
              <w:top w:val="nil"/>
              <w:left w:val="nil"/>
              <w:bottom w:val="nil"/>
              <w:right w:val="nil"/>
            </w:tcBorders>
            <w:shd w:val="clear" w:color="auto" w:fill="auto"/>
            <w:noWrap/>
            <w:vAlign w:val="bottom"/>
            <w:hideMark/>
          </w:tcPr>
          <w:p w14:paraId="397EBDA3" w14:textId="77777777" w:rsidR="00AF0510" w:rsidRPr="00FF7648" w:rsidRDefault="00AF0510" w:rsidP="00E80650">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29.13</w:t>
            </w:r>
          </w:p>
        </w:tc>
      </w:tr>
      <w:tr w:rsidR="005049D0" w:rsidRPr="00FF7648" w14:paraId="5196A116" w14:textId="77777777" w:rsidTr="00FF7648">
        <w:trPr>
          <w:trHeight w:val="217"/>
        </w:trPr>
        <w:tc>
          <w:tcPr>
            <w:tcW w:w="2864" w:type="dxa"/>
            <w:tcBorders>
              <w:top w:val="nil"/>
              <w:left w:val="nil"/>
              <w:bottom w:val="nil"/>
              <w:right w:val="nil"/>
            </w:tcBorders>
            <w:shd w:val="clear" w:color="auto" w:fill="auto"/>
            <w:noWrap/>
            <w:vAlign w:val="bottom"/>
            <w:hideMark/>
          </w:tcPr>
          <w:p w14:paraId="37DBEA05" w14:textId="77777777" w:rsidR="00AF0510" w:rsidRPr="00FF7648" w:rsidRDefault="00AF0510" w:rsidP="00E80650">
            <w:pPr>
              <w:spacing w:after="0" w:line="240" w:lineRule="auto"/>
              <w:rPr>
                <w:rFonts w:ascii="Times New Roman" w:eastAsia="Times New Roman" w:hAnsi="Times New Roman" w:cs="Times New Roman"/>
                <w:color w:val="000000" w:themeColor="text1"/>
                <w:sz w:val="24"/>
                <w:szCs w:val="24"/>
              </w:rPr>
            </w:pPr>
            <w:proofErr w:type="spellStart"/>
            <w:r w:rsidRPr="00FF7648">
              <w:rPr>
                <w:rFonts w:ascii="Times New Roman" w:eastAsia="Times New Roman" w:hAnsi="Times New Roman" w:cs="Times New Roman"/>
                <w:color w:val="000000" w:themeColor="text1"/>
                <w:sz w:val="24"/>
                <w:szCs w:val="24"/>
              </w:rPr>
              <w:t>CEO_tenure</w:t>
            </w:r>
            <w:proofErr w:type="spellEnd"/>
            <w:r w:rsidRPr="00FF7648">
              <w:rPr>
                <w:rFonts w:ascii="Times New Roman" w:eastAsia="Times New Roman" w:hAnsi="Times New Roman" w:cs="Times New Roman"/>
                <w:color w:val="000000" w:themeColor="text1"/>
                <w:sz w:val="24"/>
                <w:szCs w:val="24"/>
                <w:vertAlign w:val="subscript"/>
              </w:rPr>
              <w:t xml:space="preserve"> t-1</w:t>
            </w:r>
          </w:p>
        </w:tc>
        <w:tc>
          <w:tcPr>
            <w:tcW w:w="1007" w:type="dxa"/>
            <w:tcBorders>
              <w:top w:val="nil"/>
              <w:left w:val="nil"/>
              <w:bottom w:val="nil"/>
              <w:right w:val="nil"/>
            </w:tcBorders>
            <w:shd w:val="clear" w:color="auto" w:fill="auto"/>
            <w:noWrap/>
            <w:vAlign w:val="bottom"/>
            <w:hideMark/>
          </w:tcPr>
          <w:p w14:paraId="0AAD8EC5" w14:textId="77777777" w:rsidR="00AF0510" w:rsidRPr="00FF7648" w:rsidRDefault="00AF0510" w:rsidP="00E80650">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13366</w:t>
            </w:r>
          </w:p>
        </w:tc>
        <w:tc>
          <w:tcPr>
            <w:tcW w:w="1007" w:type="dxa"/>
            <w:tcBorders>
              <w:top w:val="nil"/>
              <w:left w:val="nil"/>
              <w:bottom w:val="nil"/>
              <w:right w:val="nil"/>
            </w:tcBorders>
            <w:shd w:val="clear" w:color="auto" w:fill="auto"/>
            <w:noWrap/>
            <w:vAlign w:val="bottom"/>
            <w:hideMark/>
          </w:tcPr>
          <w:p w14:paraId="3F4AE3F3" w14:textId="77777777" w:rsidR="00AF0510" w:rsidRPr="00FF7648" w:rsidRDefault="00AF0510" w:rsidP="00E80650">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32.95</w:t>
            </w:r>
          </w:p>
        </w:tc>
        <w:tc>
          <w:tcPr>
            <w:tcW w:w="1007" w:type="dxa"/>
            <w:tcBorders>
              <w:top w:val="nil"/>
              <w:left w:val="nil"/>
              <w:bottom w:val="nil"/>
              <w:right w:val="nil"/>
            </w:tcBorders>
            <w:shd w:val="clear" w:color="auto" w:fill="auto"/>
            <w:noWrap/>
            <w:vAlign w:val="bottom"/>
            <w:hideMark/>
          </w:tcPr>
          <w:p w14:paraId="3717A696" w14:textId="77777777" w:rsidR="00AF0510" w:rsidRPr="00FF7648" w:rsidRDefault="00AF0510" w:rsidP="00E80650">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27.93</w:t>
            </w:r>
          </w:p>
        </w:tc>
        <w:tc>
          <w:tcPr>
            <w:tcW w:w="1007" w:type="dxa"/>
            <w:tcBorders>
              <w:top w:val="nil"/>
              <w:left w:val="nil"/>
              <w:bottom w:val="nil"/>
              <w:right w:val="nil"/>
            </w:tcBorders>
            <w:shd w:val="clear" w:color="auto" w:fill="auto"/>
            <w:noWrap/>
            <w:vAlign w:val="bottom"/>
            <w:hideMark/>
          </w:tcPr>
          <w:p w14:paraId="215EA302" w14:textId="77777777" w:rsidR="00AF0510" w:rsidRPr="00FF7648" w:rsidRDefault="00AF0510" w:rsidP="00E80650">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3</w:t>
            </w:r>
          </w:p>
        </w:tc>
        <w:tc>
          <w:tcPr>
            <w:tcW w:w="1007" w:type="dxa"/>
            <w:tcBorders>
              <w:top w:val="nil"/>
              <w:left w:val="nil"/>
              <w:bottom w:val="nil"/>
              <w:right w:val="nil"/>
            </w:tcBorders>
            <w:shd w:val="clear" w:color="auto" w:fill="auto"/>
            <w:noWrap/>
            <w:vAlign w:val="bottom"/>
            <w:hideMark/>
          </w:tcPr>
          <w:p w14:paraId="46A04763" w14:textId="77777777" w:rsidR="00AF0510" w:rsidRPr="00FF7648" w:rsidRDefault="00AF0510" w:rsidP="00E80650">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25</w:t>
            </w:r>
          </w:p>
        </w:tc>
        <w:tc>
          <w:tcPr>
            <w:tcW w:w="1298" w:type="dxa"/>
            <w:tcBorders>
              <w:top w:val="nil"/>
              <w:left w:val="nil"/>
              <w:bottom w:val="nil"/>
              <w:right w:val="nil"/>
            </w:tcBorders>
            <w:shd w:val="clear" w:color="auto" w:fill="auto"/>
            <w:noWrap/>
            <w:vAlign w:val="bottom"/>
            <w:hideMark/>
          </w:tcPr>
          <w:p w14:paraId="0DDF7BA2" w14:textId="77777777" w:rsidR="00AF0510" w:rsidRPr="00FF7648" w:rsidRDefault="00AF0510" w:rsidP="00E80650">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91</w:t>
            </w:r>
          </w:p>
        </w:tc>
      </w:tr>
      <w:tr w:rsidR="005049D0" w:rsidRPr="00FF7648" w14:paraId="6EF3647D" w14:textId="77777777" w:rsidTr="00FF7648">
        <w:trPr>
          <w:trHeight w:val="217"/>
        </w:trPr>
        <w:tc>
          <w:tcPr>
            <w:tcW w:w="2864" w:type="dxa"/>
            <w:tcBorders>
              <w:top w:val="nil"/>
              <w:left w:val="nil"/>
              <w:bottom w:val="nil"/>
              <w:right w:val="nil"/>
            </w:tcBorders>
            <w:shd w:val="clear" w:color="auto" w:fill="auto"/>
            <w:noWrap/>
            <w:vAlign w:val="bottom"/>
          </w:tcPr>
          <w:p w14:paraId="1AAE9B6A" w14:textId="77777777" w:rsidR="00AF0510" w:rsidRPr="00FF7648" w:rsidRDefault="00AF0510" w:rsidP="00E80650">
            <w:pPr>
              <w:spacing w:after="0" w:line="240" w:lineRule="auto"/>
              <w:rPr>
                <w:rFonts w:ascii="Times New Roman" w:eastAsia="Times New Roman" w:hAnsi="Times New Roman" w:cs="Times New Roman"/>
                <w:i/>
                <w:color w:val="000000" w:themeColor="text1"/>
                <w:sz w:val="24"/>
                <w:szCs w:val="24"/>
              </w:rPr>
            </w:pPr>
            <w:r w:rsidRPr="00FF7648">
              <w:rPr>
                <w:rFonts w:ascii="Times New Roman" w:eastAsia="Times New Roman" w:hAnsi="Times New Roman" w:cs="Times New Roman"/>
                <w:i/>
                <w:color w:val="000000" w:themeColor="text1"/>
                <w:sz w:val="24"/>
                <w:szCs w:val="24"/>
              </w:rPr>
              <w:t>Interaction Variables:-</w:t>
            </w:r>
          </w:p>
        </w:tc>
        <w:tc>
          <w:tcPr>
            <w:tcW w:w="1007" w:type="dxa"/>
            <w:tcBorders>
              <w:top w:val="nil"/>
              <w:left w:val="nil"/>
              <w:bottom w:val="nil"/>
              <w:right w:val="nil"/>
            </w:tcBorders>
            <w:shd w:val="clear" w:color="auto" w:fill="auto"/>
            <w:noWrap/>
            <w:vAlign w:val="bottom"/>
          </w:tcPr>
          <w:p w14:paraId="378D03DB" w14:textId="77777777" w:rsidR="00AF0510" w:rsidRPr="00FF7648" w:rsidRDefault="00AF0510" w:rsidP="00E80650">
            <w:pPr>
              <w:spacing w:after="0" w:line="240" w:lineRule="auto"/>
              <w:jc w:val="center"/>
              <w:rPr>
                <w:rFonts w:ascii="Times New Roman" w:eastAsia="Times New Roman" w:hAnsi="Times New Roman" w:cs="Times New Roman"/>
                <w:i/>
                <w:color w:val="000000" w:themeColor="text1"/>
                <w:sz w:val="24"/>
                <w:szCs w:val="24"/>
              </w:rPr>
            </w:pPr>
          </w:p>
        </w:tc>
        <w:tc>
          <w:tcPr>
            <w:tcW w:w="1007" w:type="dxa"/>
            <w:tcBorders>
              <w:top w:val="nil"/>
              <w:left w:val="nil"/>
              <w:bottom w:val="nil"/>
              <w:right w:val="nil"/>
            </w:tcBorders>
            <w:shd w:val="clear" w:color="auto" w:fill="auto"/>
            <w:noWrap/>
            <w:vAlign w:val="bottom"/>
          </w:tcPr>
          <w:p w14:paraId="37D9B3F0" w14:textId="77777777" w:rsidR="00AF0510" w:rsidRPr="00FF7648" w:rsidRDefault="00AF0510" w:rsidP="00E80650">
            <w:pPr>
              <w:spacing w:after="0" w:line="240" w:lineRule="auto"/>
              <w:jc w:val="center"/>
              <w:rPr>
                <w:rFonts w:ascii="Times New Roman" w:eastAsia="Times New Roman" w:hAnsi="Times New Roman" w:cs="Times New Roman"/>
                <w:i/>
                <w:color w:val="000000" w:themeColor="text1"/>
                <w:sz w:val="24"/>
                <w:szCs w:val="24"/>
              </w:rPr>
            </w:pPr>
          </w:p>
        </w:tc>
        <w:tc>
          <w:tcPr>
            <w:tcW w:w="1007" w:type="dxa"/>
            <w:tcBorders>
              <w:top w:val="nil"/>
              <w:left w:val="nil"/>
              <w:bottom w:val="nil"/>
              <w:right w:val="nil"/>
            </w:tcBorders>
            <w:shd w:val="clear" w:color="auto" w:fill="auto"/>
            <w:noWrap/>
            <w:vAlign w:val="bottom"/>
          </w:tcPr>
          <w:p w14:paraId="35D8CDB0" w14:textId="77777777" w:rsidR="00AF0510" w:rsidRPr="00FF7648" w:rsidRDefault="00AF0510" w:rsidP="00E80650">
            <w:pPr>
              <w:spacing w:after="0" w:line="240" w:lineRule="auto"/>
              <w:jc w:val="center"/>
              <w:rPr>
                <w:rFonts w:ascii="Times New Roman" w:eastAsia="Times New Roman" w:hAnsi="Times New Roman" w:cs="Times New Roman"/>
                <w:i/>
                <w:color w:val="000000" w:themeColor="text1"/>
                <w:sz w:val="24"/>
                <w:szCs w:val="24"/>
              </w:rPr>
            </w:pPr>
          </w:p>
        </w:tc>
        <w:tc>
          <w:tcPr>
            <w:tcW w:w="1007" w:type="dxa"/>
            <w:tcBorders>
              <w:top w:val="nil"/>
              <w:left w:val="nil"/>
              <w:bottom w:val="nil"/>
              <w:right w:val="nil"/>
            </w:tcBorders>
            <w:shd w:val="clear" w:color="auto" w:fill="auto"/>
            <w:noWrap/>
            <w:vAlign w:val="bottom"/>
          </w:tcPr>
          <w:p w14:paraId="5957A810" w14:textId="77777777" w:rsidR="00AF0510" w:rsidRPr="00FF7648" w:rsidRDefault="00AF0510" w:rsidP="00E80650">
            <w:pPr>
              <w:spacing w:after="0" w:line="240" w:lineRule="auto"/>
              <w:jc w:val="center"/>
              <w:rPr>
                <w:rFonts w:ascii="Times New Roman" w:eastAsia="Times New Roman" w:hAnsi="Times New Roman" w:cs="Times New Roman"/>
                <w:i/>
                <w:color w:val="000000" w:themeColor="text1"/>
                <w:sz w:val="24"/>
                <w:szCs w:val="24"/>
              </w:rPr>
            </w:pPr>
          </w:p>
        </w:tc>
        <w:tc>
          <w:tcPr>
            <w:tcW w:w="1007" w:type="dxa"/>
            <w:tcBorders>
              <w:top w:val="nil"/>
              <w:left w:val="nil"/>
              <w:bottom w:val="nil"/>
              <w:right w:val="nil"/>
            </w:tcBorders>
            <w:shd w:val="clear" w:color="auto" w:fill="auto"/>
            <w:noWrap/>
            <w:vAlign w:val="bottom"/>
          </w:tcPr>
          <w:p w14:paraId="12D74076" w14:textId="77777777" w:rsidR="00AF0510" w:rsidRPr="00FF7648" w:rsidRDefault="00AF0510" w:rsidP="00E80650">
            <w:pPr>
              <w:spacing w:after="0" w:line="240" w:lineRule="auto"/>
              <w:jc w:val="center"/>
              <w:rPr>
                <w:rFonts w:ascii="Times New Roman" w:eastAsia="Times New Roman" w:hAnsi="Times New Roman" w:cs="Times New Roman"/>
                <w:i/>
                <w:color w:val="000000" w:themeColor="text1"/>
                <w:sz w:val="24"/>
                <w:szCs w:val="24"/>
              </w:rPr>
            </w:pPr>
          </w:p>
        </w:tc>
        <w:tc>
          <w:tcPr>
            <w:tcW w:w="1298" w:type="dxa"/>
            <w:tcBorders>
              <w:top w:val="nil"/>
              <w:left w:val="nil"/>
              <w:bottom w:val="nil"/>
              <w:right w:val="nil"/>
            </w:tcBorders>
            <w:shd w:val="clear" w:color="auto" w:fill="auto"/>
            <w:noWrap/>
            <w:vAlign w:val="bottom"/>
          </w:tcPr>
          <w:p w14:paraId="66D0AFC1" w14:textId="77777777" w:rsidR="00AF0510" w:rsidRPr="00FF7648" w:rsidRDefault="00AF0510" w:rsidP="00E80650">
            <w:pPr>
              <w:spacing w:after="0" w:line="240" w:lineRule="auto"/>
              <w:jc w:val="center"/>
              <w:rPr>
                <w:rFonts w:ascii="Times New Roman" w:eastAsia="Times New Roman" w:hAnsi="Times New Roman" w:cs="Times New Roman"/>
                <w:i/>
                <w:color w:val="000000" w:themeColor="text1"/>
                <w:sz w:val="24"/>
                <w:szCs w:val="24"/>
              </w:rPr>
            </w:pPr>
          </w:p>
        </w:tc>
      </w:tr>
      <w:tr w:rsidR="005049D0" w:rsidRPr="00FF7648" w14:paraId="28D9D2E5" w14:textId="77777777" w:rsidTr="00FF7648">
        <w:trPr>
          <w:trHeight w:val="217"/>
        </w:trPr>
        <w:tc>
          <w:tcPr>
            <w:tcW w:w="2864" w:type="dxa"/>
            <w:tcBorders>
              <w:top w:val="nil"/>
              <w:left w:val="nil"/>
              <w:bottom w:val="nil"/>
              <w:right w:val="nil"/>
            </w:tcBorders>
            <w:shd w:val="clear" w:color="auto" w:fill="auto"/>
            <w:noWrap/>
            <w:vAlign w:val="bottom"/>
            <w:hideMark/>
          </w:tcPr>
          <w:p w14:paraId="0A630666" w14:textId="77777777" w:rsidR="00AF0510" w:rsidRPr="00FF7648" w:rsidRDefault="00AF0510" w:rsidP="00E80650">
            <w:pPr>
              <w:spacing w:after="0" w:line="240" w:lineRule="auto"/>
              <w:rPr>
                <w:rFonts w:ascii="Times New Roman" w:eastAsia="Times New Roman" w:hAnsi="Times New Roman" w:cs="Times New Roman"/>
                <w:color w:val="000000" w:themeColor="text1"/>
                <w:sz w:val="24"/>
                <w:szCs w:val="24"/>
              </w:rPr>
            </w:pPr>
            <w:proofErr w:type="spellStart"/>
            <w:r w:rsidRPr="00FF7648">
              <w:rPr>
                <w:rFonts w:ascii="Times New Roman" w:eastAsia="Times New Roman" w:hAnsi="Times New Roman" w:cs="Times New Roman"/>
                <w:color w:val="000000" w:themeColor="text1"/>
                <w:sz w:val="24"/>
                <w:szCs w:val="24"/>
              </w:rPr>
              <w:t>FD_At</w:t>
            </w:r>
            <w:proofErr w:type="spellEnd"/>
            <w:r w:rsidRPr="00FF7648">
              <w:rPr>
                <w:rFonts w:ascii="Times New Roman" w:eastAsia="Times New Roman" w:hAnsi="Times New Roman" w:cs="Times New Roman"/>
                <w:color w:val="000000" w:themeColor="text1"/>
                <w:sz w:val="24"/>
                <w:szCs w:val="24"/>
              </w:rPr>
              <w:t xml:space="preserve"> least one</w:t>
            </w:r>
            <w:r w:rsidRPr="00FF7648">
              <w:rPr>
                <w:rFonts w:ascii="Times New Roman" w:eastAsia="Times New Roman" w:hAnsi="Times New Roman" w:cs="Times New Roman"/>
                <w:color w:val="000000" w:themeColor="text1"/>
                <w:sz w:val="24"/>
                <w:szCs w:val="24"/>
                <w:vertAlign w:val="subscript"/>
              </w:rPr>
              <w:t xml:space="preserve"> t-1</w:t>
            </w:r>
          </w:p>
        </w:tc>
        <w:tc>
          <w:tcPr>
            <w:tcW w:w="1007" w:type="dxa"/>
            <w:tcBorders>
              <w:top w:val="nil"/>
              <w:left w:val="nil"/>
              <w:bottom w:val="nil"/>
              <w:right w:val="nil"/>
            </w:tcBorders>
            <w:shd w:val="clear" w:color="auto" w:fill="auto"/>
            <w:noWrap/>
            <w:vAlign w:val="bottom"/>
            <w:hideMark/>
          </w:tcPr>
          <w:p w14:paraId="13F93B9E" w14:textId="77777777" w:rsidR="00AF0510" w:rsidRPr="00FF7648" w:rsidRDefault="00AF0510" w:rsidP="00E80650">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13421</w:t>
            </w:r>
          </w:p>
        </w:tc>
        <w:tc>
          <w:tcPr>
            <w:tcW w:w="1007" w:type="dxa"/>
            <w:tcBorders>
              <w:top w:val="nil"/>
              <w:left w:val="nil"/>
              <w:bottom w:val="nil"/>
              <w:right w:val="nil"/>
            </w:tcBorders>
            <w:shd w:val="clear" w:color="auto" w:fill="auto"/>
            <w:noWrap/>
            <w:vAlign w:val="bottom"/>
            <w:hideMark/>
          </w:tcPr>
          <w:p w14:paraId="5B70D797" w14:textId="77777777" w:rsidR="00AF0510" w:rsidRPr="00FF7648" w:rsidRDefault="00AF0510" w:rsidP="00E80650">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0.92</w:t>
            </w:r>
          </w:p>
        </w:tc>
        <w:tc>
          <w:tcPr>
            <w:tcW w:w="1007" w:type="dxa"/>
            <w:tcBorders>
              <w:top w:val="nil"/>
              <w:left w:val="nil"/>
              <w:bottom w:val="nil"/>
              <w:right w:val="nil"/>
            </w:tcBorders>
            <w:shd w:val="clear" w:color="auto" w:fill="auto"/>
            <w:noWrap/>
            <w:vAlign w:val="bottom"/>
            <w:hideMark/>
          </w:tcPr>
          <w:p w14:paraId="130BA8BB" w14:textId="77777777" w:rsidR="00AF0510" w:rsidRPr="00FF7648" w:rsidRDefault="00AF0510" w:rsidP="00E80650">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0.27</w:t>
            </w:r>
          </w:p>
        </w:tc>
        <w:tc>
          <w:tcPr>
            <w:tcW w:w="1007" w:type="dxa"/>
            <w:tcBorders>
              <w:top w:val="nil"/>
              <w:left w:val="nil"/>
              <w:bottom w:val="nil"/>
              <w:right w:val="nil"/>
            </w:tcBorders>
            <w:shd w:val="clear" w:color="auto" w:fill="auto"/>
            <w:noWrap/>
            <w:vAlign w:val="bottom"/>
            <w:hideMark/>
          </w:tcPr>
          <w:p w14:paraId="4154BE7D" w14:textId="77777777" w:rsidR="00AF0510" w:rsidRPr="00FF7648" w:rsidRDefault="00AF0510" w:rsidP="00E80650">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w:t>
            </w:r>
          </w:p>
        </w:tc>
        <w:tc>
          <w:tcPr>
            <w:tcW w:w="1007" w:type="dxa"/>
            <w:tcBorders>
              <w:top w:val="nil"/>
              <w:left w:val="nil"/>
              <w:bottom w:val="nil"/>
              <w:right w:val="nil"/>
            </w:tcBorders>
            <w:shd w:val="clear" w:color="auto" w:fill="auto"/>
            <w:noWrap/>
            <w:vAlign w:val="bottom"/>
            <w:hideMark/>
          </w:tcPr>
          <w:p w14:paraId="6B1C8FDC" w14:textId="77777777" w:rsidR="00AF0510" w:rsidRPr="00FF7648" w:rsidRDefault="00AF0510" w:rsidP="00E80650">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1</w:t>
            </w:r>
          </w:p>
        </w:tc>
        <w:tc>
          <w:tcPr>
            <w:tcW w:w="1298" w:type="dxa"/>
            <w:tcBorders>
              <w:top w:val="nil"/>
              <w:left w:val="nil"/>
              <w:bottom w:val="nil"/>
              <w:right w:val="nil"/>
            </w:tcBorders>
            <w:shd w:val="clear" w:color="auto" w:fill="auto"/>
            <w:noWrap/>
            <w:vAlign w:val="bottom"/>
            <w:hideMark/>
          </w:tcPr>
          <w:p w14:paraId="41C7CB94" w14:textId="77777777" w:rsidR="00AF0510" w:rsidRPr="00FF7648" w:rsidRDefault="00AF0510" w:rsidP="00E80650">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1</w:t>
            </w:r>
          </w:p>
        </w:tc>
      </w:tr>
      <w:tr w:rsidR="005049D0" w:rsidRPr="00FF7648" w14:paraId="4CB176F6" w14:textId="77777777" w:rsidTr="00FF7648">
        <w:trPr>
          <w:trHeight w:val="217"/>
        </w:trPr>
        <w:tc>
          <w:tcPr>
            <w:tcW w:w="2864" w:type="dxa"/>
            <w:tcBorders>
              <w:top w:val="nil"/>
              <w:left w:val="nil"/>
              <w:bottom w:val="nil"/>
              <w:right w:val="nil"/>
            </w:tcBorders>
            <w:shd w:val="clear" w:color="auto" w:fill="auto"/>
            <w:noWrap/>
            <w:vAlign w:val="bottom"/>
            <w:hideMark/>
          </w:tcPr>
          <w:p w14:paraId="477C64C5" w14:textId="77777777" w:rsidR="00AF0510" w:rsidRPr="00FF7648" w:rsidRDefault="00AF0510" w:rsidP="00E80650">
            <w:pPr>
              <w:spacing w:after="0" w:line="240" w:lineRule="auto"/>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FD_one</w:t>
            </w:r>
            <w:r w:rsidRPr="00FF7648">
              <w:rPr>
                <w:rFonts w:ascii="Times New Roman" w:eastAsia="Times New Roman" w:hAnsi="Times New Roman" w:cs="Times New Roman"/>
                <w:color w:val="000000" w:themeColor="text1"/>
                <w:sz w:val="24"/>
                <w:szCs w:val="24"/>
                <w:vertAlign w:val="subscript"/>
              </w:rPr>
              <w:t>t-1</w:t>
            </w:r>
          </w:p>
        </w:tc>
        <w:tc>
          <w:tcPr>
            <w:tcW w:w="1007" w:type="dxa"/>
            <w:tcBorders>
              <w:top w:val="nil"/>
              <w:left w:val="nil"/>
              <w:bottom w:val="nil"/>
              <w:right w:val="nil"/>
            </w:tcBorders>
            <w:shd w:val="clear" w:color="auto" w:fill="auto"/>
            <w:noWrap/>
            <w:vAlign w:val="bottom"/>
            <w:hideMark/>
          </w:tcPr>
          <w:p w14:paraId="0A32C1A5" w14:textId="77777777" w:rsidR="00AF0510" w:rsidRPr="00FF7648" w:rsidRDefault="00AF0510" w:rsidP="00E80650">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13421</w:t>
            </w:r>
          </w:p>
        </w:tc>
        <w:tc>
          <w:tcPr>
            <w:tcW w:w="1007" w:type="dxa"/>
            <w:tcBorders>
              <w:top w:val="nil"/>
              <w:left w:val="nil"/>
              <w:bottom w:val="nil"/>
              <w:right w:val="nil"/>
            </w:tcBorders>
            <w:shd w:val="clear" w:color="auto" w:fill="auto"/>
            <w:noWrap/>
            <w:vAlign w:val="bottom"/>
            <w:hideMark/>
          </w:tcPr>
          <w:p w14:paraId="583B95E1" w14:textId="77777777" w:rsidR="00AF0510" w:rsidRPr="00FF7648" w:rsidRDefault="00AF0510" w:rsidP="00E80650">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0.17</w:t>
            </w:r>
          </w:p>
        </w:tc>
        <w:tc>
          <w:tcPr>
            <w:tcW w:w="1007" w:type="dxa"/>
            <w:tcBorders>
              <w:top w:val="nil"/>
              <w:left w:val="nil"/>
              <w:bottom w:val="nil"/>
              <w:right w:val="nil"/>
            </w:tcBorders>
            <w:shd w:val="clear" w:color="auto" w:fill="auto"/>
            <w:noWrap/>
            <w:vAlign w:val="bottom"/>
            <w:hideMark/>
          </w:tcPr>
          <w:p w14:paraId="00F1C8C3" w14:textId="77777777" w:rsidR="00AF0510" w:rsidRPr="00FF7648" w:rsidRDefault="00AF0510" w:rsidP="00E80650">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0.38</w:t>
            </w:r>
          </w:p>
        </w:tc>
        <w:tc>
          <w:tcPr>
            <w:tcW w:w="1007" w:type="dxa"/>
            <w:tcBorders>
              <w:top w:val="nil"/>
              <w:left w:val="nil"/>
              <w:bottom w:val="nil"/>
              <w:right w:val="nil"/>
            </w:tcBorders>
            <w:shd w:val="clear" w:color="auto" w:fill="auto"/>
            <w:noWrap/>
            <w:vAlign w:val="bottom"/>
            <w:hideMark/>
          </w:tcPr>
          <w:p w14:paraId="56AF8328" w14:textId="77777777" w:rsidR="00AF0510" w:rsidRPr="00FF7648" w:rsidRDefault="00AF0510" w:rsidP="00E80650">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w:t>
            </w:r>
          </w:p>
        </w:tc>
        <w:tc>
          <w:tcPr>
            <w:tcW w:w="1007" w:type="dxa"/>
            <w:tcBorders>
              <w:top w:val="nil"/>
              <w:left w:val="nil"/>
              <w:bottom w:val="nil"/>
              <w:right w:val="nil"/>
            </w:tcBorders>
            <w:shd w:val="clear" w:color="auto" w:fill="auto"/>
            <w:noWrap/>
            <w:vAlign w:val="bottom"/>
            <w:hideMark/>
          </w:tcPr>
          <w:p w14:paraId="264776B7" w14:textId="77777777" w:rsidR="00AF0510" w:rsidRPr="00FF7648" w:rsidRDefault="00AF0510" w:rsidP="00E80650">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w:t>
            </w:r>
          </w:p>
        </w:tc>
        <w:tc>
          <w:tcPr>
            <w:tcW w:w="1298" w:type="dxa"/>
            <w:tcBorders>
              <w:top w:val="nil"/>
              <w:left w:val="nil"/>
              <w:bottom w:val="nil"/>
              <w:right w:val="nil"/>
            </w:tcBorders>
            <w:shd w:val="clear" w:color="auto" w:fill="auto"/>
            <w:noWrap/>
            <w:vAlign w:val="bottom"/>
            <w:hideMark/>
          </w:tcPr>
          <w:p w14:paraId="1EA21FFA" w14:textId="77777777" w:rsidR="00AF0510" w:rsidRPr="00FF7648" w:rsidRDefault="00AF0510" w:rsidP="00E80650">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1</w:t>
            </w:r>
          </w:p>
        </w:tc>
      </w:tr>
      <w:tr w:rsidR="005049D0" w:rsidRPr="00FF7648" w14:paraId="58146D24" w14:textId="77777777" w:rsidTr="00FF7648">
        <w:trPr>
          <w:trHeight w:val="217"/>
        </w:trPr>
        <w:tc>
          <w:tcPr>
            <w:tcW w:w="2864" w:type="dxa"/>
            <w:tcBorders>
              <w:top w:val="nil"/>
              <w:left w:val="nil"/>
              <w:bottom w:val="nil"/>
              <w:right w:val="nil"/>
            </w:tcBorders>
            <w:shd w:val="clear" w:color="auto" w:fill="auto"/>
            <w:noWrap/>
            <w:vAlign w:val="bottom"/>
            <w:hideMark/>
          </w:tcPr>
          <w:p w14:paraId="4F2D9D99" w14:textId="77777777" w:rsidR="00AF0510" w:rsidRPr="00FF7648" w:rsidRDefault="00AF0510" w:rsidP="00E80650">
            <w:pPr>
              <w:spacing w:after="0" w:line="240" w:lineRule="auto"/>
              <w:rPr>
                <w:rFonts w:ascii="Times New Roman" w:eastAsia="Times New Roman" w:hAnsi="Times New Roman" w:cs="Times New Roman"/>
                <w:color w:val="000000" w:themeColor="text1"/>
                <w:sz w:val="24"/>
                <w:szCs w:val="24"/>
              </w:rPr>
            </w:pPr>
            <w:proofErr w:type="spellStart"/>
            <w:r w:rsidRPr="00FF7648">
              <w:rPr>
                <w:rFonts w:ascii="Times New Roman" w:eastAsia="Times New Roman" w:hAnsi="Times New Roman" w:cs="Times New Roman"/>
                <w:color w:val="000000" w:themeColor="text1"/>
                <w:sz w:val="24"/>
                <w:szCs w:val="24"/>
              </w:rPr>
              <w:t>FD_two</w:t>
            </w:r>
            <w:proofErr w:type="spellEnd"/>
            <w:r w:rsidRPr="00FF7648">
              <w:rPr>
                <w:rFonts w:ascii="Times New Roman" w:eastAsia="Times New Roman" w:hAnsi="Times New Roman" w:cs="Times New Roman"/>
                <w:color w:val="000000" w:themeColor="text1"/>
                <w:sz w:val="24"/>
                <w:szCs w:val="24"/>
                <w:vertAlign w:val="subscript"/>
              </w:rPr>
              <w:t xml:space="preserve"> t-1</w:t>
            </w:r>
          </w:p>
        </w:tc>
        <w:tc>
          <w:tcPr>
            <w:tcW w:w="1007" w:type="dxa"/>
            <w:tcBorders>
              <w:top w:val="nil"/>
              <w:left w:val="nil"/>
              <w:bottom w:val="nil"/>
              <w:right w:val="nil"/>
            </w:tcBorders>
            <w:shd w:val="clear" w:color="auto" w:fill="auto"/>
            <w:noWrap/>
            <w:vAlign w:val="bottom"/>
            <w:hideMark/>
          </w:tcPr>
          <w:p w14:paraId="2403D571" w14:textId="77777777" w:rsidR="00AF0510" w:rsidRPr="00FF7648" w:rsidRDefault="00AF0510" w:rsidP="00E80650">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13421</w:t>
            </w:r>
          </w:p>
        </w:tc>
        <w:tc>
          <w:tcPr>
            <w:tcW w:w="1007" w:type="dxa"/>
            <w:tcBorders>
              <w:top w:val="nil"/>
              <w:left w:val="nil"/>
              <w:bottom w:val="nil"/>
              <w:right w:val="nil"/>
            </w:tcBorders>
            <w:shd w:val="clear" w:color="auto" w:fill="auto"/>
            <w:noWrap/>
            <w:vAlign w:val="bottom"/>
            <w:hideMark/>
          </w:tcPr>
          <w:p w14:paraId="4220283E" w14:textId="77777777" w:rsidR="00AF0510" w:rsidRPr="00FF7648" w:rsidRDefault="00AF0510" w:rsidP="00E80650">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0.22</w:t>
            </w:r>
          </w:p>
        </w:tc>
        <w:tc>
          <w:tcPr>
            <w:tcW w:w="1007" w:type="dxa"/>
            <w:tcBorders>
              <w:top w:val="nil"/>
              <w:left w:val="nil"/>
              <w:bottom w:val="nil"/>
              <w:right w:val="nil"/>
            </w:tcBorders>
            <w:shd w:val="clear" w:color="auto" w:fill="auto"/>
            <w:noWrap/>
            <w:vAlign w:val="bottom"/>
            <w:hideMark/>
          </w:tcPr>
          <w:p w14:paraId="66B4A458" w14:textId="77777777" w:rsidR="00AF0510" w:rsidRPr="00FF7648" w:rsidRDefault="00AF0510" w:rsidP="00E80650">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0.41</w:t>
            </w:r>
          </w:p>
        </w:tc>
        <w:tc>
          <w:tcPr>
            <w:tcW w:w="1007" w:type="dxa"/>
            <w:tcBorders>
              <w:top w:val="nil"/>
              <w:left w:val="nil"/>
              <w:bottom w:val="nil"/>
              <w:right w:val="nil"/>
            </w:tcBorders>
            <w:shd w:val="clear" w:color="auto" w:fill="auto"/>
            <w:noWrap/>
            <w:vAlign w:val="bottom"/>
            <w:hideMark/>
          </w:tcPr>
          <w:p w14:paraId="3B11AB4C" w14:textId="77777777" w:rsidR="00AF0510" w:rsidRPr="00FF7648" w:rsidRDefault="00AF0510" w:rsidP="00E80650">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w:t>
            </w:r>
          </w:p>
        </w:tc>
        <w:tc>
          <w:tcPr>
            <w:tcW w:w="1007" w:type="dxa"/>
            <w:tcBorders>
              <w:top w:val="nil"/>
              <w:left w:val="nil"/>
              <w:bottom w:val="nil"/>
              <w:right w:val="nil"/>
            </w:tcBorders>
            <w:shd w:val="clear" w:color="auto" w:fill="auto"/>
            <w:noWrap/>
            <w:vAlign w:val="bottom"/>
            <w:hideMark/>
          </w:tcPr>
          <w:p w14:paraId="2FE54898" w14:textId="77777777" w:rsidR="00AF0510" w:rsidRPr="00FF7648" w:rsidRDefault="00AF0510" w:rsidP="00E80650">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w:t>
            </w:r>
          </w:p>
        </w:tc>
        <w:tc>
          <w:tcPr>
            <w:tcW w:w="1298" w:type="dxa"/>
            <w:tcBorders>
              <w:top w:val="nil"/>
              <w:left w:val="nil"/>
              <w:bottom w:val="nil"/>
              <w:right w:val="nil"/>
            </w:tcBorders>
            <w:shd w:val="clear" w:color="auto" w:fill="auto"/>
            <w:noWrap/>
            <w:vAlign w:val="bottom"/>
            <w:hideMark/>
          </w:tcPr>
          <w:p w14:paraId="0A1EBBB9" w14:textId="77777777" w:rsidR="00AF0510" w:rsidRPr="00FF7648" w:rsidRDefault="00AF0510" w:rsidP="00E80650">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1</w:t>
            </w:r>
          </w:p>
        </w:tc>
      </w:tr>
      <w:tr w:rsidR="005049D0" w:rsidRPr="00FF7648" w14:paraId="2BDEB1CF" w14:textId="77777777" w:rsidTr="00FF7648">
        <w:trPr>
          <w:trHeight w:val="217"/>
        </w:trPr>
        <w:tc>
          <w:tcPr>
            <w:tcW w:w="2864" w:type="dxa"/>
            <w:tcBorders>
              <w:top w:val="nil"/>
              <w:left w:val="nil"/>
              <w:bottom w:val="nil"/>
              <w:right w:val="nil"/>
            </w:tcBorders>
            <w:shd w:val="clear" w:color="auto" w:fill="auto"/>
            <w:noWrap/>
            <w:vAlign w:val="bottom"/>
            <w:hideMark/>
          </w:tcPr>
          <w:p w14:paraId="22ABDC1E" w14:textId="77777777" w:rsidR="00AF0510" w:rsidRPr="00FF7648" w:rsidRDefault="00AF0510" w:rsidP="00E80650">
            <w:pPr>
              <w:spacing w:after="0" w:line="240" w:lineRule="auto"/>
              <w:rPr>
                <w:rFonts w:ascii="Times New Roman" w:eastAsia="Times New Roman" w:hAnsi="Times New Roman" w:cs="Times New Roman"/>
                <w:color w:val="000000" w:themeColor="text1"/>
                <w:sz w:val="24"/>
                <w:szCs w:val="24"/>
              </w:rPr>
            </w:pPr>
            <w:proofErr w:type="spellStart"/>
            <w:r w:rsidRPr="00FF7648">
              <w:rPr>
                <w:rFonts w:ascii="Times New Roman" w:eastAsia="Times New Roman" w:hAnsi="Times New Roman" w:cs="Times New Roman"/>
                <w:color w:val="000000" w:themeColor="text1"/>
                <w:sz w:val="24"/>
                <w:szCs w:val="24"/>
              </w:rPr>
              <w:t>FD_three</w:t>
            </w:r>
            <w:proofErr w:type="spellEnd"/>
            <w:r w:rsidRPr="00FF7648">
              <w:rPr>
                <w:rFonts w:ascii="Times New Roman" w:eastAsia="Times New Roman" w:hAnsi="Times New Roman" w:cs="Times New Roman"/>
                <w:color w:val="000000" w:themeColor="text1"/>
                <w:sz w:val="24"/>
                <w:szCs w:val="24"/>
                <w:vertAlign w:val="subscript"/>
              </w:rPr>
              <w:t xml:space="preserve"> t-1</w:t>
            </w:r>
          </w:p>
        </w:tc>
        <w:tc>
          <w:tcPr>
            <w:tcW w:w="1007" w:type="dxa"/>
            <w:tcBorders>
              <w:top w:val="nil"/>
              <w:left w:val="nil"/>
              <w:bottom w:val="nil"/>
              <w:right w:val="nil"/>
            </w:tcBorders>
            <w:shd w:val="clear" w:color="auto" w:fill="auto"/>
            <w:noWrap/>
            <w:vAlign w:val="bottom"/>
            <w:hideMark/>
          </w:tcPr>
          <w:p w14:paraId="36281CCD" w14:textId="77777777" w:rsidR="00AF0510" w:rsidRPr="00FF7648" w:rsidRDefault="00AF0510" w:rsidP="00E80650">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13421</w:t>
            </w:r>
          </w:p>
        </w:tc>
        <w:tc>
          <w:tcPr>
            <w:tcW w:w="1007" w:type="dxa"/>
            <w:tcBorders>
              <w:top w:val="nil"/>
              <w:left w:val="nil"/>
              <w:bottom w:val="nil"/>
              <w:right w:val="nil"/>
            </w:tcBorders>
            <w:shd w:val="clear" w:color="auto" w:fill="auto"/>
            <w:noWrap/>
            <w:vAlign w:val="bottom"/>
            <w:hideMark/>
          </w:tcPr>
          <w:p w14:paraId="3BE5BD43" w14:textId="77777777" w:rsidR="00AF0510" w:rsidRPr="00FF7648" w:rsidRDefault="00AF0510" w:rsidP="00E80650">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0.20</w:t>
            </w:r>
          </w:p>
        </w:tc>
        <w:tc>
          <w:tcPr>
            <w:tcW w:w="1007" w:type="dxa"/>
            <w:tcBorders>
              <w:top w:val="nil"/>
              <w:left w:val="nil"/>
              <w:bottom w:val="nil"/>
              <w:right w:val="nil"/>
            </w:tcBorders>
            <w:shd w:val="clear" w:color="auto" w:fill="auto"/>
            <w:noWrap/>
            <w:vAlign w:val="bottom"/>
            <w:hideMark/>
          </w:tcPr>
          <w:p w14:paraId="779A968B" w14:textId="77777777" w:rsidR="00AF0510" w:rsidRPr="00FF7648" w:rsidRDefault="00AF0510" w:rsidP="00E80650">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0.40</w:t>
            </w:r>
          </w:p>
        </w:tc>
        <w:tc>
          <w:tcPr>
            <w:tcW w:w="1007" w:type="dxa"/>
            <w:tcBorders>
              <w:top w:val="nil"/>
              <w:left w:val="nil"/>
              <w:bottom w:val="nil"/>
              <w:right w:val="nil"/>
            </w:tcBorders>
            <w:shd w:val="clear" w:color="auto" w:fill="auto"/>
            <w:noWrap/>
            <w:vAlign w:val="bottom"/>
            <w:hideMark/>
          </w:tcPr>
          <w:p w14:paraId="008E3F39" w14:textId="77777777" w:rsidR="00AF0510" w:rsidRPr="00FF7648" w:rsidRDefault="00AF0510" w:rsidP="00E80650">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w:t>
            </w:r>
          </w:p>
        </w:tc>
        <w:tc>
          <w:tcPr>
            <w:tcW w:w="1007" w:type="dxa"/>
            <w:tcBorders>
              <w:top w:val="nil"/>
              <w:left w:val="nil"/>
              <w:bottom w:val="nil"/>
              <w:right w:val="nil"/>
            </w:tcBorders>
            <w:shd w:val="clear" w:color="auto" w:fill="auto"/>
            <w:noWrap/>
            <w:vAlign w:val="bottom"/>
            <w:hideMark/>
          </w:tcPr>
          <w:p w14:paraId="6C1C1065" w14:textId="77777777" w:rsidR="00AF0510" w:rsidRPr="00FF7648" w:rsidRDefault="00AF0510" w:rsidP="00E80650">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w:t>
            </w:r>
          </w:p>
        </w:tc>
        <w:tc>
          <w:tcPr>
            <w:tcW w:w="1298" w:type="dxa"/>
            <w:tcBorders>
              <w:top w:val="nil"/>
              <w:left w:val="nil"/>
              <w:bottom w:val="nil"/>
              <w:right w:val="nil"/>
            </w:tcBorders>
            <w:shd w:val="clear" w:color="auto" w:fill="auto"/>
            <w:noWrap/>
            <w:vAlign w:val="bottom"/>
            <w:hideMark/>
          </w:tcPr>
          <w:p w14:paraId="0BADF6B8" w14:textId="77777777" w:rsidR="00AF0510" w:rsidRPr="00FF7648" w:rsidRDefault="00AF0510" w:rsidP="00E80650">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1</w:t>
            </w:r>
          </w:p>
        </w:tc>
      </w:tr>
      <w:tr w:rsidR="00073D02" w:rsidRPr="00FF7648" w14:paraId="16E50C4B" w14:textId="77777777" w:rsidTr="00FF7648">
        <w:trPr>
          <w:trHeight w:val="217"/>
        </w:trPr>
        <w:tc>
          <w:tcPr>
            <w:tcW w:w="2864" w:type="dxa"/>
            <w:tcBorders>
              <w:top w:val="nil"/>
              <w:left w:val="nil"/>
              <w:bottom w:val="nil"/>
              <w:right w:val="nil"/>
            </w:tcBorders>
            <w:shd w:val="clear" w:color="auto" w:fill="auto"/>
            <w:noWrap/>
            <w:vAlign w:val="bottom"/>
          </w:tcPr>
          <w:p w14:paraId="6412650C" w14:textId="6CF956B3" w:rsidR="00073D02" w:rsidRPr="00FF7648" w:rsidRDefault="00073D02" w:rsidP="00E80650">
            <w:pPr>
              <w:spacing w:after="0" w:line="240" w:lineRule="auto"/>
              <w:rPr>
                <w:rFonts w:ascii="Times New Roman" w:eastAsia="Times New Roman" w:hAnsi="Times New Roman" w:cs="Times New Roman"/>
                <w:sz w:val="24"/>
                <w:szCs w:val="24"/>
              </w:rPr>
            </w:pPr>
            <w:proofErr w:type="spellStart"/>
            <w:r w:rsidRPr="00FF7648">
              <w:rPr>
                <w:rFonts w:ascii="Times New Roman" w:eastAsia="Times New Roman" w:hAnsi="Times New Roman" w:cs="Times New Roman"/>
                <w:sz w:val="24"/>
                <w:szCs w:val="24"/>
              </w:rPr>
              <w:t>Female_criticalmass</w:t>
            </w:r>
            <w:proofErr w:type="spellEnd"/>
            <w:r w:rsidRPr="00FF7648">
              <w:rPr>
                <w:rFonts w:ascii="Times New Roman" w:eastAsia="Times New Roman" w:hAnsi="Times New Roman" w:cs="Times New Roman"/>
                <w:sz w:val="24"/>
                <w:szCs w:val="24"/>
              </w:rPr>
              <w:t xml:space="preserve"> </w:t>
            </w:r>
            <w:r w:rsidRPr="00FF7648">
              <w:rPr>
                <w:rFonts w:ascii="Times New Roman" w:eastAsia="Times New Roman" w:hAnsi="Times New Roman" w:cs="Times New Roman"/>
                <w:sz w:val="24"/>
                <w:szCs w:val="24"/>
                <w:vertAlign w:val="subscript"/>
              </w:rPr>
              <w:t>t-1</w:t>
            </w:r>
            <w:r w:rsidRPr="00FF7648">
              <w:rPr>
                <w:rFonts w:ascii="Times New Roman" w:eastAsia="Times New Roman" w:hAnsi="Times New Roman" w:cs="Times New Roman"/>
                <w:sz w:val="24"/>
                <w:szCs w:val="24"/>
              </w:rPr>
              <w:t>:</w:t>
            </w:r>
          </w:p>
        </w:tc>
        <w:tc>
          <w:tcPr>
            <w:tcW w:w="1007" w:type="dxa"/>
            <w:tcBorders>
              <w:top w:val="nil"/>
              <w:left w:val="nil"/>
              <w:bottom w:val="nil"/>
              <w:right w:val="nil"/>
            </w:tcBorders>
            <w:shd w:val="clear" w:color="auto" w:fill="auto"/>
            <w:noWrap/>
            <w:vAlign w:val="bottom"/>
          </w:tcPr>
          <w:p w14:paraId="30BB5EFE" w14:textId="77777777" w:rsidR="00073D02" w:rsidRPr="00FF7648" w:rsidRDefault="00073D02" w:rsidP="00E80650">
            <w:pPr>
              <w:spacing w:after="0" w:line="240" w:lineRule="auto"/>
              <w:jc w:val="center"/>
              <w:rPr>
                <w:rFonts w:ascii="Times New Roman" w:eastAsia="Times New Roman" w:hAnsi="Times New Roman" w:cs="Times New Roman"/>
                <w:color w:val="000000" w:themeColor="text1"/>
                <w:sz w:val="24"/>
                <w:szCs w:val="24"/>
              </w:rPr>
            </w:pPr>
          </w:p>
        </w:tc>
        <w:tc>
          <w:tcPr>
            <w:tcW w:w="1007" w:type="dxa"/>
            <w:tcBorders>
              <w:top w:val="nil"/>
              <w:left w:val="nil"/>
              <w:bottom w:val="nil"/>
              <w:right w:val="nil"/>
            </w:tcBorders>
            <w:shd w:val="clear" w:color="auto" w:fill="auto"/>
            <w:noWrap/>
            <w:vAlign w:val="bottom"/>
          </w:tcPr>
          <w:p w14:paraId="1F3803C0" w14:textId="77777777" w:rsidR="00073D02" w:rsidRPr="00FF7648" w:rsidRDefault="00073D02" w:rsidP="00E80650">
            <w:pPr>
              <w:spacing w:after="0" w:line="240" w:lineRule="auto"/>
              <w:jc w:val="center"/>
              <w:rPr>
                <w:rFonts w:ascii="Times New Roman" w:eastAsia="Times New Roman" w:hAnsi="Times New Roman" w:cs="Times New Roman"/>
                <w:color w:val="000000" w:themeColor="text1"/>
                <w:sz w:val="24"/>
                <w:szCs w:val="24"/>
              </w:rPr>
            </w:pPr>
          </w:p>
        </w:tc>
        <w:tc>
          <w:tcPr>
            <w:tcW w:w="1007" w:type="dxa"/>
            <w:tcBorders>
              <w:top w:val="nil"/>
              <w:left w:val="nil"/>
              <w:bottom w:val="nil"/>
              <w:right w:val="nil"/>
            </w:tcBorders>
            <w:shd w:val="clear" w:color="auto" w:fill="auto"/>
            <w:noWrap/>
            <w:vAlign w:val="bottom"/>
          </w:tcPr>
          <w:p w14:paraId="42F4AF8C" w14:textId="77777777" w:rsidR="00073D02" w:rsidRPr="00FF7648" w:rsidRDefault="00073D02" w:rsidP="00E80650">
            <w:pPr>
              <w:spacing w:after="0" w:line="240" w:lineRule="auto"/>
              <w:jc w:val="center"/>
              <w:rPr>
                <w:rFonts w:ascii="Times New Roman" w:eastAsia="Times New Roman" w:hAnsi="Times New Roman" w:cs="Times New Roman"/>
                <w:color w:val="000000" w:themeColor="text1"/>
                <w:sz w:val="24"/>
                <w:szCs w:val="24"/>
              </w:rPr>
            </w:pPr>
          </w:p>
        </w:tc>
        <w:tc>
          <w:tcPr>
            <w:tcW w:w="1007" w:type="dxa"/>
            <w:tcBorders>
              <w:top w:val="nil"/>
              <w:left w:val="nil"/>
              <w:bottom w:val="nil"/>
              <w:right w:val="nil"/>
            </w:tcBorders>
            <w:shd w:val="clear" w:color="auto" w:fill="auto"/>
            <w:noWrap/>
            <w:vAlign w:val="bottom"/>
          </w:tcPr>
          <w:p w14:paraId="3FFF5CAF" w14:textId="77777777" w:rsidR="00073D02" w:rsidRPr="00FF7648" w:rsidRDefault="00073D02" w:rsidP="00E80650">
            <w:pPr>
              <w:spacing w:after="0" w:line="240" w:lineRule="auto"/>
              <w:jc w:val="center"/>
              <w:rPr>
                <w:rFonts w:ascii="Times New Roman" w:eastAsia="Times New Roman" w:hAnsi="Times New Roman" w:cs="Times New Roman"/>
                <w:color w:val="000000" w:themeColor="text1"/>
                <w:sz w:val="24"/>
                <w:szCs w:val="24"/>
              </w:rPr>
            </w:pPr>
          </w:p>
        </w:tc>
        <w:tc>
          <w:tcPr>
            <w:tcW w:w="1007" w:type="dxa"/>
            <w:tcBorders>
              <w:top w:val="nil"/>
              <w:left w:val="nil"/>
              <w:bottom w:val="nil"/>
              <w:right w:val="nil"/>
            </w:tcBorders>
            <w:shd w:val="clear" w:color="auto" w:fill="auto"/>
            <w:noWrap/>
            <w:vAlign w:val="bottom"/>
          </w:tcPr>
          <w:p w14:paraId="429382B6" w14:textId="77777777" w:rsidR="00073D02" w:rsidRPr="00FF7648" w:rsidRDefault="00073D02" w:rsidP="00E80650">
            <w:pPr>
              <w:spacing w:after="0" w:line="240" w:lineRule="auto"/>
              <w:jc w:val="center"/>
              <w:rPr>
                <w:rFonts w:ascii="Times New Roman" w:eastAsia="Times New Roman" w:hAnsi="Times New Roman" w:cs="Times New Roman"/>
                <w:color w:val="000000" w:themeColor="text1"/>
                <w:sz w:val="24"/>
                <w:szCs w:val="24"/>
              </w:rPr>
            </w:pPr>
          </w:p>
        </w:tc>
        <w:tc>
          <w:tcPr>
            <w:tcW w:w="1298" w:type="dxa"/>
            <w:tcBorders>
              <w:top w:val="nil"/>
              <w:left w:val="nil"/>
              <w:bottom w:val="nil"/>
              <w:right w:val="nil"/>
            </w:tcBorders>
            <w:shd w:val="clear" w:color="auto" w:fill="auto"/>
            <w:noWrap/>
            <w:vAlign w:val="bottom"/>
          </w:tcPr>
          <w:p w14:paraId="300A517E" w14:textId="77777777" w:rsidR="00073D02" w:rsidRPr="00FF7648" w:rsidRDefault="00073D02" w:rsidP="00E80650">
            <w:pPr>
              <w:spacing w:after="0" w:line="240" w:lineRule="auto"/>
              <w:jc w:val="center"/>
              <w:rPr>
                <w:rFonts w:ascii="Times New Roman" w:eastAsia="Times New Roman" w:hAnsi="Times New Roman" w:cs="Times New Roman"/>
                <w:color w:val="000000" w:themeColor="text1"/>
                <w:sz w:val="24"/>
                <w:szCs w:val="24"/>
              </w:rPr>
            </w:pPr>
          </w:p>
        </w:tc>
      </w:tr>
      <w:tr w:rsidR="005049D0" w:rsidRPr="00FF7648" w14:paraId="0F88DF9B" w14:textId="77777777" w:rsidTr="00FF7648">
        <w:trPr>
          <w:trHeight w:val="217"/>
        </w:trPr>
        <w:tc>
          <w:tcPr>
            <w:tcW w:w="2864" w:type="dxa"/>
            <w:tcBorders>
              <w:top w:val="nil"/>
              <w:left w:val="nil"/>
              <w:bottom w:val="nil"/>
              <w:right w:val="nil"/>
            </w:tcBorders>
            <w:shd w:val="clear" w:color="auto" w:fill="auto"/>
            <w:noWrap/>
            <w:vAlign w:val="bottom"/>
            <w:hideMark/>
          </w:tcPr>
          <w:p w14:paraId="1FA592F6" w14:textId="2EA38775" w:rsidR="00073D02" w:rsidRPr="00FF7648" w:rsidRDefault="00073D02" w:rsidP="00FF7648">
            <w:pPr>
              <w:pStyle w:val="ListParagraph"/>
              <w:numPr>
                <w:ilvl w:val="0"/>
                <w:numId w:val="9"/>
              </w:numPr>
              <w:spacing w:after="0" w:line="240" w:lineRule="auto"/>
              <w:rPr>
                <w:rFonts w:ascii="Times New Roman" w:eastAsia="Times New Roman" w:hAnsi="Times New Roman" w:cs="Times New Roman"/>
                <w:sz w:val="24"/>
                <w:szCs w:val="24"/>
              </w:rPr>
            </w:pPr>
            <w:r w:rsidRPr="00FF7648">
              <w:rPr>
                <w:rFonts w:ascii="Times New Roman" w:eastAsia="Times New Roman" w:hAnsi="Times New Roman" w:cs="Times New Roman"/>
                <w:sz w:val="24"/>
                <w:szCs w:val="24"/>
              </w:rPr>
              <w:t>For Overall Sample</w:t>
            </w:r>
          </w:p>
          <w:p w14:paraId="1958182F" w14:textId="270C691F" w:rsidR="00AF0510" w:rsidRPr="00FF7648" w:rsidRDefault="00AF0510" w:rsidP="00E80650">
            <w:pPr>
              <w:spacing w:after="0" w:line="240" w:lineRule="auto"/>
              <w:rPr>
                <w:rFonts w:ascii="Times New Roman" w:eastAsia="Times New Roman" w:hAnsi="Times New Roman" w:cs="Times New Roman"/>
                <w:color w:val="000000" w:themeColor="text1"/>
                <w:sz w:val="24"/>
                <w:szCs w:val="24"/>
              </w:rPr>
            </w:pPr>
          </w:p>
        </w:tc>
        <w:tc>
          <w:tcPr>
            <w:tcW w:w="1007" w:type="dxa"/>
            <w:tcBorders>
              <w:top w:val="nil"/>
              <w:left w:val="nil"/>
              <w:bottom w:val="nil"/>
              <w:right w:val="nil"/>
            </w:tcBorders>
            <w:shd w:val="clear" w:color="auto" w:fill="auto"/>
            <w:noWrap/>
            <w:vAlign w:val="bottom"/>
            <w:hideMark/>
          </w:tcPr>
          <w:p w14:paraId="63A48F93" w14:textId="77777777" w:rsidR="00AF0510" w:rsidRPr="00FF7648" w:rsidRDefault="00AF0510" w:rsidP="00E80650">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13421</w:t>
            </w:r>
          </w:p>
        </w:tc>
        <w:tc>
          <w:tcPr>
            <w:tcW w:w="1007" w:type="dxa"/>
            <w:tcBorders>
              <w:top w:val="nil"/>
              <w:left w:val="nil"/>
              <w:bottom w:val="nil"/>
              <w:right w:val="nil"/>
            </w:tcBorders>
            <w:shd w:val="clear" w:color="auto" w:fill="auto"/>
            <w:noWrap/>
            <w:vAlign w:val="bottom"/>
            <w:hideMark/>
          </w:tcPr>
          <w:p w14:paraId="3B24E5B3" w14:textId="77777777" w:rsidR="00AF0510" w:rsidRPr="00FF7648" w:rsidRDefault="00AF0510" w:rsidP="00E80650">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0.53</w:t>
            </w:r>
          </w:p>
        </w:tc>
        <w:tc>
          <w:tcPr>
            <w:tcW w:w="1007" w:type="dxa"/>
            <w:tcBorders>
              <w:top w:val="nil"/>
              <w:left w:val="nil"/>
              <w:bottom w:val="nil"/>
              <w:right w:val="nil"/>
            </w:tcBorders>
            <w:shd w:val="clear" w:color="auto" w:fill="auto"/>
            <w:noWrap/>
            <w:vAlign w:val="bottom"/>
            <w:hideMark/>
          </w:tcPr>
          <w:p w14:paraId="118CE211" w14:textId="77777777" w:rsidR="00AF0510" w:rsidRPr="00FF7648" w:rsidRDefault="00AF0510" w:rsidP="00E80650">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0.50</w:t>
            </w:r>
          </w:p>
        </w:tc>
        <w:tc>
          <w:tcPr>
            <w:tcW w:w="1007" w:type="dxa"/>
            <w:tcBorders>
              <w:top w:val="nil"/>
              <w:left w:val="nil"/>
              <w:bottom w:val="nil"/>
              <w:right w:val="nil"/>
            </w:tcBorders>
            <w:shd w:val="clear" w:color="auto" w:fill="auto"/>
            <w:noWrap/>
            <w:vAlign w:val="bottom"/>
            <w:hideMark/>
          </w:tcPr>
          <w:p w14:paraId="64C95813" w14:textId="77777777" w:rsidR="00AF0510" w:rsidRPr="00FF7648" w:rsidRDefault="00AF0510" w:rsidP="00E80650">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w:t>
            </w:r>
          </w:p>
        </w:tc>
        <w:tc>
          <w:tcPr>
            <w:tcW w:w="1007" w:type="dxa"/>
            <w:tcBorders>
              <w:top w:val="nil"/>
              <w:left w:val="nil"/>
              <w:bottom w:val="nil"/>
              <w:right w:val="nil"/>
            </w:tcBorders>
            <w:shd w:val="clear" w:color="auto" w:fill="auto"/>
            <w:noWrap/>
            <w:vAlign w:val="bottom"/>
            <w:hideMark/>
          </w:tcPr>
          <w:p w14:paraId="1B44D00F" w14:textId="77777777" w:rsidR="00AF0510" w:rsidRPr="00FF7648" w:rsidRDefault="00AF0510" w:rsidP="00E80650">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1</w:t>
            </w:r>
          </w:p>
        </w:tc>
        <w:tc>
          <w:tcPr>
            <w:tcW w:w="1298" w:type="dxa"/>
            <w:tcBorders>
              <w:top w:val="nil"/>
              <w:left w:val="nil"/>
              <w:bottom w:val="nil"/>
              <w:right w:val="nil"/>
            </w:tcBorders>
            <w:shd w:val="clear" w:color="auto" w:fill="auto"/>
            <w:noWrap/>
            <w:vAlign w:val="bottom"/>
            <w:hideMark/>
          </w:tcPr>
          <w:p w14:paraId="39EE8C4B" w14:textId="77777777" w:rsidR="00AF0510" w:rsidRPr="00FF7648" w:rsidRDefault="00AF0510" w:rsidP="00E80650">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1</w:t>
            </w:r>
          </w:p>
        </w:tc>
      </w:tr>
      <w:tr w:rsidR="00073D02" w:rsidRPr="00FF7648" w14:paraId="023B7D50" w14:textId="77777777" w:rsidTr="00FF7648">
        <w:trPr>
          <w:trHeight w:val="217"/>
        </w:trPr>
        <w:tc>
          <w:tcPr>
            <w:tcW w:w="2864" w:type="dxa"/>
            <w:tcBorders>
              <w:top w:val="nil"/>
              <w:left w:val="nil"/>
              <w:bottom w:val="nil"/>
              <w:right w:val="nil"/>
            </w:tcBorders>
            <w:shd w:val="clear" w:color="auto" w:fill="auto"/>
            <w:noWrap/>
            <w:vAlign w:val="bottom"/>
            <w:hideMark/>
          </w:tcPr>
          <w:p w14:paraId="5CA19597" w14:textId="7587A873" w:rsidR="00073D02" w:rsidRPr="00FF7648" w:rsidRDefault="00073D02" w:rsidP="00FF7648">
            <w:pPr>
              <w:pStyle w:val="ListParagraph"/>
              <w:numPr>
                <w:ilvl w:val="0"/>
                <w:numId w:val="9"/>
              </w:numPr>
              <w:spacing w:after="0" w:line="240" w:lineRule="auto"/>
              <w:rPr>
                <w:rFonts w:ascii="Times New Roman" w:eastAsia="Times New Roman" w:hAnsi="Times New Roman" w:cs="Times New Roman"/>
                <w:sz w:val="24"/>
                <w:szCs w:val="24"/>
              </w:rPr>
            </w:pPr>
            <w:r w:rsidRPr="00FF7648">
              <w:rPr>
                <w:rFonts w:ascii="Times New Roman" w:eastAsia="Times New Roman" w:hAnsi="Times New Roman" w:cs="Times New Roman"/>
                <w:sz w:val="24"/>
                <w:szCs w:val="24"/>
              </w:rPr>
              <w:t>For Sub-sample (from 2005-2009)</w:t>
            </w:r>
          </w:p>
          <w:p w14:paraId="3DF4B612" w14:textId="77777777" w:rsidR="00073D02" w:rsidRPr="00FF7648" w:rsidRDefault="00073D02" w:rsidP="00073D02">
            <w:pPr>
              <w:spacing w:after="0" w:line="240" w:lineRule="auto"/>
              <w:rPr>
                <w:rFonts w:ascii="Times New Roman" w:eastAsia="Times New Roman" w:hAnsi="Times New Roman" w:cs="Times New Roman"/>
                <w:color w:val="000000" w:themeColor="text1"/>
                <w:sz w:val="24"/>
                <w:szCs w:val="24"/>
              </w:rPr>
            </w:pPr>
          </w:p>
        </w:tc>
        <w:tc>
          <w:tcPr>
            <w:tcW w:w="1007" w:type="dxa"/>
            <w:tcBorders>
              <w:top w:val="nil"/>
              <w:left w:val="nil"/>
              <w:bottom w:val="nil"/>
              <w:right w:val="nil"/>
            </w:tcBorders>
            <w:shd w:val="clear" w:color="auto" w:fill="auto"/>
            <w:noWrap/>
            <w:vAlign w:val="bottom"/>
            <w:hideMark/>
          </w:tcPr>
          <w:p w14:paraId="6FF99FD0" w14:textId="669509B1" w:rsidR="00073D02" w:rsidRPr="00FF7648" w:rsidRDefault="00251F2B"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5788</w:t>
            </w:r>
          </w:p>
        </w:tc>
        <w:tc>
          <w:tcPr>
            <w:tcW w:w="1007" w:type="dxa"/>
            <w:tcBorders>
              <w:top w:val="nil"/>
              <w:left w:val="nil"/>
              <w:bottom w:val="nil"/>
              <w:right w:val="nil"/>
            </w:tcBorders>
            <w:shd w:val="clear" w:color="auto" w:fill="auto"/>
            <w:noWrap/>
            <w:vAlign w:val="bottom"/>
            <w:hideMark/>
          </w:tcPr>
          <w:p w14:paraId="5674CF25" w14:textId="2C0281D5" w:rsidR="00073D02" w:rsidRPr="00FF7648" w:rsidRDefault="00073D02" w:rsidP="00251F2B">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w:t>
            </w:r>
            <w:r w:rsidR="00251F2B" w:rsidRPr="00FF7648">
              <w:rPr>
                <w:rFonts w:ascii="Times New Roman" w:eastAsia="Times New Roman" w:hAnsi="Times New Roman" w:cs="Times New Roman"/>
                <w:color w:val="000000" w:themeColor="text1"/>
                <w:sz w:val="24"/>
                <w:szCs w:val="24"/>
              </w:rPr>
              <w:t>47</w:t>
            </w:r>
          </w:p>
        </w:tc>
        <w:tc>
          <w:tcPr>
            <w:tcW w:w="1007" w:type="dxa"/>
            <w:tcBorders>
              <w:top w:val="nil"/>
              <w:left w:val="nil"/>
              <w:bottom w:val="nil"/>
              <w:right w:val="nil"/>
            </w:tcBorders>
            <w:shd w:val="clear" w:color="auto" w:fill="auto"/>
            <w:noWrap/>
            <w:vAlign w:val="bottom"/>
            <w:hideMark/>
          </w:tcPr>
          <w:p w14:paraId="5A3B9D86"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0.50</w:t>
            </w:r>
          </w:p>
        </w:tc>
        <w:tc>
          <w:tcPr>
            <w:tcW w:w="1007" w:type="dxa"/>
            <w:tcBorders>
              <w:top w:val="nil"/>
              <w:left w:val="nil"/>
              <w:bottom w:val="nil"/>
              <w:right w:val="nil"/>
            </w:tcBorders>
            <w:shd w:val="clear" w:color="auto" w:fill="auto"/>
            <w:noWrap/>
            <w:vAlign w:val="bottom"/>
            <w:hideMark/>
          </w:tcPr>
          <w:p w14:paraId="3C170AC7"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w:t>
            </w:r>
          </w:p>
        </w:tc>
        <w:tc>
          <w:tcPr>
            <w:tcW w:w="1007" w:type="dxa"/>
            <w:tcBorders>
              <w:top w:val="nil"/>
              <w:left w:val="nil"/>
              <w:bottom w:val="nil"/>
              <w:right w:val="nil"/>
            </w:tcBorders>
            <w:shd w:val="clear" w:color="auto" w:fill="auto"/>
            <w:noWrap/>
            <w:vAlign w:val="bottom"/>
            <w:hideMark/>
          </w:tcPr>
          <w:p w14:paraId="5B0539C0" w14:textId="10CF315E" w:rsidR="00073D02" w:rsidRPr="00FF7648" w:rsidRDefault="00F97877"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w:t>
            </w:r>
          </w:p>
        </w:tc>
        <w:tc>
          <w:tcPr>
            <w:tcW w:w="1298" w:type="dxa"/>
            <w:tcBorders>
              <w:top w:val="nil"/>
              <w:left w:val="nil"/>
              <w:bottom w:val="nil"/>
              <w:right w:val="nil"/>
            </w:tcBorders>
            <w:shd w:val="clear" w:color="auto" w:fill="auto"/>
            <w:noWrap/>
            <w:vAlign w:val="bottom"/>
            <w:hideMark/>
          </w:tcPr>
          <w:p w14:paraId="72856333"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1</w:t>
            </w:r>
          </w:p>
        </w:tc>
      </w:tr>
      <w:tr w:rsidR="00073D02" w:rsidRPr="00FF7648" w14:paraId="0BE8DD14" w14:textId="77777777" w:rsidTr="00FF7648">
        <w:trPr>
          <w:trHeight w:val="217"/>
        </w:trPr>
        <w:tc>
          <w:tcPr>
            <w:tcW w:w="2864" w:type="dxa"/>
            <w:tcBorders>
              <w:top w:val="nil"/>
              <w:left w:val="nil"/>
              <w:bottom w:val="nil"/>
              <w:right w:val="nil"/>
            </w:tcBorders>
            <w:shd w:val="clear" w:color="auto" w:fill="auto"/>
            <w:noWrap/>
            <w:vAlign w:val="bottom"/>
            <w:hideMark/>
          </w:tcPr>
          <w:p w14:paraId="1CEE2829" w14:textId="6F454DE0" w:rsidR="00073D02" w:rsidRPr="00FF7648" w:rsidRDefault="00073D02" w:rsidP="00FF7648">
            <w:pPr>
              <w:pStyle w:val="ListParagraph"/>
              <w:numPr>
                <w:ilvl w:val="0"/>
                <w:numId w:val="9"/>
              </w:numPr>
              <w:spacing w:after="0" w:line="240" w:lineRule="auto"/>
              <w:rPr>
                <w:rFonts w:ascii="Times New Roman" w:eastAsia="Times New Roman" w:hAnsi="Times New Roman" w:cs="Times New Roman"/>
                <w:sz w:val="24"/>
                <w:szCs w:val="24"/>
              </w:rPr>
            </w:pPr>
            <w:r w:rsidRPr="00FF7648">
              <w:rPr>
                <w:rFonts w:ascii="Times New Roman" w:eastAsia="Times New Roman" w:hAnsi="Times New Roman" w:cs="Times New Roman"/>
                <w:sz w:val="24"/>
                <w:szCs w:val="24"/>
              </w:rPr>
              <w:t>For Sub-sample (from 2010-201</w:t>
            </w:r>
            <w:r w:rsidR="000D2D11" w:rsidRPr="00FF7648">
              <w:rPr>
                <w:rFonts w:ascii="Times New Roman" w:eastAsia="Times New Roman" w:hAnsi="Times New Roman" w:cs="Times New Roman"/>
                <w:sz w:val="24"/>
                <w:szCs w:val="24"/>
              </w:rPr>
              <w:t>5</w:t>
            </w:r>
            <w:r w:rsidRPr="00FF7648">
              <w:rPr>
                <w:rFonts w:ascii="Times New Roman" w:eastAsia="Times New Roman" w:hAnsi="Times New Roman" w:cs="Times New Roman"/>
                <w:sz w:val="24"/>
                <w:szCs w:val="24"/>
              </w:rPr>
              <w:t>)</w:t>
            </w:r>
          </w:p>
          <w:p w14:paraId="0C76D1F7" w14:textId="77777777" w:rsidR="00073D02" w:rsidRPr="00FF7648" w:rsidRDefault="00073D02" w:rsidP="00073D02">
            <w:pPr>
              <w:spacing w:after="0" w:line="240" w:lineRule="auto"/>
              <w:rPr>
                <w:rFonts w:ascii="Times New Roman" w:eastAsia="Times New Roman" w:hAnsi="Times New Roman" w:cs="Times New Roman"/>
                <w:color w:val="000000" w:themeColor="text1"/>
                <w:sz w:val="24"/>
                <w:szCs w:val="24"/>
              </w:rPr>
            </w:pPr>
          </w:p>
        </w:tc>
        <w:tc>
          <w:tcPr>
            <w:tcW w:w="1007" w:type="dxa"/>
            <w:tcBorders>
              <w:top w:val="nil"/>
              <w:left w:val="nil"/>
              <w:bottom w:val="nil"/>
              <w:right w:val="nil"/>
            </w:tcBorders>
            <w:shd w:val="clear" w:color="auto" w:fill="auto"/>
            <w:noWrap/>
            <w:vAlign w:val="bottom"/>
            <w:hideMark/>
          </w:tcPr>
          <w:p w14:paraId="4561ACD3" w14:textId="408D5703" w:rsidR="00073D02" w:rsidRPr="00FF7648" w:rsidRDefault="00251F2B"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7633</w:t>
            </w:r>
          </w:p>
        </w:tc>
        <w:tc>
          <w:tcPr>
            <w:tcW w:w="1007" w:type="dxa"/>
            <w:tcBorders>
              <w:top w:val="nil"/>
              <w:left w:val="nil"/>
              <w:bottom w:val="nil"/>
              <w:right w:val="nil"/>
            </w:tcBorders>
            <w:shd w:val="clear" w:color="auto" w:fill="auto"/>
            <w:noWrap/>
            <w:vAlign w:val="bottom"/>
            <w:hideMark/>
          </w:tcPr>
          <w:p w14:paraId="4F2FE80D" w14:textId="596D4809" w:rsidR="00073D02" w:rsidRPr="00FF7648" w:rsidRDefault="00073D02" w:rsidP="00251F2B">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0.5</w:t>
            </w:r>
            <w:r w:rsidR="00251F2B" w:rsidRPr="00FF7648">
              <w:rPr>
                <w:rFonts w:ascii="Times New Roman" w:eastAsia="Times New Roman" w:hAnsi="Times New Roman" w:cs="Times New Roman"/>
                <w:color w:val="000000" w:themeColor="text1"/>
                <w:sz w:val="24"/>
                <w:szCs w:val="24"/>
              </w:rPr>
              <w:t>8</w:t>
            </w:r>
          </w:p>
        </w:tc>
        <w:tc>
          <w:tcPr>
            <w:tcW w:w="1007" w:type="dxa"/>
            <w:tcBorders>
              <w:top w:val="nil"/>
              <w:left w:val="nil"/>
              <w:bottom w:val="nil"/>
              <w:right w:val="nil"/>
            </w:tcBorders>
            <w:shd w:val="clear" w:color="auto" w:fill="auto"/>
            <w:noWrap/>
            <w:vAlign w:val="bottom"/>
            <w:hideMark/>
          </w:tcPr>
          <w:p w14:paraId="7BE62CE9" w14:textId="4A26CD7B" w:rsidR="00073D02" w:rsidRPr="00FF7648" w:rsidRDefault="00251F2B" w:rsidP="00251F2B">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0.49</w:t>
            </w:r>
          </w:p>
        </w:tc>
        <w:tc>
          <w:tcPr>
            <w:tcW w:w="1007" w:type="dxa"/>
            <w:tcBorders>
              <w:top w:val="nil"/>
              <w:left w:val="nil"/>
              <w:bottom w:val="nil"/>
              <w:right w:val="nil"/>
            </w:tcBorders>
            <w:shd w:val="clear" w:color="auto" w:fill="auto"/>
            <w:noWrap/>
            <w:vAlign w:val="bottom"/>
            <w:hideMark/>
          </w:tcPr>
          <w:p w14:paraId="4855DFF4"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w:t>
            </w:r>
          </w:p>
        </w:tc>
        <w:tc>
          <w:tcPr>
            <w:tcW w:w="1007" w:type="dxa"/>
            <w:tcBorders>
              <w:top w:val="nil"/>
              <w:left w:val="nil"/>
              <w:bottom w:val="nil"/>
              <w:right w:val="nil"/>
            </w:tcBorders>
            <w:shd w:val="clear" w:color="auto" w:fill="auto"/>
            <w:noWrap/>
            <w:vAlign w:val="bottom"/>
            <w:hideMark/>
          </w:tcPr>
          <w:p w14:paraId="217D707B"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1</w:t>
            </w:r>
          </w:p>
        </w:tc>
        <w:tc>
          <w:tcPr>
            <w:tcW w:w="1298" w:type="dxa"/>
            <w:tcBorders>
              <w:top w:val="nil"/>
              <w:left w:val="nil"/>
              <w:bottom w:val="nil"/>
              <w:right w:val="nil"/>
            </w:tcBorders>
            <w:shd w:val="clear" w:color="auto" w:fill="auto"/>
            <w:noWrap/>
            <w:vAlign w:val="bottom"/>
            <w:hideMark/>
          </w:tcPr>
          <w:p w14:paraId="6450D42E"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1</w:t>
            </w:r>
          </w:p>
        </w:tc>
      </w:tr>
      <w:tr w:rsidR="00073D02" w:rsidRPr="00FF7648" w14:paraId="66AC0534" w14:textId="77777777" w:rsidTr="00FF7648">
        <w:trPr>
          <w:trHeight w:val="217"/>
        </w:trPr>
        <w:tc>
          <w:tcPr>
            <w:tcW w:w="2864" w:type="dxa"/>
            <w:tcBorders>
              <w:top w:val="nil"/>
              <w:left w:val="nil"/>
              <w:bottom w:val="nil"/>
              <w:right w:val="nil"/>
            </w:tcBorders>
            <w:shd w:val="clear" w:color="auto" w:fill="auto"/>
            <w:noWrap/>
            <w:vAlign w:val="bottom"/>
          </w:tcPr>
          <w:p w14:paraId="622946BD" w14:textId="0E4EA78E" w:rsidR="00073D02" w:rsidRPr="00FF7648" w:rsidRDefault="00073D02" w:rsidP="00073D02">
            <w:pPr>
              <w:spacing w:after="0" w:line="240" w:lineRule="auto"/>
              <w:rPr>
                <w:rFonts w:ascii="Times New Roman" w:eastAsia="Times New Roman" w:hAnsi="Times New Roman" w:cs="Times New Roman"/>
                <w:sz w:val="24"/>
                <w:szCs w:val="24"/>
              </w:rPr>
            </w:pPr>
            <w:proofErr w:type="spellStart"/>
            <w:r w:rsidRPr="00FF7648">
              <w:rPr>
                <w:rFonts w:ascii="Times New Roman" w:eastAsia="Times New Roman" w:hAnsi="Times New Roman" w:cs="Times New Roman"/>
                <w:sz w:val="24"/>
                <w:szCs w:val="24"/>
              </w:rPr>
              <w:t>Highfemale_criticalmass</w:t>
            </w:r>
            <w:proofErr w:type="spellEnd"/>
            <w:r w:rsidRPr="00FF7648">
              <w:rPr>
                <w:rFonts w:ascii="Times New Roman" w:eastAsia="Times New Roman" w:hAnsi="Times New Roman" w:cs="Times New Roman"/>
                <w:sz w:val="24"/>
                <w:szCs w:val="24"/>
              </w:rPr>
              <w:t xml:space="preserve"> </w:t>
            </w:r>
            <w:r w:rsidRPr="00FF7648">
              <w:rPr>
                <w:rFonts w:ascii="Times New Roman" w:eastAsia="Times New Roman" w:hAnsi="Times New Roman" w:cs="Times New Roman"/>
                <w:sz w:val="24"/>
                <w:szCs w:val="24"/>
                <w:vertAlign w:val="subscript"/>
              </w:rPr>
              <w:t>t-1</w:t>
            </w:r>
          </w:p>
        </w:tc>
        <w:tc>
          <w:tcPr>
            <w:tcW w:w="1007" w:type="dxa"/>
            <w:tcBorders>
              <w:top w:val="nil"/>
              <w:left w:val="nil"/>
              <w:bottom w:val="nil"/>
              <w:right w:val="nil"/>
            </w:tcBorders>
            <w:shd w:val="clear" w:color="auto" w:fill="auto"/>
            <w:noWrap/>
            <w:vAlign w:val="bottom"/>
          </w:tcPr>
          <w:p w14:paraId="648BAD28" w14:textId="2C295884"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13421</w:t>
            </w:r>
          </w:p>
        </w:tc>
        <w:tc>
          <w:tcPr>
            <w:tcW w:w="1007" w:type="dxa"/>
            <w:tcBorders>
              <w:top w:val="nil"/>
              <w:left w:val="nil"/>
              <w:bottom w:val="nil"/>
              <w:right w:val="nil"/>
            </w:tcBorders>
            <w:shd w:val="clear" w:color="auto" w:fill="auto"/>
            <w:noWrap/>
            <w:vAlign w:val="bottom"/>
          </w:tcPr>
          <w:p w14:paraId="5D7EB1F8" w14:textId="704CA525"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0.33</w:t>
            </w:r>
          </w:p>
        </w:tc>
        <w:tc>
          <w:tcPr>
            <w:tcW w:w="1007" w:type="dxa"/>
            <w:tcBorders>
              <w:top w:val="nil"/>
              <w:left w:val="nil"/>
              <w:bottom w:val="nil"/>
              <w:right w:val="nil"/>
            </w:tcBorders>
            <w:shd w:val="clear" w:color="auto" w:fill="auto"/>
            <w:noWrap/>
            <w:vAlign w:val="bottom"/>
          </w:tcPr>
          <w:p w14:paraId="607E5A26" w14:textId="516D3D93"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0.47</w:t>
            </w:r>
          </w:p>
        </w:tc>
        <w:tc>
          <w:tcPr>
            <w:tcW w:w="1007" w:type="dxa"/>
            <w:tcBorders>
              <w:top w:val="nil"/>
              <w:left w:val="nil"/>
              <w:bottom w:val="nil"/>
              <w:right w:val="nil"/>
            </w:tcBorders>
            <w:shd w:val="clear" w:color="auto" w:fill="auto"/>
            <w:noWrap/>
            <w:vAlign w:val="bottom"/>
          </w:tcPr>
          <w:p w14:paraId="6A554296" w14:textId="4ABE1F63"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w:t>
            </w:r>
          </w:p>
        </w:tc>
        <w:tc>
          <w:tcPr>
            <w:tcW w:w="1007" w:type="dxa"/>
            <w:tcBorders>
              <w:top w:val="nil"/>
              <w:left w:val="nil"/>
              <w:bottom w:val="nil"/>
              <w:right w:val="nil"/>
            </w:tcBorders>
            <w:shd w:val="clear" w:color="auto" w:fill="auto"/>
            <w:noWrap/>
            <w:vAlign w:val="bottom"/>
          </w:tcPr>
          <w:p w14:paraId="63E86C13" w14:textId="3D48EEEF"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w:t>
            </w:r>
          </w:p>
        </w:tc>
        <w:tc>
          <w:tcPr>
            <w:tcW w:w="1298" w:type="dxa"/>
            <w:tcBorders>
              <w:top w:val="nil"/>
              <w:left w:val="nil"/>
              <w:bottom w:val="nil"/>
              <w:right w:val="nil"/>
            </w:tcBorders>
            <w:shd w:val="clear" w:color="auto" w:fill="auto"/>
            <w:noWrap/>
            <w:vAlign w:val="bottom"/>
          </w:tcPr>
          <w:p w14:paraId="66871135" w14:textId="40A214E0"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1</w:t>
            </w:r>
          </w:p>
        </w:tc>
      </w:tr>
      <w:tr w:rsidR="00073D02" w:rsidRPr="00FF7648" w14:paraId="2E92D1D3" w14:textId="77777777" w:rsidTr="00FF7648">
        <w:trPr>
          <w:trHeight w:val="217"/>
        </w:trPr>
        <w:tc>
          <w:tcPr>
            <w:tcW w:w="2864" w:type="dxa"/>
            <w:tcBorders>
              <w:top w:val="nil"/>
              <w:left w:val="nil"/>
              <w:bottom w:val="nil"/>
              <w:right w:val="nil"/>
            </w:tcBorders>
            <w:shd w:val="clear" w:color="auto" w:fill="auto"/>
            <w:noWrap/>
            <w:vAlign w:val="bottom"/>
            <w:hideMark/>
          </w:tcPr>
          <w:p w14:paraId="10F7064B" w14:textId="77777777" w:rsidR="00073D02" w:rsidRPr="00FF7648" w:rsidRDefault="00073D02" w:rsidP="00073D02">
            <w:pPr>
              <w:spacing w:after="0" w:line="240" w:lineRule="auto"/>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Z-Index t-1</w:t>
            </w:r>
          </w:p>
        </w:tc>
        <w:tc>
          <w:tcPr>
            <w:tcW w:w="1007" w:type="dxa"/>
            <w:tcBorders>
              <w:top w:val="nil"/>
              <w:left w:val="nil"/>
              <w:bottom w:val="nil"/>
              <w:right w:val="nil"/>
            </w:tcBorders>
            <w:shd w:val="clear" w:color="auto" w:fill="auto"/>
            <w:noWrap/>
            <w:vAlign w:val="bottom"/>
            <w:hideMark/>
          </w:tcPr>
          <w:p w14:paraId="6FB91B92"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13420</w:t>
            </w:r>
          </w:p>
        </w:tc>
        <w:tc>
          <w:tcPr>
            <w:tcW w:w="1007" w:type="dxa"/>
            <w:tcBorders>
              <w:top w:val="nil"/>
              <w:left w:val="nil"/>
              <w:bottom w:val="nil"/>
              <w:right w:val="nil"/>
            </w:tcBorders>
            <w:shd w:val="clear" w:color="auto" w:fill="auto"/>
            <w:noWrap/>
            <w:vAlign w:val="bottom"/>
            <w:hideMark/>
          </w:tcPr>
          <w:p w14:paraId="2B63B650"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15.41</w:t>
            </w:r>
          </w:p>
        </w:tc>
        <w:tc>
          <w:tcPr>
            <w:tcW w:w="1007" w:type="dxa"/>
            <w:tcBorders>
              <w:top w:val="nil"/>
              <w:left w:val="nil"/>
              <w:bottom w:val="nil"/>
              <w:right w:val="nil"/>
            </w:tcBorders>
            <w:shd w:val="clear" w:color="auto" w:fill="auto"/>
            <w:noWrap/>
            <w:vAlign w:val="bottom"/>
            <w:hideMark/>
          </w:tcPr>
          <w:p w14:paraId="2B55E1B9"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34.02</w:t>
            </w:r>
          </w:p>
        </w:tc>
        <w:tc>
          <w:tcPr>
            <w:tcW w:w="1007" w:type="dxa"/>
            <w:tcBorders>
              <w:top w:val="nil"/>
              <w:left w:val="nil"/>
              <w:bottom w:val="nil"/>
              <w:right w:val="nil"/>
            </w:tcBorders>
            <w:shd w:val="clear" w:color="auto" w:fill="auto"/>
            <w:noWrap/>
            <w:vAlign w:val="bottom"/>
            <w:hideMark/>
          </w:tcPr>
          <w:p w14:paraId="18C134B3"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1.10</w:t>
            </w:r>
          </w:p>
        </w:tc>
        <w:tc>
          <w:tcPr>
            <w:tcW w:w="1007" w:type="dxa"/>
            <w:tcBorders>
              <w:top w:val="nil"/>
              <w:left w:val="nil"/>
              <w:bottom w:val="nil"/>
              <w:right w:val="nil"/>
            </w:tcBorders>
            <w:shd w:val="clear" w:color="auto" w:fill="auto"/>
            <w:noWrap/>
            <w:vAlign w:val="bottom"/>
            <w:hideMark/>
          </w:tcPr>
          <w:p w14:paraId="470F7D3C"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4.78</w:t>
            </w:r>
          </w:p>
        </w:tc>
        <w:tc>
          <w:tcPr>
            <w:tcW w:w="1298" w:type="dxa"/>
            <w:tcBorders>
              <w:top w:val="nil"/>
              <w:left w:val="nil"/>
              <w:bottom w:val="nil"/>
              <w:right w:val="nil"/>
            </w:tcBorders>
            <w:shd w:val="clear" w:color="auto" w:fill="auto"/>
            <w:noWrap/>
            <w:vAlign w:val="bottom"/>
            <w:hideMark/>
          </w:tcPr>
          <w:p w14:paraId="38444834"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61.35</w:t>
            </w:r>
          </w:p>
        </w:tc>
      </w:tr>
      <w:tr w:rsidR="00073D02" w:rsidRPr="00FF7648" w14:paraId="3C582C10" w14:textId="77777777" w:rsidTr="00FF7648">
        <w:trPr>
          <w:trHeight w:val="217"/>
        </w:trPr>
        <w:tc>
          <w:tcPr>
            <w:tcW w:w="2864" w:type="dxa"/>
            <w:tcBorders>
              <w:top w:val="nil"/>
              <w:left w:val="nil"/>
              <w:bottom w:val="nil"/>
              <w:right w:val="nil"/>
            </w:tcBorders>
            <w:shd w:val="clear" w:color="auto" w:fill="auto"/>
            <w:noWrap/>
            <w:vAlign w:val="bottom"/>
            <w:hideMark/>
          </w:tcPr>
          <w:p w14:paraId="51886ACF" w14:textId="77777777" w:rsidR="00073D02" w:rsidRPr="00FF7648" w:rsidRDefault="00073D02" w:rsidP="00073D02">
            <w:pPr>
              <w:spacing w:after="0" w:line="240" w:lineRule="auto"/>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 xml:space="preserve">Herfindahl_5_I </w:t>
            </w:r>
            <w:r w:rsidRPr="00FF7648">
              <w:rPr>
                <w:rFonts w:ascii="Times New Roman" w:eastAsia="Times New Roman" w:hAnsi="Times New Roman" w:cs="Times New Roman"/>
                <w:color w:val="000000" w:themeColor="text1"/>
                <w:sz w:val="24"/>
                <w:szCs w:val="24"/>
                <w:vertAlign w:val="subscript"/>
              </w:rPr>
              <w:t>t-1</w:t>
            </w:r>
          </w:p>
        </w:tc>
        <w:tc>
          <w:tcPr>
            <w:tcW w:w="1007" w:type="dxa"/>
            <w:tcBorders>
              <w:top w:val="nil"/>
              <w:left w:val="nil"/>
              <w:bottom w:val="nil"/>
              <w:right w:val="nil"/>
            </w:tcBorders>
            <w:shd w:val="clear" w:color="auto" w:fill="auto"/>
            <w:noWrap/>
            <w:vAlign w:val="bottom"/>
            <w:hideMark/>
          </w:tcPr>
          <w:p w14:paraId="79767B43"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13421</w:t>
            </w:r>
          </w:p>
        </w:tc>
        <w:tc>
          <w:tcPr>
            <w:tcW w:w="1007" w:type="dxa"/>
            <w:tcBorders>
              <w:top w:val="nil"/>
              <w:left w:val="nil"/>
              <w:bottom w:val="nil"/>
              <w:right w:val="nil"/>
            </w:tcBorders>
            <w:shd w:val="clear" w:color="auto" w:fill="auto"/>
            <w:noWrap/>
            <w:vAlign w:val="bottom"/>
            <w:hideMark/>
          </w:tcPr>
          <w:p w14:paraId="5163A10A"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0.17</w:t>
            </w:r>
          </w:p>
        </w:tc>
        <w:tc>
          <w:tcPr>
            <w:tcW w:w="1007" w:type="dxa"/>
            <w:tcBorders>
              <w:top w:val="nil"/>
              <w:left w:val="nil"/>
              <w:bottom w:val="nil"/>
              <w:right w:val="nil"/>
            </w:tcBorders>
            <w:shd w:val="clear" w:color="auto" w:fill="auto"/>
            <w:noWrap/>
            <w:vAlign w:val="bottom"/>
            <w:hideMark/>
          </w:tcPr>
          <w:p w14:paraId="7625E574"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0.12</w:t>
            </w:r>
          </w:p>
        </w:tc>
        <w:tc>
          <w:tcPr>
            <w:tcW w:w="1007" w:type="dxa"/>
            <w:tcBorders>
              <w:top w:val="nil"/>
              <w:left w:val="nil"/>
              <w:bottom w:val="nil"/>
              <w:right w:val="nil"/>
            </w:tcBorders>
            <w:shd w:val="clear" w:color="auto" w:fill="auto"/>
            <w:noWrap/>
            <w:vAlign w:val="bottom"/>
            <w:hideMark/>
          </w:tcPr>
          <w:p w14:paraId="26E097C4"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0.03</w:t>
            </w:r>
          </w:p>
        </w:tc>
        <w:tc>
          <w:tcPr>
            <w:tcW w:w="1007" w:type="dxa"/>
            <w:tcBorders>
              <w:top w:val="nil"/>
              <w:left w:val="nil"/>
              <w:bottom w:val="nil"/>
              <w:right w:val="nil"/>
            </w:tcBorders>
            <w:shd w:val="clear" w:color="auto" w:fill="auto"/>
            <w:noWrap/>
            <w:vAlign w:val="bottom"/>
            <w:hideMark/>
          </w:tcPr>
          <w:p w14:paraId="112B012A"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0.14</w:t>
            </w:r>
          </w:p>
        </w:tc>
        <w:tc>
          <w:tcPr>
            <w:tcW w:w="1298" w:type="dxa"/>
            <w:tcBorders>
              <w:top w:val="nil"/>
              <w:left w:val="nil"/>
              <w:bottom w:val="nil"/>
              <w:right w:val="nil"/>
            </w:tcBorders>
            <w:shd w:val="clear" w:color="auto" w:fill="auto"/>
            <w:noWrap/>
            <w:vAlign w:val="bottom"/>
            <w:hideMark/>
          </w:tcPr>
          <w:p w14:paraId="39D85C42"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0.41</w:t>
            </w:r>
          </w:p>
        </w:tc>
      </w:tr>
      <w:tr w:rsidR="00073D02" w:rsidRPr="00FF7648" w14:paraId="7317530E" w14:textId="77777777" w:rsidTr="00FF7648">
        <w:trPr>
          <w:trHeight w:val="217"/>
        </w:trPr>
        <w:tc>
          <w:tcPr>
            <w:tcW w:w="2864" w:type="dxa"/>
            <w:tcBorders>
              <w:top w:val="nil"/>
              <w:left w:val="nil"/>
              <w:bottom w:val="nil"/>
              <w:right w:val="nil"/>
            </w:tcBorders>
            <w:shd w:val="clear" w:color="auto" w:fill="auto"/>
            <w:noWrap/>
            <w:vAlign w:val="bottom"/>
            <w:hideMark/>
          </w:tcPr>
          <w:p w14:paraId="1D9F44B8" w14:textId="77777777" w:rsidR="00073D02" w:rsidRPr="00FF7648" w:rsidRDefault="00073D02" w:rsidP="00073D02">
            <w:pPr>
              <w:spacing w:after="0" w:line="240" w:lineRule="auto"/>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Herfindahl_10_I</w:t>
            </w:r>
            <w:r w:rsidRPr="00FF7648">
              <w:rPr>
                <w:rFonts w:ascii="Times New Roman" w:eastAsia="Times New Roman" w:hAnsi="Times New Roman" w:cs="Times New Roman"/>
                <w:color w:val="000000" w:themeColor="text1"/>
                <w:sz w:val="24"/>
                <w:szCs w:val="24"/>
                <w:vertAlign w:val="subscript"/>
              </w:rPr>
              <w:t xml:space="preserve"> t-1</w:t>
            </w:r>
          </w:p>
        </w:tc>
        <w:tc>
          <w:tcPr>
            <w:tcW w:w="1007" w:type="dxa"/>
            <w:tcBorders>
              <w:top w:val="nil"/>
              <w:left w:val="nil"/>
              <w:bottom w:val="nil"/>
              <w:right w:val="nil"/>
            </w:tcBorders>
            <w:shd w:val="clear" w:color="auto" w:fill="auto"/>
            <w:noWrap/>
            <w:vAlign w:val="bottom"/>
            <w:hideMark/>
          </w:tcPr>
          <w:p w14:paraId="021C17B2"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13421</w:t>
            </w:r>
          </w:p>
        </w:tc>
        <w:tc>
          <w:tcPr>
            <w:tcW w:w="1007" w:type="dxa"/>
            <w:tcBorders>
              <w:top w:val="nil"/>
              <w:left w:val="nil"/>
              <w:bottom w:val="nil"/>
              <w:right w:val="nil"/>
            </w:tcBorders>
            <w:shd w:val="clear" w:color="auto" w:fill="auto"/>
            <w:noWrap/>
            <w:vAlign w:val="bottom"/>
            <w:hideMark/>
          </w:tcPr>
          <w:p w14:paraId="0AC5BAC5"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0.17</w:t>
            </w:r>
          </w:p>
        </w:tc>
        <w:tc>
          <w:tcPr>
            <w:tcW w:w="1007" w:type="dxa"/>
            <w:tcBorders>
              <w:top w:val="nil"/>
              <w:left w:val="nil"/>
              <w:bottom w:val="nil"/>
              <w:right w:val="nil"/>
            </w:tcBorders>
            <w:shd w:val="clear" w:color="auto" w:fill="auto"/>
            <w:noWrap/>
            <w:vAlign w:val="bottom"/>
            <w:hideMark/>
          </w:tcPr>
          <w:p w14:paraId="5E9AC666"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0.12</w:t>
            </w:r>
          </w:p>
        </w:tc>
        <w:tc>
          <w:tcPr>
            <w:tcW w:w="1007" w:type="dxa"/>
            <w:tcBorders>
              <w:top w:val="nil"/>
              <w:left w:val="nil"/>
              <w:bottom w:val="nil"/>
              <w:right w:val="nil"/>
            </w:tcBorders>
            <w:shd w:val="clear" w:color="auto" w:fill="auto"/>
            <w:noWrap/>
            <w:vAlign w:val="bottom"/>
            <w:hideMark/>
          </w:tcPr>
          <w:p w14:paraId="72BA15AD"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0.03</w:t>
            </w:r>
          </w:p>
        </w:tc>
        <w:tc>
          <w:tcPr>
            <w:tcW w:w="1007" w:type="dxa"/>
            <w:tcBorders>
              <w:top w:val="nil"/>
              <w:left w:val="nil"/>
              <w:bottom w:val="nil"/>
              <w:right w:val="nil"/>
            </w:tcBorders>
            <w:shd w:val="clear" w:color="auto" w:fill="auto"/>
            <w:noWrap/>
            <w:vAlign w:val="bottom"/>
            <w:hideMark/>
          </w:tcPr>
          <w:p w14:paraId="67DE8E93"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0.14</w:t>
            </w:r>
          </w:p>
        </w:tc>
        <w:tc>
          <w:tcPr>
            <w:tcW w:w="1298" w:type="dxa"/>
            <w:tcBorders>
              <w:top w:val="nil"/>
              <w:left w:val="nil"/>
              <w:bottom w:val="nil"/>
              <w:right w:val="nil"/>
            </w:tcBorders>
            <w:shd w:val="clear" w:color="auto" w:fill="auto"/>
            <w:noWrap/>
            <w:vAlign w:val="bottom"/>
            <w:hideMark/>
          </w:tcPr>
          <w:p w14:paraId="601079A3"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0.41</w:t>
            </w:r>
          </w:p>
        </w:tc>
      </w:tr>
      <w:tr w:rsidR="00073D02" w:rsidRPr="00FF7648" w14:paraId="2FADAD51" w14:textId="77777777" w:rsidTr="00FF7648">
        <w:trPr>
          <w:trHeight w:val="217"/>
        </w:trPr>
        <w:tc>
          <w:tcPr>
            <w:tcW w:w="2864" w:type="dxa"/>
            <w:tcBorders>
              <w:top w:val="nil"/>
              <w:left w:val="nil"/>
              <w:bottom w:val="nil"/>
              <w:right w:val="nil"/>
            </w:tcBorders>
            <w:shd w:val="clear" w:color="auto" w:fill="auto"/>
            <w:noWrap/>
            <w:vAlign w:val="bottom"/>
            <w:hideMark/>
          </w:tcPr>
          <w:p w14:paraId="60DA2F0E" w14:textId="77777777" w:rsidR="00073D02" w:rsidRPr="00FF7648" w:rsidRDefault="00073D02" w:rsidP="00073D02">
            <w:pPr>
              <w:spacing w:after="0" w:line="240" w:lineRule="auto"/>
              <w:rPr>
                <w:rFonts w:ascii="Times New Roman" w:eastAsia="Times New Roman" w:hAnsi="Times New Roman" w:cs="Times New Roman"/>
                <w:color w:val="000000" w:themeColor="text1"/>
                <w:sz w:val="24"/>
                <w:szCs w:val="24"/>
              </w:rPr>
            </w:pPr>
            <w:proofErr w:type="spellStart"/>
            <w:r w:rsidRPr="00FF7648">
              <w:rPr>
                <w:rFonts w:ascii="Times New Roman" w:eastAsia="Times New Roman" w:hAnsi="Times New Roman" w:cs="Times New Roman"/>
                <w:color w:val="000000" w:themeColor="text1"/>
                <w:sz w:val="24"/>
                <w:szCs w:val="24"/>
              </w:rPr>
              <w:t>Institution_%age</w:t>
            </w:r>
            <w:proofErr w:type="spellEnd"/>
            <w:r w:rsidRPr="00FF7648">
              <w:rPr>
                <w:rFonts w:ascii="Times New Roman" w:eastAsia="Times New Roman" w:hAnsi="Times New Roman" w:cs="Times New Roman"/>
                <w:color w:val="000000" w:themeColor="text1"/>
                <w:sz w:val="24"/>
                <w:szCs w:val="24"/>
              </w:rPr>
              <w:t xml:space="preserve"> </w:t>
            </w:r>
            <w:r w:rsidRPr="00FF7648">
              <w:rPr>
                <w:rFonts w:ascii="Times New Roman" w:eastAsia="Times New Roman" w:hAnsi="Times New Roman" w:cs="Times New Roman"/>
                <w:color w:val="000000" w:themeColor="text1"/>
                <w:sz w:val="24"/>
                <w:szCs w:val="24"/>
                <w:vertAlign w:val="subscript"/>
              </w:rPr>
              <w:t>t-1</w:t>
            </w:r>
          </w:p>
        </w:tc>
        <w:tc>
          <w:tcPr>
            <w:tcW w:w="1007" w:type="dxa"/>
            <w:tcBorders>
              <w:top w:val="nil"/>
              <w:left w:val="nil"/>
              <w:bottom w:val="nil"/>
              <w:right w:val="nil"/>
            </w:tcBorders>
            <w:shd w:val="clear" w:color="auto" w:fill="auto"/>
            <w:noWrap/>
            <w:vAlign w:val="bottom"/>
            <w:hideMark/>
          </w:tcPr>
          <w:p w14:paraId="2D4C0660"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13421</w:t>
            </w:r>
          </w:p>
        </w:tc>
        <w:tc>
          <w:tcPr>
            <w:tcW w:w="1007" w:type="dxa"/>
            <w:tcBorders>
              <w:top w:val="nil"/>
              <w:left w:val="nil"/>
              <w:bottom w:val="nil"/>
              <w:right w:val="nil"/>
            </w:tcBorders>
            <w:shd w:val="clear" w:color="auto" w:fill="auto"/>
            <w:noWrap/>
            <w:vAlign w:val="bottom"/>
            <w:hideMark/>
          </w:tcPr>
          <w:p w14:paraId="589D65FE"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35.10</w:t>
            </w:r>
          </w:p>
        </w:tc>
        <w:tc>
          <w:tcPr>
            <w:tcW w:w="1007" w:type="dxa"/>
            <w:tcBorders>
              <w:top w:val="nil"/>
              <w:left w:val="nil"/>
              <w:bottom w:val="nil"/>
              <w:right w:val="nil"/>
            </w:tcBorders>
            <w:shd w:val="clear" w:color="auto" w:fill="auto"/>
            <w:noWrap/>
            <w:vAlign w:val="bottom"/>
            <w:hideMark/>
          </w:tcPr>
          <w:p w14:paraId="295EA84D"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23.86</w:t>
            </w:r>
          </w:p>
        </w:tc>
        <w:tc>
          <w:tcPr>
            <w:tcW w:w="1007" w:type="dxa"/>
            <w:tcBorders>
              <w:top w:val="nil"/>
              <w:left w:val="nil"/>
              <w:bottom w:val="nil"/>
              <w:right w:val="nil"/>
            </w:tcBorders>
            <w:shd w:val="clear" w:color="auto" w:fill="auto"/>
            <w:noWrap/>
            <w:vAlign w:val="bottom"/>
            <w:hideMark/>
          </w:tcPr>
          <w:p w14:paraId="2F6B6272"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1.25</w:t>
            </w:r>
          </w:p>
        </w:tc>
        <w:tc>
          <w:tcPr>
            <w:tcW w:w="1007" w:type="dxa"/>
            <w:tcBorders>
              <w:top w:val="nil"/>
              <w:left w:val="nil"/>
              <w:bottom w:val="nil"/>
              <w:right w:val="nil"/>
            </w:tcBorders>
            <w:shd w:val="clear" w:color="auto" w:fill="auto"/>
            <w:noWrap/>
            <w:vAlign w:val="bottom"/>
            <w:hideMark/>
          </w:tcPr>
          <w:p w14:paraId="45AC8C66"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33.44</w:t>
            </w:r>
          </w:p>
        </w:tc>
        <w:tc>
          <w:tcPr>
            <w:tcW w:w="1298" w:type="dxa"/>
            <w:tcBorders>
              <w:top w:val="nil"/>
              <w:left w:val="nil"/>
              <w:bottom w:val="nil"/>
              <w:right w:val="nil"/>
            </w:tcBorders>
            <w:shd w:val="clear" w:color="auto" w:fill="auto"/>
            <w:noWrap/>
            <w:vAlign w:val="bottom"/>
            <w:hideMark/>
          </w:tcPr>
          <w:p w14:paraId="07930EDB"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75.93</w:t>
            </w:r>
          </w:p>
        </w:tc>
      </w:tr>
      <w:tr w:rsidR="00073D02" w:rsidRPr="00FF7648" w14:paraId="7741B788" w14:textId="77777777" w:rsidTr="00FF7648">
        <w:trPr>
          <w:trHeight w:val="217"/>
        </w:trPr>
        <w:tc>
          <w:tcPr>
            <w:tcW w:w="2864" w:type="dxa"/>
            <w:tcBorders>
              <w:top w:val="nil"/>
              <w:left w:val="nil"/>
              <w:bottom w:val="nil"/>
              <w:right w:val="nil"/>
            </w:tcBorders>
            <w:shd w:val="clear" w:color="auto" w:fill="auto"/>
            <w:noWrap/>
            <w:vAlign w:val="bottom"/>
          </w:tcPr>
          <w:p w14:paraId="34DEDA63" w14:textId="77777777" w:rsidR="00073D02" w:rsidRPr="00FF7648" w:rsidRDefault="00073D02" w:rsidP="00073D02">
            <w:pPr>
              <w:spacing w:after="0" w:line="240" w:lineRule="auto"/>
              <w:rPr>
                <w:rFonts w:ascii="Times New Roman" w:eastAsia="Times New Roman" w:hAnsi="Times New Roman" w:cs="Times New Roman"/>
                <w:color w:val="000000" w:themeColor="text1"/>
                <w:sz w:val="24"/>
                <w:szCs w:val="24"/>
              </w:rPr>
            </w:pPr>
            <w:proofErr w:type="spellStart"/>
            <w:r w:rsidRPr="00FF7648">
              <w:rPr>
                <w:rFonts w:ascii="Times New Roman" w:eastAsia="Times New Roman" w:hAnsi="Times New Roman" w:cs="Times New Roman"/>
                <w:color w:val="000000" w:themeColor="text1"/>
                <w:sz w:val="24"/>
                <w:szCs w:val="24"/>
              </w:rPr>
              <w:t>Institutional_d</w:t>
            </w:r>
            <w:proofErr w:type="spellEnd"/>
            <w:r w:rsidRPr="00FF7648">
              <w:rPr>
                <w:rFonts w:ascii="Times New Roman" w:eastAsia="Times New Roman" w:hAnsi="Times New Roman" w:cs="Times New Roman"/>
                <w:color w:val="000000" w:themeColor="text1"/>
                <w:sz w:val="24"/>
                <w:szCs w:val="24"/>
              </w:rPr>
              <w:t xml:space="preserve"> </w:t>
            </w:r>
            <w:r w:rsidRPr="00FF7648">
              <w:rPr>
                <w:rFonts w:ascii="Times New Roman" w:eastAsia="Times New Roman" w:hAnsi="Times New Roman" w:cs="Times New Roman"/>
                <w:color w:val="000000" w:themeColor="text1"/>
                <w:sz w:val="24"/>
                <w:szCs w:val="24"/>
                <w:vertAlign w:val="subscript"/>
              </w:rPr>
              <w:t>t-1</w:t>
            </w:r>
          </w:p>
        </w:tc>
        <w:tc>
          <w:tcPr>
            <w:tcW w:w="1007" w:type="dxa"/>
            <w:tcBorders>
              <w:top w:val="nil"/>
              <w:left w:val="nil"/>
              <w:bottom w:val="nil"/>
              <w:right w:val="nil"/>
            </w:tcBorders>
            <w:shd w:val="clear" w:color="auto" w:fill="auto"/>
            <w:noWrap/>
            <w:vAlign w:val="bottom"/>
          </w:tcPr>
          <w:p w14:paraId="646CD943"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13421</w:t>
            </w:r>
          </w:p>
        </w:tc>
        <w:tc>
          <w:tcPr>
            <w:tcW w:w="1007" w:type="dxa"/>
            <w:tcBorders>
              <w:top w:val="nil"/>
              <w:left w:val="nil"/>
              <w:bottom w:val="nil"/>
              <w:right w:val="nil"/>
            </w:tcBorders>
            <w:shd w:val="clear" w:color="auto" w:fill="auto"/>
            <w:noWrap/>
            <w:vAlign w:val="bottom"/>
          </w:tcPr>
          <w:p w14:paraId="3ED7BC40"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0.48</w:t>
            </w:r>
          </w:p>
        </w:tc>
        <w:tc>
          <w:tcPr>
            <w:tcW w:w="1007" w:type="dxa"/>
            <w:tcBorders>
              <w:top w:val="nil"/>
              <w:left w:val="nil"/>
              <w:bottom w:val="nil"/>
              <w:right w:val="nil"/>
            </w:tcBorders>
            <w:shd w:val="clear" w:color="auto" w:fill="auto"/>
            <w:noWrap/>
            <w:vAlign w:val="bottom"/>
          </w:tcPr>
          <w:p w14:paraId="755DC614"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0.50</w:t>
            </w:r>
          </w:p>
        </w:tc>
        <w:tc>
          <w:tcPr>
            <w:tcW w:w="1007" w:type="dxa"/>
            <w:tcBorders>
              <w:top w:val="nil"/>
              <w:left w:val="nil"/>
              <w:bottom w:val="nil"/>
              <w:right w:val="nil"/>
            </w:tcBorders>
            <w:shd w:val="clear" w:color="auto" w:fill="auto"/>
            <w:noWrap/>
            <w:vAlign w:val="bottom"/>
          </w:tcPr>
          <w:p w14:paraId="2984DD83"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w:t>
            </w:r>
          </w:p>
        </w:tc>
        <w:tc>
          <w:tcPr>
            <w:tcW w:w="1007" w:type="dxa"/>
            <w:tcBorders>
              <w:top w:val="nil"/>
              <w:left w:val="nil"/>
              <w:bottom w:val="nil"/>
              <w:right w:val="nil"/>
            </w:tcBorders>
            <w:shd w:val="clear" w:color="auto" w:fill="auto"/>
            <w:noWrap/>
            <w:vAlign w:val="bottom"/>
          </w:tcPr>
          <w:p w14:paraId="6932A1F6"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w:t>
            </w:r>
          </w:p>
        </w:tc>
        <w:tc>
          <w:tcPr>
            <w:tcW w:w="1298" w:type="dxa"/>
            <w:tcBorders>
              <w:top w:val="nil"/>
              <w:left w:val="nil"/>
              <w:bottom w:val="nil"/>
              <w:right w:val="nil"/>
            </w:tcBorders>
            <w:shd w:val="clear" w:color="auto" w:fill="auto"/>
            <w:noWrap/>
            <w:vAlign w:val="bottom"/>
          </w:tcPr>
          <w:p w14:paraId="567C3D1F"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1</w:t>
            </w:r>
          </w:p>
        </w:tc>
      </w:tr>
      <w:tr w:rsidR="00073D02" w:rsidRPr="00FF7648" w14:paraId="05F65722" w14:textId="77777777" w:rsidTr="00FF7648">
        <w:trPr>
          <w:trHeight w:val="217"/>
        </w:trPr>
        <w:tc>
          <w:tcPr>
            <w:tcW w:w="2864" w:type="dxa"/>
            <w:tcBorders>
              <w:top w:val="nil"/>
              <w:left w:val="nil"/>
              <w:bottom w:val="nil"/>
              <w:right w:val="nil"/>
            </w:tcBorders>
            <w:shd w:val="clear" w:color="auto" w:fill="auto"/>
            <w:noWrap/>
            <w:vAlign w:val="bottom"/>
            <w:hideMark/>
          </w:tcPr>
          <w:p w14:paraId="2F2AE47A" w14:textId="77777777" w:rsidR="00073D02" w:rsidRPr="00FF7648" w:rsidRDefault="00073D02" w:rsidP="00073D02">
            <w:pPr>
              <w:spacing w:after="0" w:line="240" w:lineRule="auto"/>
              <w:rPr>
                <w:rFonts w:ascii="Times New Roman" w:eastAsia="Times New Roman" w:hAnsi="Times New Roman" w:cs="Times New Roman"/>
                <w:color w:val="000000" w:themeColor="text1"/>
                <w:sz w:val="24"/>
                <w:szCs w:val="24"/>
              </w:rPr>
            </w:pPr>
            <w:proofErr w:type="spellStart"/>
            <w:r w:rsidRPr="00FF7648">
              <w:rPr>
                <w:rFonts w:ascii="Times New Roman" w:eastAsia="Times New Roman" w:hAnsi="Times New Roman" w:cs="Times New Roman"/>
                <w:color w:val="000000" w:themeColor="text1"/>
                <w:sz w:val="24"/>
                <w:szCs w:val="24"/>
              </w:rPr>
              <w:t>Foreign_d</w:t>
            </w:r>
            <w:proofErr w:type="spellEnd"/>
            <w:r w:rsidRPr="00FF7648">
              <w:rPr>
                <w:rFonts w:ascii="Times New Roman" w:eastAsia="Times New Roman" w:hAnsi="Times New Roman" w:cs="Times New Roman"/>
                <w:color w:val="000000" w:themeColor="text1"/>
                <w:sz w:val="24"/>
                <w:szCs w:val="24"/>
                <w:vertAlign w:val="subscript"/>
              </w:rPr>
              <w:t xml:space="preserve"> t-1</w:t>
            </w:r>
          </w:p>
        </w:tc>
        <w:tc>
          <w:tcPr>
            <w:tcW w:w="1007" w:type="dxa"/>
            <w:tcBorders>
              <w:top w:val="nil"/>
              <w:left w:val="nil"/>
              <w:bottom w:val="nil"/>
              <w:right w:val="nil"/>
            </w:tcBorders>
            <w:shd w:val="clear" w:color="auto" w:fill="auto"/>
            <w:noWrap/>
            <w:vAlign w:val="bottom"/>
            <w:hideMark/>
          </w:tcPr>
          <w:p w14:paraId="1B8BF0C4"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13421</w:t>
            </w:r>
          </w:p>
        </w:tc>
        <w:tc>
          <w:tcPr>
            <w:tcW w:w="1007" w:type="dxa"/>
            <w:tcBorders>
              <w:top w:val="nil"/>
              <w:left w:val="nil"/>
              <w:bottom w:val="nil"/>
              <w:right w:val="nil"/>
            </w:tcBorders>
            <w:shd w:val="clear" w:color="auto" w:fill="auto"/>
            <w:noWrap/>
            <w:vAlign w:val="bottom"/>
            <w:hideMark/>
          </w:tcPr>
          <w:p w14:paraId="62A05DE0"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0.05</w:t>
            </w:r>
          </w:p>
        </w:tc>
        <w:tc>
          <w:tcPr>
            <w:tcW w:w="1007" w:type="dxa"/>
            <w:tcBorders>
              <w:top w:val="nil"/>
              <w:left w:val="nil"/>
              <w:bottom w:val="nil"/>
              <w:right w:val="nil"/>
            </w:tcBorders>
            <w:shd w:val="clear" w:color="auto" w:fill="auto"/>
            <w:noWrap/>
            <w:vAlign w:val="bottom"/>
            <w:hideMark/>
          </w:tcPr>
          <w:p w14:paraId="3D3E4FF0"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0.21</w:t>
            </w:r>
          </w:p>
        </w:tc>
        <w:tc>
          <w:tcPr>
            <w:tcW w:w="1007" w:type="dxa"/>
            <w:tcBorders>
              <w:top w:val="nil"/>
              <w:left w:val="nil"/>
              <w:bottom w:val="nil"/>
              <w:right w:val="nil"/>
            </w:tcBorders>
            <w:shd w:val="clear" w:color="auto" w:fill="auto"/>
            <w:noWrap/>
            <w:vAlign w:val="bottom"/>
            <w:hideMark/>
          </w:tcPr>
          <w:p w14:paraId="1A8D83CE"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w:t>
            </w:r>
          </w:p>
        </w:tc>
        <w:tc>
          <w:tcPr>
            <w:tcW w:w="1007" w:type="dxa"/>
            <w:tcBorders>
              <w:top w:val="nil"/>
              <w:left w:val="nil"/>
              <w:bottom w:val="nil"/>
              <w:right w:val="nil"/>
            </w:tcBorders>
            <w:shd w:val="clear" w:color="auto" w:fill="auto"/>
            <w:noWrap/>
            <w:vAlign w:val="bottom"/>
            <w:hideMark/>
          </w:tcPr>
          <w:p w14:paraId="4206329A"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w:t>
            </w:r>
          </w:p>
        </w:tc>
        <w:tc>
          <w:tcPr>
            <w:tcW w:w="1298" w:type="dxa"/>
            <w:tcBorders>
              <w:top w:val="nil"/>
              <w:left w:val="nil"/>
              <w:bottom w:val="nil"/>
              <w:right w:val="nil"/>
            </w:tcBorders>
            <w:shd w:val="clear" w:color="auto" w:fill="auto"/>
            <w:noWrap/>
            <w:vAlign w:val="bottom"/>
            <w:hideMark/>
          </w:tcPr>
          <w:p w14:paraId="02D023B4" w14:textId="7BC31102"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1</w:t>
            </w:r>
          </w:p>
        </w:tc>
      </w:tr>
      <w:tr w:rsidR="00073D02" w:rsidRPr="00FF7648" w14:paraId="4E1F8776" w14:textId="77777777" w:rsidTr="00FF7648">
        <w:trPr>
          <w:trHeight w:val="217"/>
        </w:trPr>
        <w:tc>
          <w:tcPr>
            <w:tcW w:w="2864" w:type="dxa"/>
            <w:tcBorders>
              <w:top w:val="nil"/>
              <w:left w:val="nil"/>
              <w:bottom w:val="nil"/>
              <w:right w:val="nil"/>
            </w:tcBorders>
            <w:shd w:val="clear" w:color="auto" w:fill="auto"/>
            <w:noWrap/>
            <w:vAlign w:val="bottom"/>
          </w:tcPr>
          <w:p w14:paraId="5679634F" w14:textId="77777777" w:rsidR="00073D02" w:rsidRPr="00FF7648" w:rsidRDefault="00073D02" w:rsidP="00073D02">
            <w:pPr>
              <w:spacing w:after="0" w:line="240" w:lineRule="auto"/>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QFII</w:t>
            </w:r>
            <w:r w:rsidRPr="00FF7648">
              <w:rPr>
                <w:rFonts w:ascii="Times New Roman" w:eastAsia="Times New Roman" w:hAnsi="Times New Roman" w:cs="Times New Roman"/>
                <w:color w:val="000000" w:themeColor="text1"/>
                <w:sz w:val="24"/>
                <w:szCs w:val="24"/>
                <w:vertAlign w:val="subscript"/>
              </w:rPr>
              <w:t xml:space="preserve"> t-1</w:t>
            </w:r>
          </w:p>
        </w:tc>
        <w:tc>
          <w:tcPr>
            <w:tcW w:w="1007" w:type="dxa"/>
            <w:tcBorders>
              <w:top w:val="nil"/>
              <w:left w:val="nil"/>
              <w:bottom w:val="nil"/>
              <w:right w:val="nil"/>
            </w:tcBorders>
            <w:shd w:val="clear" w:color="auto" w:fill="auto"/>
            <w:noWrap/>
            <w:vAlign w:val="bottom"/>
          </w:tcPr>
          <w:p w14:paraId="09E3A1C3"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1284</w:t>
            </w:r>
          </w:p>
        </w:tc>
        <w:tc>
          <w:tcPr>
            <w:tcW w:w="1007" w:type="dxa"/>
            <w:tcBorders>
              <w:top w:val="nil"/>
              <w:left w:val="nil"/>
              <w:bottom w:val="nil"/>
              <w:right w:val="nil"/>
            </w:tcBorders>
            <w:shd w:val="clear" w:color="auto" w:fill="auto"/>
            <w:noWrap/>
            <w:vAlign w:val="bottom"/>
          </w:tcPr>
          <w:p w14:paraId="7CC178BF"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1.98</w:t>
            </w:r>
          </w:p>
        </w:tc>
        <w:tc>
          <w:tcPr>
            <w:tcW w:w="1007" w:type="dxa"/>
            <w:tcBorders>
              <w:top w:val="nil"/>
              <w:left w:val="nil"/>
              <w:bottom w:val="nil"/>
              <w:right w:val="nil"/>
            </w:tcBorders>
            <w:shd w:val="clear" w:color="auto" w:fill="auto"/>
            <w:noWrap/>
            <w:vAlign w:val="bottom"/>
          </w:tcPr>
          <w:p w14:paraId="25423F75"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2.29</w:t>
            </w:r>
          </w:p>
        </w:tc>
        <w:tc>
          <w:tcPr>
            <w:tcW w:w="1007" w:type="dxa"/>
            <w:tcBorders>
              <w:top w:val="nil"/>
              <w:left w:val="nil"/>
              <w:bottom w:val="nil"/>
              <w:right w:val="nil"/>
            </w:tcBorders>
            <w:shd w:val="clear" w:color="auto" w:fill="auto"/>
            <w:noWrap/>
            <w:vAlign w:val="bottom"/>
          </w:tcPr>
          <w:p w14:paraId="79893FF2"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0.21</w:t>
            </w:r>
          </w:p>
        </w:tc>
        <w:tc>
          <w:tcPr>
            <w:tcW w:w="1007" w:type="dxa"/>
            <w:tcBorders>
              <w:top w:val="nil"/>
              <w:left w:val="nil"/>
              <w:bottom w:val="nil"/>
              <w:right w:val="nil"/>
            </w:tcBorders>
            <w:shd w:val="clear" w:color="auto" w:fill="auto"/>
            <w:noWrap/>
            <w:vAlign w:val="bottom"/>
          </w:tcPr>
          <w:p w14:paraId="21671BF4"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1.26</w:t>
            </w:r>
          </w:p>
        </w:tc>
        <w:tc>
          <w:tcPr>
            <w:tcW w:w="1298" w:type="dxa"/>
            <w:tcBorders>
              <w:top w:val="nil"/>
              <w:left w:val="nil"/>
              <w:bottom w:val="nil"/>
              <w:right w:val="nil"/>
            </w:tcBorders>
            <w:shd w:val="clear" w:color="auto" w:fill="auto"/>
            <w:noWrap/>
            <w:vAlign w:val="bottom"/>
          </w:tcPr>
          <w:p w14:paraId="0BA82EFE"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6.31</w:t>
            </w:r>
          </w:p>
        </w:tc>
      </w:tr>
      <w:tr w:rsidR="00073D02" w:rsidRPr="00FF7648" w14:paraId="1CB89B2E" w14:textId="77777777" w:rsidTr="00FF7648">
        <w:trPr>
          <w:trHeight w:val="217"/>
        </w:trPr>
        <w:tc>
          <w:tcPr>
            <w:tcW w:w="2864" w:type="dxa"/>
            <w:tcBorders>
              <w:top w:val="nil"/>
              <w:left w:val="nil"/>
              <w:bottom w:val="nil"/>
              <w:right w:val="nil"/>
            </w:tcBorders>
            <w:shd w:val="clear" w:color="auto" w:fill="auto"/>
            <w:noWrap/>
            <w:vAlign w:val="bottom"/>
          </w:tcPr>
          <w:p w14:paraId="2A9C94C2" w14:textId="77777777" w:rsidR="00073D02" w:rsidRPr="00FF7648" w:rsidRDefault="00073D02" w:rsidP="00073D02">
            <w:pPr>
              <w:spacing w:after="0" w:line="240" w:lineRule="auto"/>
              <w:rPr>
                <w:rFonts w:ascii="Times New Roman" w:eastAsia="Times New Roman" w:hAnsi="Times New Roman" w:cs="Times New Roman"/>
                <w:i/>
                <w:color w:val="000000" w:themeColor="text1"/>
                <w:sz w:val="24"/>
                <w:szCs w:val="24"/>
              </w:rPr>
            </w:pPr>
            <w:r w:rsidRPr="00FF7648">
              <w:rPr>
                <w:rFonts w:ascii="Times New Roman" w:eastAsia="Times New Roman" w:hAnsi="Times New Roman" w:cs="Times New Roman"/>
                <w:i/>
                <w:color w:val="000000" w:themeColor="text1"/>
                <w:sz w:val="24"/>
                <w:szCs w:val="24"/>
              </w:rPr>
              <w:t>Control Variables:-</w:t>
            </w:r>
          </w:p>
        </w:tc>
        <w:tc>
          <w:tcPr>
            <w:tcW w:w="1007" w:type="dxa"/>
            <w:tcBorders>
              <w:top w:val="nil"/>
              <w:left w:val="nil"/>
              <w:bottom w:val="nil"/>
              <w:right w:val="nil"/>
            </w:tcBorders>
            <w:shd w:val="clear" w:color="auto" w:fill="auto"/>
            <w:noWrap/>
            <w:vAlign w:val="bottom"/>
          </w:tcPr>
          <w:p w14:paraId="5403969D" w14:textId="77777777" w:rsidR="00073D02" w:rsidRPr="00FF7648" w:rsidRDefault="00073D02" w:rsidP="00073D02">
            <w:pPr>
              <w:spacing w:after="0" w:line="240" w:lineRule="auto"/>
              <w:jc w:val="center"/>
              <w:rPr>
                <w:rFonts w:ascii="Times New Roman" w:eastAsia="Times New Roman" w:hAnsi="Times New Roman" w:cs="Times New Roman"/>
                <w:i/>
                <w:color w:val="000000" w:themeColor="text1"/>
                <w:sz w:val="24"/>
                <w:szCs w:val="24"/>
              </w:rPr>
            </w:pPr>
          </w:p>
        </w:tc>
        <w:tc>
          <w:tcPr>
            <w:tcW w:w="1007" w:type="dxa"/>
            <w:tcBorders>
              <w:top w:val="nil"/>
              <w:left w:val="nil"/>
              <w:bottom w:val="nil"/>
              <w:right w:val="nil"/>
            </w:tcBorders>
            <w:shd w:val="clear" w:color="auto" w:fill="auto"/>
            <w:noWrap/>
            <w:vAlign w:val="bottom"/>
          </w:tcPr>
          <w:p w14:paraId="28B5F175" w14:textId="77777777" w:rsidR="00073D02" w:rsidRPr="00FF7648" w:rsidRDefault="00073D02" w:rsidP="00073D02">
            <w:pPr>
              <w:spacing w:after="0" w:line="240" w:lineRule="auto"/>
              <w:jc w:val="center"/>
              <w:rPr>
                <w:rFonts w:ascii="Times New Roman" w:eastAsia="Times New Roman" w:hAnsi="Times New Roman" w:cs="Times New Roman"/>
                <w:i/>
                <w:color w:val="000000" w:themeColor="text1"/>
                <w:sz w:val="24"/>
                <w:szCs w:val="24"/>
              </w:rPr>
            </w:pPr>
          </w:p>
        </w:tc>
        <w:tc>
          <w:tcPr>
            <w:tcW w:w="1007" w:type="dxa"/>
            <w:tcBorders>
              <w:top w:val="nil"/>
              <w:left w:val="nil"/>
              <w:bottom w:val="nil"/>
              <w:right w:val="nil"/>
            </w:tcBorders>
            <w:shd w:val="clear" w:color="auto" w:fill="auto"/>
            <w:noWrap/>
            <w:vAlign w:val="bottom"/>
          </w:tcPr>
          <w:p w14:paraId="66FCE8F9" w14:textId="77777777" w:rsidR="00073D02" w:rsidRPr="00FF7648" w:rsidRDefault="00073D02" w:rsidP="00073D02">
            <w:pPr>
              <w:spacing w:after="0" w:line="240" w:lineRule="auto"/>
              <w:jc w:val="center"/>
              <w:rPr>
                <w:rFonts w:ascii="Times New Roman" w:eastAsia="Times New Roman" w:hAnsi="Times New Roman" w:cs="Times New Roman"/>
                <w:i/>
                <w:color w:val="000000" w:themeColor="text1"/>
                <w:sz w:val="24"/>
                <w:szCs w:val="24"/>
              </w:rPr>
            </w:pPr>
          </w:p>
        </w:tc>
        <w:tc>
          <w:tcPr>
            <w:tcW w:w="1007" w:type="dxa"/>
            <w:tcBorders>
              <w:top w:val="nil"/>
              <w:left w:val="nil"/>
              <w:bottom w:val="nil"/>
              <w:right w:val="nil"/>
            </w:tcBorders>
            <w:shd w:val="clear" w:color="auto" w:fill="auto"/>
            <w:noWrap/>
            <w:vAlign w:val="bottom"/>
          </w:tcPr>
          <w:p w14:paraId="0F827FA3" w14:textId="77777777" w:rsidR="00073D02" w:rsidRPr="00FF7648" w:rsidRDefault="00073D02" w:rsidP="00073D02">
            <w:pPr>
              <w:spacing w:after="0" w:line="240" w:lineRule="auto"/>
              <w:jc w:val="center"/>
              <w:rPr>
                <w:rFonts w:ascii="Times New Roman" w:eastAsia="Times New Roman" w:hAnsi="Times New Roman" w:cs="Times New Roman"/>
                <w:i/>
                <w:color w:val="000000" w:themeColor="text1"/>
                <w:sz w:val="24"/>
                <w:szCs w:val="24"/>
              </w:rPr>
            </w:pPr>
          </w:p>
        </w:tc>
        <w:tc>
          <w:tcPr>
            <w:tcW w:w="1007" w:type="dxa"/>
            <w:tcBorders>
              <w:top w:val="nil"/>
              <w:left w:val="nil"/>
              <w:bottom w:val="nil"/>
              <w:right w:val="nil"/>
            </w:tcBorders>
            <w:shd w:val="clear" w:color="auto" w:fill="auto"/>
            <w:noWrap/>
            <w:vAlign w:val="bottom"/>
          </w:tcPr>
          <w:p w14:paraId="1C674844" w14:textId="77777777" w:rsidR="00073D02" w:rsidRPr="00FF7648" w:rsidRDefault="00073D02" w:rsidP="00073D02">
            <w:pPr>
              <w:spacing w:after="0" w:line="240" w:lineRule="auto"/>
              <w:jc w:val="center"/>
              <w:rPr>
                <w:rFonts w:ascii="Times New Roman" w:eastAsia="Times New Roman" w:hAnsi="Times New Roman" w:cs="Times New Roman"/>
                <w:i/>
                <w:color w:val="000000" w:themeColor="text1"/>
                <w:sz w:val="24"/>
                <w:szCs w:val="24"/>
              </w:rPr>
            </w:pPr>
          </w:p>
        </w:tc>
        <w:tc>
          <w:tcPr>
            <w:tcW w:w="1298" w:type="dxa"/>
            <w:tcBorders>
              <w:top w:val="nil"/>
              <w:left w:val="nil"/>
              <w:bottom w:val="nil"/>
              <w:right w:val="nil"/>
            </w:tcBorders>
            <w:shd w:val="clear" w:color="auto" w:fill="auto"/>
            <w:noWrap/>
            <w:vAlign w:val="bottom"/>
          </w:tcPr>
          <w:p w14:paraId="414C0716" w14:textId="77777777" w:rsidR="00073D02" w:rsidRPr="00FF7648" w:rsidRDefault="00073D02" w:rsidP="00073D02">
            <w:pPr>
              <w:spacing w:after="0" w:line="240" w:lineRule="auto"/>
              <w:jc w:val="center"/>
              <w:rPr>
                <w:rFonts w:ascii="Times New Roman" w:eastAsia="Times New Roman" w:hAnsi="Times New Roman" w:cs="Times New Roman"/>
                <w:i/>
                <w:color w:val="000000" w:themeColor="text1"/>
                <w:sz w:val="24"/>
                <w:szCs w:val="24"/>
              </w:rPr>
            </w:pPr>
          </w:p>
        </w:tc>
      </w:tr>
      <w:tr w:rsidR="00073D02" w:rsidRPr="00FF7648" w14:paraId="179346D0" w14:textId="77777777" w:rsidTr="00FF7648">
        <w:trPr>
          <w:trHeight w:val="217"/>
        </w:trPr>
        <w:tc>
          <w:tcPr>
            <w:tcW w:w="2864" w:type="dxa"/>
            <w:tcBorders>
              <w:top w:val="nil"/>
              <w:left w:val="nil"/>
              <w:bottom w:val="nil"/>
              <w:right w:val="nil"/>
            </w:tcBorders>
            <w:shd w:val="clear" w:color="auto" w:fill="auto"/>
            <w:noWrap/>
            <w:vAlign w:val="bottom"/>
            <w:hideMark/>
          </w:tcPr>
          <w:p w14:paraId="7125F26C" w14:textId="77777777" w:rsidR="00073D02" w:rsidRPr="00FF7648" w:rsidRDefault="00073D02" w:rsidP="00073D02">
            <w:pPr>
              <w:spacing w:after="0" w:line="240" w:lineRule="auto"/>
              <w:rPr>
                <w:rFonts w:ascii="Times New Roman" w:eastAsia="Times New Roman" w:hAnsi="Times New Roman" w:cs="Times New Roman"/>
                <w:color w:val="000000" w:themeColor="text1"/>
                <w:sz w:val="24"/>
                <w:szCs w:val="24"/>
              </w:rPr>
            </w:pPr>
            <w:proofErr w:type="spellStart"/>
            <w:r w:rsidRPr="00FF7648">
              <w:rPr>
                <w:rFonts w:ascii="Times New Roman" w:eastAsia="Times New Roman" w:hAnsi="Times New Roman" w:cs="Times New Roman"/>
                <w:color w:val="000000" w:themeColor="text1"/>
                <w:sz w:val="24"/>
                <w:szCs w:val="24"/>
              </w:rPr>
              <w:t>Ceo_age</w:t>
            </w:r>
            <w:proofErr w:type="spellEnd"/>
            <w:r w:rsidRPr="00FF7648">
              <w:rPr>
                <w:rFonts w:ascii="Times New Roman" w:eastAsia="Times New Roman" w:hAnsi="Times New Roman" w:cs="Times New Roman"/>
                <w:color w:val="000000" w:themeColor="text1"/>
                <w:sz w:val="24"/>
                <w:szCs w:val="24"/>
                <w:vertAlign w:val="subscript"/>
              </w:rPr>
              <w:t xml:space="preserve"> t-1</w:t>
            </w:r>
          </w:p>
        </w:tc>
        <w:tc>
          <w:tcPr>
            <w:tcW w:w="1007" w:type="dxa"/>
            <w:tcBorders>
              <w:top w:val="nil"/>
              <w:left w:val="nil"/>
              <w:bottom w:val="nil"/>
              <w:right w:val="nil"/>
            </w:tcBorders>
            <w:shd w:val="clear" w:color="auto" w:fill="auto"/>
            <w:noWrap/>
            <w:vAlign w:val="bottom"/>
            <w:hideMark/>
          </w:tcPr>
          <w:p w14:paraId="57D21AB6"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13414</w:t>
            </w:r>
          </w:p>
        </w:tc>
        <w:tc>
          <w:tcPr>
            <w:tcW w:w="1007" w:type="dxa"/>
            <w:tcBorders>
              <w:top w:val="nil"/>
              <w:left w:val="nil"/>
              <w:bottom w:val="nil"/>
              <w:right w:val="nil"/>
            </w:tcBorders>
            <w:shd w:val="clear" w:color="auto" w:fill="auto"/>
            <w:noWrap/>
            <w:vAlign w:val="bottom"/>
            <w:hideMark/>
          </w:tcPr>
          <w:p w14:paraId="32578D29"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47.92</w:t>
            </w:r>
          </w:p>
        </w:tc>
        <w:tc>
          <w:tcPr>
            <w:tcW w:w="1007" w:type="dxa"/>
            <w:tcBorders>
              <w:top w:val="nil"/>
              <w:left w:val="nil"/>
              <w:bottom w:val="nil"/>
              <w:right w:val="nil"/>
            </w:tcBorders>
            <w:shd w:val="clear" w:color="auto" w:fill="auto"/>
            <w:noWrap/>
            <w:vAlign w:val="bottom"/>
            <w:hideMark/>
          </w:tcPr>
          <w:p w14:paraId="63CF3DF3"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6.26</w:t>
            </w:r>
          </w:p>
        </w:tc>
        <w:tc>
          <w:tcPr>
            <w:tcW w:w="1007" w:type="dxa"/>
            <w:tcBorders>
              <w:top w:val="nil"/>
              <w:left w:val="nil"/>
              <w:bottom w:val="nil"/>
              <w:right w:val="nil"/>
            </w:tcBorders>
            <w:shd w:val="clear" w:color="auto" w:fill="auto"/>
            <w:noWrap/>
            <w:vAlign w:val="bottom"/>
            <w:hideMark/>
          </w:tcPr>
          <w:p w14:paraId="20888E3D"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38</w:t>
            </w:r>
          </w:p>
        </w:tc>
        <w:tc>
          <w:tcPr>
            <w:tcW w:w="1007" w:type="dxa"/>
            <w:tcBorders>
              <w:top w:val="nil"/>
              <w:left w:val="nil"/>
              <w:bottom w:val="nil"/>
              <w:right w:val="nil"/>
            </w:tcBorders>
            <w:shd w:val="clear" w:color="auto" w:fill="auto"/>
            <w:noWrap/>
            <w:vAlign w:val="bottom"/>
            <w:hideMark/>
          </w:tcPr>
          <w:p w14:paraId="31C57069"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48</w:t>
            </w:r>
          </w:p>
        </w:tc>
        <w:tc>
          <w:tcPr>
            <w:tcW w:w="1298" w:type="dxa"/>
            <w:tcBorders>
              <w:top w:val="nil"/>
              <w:left w:val="nil"/>
              <w:bottom w:val="nil"/>
              <w:right w:val="nil"/>
            </w:tcBorders>
            <w:shd w:val="clear" w:color="auto" w:fill="auto"/>
            <w:noWrap/>
            <w:vAlign w:val="bottom"/>
            <w:hideMark/>
          </w:tcPr>
          <w:p w14:paraId="7E763319"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58</w:t>
            </w:r>
          </w:p>
        </w:tc>
      </w:tr>
      <w:tr w:rsidR="00073D02" w:rsidRPr="00FF7648" w14:paraId="12A30A23" w14:textId="77777777" w:rsidTr="00FF7648">
        <w:trPr>
          <w:trHeight w:val="217"/>
        </w:trPr>
        <w:tc>
          <w:tcPr>
            <w:tcW w:w="2864" w:type="dxa"/>
            <w:tcBorders>
              <w:top w:val="nil"/>
              <w:left w:val="nil"/>
              <w:bottom w:val="nil"/>
              <w:right w:val="nil"/>
            </w:tcBorders>
            <w:shd w:val="clear" w:color="auto" w:fill="auto"/>
            <w:noWrap/>
            <w:vAlign w:val="bottom"/>
            <w:hideMark/>
          </w:tcPr>
          <w:p w14:paraId="08104F71" w14:textId="77777777" w:rsidR="00073D02" w:rsidRPr="00FF7648" w:rsidRDefault="00073D02" w:rsidP="00073D02">
            <w:pPr>
              <w:spacing w:after="0" w:line="240" w:lineRule="auto"/>
              <w:rPr>
                <w:rFonts w:ascii="Times New Roman" w:eastAsia="Times New Roman" w:hAnsi="Times New Roman" w:cs="Times New Roman"/>
                <w:color w:val="000000" w:themeColor="text1"/>
                <w:sz w:val="24"/>
                <w:szCs w:val="24"/>
              </w:rPr>
            </w:pPr>
            <w:proofErr w:type="spellStart"/>
            <w:r w:rsidRPr="00FF7648">
              <w:rPr>
                <w:rFonts w:ascii="Times New Roman" w:eastAsia="Times New Roman" w:hAnsi="Times New Roman" w:cs="Times New Roman"/>
                <w:color w:val="000000" w:themeColor="text1"/>
                <w:sz w:val="24"/>
                <w:szCs w:val="24"/>
              </w:rPr>
              <w:t>Ceo_salary</w:t>
            </w:r>
            <w:proofErr w:type="spellEnd"/>
            <w:r w:rsidRPr="00FF7648">
              <w:rPr>
                <w:rFonts w:ascii="Times New Roman" w:eastAsia="Times New Roman" w:hAnsi="Times New Roman" w:cs="Times New Roman"/>
                <w:color w:val="000000" w:themeColor="text1"/>
                <w:sz w:val="24"/>
                <w:szCs w:val="24"/>
                <w:vertAlign w:val="subscript"/>
              </w:rPr>
              <w:t xml:space="preserve"> t-1</w:t>
            </w:r>
          </w:p>
        </w:tc>
        <w:tc>
          <w:tcPr>
            <w:tcW w:w="1007" w:type="dxa"/>
            <w:tcBorders>
              <w:top w:val="nil"/>
              <w:left w:val="nil"/>
              <w:bottom w:val="nil"/>
              <w:right w:val="nil"/>
            </w:tcBorders>
            <w:shd w:val="clear" w:color="auto" w:fill="auto"/>
            <w:noWrap/>
            <w:vAlign w:val="bottom"/>
            <w:hideMark/>
          </w:tcPr>
          <w:p w14:paraId="74C4462A"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13421</w:t>
            </w:r>
          </w:p>
        </w:tc>
        <w:tc>
          <w:tcPr>
            <w:tcW w:w="1007" w:type="dxa"/>
            <w:tcBorders>
              <w:top w:val="nil"/>
              <w:left w:val="nil"/>
              <w:bottom w:val="nil"/>
              <w:right w:val="nil"/>
            </w:tcBorders>
            <w:shd w:val="clear" w:color="auto" w:fill="auto"/>
            <w:noWrap/>
            <w:vAlign w:val="bottom"/>
            <w:hideMark/>
          </w:tcPr>
          <w:p w14:paraId="28C4A83A"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546000</w:t>
            </w:r>
          </w:p>
        </w:tc>
        <w:tc>
          <w:tcPr>
            <w:tcW w:w="1007" w:type="dxa"/>
            <w:tcBorders>
              <w:top w:val="nil"/>
              <w:left w:val="nil"/>
              <w:bottom w:val="nil"/>
              <w:right w:val="nil"/>
            </w:tcBorders>
            <w:shd w:val="clear" w:color="auto" w:fill="auto"/>
            <w:noWrap/>
            <w:vAlign w:val="bottom"/>
            <w:hideMark/>
          </w:tcPr>
          <w:p w14:paraId="1B76935D"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587000</w:t>
            </w:r>
          </w:p>
        </w:tc>
        <w:tc>
          <w:tcPr>
            <w:tcW w:w="1007" w:type="dxa"/>
            <w:tcBorders>
              <w:top w:val="nil"/>
              <w:left w:val="nil"/>
              <w:bottom w:val="nil"/>
              <w:right w:val="nil"/>
            </w:tcBorders>
            <w:shd w:val="clear" w:color="auto" w:fill="auto"/>
            <w:noWrap/>
            <w:vAlign w:val="bottom"/>
            <w:hideMark/>
          </w:tcPr>
          <w:p w14:paraId="2F00058B"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96000</w:t>
            </w:r>
          </w:p>
        </w:tc>
        <w:tc>
          <w:tcPr>
            <w:tcW w:w="1007" w:type="dxa"/>
            <w:tcBorders>
              <w:top w:val="nil"/>
              <w:left w:val="nil"/>
              <w:bottom w:val="nil"/>
              <w:right w:val="nil"/>
            </w:tcBorders>
            <w:shd w:val="clear" w:color="auto" w:fill="auto"/>
            <w:noWrap/>
            <w:vAlign w:val="bottom"/>
            <w:hideMark/>
          </w:tcPr>
          <w:p w14:paraId="2EE16629"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400000</w:t>
            </w:r>
          </w:p>
        </w:tc>
        <w:tc>
          <w:tcPr>
            <w:tcW w:w="1298" w:type="dxa"/>
            <w:tcBorders>
              <w:top w:val="nil"/>
              <w:left w:val="nil"/>
              <w:bottom w:val="nil"/>
              <w:right w:val="nil"/>
            </w:tcBorders>
            <w:shd w:val="clear" w:color="auto" w:fill="auto"/>
            <w:noWrap/>
            <w:vAlign w:val="bottom"/>
            <w:hideMark/>
          </w:tcPr>
          <w:p w14:paraId="1819035F"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1430000</w:t>
            </w:r>
          </w:p>
        </w:tc>
      </w:tr>
      <w:tr w:rsidR="00073D02" w:rsidRPr="00FF7648" w14:paraId="44AA550C" w14:textId="77777777" w:rsidTr="00FF7648">
        <w:trPr>
          <w:trHeight w:val="217"/>
        </w:trPr>
        <w:tc>
          <w:tcPr>
            <w:tcW w:w="2864" w:type="dxa"/>
            <w:tcBorders>
              <w:top w:val="nil"/>
              <w:left w:val="nil"/>
              <w:bottom w:val="nil"/>
              <w:right w:val="nil"/>
            </w:tcBorders>
            <w:shd w:val="clear" w:color="auto" w:fill="auto"/>
            <w:noWrap/>
            <w:vAlign w:val="bottom"/>
            <w:hideMark/>
          </w:tcPr>
          <w:p w14:paraId="13C8A427" w14:textId="77777777" w:rsidR="00073D02" w:rsidRPr="00FF7648" w:rsidRDefault="00073D02" w:rsidP="00073D02">
            <w:pPr>
              <w:spacing w:after="0" w:line="240" w:lineRule="auto"/>
              <w:rPr>
                <w:rFonts w:ascii="Times New Roman" w:eastAsia="Times New Roman" w:hAnsi="Times New Roman" w:cs="Times New Roman"/>
                <w:color w:val="000000" w:themeColor="text1"/>
                <w:sz w:val="24"/>
                <w:szCs w:val="24"/>
              </w:rPr>
            </w:pPr>
            <w:proofErr w:type="spellStart"/>
            <w:r w:rsidRPr="00FF7648">
              <w:rPr>
                <w:rFonts w:ascii="Times New Roman" w:eastAsia="Times New Roman" w:hAnsi="Times New Roman" w:cs="Times New Roman"/>
                <w:color w:val="000000" w:themeColor="text1"/>
                <w:sz w:val="24"/>
                <w:szCs w:val="24"/>
              </w:rPr>
              <w:t>Ceo_govtconn</w:t>
            </w:r>
            <w:proofErr w:type="spellEnd"/>
            <w:r w:rsidRPr="00FF7648">
              <w:rPr>
                <w:rFonts w:ascii="Times New Roman" w:eastAsia="Times New Roman" w:hAnsi="Times New Roman" w:cs="Times New Roman"/>
                <w:color w:val="000000" w:themeColor="text1"/>
                <w:sz w:val="24"/>
                <w:szCs w:val="24"/>
                <w:vertAlign w:val="subscript"/>
              </w:rPr>
              <w:t xml:space="preserve"> t-1</w:t>
            </w:r>
          </w:p>
        </w:tc>
        <w:tc>
          <w:tcPr>
            <w:tcW w:w="1007" w:type="dxa"/>
            <w:tcBorders>
              <w:top w:val="nil"/>
              <w:left w:val="nil"/>
              <w:bottom w:val="nil"/>
              <w:right w:val="nil"/>
            </w:tcBorders>
            <w:shd w:val="clear" w:color="auto" w:fill="auto"/>
            <w:noWrap/>
            <w:vAlign w:val="bottom"/>
            <w:hideMark/>
          </w:tcPr>
          <w:p w14:paraId="134E31EE"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13421</w:t>
            </w:r>
          </w:p>
        </w:tc>
        <w:tc>
          <w:tcPr>
            <w:tcW w:w="1007" w:type="dxa"/>
            <w:tcBorders>
              <w:top w:val="nil"/>
              <w:left w:val="nil"/>
              <w:bottom w:val="nil"/>
              <w:right w:val="nil"/>
            </w:tcBorders>
            <w:shd w:val="clear" w:color="auto" w:fill="auto"/>
            <w:noWrap/>
            <w:vAlign w:val="bottom"/>
            <w:hideMark/>
          </w:tcPr>
          <w:p w14:paraId="39DE2F0F"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0.30</w:t>
            </w:r>
          </w:p>
        </w:tc>
        <w:tc>
          <w:tcPr>
            <w:tcW w:w="1007" w:type="dxa"/>
            <w:tcBorders>
              <w:top w:val="nil"/>
              <w:left w:val="nil"/>
              <w:bottom w:val="nil"/>
              <w:right w:val="nil"/>
            </w:tcBorders>
            <w:shd w:val="clear" w:color="auto" w:fill="auto"/>
            <w:noWrap/>
            <w:vAlign w:val="bottom"/>
            <w:hideMark/>
          </w:tcPr>
          <w:p w14:paraId="1BC023C0"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0.46</w:t>
            </w:r>
          </w:p>
        </w:tc>
        <w:tc>
          <w:tcPr>
            <w:tcW w:w="1007" w:type="dxa"/>
            <w:tcBorders>
              <w:top w:val="nil"/>
              <w:left w:val="nil"/>
              <w:bottom w:val="nil"/>
              <w:right w:val="nil"/>
            </w:tcBorders>
            <w:shd w:val="clear" w:color="auto" w:fill="auto"/>
            <w:noWrap/>
            <w:vAlign w:val="bottom"/>
            <w:hideMark/>
          </w:tcPr>
          <w:p w14:paraId="3528334C"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w:t>
            </w:r>
          </w:p>
        </w:tc>
        <w:tc>
          <w:tcPr>
            <w:tcW w:w="1007" w:type="dxa"/>
            <w:tcBorders>
              <w:top w:val="nil"/>
              <w:left w:val="nil"/>
              <w:bottom w:val="nil"/>
              <w:right w:val="nil"/>
            </w:tcBorders>
            <w:shd w:val="clear" w:color="auto" w:fill="auto"/>
            <w:noWrap/>
            <w:vAlign w:val="bottom"/>
            <w:hideMark/>
          </w:tcPr>
          <w:p w14:paraId="6244CD70"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w:t>
            </w:r>
          </w:p>
        </w:tc>
        <w:tc>
          <w:tcPr>
            <w:tcW w:w="1298" w:type="dxa"/>
            <w:tcBorders>
              <w:top w:val="nil"/>
              <w:left w:val="nil"/>
              <w:bottom w:val="nil"/>
              <w:right w:val="nil"/>
            </w:tcBorders>
            <w:shd w:val="clear" w:color="auto" w:fill="auto"/>
            <w:noWrap/>
            <w:vAlign w:val="bottom"/>
            <w:hideMark/>
          </w:tcPr>
          <w:p w14:paraId="048A31EF"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1</w:t>
            </w:r>
          </w:p>
        </w:tc>
      </w:tr>
      <w:tr w:rsidR="00073D02" w:rsidRPr="00FF7648" w14:paraId="51B3296E" w14:textId="77777777" w:rsidTr="00FF7648">
        <w:trPr>
          <w:trHeight w:val="217"/>
        </w:trPr>
        <w:tc>
          <w:tcPr>
            <w:tcW w:w="2864" w:type="dxa"/>
            <w:tcBorders>
              <w:top w:val="nil"/>
              <w:left w:val="nil"/>
              <w:bottom w:val="nil"/>
              <w:right w:val="nil"/>
            </w:tcBorders>
            <w:shd w:val="clear" w:color="auto" w:fill="auto"/>
            <w:noWrap/>
            <w:vAlign w:val="bottom"/>
            <w:hideMark/>
          </w:tcPr>
          <w:p w14:paraId="558D822D" w14:textId="77777777" w:rsidR="00073D02" w:rsidRPr="00FF7648" w:rsidRDefault="00073D02" w:rsidP="00073D02">
            <w:pPr>
              <w:spacing w:after="0" w:line="240" w:lineRule="auto"/>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Return</w:t>
            </w:r>
            <w:r w:rsidRPr="00FF7648">
              <w:rPr>
                <w:rFonts w:ascii="Times New Roman" w:eastAsia="Times New Roman" w:hAnsi="Times New Roman" w:cs="Times New Roman"/>
                <w:color w:val="000000" w:themeColor="text1"/>
                <w:sz w:val="24"/>
                <w:szCs w:val="24"/>
                <w:vertAlign w:val="subscript"/>
              </w:rPr>
              <w:t>t-1</w:t>
            </w:r>
          </w:p>
        </w:tc>
        <w:tc>
          <w:tcPr>
            <w:tcW w:w="1007" w:type="dxa"/>
            <w:tcBorders>
              <w:top w:val="nil"/>
              <w:left w:val="nil"/>
              <w:bottom w:val="nil"/>
              <w:right w:val="nil"/>
            </w:tcBorders>
            <w:shd w:val="clear" w:color="auto" w:fill="auto"/>
            <w:noWrap/>
            <w:vAlign w:val="bottom"/>
            <w:hideMark/>
          </w:tcPr>
          <w:p w14:paraId="30C7E9DE"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13421</w:t>
            </w:r>
          </w:p>
        </w:tc>
        <w:tc>
          <w:tcPr>
            <w:tcW w:w="1007" w:type="dxa"/>
            <w:tcBorders>
              <w:top w:val="nil"/>
              <w:left w:val="nil"/>
              <w:bottom w:val="nil"/>
              <w:right w:val="nil"/>
            </w:tcBorders>
            <w:shd w:val="clear" w:color="auto" w:fill="auto"/>
            <w:noWrap/>
            <w:vAlign w:val="bottom"/>
            <w:hideMark/>
          </w:tcPr>
          <w:p w14:paraId="0063A43F"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0.55</w:t>
            </w:r>
          </w:p>
        </w:tc>
        <w:tc>
          <w:tcPr>
            <w:tcW w:w="1007" w:type="dxa"/>
            <w:tcBorders>
              <w:top w:val="nil"/>
              <w:left w:val="nil"/>
              <w:bottom w:val="nil"/>
              <w:right w:val="nil"/>
            </w:tcBorders>
            <w:shd w:val="clear" w:color="auto" w:fill="auto"/>
            <w:noWrap/>
            <w:vAlign w:val="bottom"/>
            <w:hideMark/>
          </w:tcPr>
          <w:p w14:paraId="09A0BA04"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1.45</w:t>
            </w:r>
          </w:p>
        </w:tc>
        <w:tc>
          <w:tcPr>
            <w:tcW w:w="1007" w:type="dxa"/>
            <w:tcBorders>
              <w:top w:val="nil"/>
              <w:left w:val="nil"/>
              <w:bottom w:val="nil"/>
              <w:right w:val="nil"/>
            </w:tcBorders>
            <w:shd w:val="clear" w:color="auto" w:fill="auto"/>
            <w:noWrap/>
            <w:vAlign w:val="bottom"/>
            <w:hideMark/>
          </w:tcPr>
          <w:p w14:paraId="760CD69C"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-1.43</w:t>
            </w:r>
          </w:p>
        </w:tc>
        <w:tc>
          <w:tcPr>
            <w:tcW w:w="1007" w:type="dxa"/>
            <w:tcBorders>
              <w:top w:val="nil"/>
              <w:left w:val="nil"/>
              <w:bottom w:val="nil"/>
              <w:right w:val="nil"/>
            </w:tcBorders>
            <w:shd w:val="clear" w:color="auto" w:fill="auto"/>
            <w:noWrap/>
            <w:vAlign w:val="bottom"/>
            <w:hideMark/>
          </w:tcPr>
          <w:p w14:paraId="65921EDD"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0.43</w:t>
            </w:r>
          </w:p>
        </w:tc>
        <w:tc>
          <w:tcPr>
            <w:tcW w:w="1298" w:type="dxa"/>
            <w:tcBorders>
              <w:top w:val="nil"/>
              <w:left w:val="nil"/>
              <w:bottom w:val="nil"/>
              <w:right w:val="nil"/>
            </w:tcBorders>
            <w:shd w:val="clear" w:color="auto" w:fill="auto"/>
            <w:noWrap/>
            <w:vAlign w:val="bottom"/>
            <w:hideMark/>
          </w:tcPr>
          <w:p w14:paraId="31B6ED1C"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2.79</w:t>
            </w:r>
          </w:p>
        </w:tc>
      </w:tr>
      <w:tr w:rsidR="00073D02" w:rsidRPr="00FF7648" w14:paraId="4F638962" w14:textId="77777777" w:rsidTr="00FF7648">
        <w:trPr>
          <w:trHeight w:val="217"/>
        </w:trPr>
        <w:tc>
          <w:tcPr>
            <w:tcW w:w="2864" w:type="dxa"/>
            <w:tcBorders>
              <w:top w:val="nil"/>
              <w:left w:val="nil"/>
              <w:bottom w:val="nil"/>
              <w:right w:val="nil"/>
            </w:tcBorders>
            <w:shd w:val="clear" w:color="auto" w:fill="auto"/>
            <w:noWrap/>
            <w:vAlign w:val="bottom"/>
            <w:hideMark/>
          </w:tcPr>
          <w:p w14:paraId="61494E21" w14:textId="77777777" w:rsidR="00073D02" w:rsidRPr="00FF7648" w:rsidRDefault="00073D02" w:rsidP="00073D02">
            <w:pPr>
              <w:spacing w:after="0" w:line="240" w:lineRule="auto"/>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Beta</w:t>
            </w:r>
            <w:r w:rsidRPr="00FF7648">
              <w:rPr>
                <w:rFonts w:ascii="Times New Roman" w:eastAsia="Times New Roman" w:hAnsi="Times New Roman" w:cs="Times New Roman"/>
                <w:color w:val="000000" w:themeColor="text1"/>
                <w:sz w:val="24"/>
                <w:szCs w:val="24"/>
                <w:vertAlign w:val="subscript"/>
              </w:rPr>
              <w:t xml:space="preserve"> t-1</w:t>
            </w:r>
          </w:p>
        </w:tc>
        <w:tc>
          <w:tcPr>
            <w:tcW w:w="1007" w:type="dxa"/>
            <w:tcBorders>
              <w:top w:val="nil"/>
              <w:left w:val="nil"/>
              <w:bottom w:val="nil"/>
              <w:right w:val="nil"/>
            </w:tcBorders>
            <w:shd w:val="clear" w:color="auto" w:fill="auto"/>
            <w:noWrap/>
            <w:vAlign w:val="bottom"/>
            <w:hideMark/>
          </w:tcPr>
          <w:p w14:paraId="54473AC7"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13421</w:t>
            </w:r>
          </w:p>
        </w:tc>
        <w:tc>
          <w:tcPr>
            <w:tcW w:w="1007" w:type="dxa"/>
            <w:tcBorders>
              <w:top w:val="nil"/>
              <w:left w:val="nil"/>
              <w:bottom w:val="nil"/>
              <w:right w:val="nil"/>
            </w:tcBorders>
            <w:shd w:val="clear" w:color="auto" w:fill="auto"/>
            <w:noWrap/>
            <w:vAlign w:val="bottom"/>
            <w:hideMark/>
          </w:tcPr>
          <w:p w14:paraId="4BA6C89F"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0.07</w:t>
            </w:r>
          </w:p>
        </w:tc>
        <w:tc>
          <w:tcPr>
            <w:tcW w:w="1007" w:type="dxa"/>
            <w:tcBorders>
              <w:top w:val="nil"/>
              <w:left w:val="nil"/>
              <w:bottom w:val="nil"/>
              <w:right w:val="nil"/>
            </w:tcBorders>
            <w:shd w:val="clear" w:color="auto" w:fill="auto"/>
            <w:noWrap/>
            <w:vAlign w:val="bottom"/>
            <w:hideMark/>
          </w:tcPr>
          <w:p w14:paraId="586B5DEB"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0.05</w:t>
            </w:r>
          </w:p>
        </w:tc>
        <w:tc>
          <w:tcPr>
            <w:tcW w:w="1007" w:type="dxa"/>
            <w:tcBorders>
              <w:top w:val="nil"/>
              <w:left w:val="nil"/>
              <w:bottom w:val="nil"/>
              <w:right w:val="nil"/>
            </w:tcBorders>
            <w:shd w:val="clear" w:color="auto" w:fill="auto"/>
            <w:noWrap/>
            <w:vAlign w:val="bottom"/>
            <w:hideMark/>
          </w:tcPr>
          <w:p w14:paraId="29FED843"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0.04</w:t>
            </w:r>
          </w:p>
        </w:tc>
        <w:tc>
          <w:tcPr>
            <w:tcW w:w="1007" w:type="dxa"/>
            <w:tcBorders>
              <w:top w:val="nil"/>
              <w:left w:val="nil"/>
              <w:bottom w:val="nil"/>
              <w:right w:val="nil"/>
            </w:tcBorders>
            <w:shd w:val="clear" w:color="auto" w:fill="auto"/>
            <w:noWrap/>
            <w:vAlign w:val="bottom"/>
            <w:hideMark/>
          </w:tcPr>
          <w:p w14:paraId="30BB5EA7"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0.06</w:t>
            </w:r>
          </w:p>
        </w:tc>
        <w:tc>
          <w:tcPr>
            <w:tcW w:w="1298" w:type="dxa"/>
            <w:tcBorders>
              <w:top w:val="nil"/>
              <w:left w:val="nil"/>
              <w:bottom w:val="nil"/>
              <w:right w:val="nil"/>
            </w:tcBorders>
            <w:shd w:val="clear" w:color="auto" w:fill="auto"/>
            <w:noWrap/>
            <w:vAlign w:val="bottom"/>
            <w:hideMark/>
          </w:tcPr>
          <w:p w14:paraId="1F2AFE1E"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0.11</w:t>
            </w:r>
          </w:p>
        </w:tc>
      </w:tr>
      <w:tr w:rsidR="00073D02" w:rsidRPr="00FF7648" w14:paraId="5CEA3CFB" w14:textId="77777777" w:rsidTr="00FF7648">
        <w:trPr>
          <w:trHeight w:val="217"/>
        </w:trPr>
        <w:tc>
          <w:tcPr>
            <w:tcW w:w="2864" w:type="dxa"/>
            <w:tcBorders>
              <w:top w:val="nil"/>
              <w:left w:val="nil"/>
              <w:bottom w:val="nil"/>
              <w:right w:val="nil"/>
            </w:tcBorders>
            <w:shd w:val="clear" w:color="auto" w:fill="auto"/>
            <w:noWrap/>
            <w:vAlign w:val="bottom"/>
            <w:hideMark/>
          </w:tcPr>
          <w:p w14:paraId="389A4F31" w14:textId="77777777" w:rsidR="00073D02" w:rsidRPr="00FF7648" w:rsidRDefault="00073D02" w:rsidP="00073D02">
            <w:pPr>
              <w:spacing w:after="0" w:line="240" w:lineRule="auto"/>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ROA</w:t>
            </w:r>
            <w:r w:rsidRPr="00FF7648">
              <w:rPr>
                <w:rFonts w:ascii="Times New Roman" w:eastAsia="Times New Roman" w:hAnsi="Times New Roman" w:cs="Times New Roman"/>
                <w:color w:val="000000" w:themeColor="text1"/>
                <w:sz w:val="24"/>
                <w:szCs w:val="24"/>
                <w:vertAlign w:val="subscript"/>
              </w:rPr>
              <w:t xml:space="preserve"> t-1</w:t>
            </w:r>
          </w:p>
        </w:tc>
        <w:tc>
          <w:tcPr>
            <w:tcW w:w="1007" w:type="dxa"/>
            <w:tcBorders>
              <w:top w:val="nil"/>
              <w:left w:val="nil"/>
              <w:bottom w:val="nil"/>
              <w:right w:val="nil"/>
            </w:tcBorders>
            <w:shd w:val="clear" w:color="auto" w:fill="auto"/>
            <w:noWrap/>
            <w:vAlign w:val="bottom"/>
            <w:hideMark/>
          </w:tcPr>
          <w:p w14:paraId="12DCD56F"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13421</w:t>
            </w:r>
          </w:p>
        </w:tc>
        <w:tc>
          <w:tcPr>
            <w:tcW w:w="1007" w:type="dxa"/>
            <w:tcBorders>
              <w:top w:val="nil"/>
              <w:left w:val="nil"/>
              <w:bottom w:val="nil"/>
              <w:right w:val="nil"/>
            </w:tcBorders>
            <w:shd w:val="clear" w:color="auto" w:fill="auto"/>
            <w:noWrap/>
            <w:vAlign w:val="bottom"/>
            <w:hideMark/>
          </w:tcPr>
          <w:p w14:paraId="3CF4B381"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0.05</w:t>
            </w:r>
          </w:p>
        </w:tc>
        <w:tc>
          <w:tcPr>
            <w:tcW w:w="1007" w:type="dxa"/>
            <w:tcBorders>
              <w:top w:val="nil"/>
              <w:left w:val="nil"/>
              <w:bottom w:val="nil"/>
              <w:right w:val="nil"/>
            </w:tcBorders>
            <w:shd w:val="clear" w:color="auto" w:fill="auto"/>
            <w:noWrap/>
            <w:vAlign w:val="bottom"/>
            <w:hideMark/>
          </w:tcPr>
          <w:p w14:paraId="12972DD7"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0.20</w:t>
            </w:r>
          </w:p>
        </w:tc>
        <w:tc>
          <w:tcPr>
            <w:tcW w:w="1007" w:type="dxa"/>
            <w:tcBorders>
              <w:top w:val="nil"/>
              <w:left w:val="nil"/>
              <w:bottom w:val="nil"/>
              <w:right w:val="nil"/>
            </w:tcBorders>
            <w:shd w:val="clear" w:color="auto" w:fill="auto"/>
            <w:noWrap/>
            <w:vAlign w:val="bottom"/>
            <w:hideMark/>
          </w:tcPr>
          <w:p w14:paraId="4CC639A4"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-0.03</w:t>
            </w:r>
          </w:p>
        </w:tc>
        <w:tc>
          <w:tcPr>
            <w:tcW w:w="1007" w:type="dxa"/>
            <w:tcBorders>
              <w:top w:val="nil"/>
              <w:left w:val="nil"/>
              <w:bottom w:val="nil"/>
              <w:right w:val="nil"/>
            </w:tcBorders>
            <w:shd w:val="clear" w:color="auto" w:fill="auto"/>
            <w:noWrap/>
            <w:vAlign w:val="bottom"/>
            <w:hideMark/>
          </w:tcPr>
          <w:p w14:paraId="6B9E2CAE"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0.05</w:t>
            </w:r>
          </w:p>
        </w:tc>
        <w:tc>
          <w:tcPr>
            <w:tcW w:w="1298" w:type="dxa"/>
            <w:tcBorders>
              <w:top w:val="nil"/>
              <w:left w:val="nil"/>
              <w:bottom w:val="nil"/>
              <w:right w:val="nil"/>
            </w:tcBorders>
            <w:shd w:val="clear" w:color="auto" w:fill="auto"/>
            <w:noWrap/>
            <w:vAlign w:val="bottom"/>
            <w:hideMark/>
          </w:tcPr>
          <w:p w14:paraId="2E2502D4"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0.13</w:t>
            </w:r>
          </w:p>
        </w:tc>
      </w:tr>
      <w:tr w:rsidR="00073D02" w:rsidRPr="00FF7648" w14:paraId="1DD6D1A5" w14:textId="77777777" w:rsidTr="00FF7648">
        <w:trPr>
          <w:trHeight w:val="217"/>
        </w:trPr>
        <w:tc>
          <w:tcPr>
            <w:tcW w:w="2864" w:type="dxa"/>
            <w:tcBorders>
              <w:top w:val="nil"/>
              <w:left w:val="nil"/>
              <w:bottom w:val="nil"/>
              <w:right w:val="nil"/>
            </w:tcBorders>
            <w:shd w:val="clear" w:color="auto" w:fill="auto"/>
            <w:noWrap/>
            <w:vAlign w:val="bottom"/>
            <w:hideMark/>
          </w:tcPr>
          <w:p w14:paraId="21324B58" w14:textId="77777777" w:rsidR="00073D02" w:rsidRPr="00FF7648" w:rsidRDefault="00073D02" w:rsidP="00073D02">
            <w:pPr>
              <w:spacing w:after="0" w:line="240" w:lineRule="auto"/>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Leverage</w:t>
            </w:r>
            <w:r w:rsidRPr="00FF7648">
              <w:rPr>
                <w:rFonts w:ascii="Times New Roman" w:eastAsia="Times New Roman" w:hAnsi="Times New Roman" w:cs="Times New Roman"/>
                <w:color w:val="000000" w:themeColor="text1"/>
                <w:sz w:val="24"/>
                <w:szCs w:val="24"/>
                <w:vertAlign w:val="subscript"/>
              </w:rPr>
              <w:t xml:space="preserve"> t-1</w:t>
            </w:r>
          </w:p>
        </w:tc>
        <w:tc>
          <w:tcPr>
            <w:tcW w:w="1007" w:type="dxa"/>
            <w:tcBorders>
              <w:top w:val="nil"/>
              <w:left w:val="nil"/>
              <w:bottom w:val="nil"/>
              <w:right w:val="nil"/>
            </w:tcBorders>
            <w:shd w:val="clear" w:color="auto" w:fill="auto"/>
            <w:noWrap/>
            <w:vAlign w:val="bottom"/>
            <w:hideMark/>
          </w:tcPr>
          <w:p w14:paraId="21812080"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13421</w:t>
            </w:r>
          </w:p>
        </w:tc>
        <w:tc>
          <w:tcPr>
            <w:tcW w:w="1007" w:type="dxa"/>
            <w:tcBorders>
              <w:top w:val="nil"/>
              <w:left w:val="nil"/>
              <w:bottom w:val="nil"/>
              <w:right w:val="nil"/>
            </w:tcBorders>
            <w:shd w:val="clear" w:color="auto" w:fill="auto"/>
            <w:noWrap/>
            <w:vAlign w:val="bottom"/>
            <w:hideMark/>
          </w:tcPr>
          <w:p w14:paraId="71C88472"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0.48</w:t>
            </w:r>
          </w:p>
        </w:tc>
        <w:tc>
          <w:tcPr>
            <w:tcW w:w="1007" w:type="dxa"/>
            <w:tcBorders>
              <w:top w:val="nil"/>
              <w:left w:val="nil"/>
              <w:bottom w:val="nil"/>
              <w:right w:val="nil"/>
            </w:tcBorders>
            <w:shd w:val="clear" w:color="auto" w:fill="auto"/>
            <w:noWrap/>
            <w:vAlign w:val="bottom"/>
            <w:hideMark/>
          </w:tcPr>
          <w:p w14:paraId="348E013A"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0.60</w:t>
            </w:r>
          </w:p>
        </w:tc>
        <w:tc>
          <w:tcPr>
            <w:tcW w:w="1007" w:type="dxa"/>
            <w:tcBorders>
              <w:top w:val="nil"/>
              <w:left w:val="nil"/>
              <w:bottom w:val="nil"/>
              <w:right w:val="nil"/>
            </w:tcBorders>
            <w:shd w:val="clear" w:color="auto" w:fill="auto"/>
            <w:noWrap/>
            <w:vAlign w:val="bottom"/>
            <w:hideMark/>
          </w:tcPr>
          <w:p w14:paraId="46D1D2A1"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0.11</w:t>
            </w:r>
          </w:p>
        </w:tc>
        <w:tc>
          <w:tcPr>
            <w:tcW w:w="1007" w:type="dxa"/>
            <w:tcBorders>
              <w:top w:val="nil"/>
              <w:left w:val="nil"/>
              <w:bottom w:val="nil"/>
              <w:right w:val="nil"/>
            </w:tcBorders>
            <w:shd w:val="clear" w:color="auto" w:fill="auto"/>
            <w:noWrap/>
            <w:vAlign w:val="bottom"/>
            <w:hideMark/>
          </w:tcPr>
          <w:p w14:paraId="7A8A4C0B"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0.47</w:t>
            </w:r>
          </w:p>
        </w:tc>
        <w:tc>
          <w:tcPr>
            <w:tcW w:w="1298" w:type="dxa"/>
            <w:tcBorders>
              <w:top w:val="nil"/>
              <w:left w:val="nil"/>
              <w:bottom w:val="nil"/>
              <w:right w:val="nil"/>
            </w:tcBorders>
            <w:shd w:val="clear" w:color="auto" w:fill="auto"/>
            <w:noWrap/>
            <w:vAlign w:val="bottom"/>
            <w:hideMark/>
          </w:tcPr>
          <w:p w14:paraId="26942EDE"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0.81</w:t>
            </w:r>
          </w:p>
        </w:tc>
      </w:tr>
      <w:tr w:rsidR="00073D02" w:rsidRPr="00FF7648" w14:paraId="43E9453D" w14:textId="77777777" w:rsidTr="00FF7648">
        <w:trPr>
          <w:trHeight w:val="217"/>
        </w:trPr>
        <w:tc>
          <w:tcPr>
            <w:tcW w:w="2864" w:type="dxa"/>
            <w:tcBorders>
              <w:top w:val="nil"/>
              <w:left w:val="nil"/>
              <w:bottom w:val="nil"/>
              <w:right w:val="nil"/>
            </w:tcBorders>
            <w:shd w:val="clear" w:color="auto" w:fill="auto"/>
            <w:noWrap/>
            <w:vAlign w:val="bottom"/>
            <w:hideMark/>
          </w:tcPr>
          <w:p w14:paraId="553555FF" w14:textId="77777777" w:rsidR="00073D02" w:rsidRPr="00FF7648" w:rsidRDefault="00073D02" w:rsidP="00073D02">
            <w:pPr>
              <w:spacing w:after="0" w:line="240" w:lineRule="auto"/>
              <w:rPr>
                <w:rFonts w:ascii="Times New Roman" w:eastAsia="Times New Roman" w:hAnsi="Times New Roman" w:cs="Times New Roman"/>
                <w:color w:val="000000" w:themeColor="text1"/>
                <w:sz w:val="24"/>
                <w:szCs w:val="24"/>
              </w:rPr>
            </w:pPr>
            <w:proofErr w:type="spellStart"/>
            <w:r w:rsidRPr="00FF7648">
              <w:rPr>
                <w:rFonts w:ascii="Times New Roman" w:eastAsia="Times New Roman" w:hAnsi="Times New Roman" w:cs="Times New Roman"/>
                <w:color w:val="000000" w:themeColor="text1"/>
                <w:sz w:val="24"/>
                <w:szCs w:val="24"/>
              </w:rPr>
              <w:t>Book_T_Market</w:t>
            </w:r>
            <w:proofErr w:type="spellEnd"/>
            <w:r w:rsidRPr="00FF7648">
              <w:rPr>
                <w:rFonts w:ascii="Times New Roman" w:eastAsia="Times New Roman" w:hAnsi="Times New Roman" w:cs="Times New Roman"/>
                <w:color w:val="000000" w:themeColor="text1"/>
                <w:sz w:val="24"/>
                <w:szCs w:val="24"/>
                <w:vertAlign w:val="subscript"/>
              </w:rPr>
              <w:t xml:space="preserve"> t-1</w:t>
            </w:r>
          </w:p>
        </w:tc>
        <w:tc>
          <w:tcPr>
            <w:tcW w:w="1007" w:type="dxa"/>
            <w:tcBorders>
              <w:top w:val="nil"/>
              <w:left w:val="nil"/>
              <w:bottom w:val="nil"/>
              <w:right w:val="nil"/>
            </w:tcBorders>
            <w:shd w:val="clear" w:color="auto" w:fill="auto"/>
            <w:noWrap/>
            <w:vAlign w:val="bottom"/>
            <w:hideMark/>
          </w:tcPr>
          <w:p w14:paraId="7A30F42C"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13421</w:t>
            </w:r>
          </w:p>
        </w:tc>
        <w:tc>
          <w:tcPr>
            <w:tcW w:w="1007" w:type="dxa"/>
            <w:tcBorders>
              <w:top w:val="nil"/>
              <w:left w:val="nil"/>
              <w:bottom w:val="nil"/>
              <w:right w:val="nil"/>
            </w:tcBorders>
            <w:shd w:val="clear" w:color="auto" w:fill="auto"/>
            <w:noWrap/>
            <w:vAlign w:val="bottom"/>
            <w:hideMark/>
          </w:tcPr>
          <w:p w14:paraId="43142256"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0.98</w:t>
            </w:r>
          </w:p>
        </w:tc>
        <w:tc>
          <w:tcPr>
            <w:tcW w:w="1007" w:type="dxa"/>
            <w:tcBorders>
              <w:top w:val="nil"/>
              <w:left w:val="nil"/>
              <w:bottom w:val="nil"/>
              <w:right w:val="nil"/>
            </w:tcBorders>
            <w:shd w:val="clear" w:color="auto" w:fill="auto"/>
            <w:noWrap/>
            <w:vAlign w:val="bottom"/>
            <w:hideMark/>
          </w:tcPr>
          <w:p w14:paraId="76761BE0"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0.93</w:t>
            </w:r>
          </w:p>
        </w:tc>
        <w:tc>
          <w:tcPr>
            <w:tcW w:w="1007" w:type="dxa"/>
            <w:tcBorders>
              <w:top w:val="nil"/>
              <w:left w:val="nil"/>
              <w:bottom w:val="nil"/>
              <w:right w:val="nil"/>
            </w:tcBorders>
            <w:shd w:val="clear" w:color="auto" w:fill="auto"/>
            <w:noWrap/>
            <w:vAlign w:val="bottom"/>
            <w:hideMark/>
          </w:tcPr>
          <w:p w14:paraId="2C184A07"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0.20</w:t>
            </w:r>
          </w:p>
        </w:tc>
        <w:tc>
          <w:tcPr>
            <w:tcW w:w="1007" w:type="dxa"/>
            <w:tcBorders>
              <w:top w:val="nil"/>
              <w:left w:val="nil"/>
              <w:bottom w:val="nil"/>
              <w:right w:val="nil"/>
            </w:tcBorders>
            <w:shd w:val="clear" w:color="auto" w:fill="auto"/>
            <w:noWrap/>
            <w:vAlign w:val="bottom"/>
            <w:hideMark/>
          </w:tcPr>
          <w:p w14:paraId="3ADCA684"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0.69</w:t>
            </w:r>
          </w:p>
        </w:tc>
        <w:tc>
          <w:tcPr>
            <w:tcW w:w="1298" w:type="dxa"/>
            <w:tcBorders>
              <w:top w:val="nil"/>
              <w:left w:val="nil"/>
              <w:bottom w:val="nil"/>
              <w:right w:val="nil"/>
            </w:tcBorders>
            <w:shd w:val="clear" w:color="auto" w:fill="auto"/>
            <w:noWrap/>
            <w:vAlign w:val="bottom"/>
            <w:hideMark/>
          </w:tcPr>
          <w:p w14:paraId="3DECE3BB"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2.75</w:t>
            </w:r>
          </w:p>
        </w:tc>
      </w:tr>
      <w:tr w:rsidR="00073D02" w:rsidRPr="00FF7648" w14:paraId="64ED5A41" w14:textId="77777777" w:rsidTr="00FF7648">
        <w:trPr>
          <w:trHeight w:val="217"/>
        </w:trPr>
        <w:tc>
          <w:tcPr>
            <w:tcW w:w="2864" w:type="dxa"/>
            <w:tcBorders>
              <w:top w:val="nil"/>
              <w:left w:val="nil"/>
              <w:bottom w:val="nil"/>
              <w:right w:val="nil"/>
            </w:tcBorders>
            <w:shd w:val="clear" w:color="auto" w:fill="auto"/>
            <w:noWrap/>
            <w:vAlign w:val="bottom"/>
            <w:hideMark/>
          </w:tcPr>
          <w:p w14:paraId="671219DD" w14:textId="77777777" w:rsidR="00073D02" w:rsidRPr="00FF7648" w:rsidRDefault="00073D02" w:rsidP="00073D02">
            <w:pPr>
              <w:spacing w:after="0" w:line="240" w:lineRule="auto"/>
              <w:rPr>
                <w:rFonts w:ascii="Times New Roman" w:eastAsia="Times New Roman" w:hAnsi="Times New Roman" w:cs="Times New Roman"/>
                <w:color w:val="000000" w:themeColor="text1"/>
                <w:sz w:val="24"/>
                <w:szCs w:val="24"/>
              </w:rPr>
            </w:pPr>
            <w:proofErr w:type="spellStart"/>
            <w:r w:rsidRPr="00FF7648">
              <w:rPr>
                <w:rFonts w:ascii="Times New Roman" w:eastAsia="Times New Roman" w:hAnsi="Times New Roman" w:cs="Times New Roman"/>
                <w:color w:val="000000" w:themeColor="text1"/>
                <w:sz w:val="24"/>
                <w:szCs w:val="24"/>
              </w:rPr>
              <w:t>Firm_size</w:t>
            </w:r>
            <w:proofErr w:type="spellEnd"/>
            <w:r w:rsidRPr="00FF7648">
              <w:rPr>
                <w:rFonts w:ascii="Times New Roman" w:eastAsia="Times New Roman" w:hAnsi="Times New Roman" w:cs="Times New Roman"/>
                <w:color w:val="000000" w:themeColor="text1"/>
                <w:sz w:val="24"/>
                <w:szCs w:val="24"/>
                <w:vertAlign w:val="subscript"/>
              </w:rPr>
              <w:t xml:space="preserve"> t-1</w:t>
            </w:r>
          </w:p>
        </w:tc>
        <w:tc>
          <w:tcPr>
            <w:tcW w:w="1007" w:type="dxa"/>
            <w:tcBorders>
              <w:top w:val="nil"/>
              <w:left w:val="nil"/>
              <w:bottom w:val="nil"/>
              <w:right w:val="nil"/>
            </w:tcBorders>
            <w:shd w:val="clear" w:color="auto" w:fill="auto"/>
            <w:noWrap/>
            <w:vAlign w:val="bottom"/>
            <w:hideMark/>
          </w:tcPr>
          <w:p w14:paraId="3C7711EC"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13421</w:t>
            </w:r>
          </w:p>
        </w:tc>
        <w:tc>
          <w:tcPr>
            <w:tcW w:w="1007" w:type="dxa"/>
            <w:tcBorders>
              <w:top w:val="nil"/>
              <w:left w:val="nil"/>
              <w:bottom w:val="nil"/>
              <w:right w:val="nil"/>
            </w:tcBorders>
            <w:shd w:val="clear" w:color="auto" w:fill="auto"/>
            <w:noWrap/>
            <w:vAlign w:val="bottom"/>
            <w:hideMark/>
          </w:tcPr>
          <w:p w14:paraId="3EF74E05"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21.79</w:t>
            </w:r>
          </w:p>
        </w:tc>
        <w:tc>
          <w:tcPr>
            <w:tcW w:w="1007" w:type="dxa"/>
            <w:tcBorders>
              <w:top w:val="nil"/>
              <w:left w:val="nil"/>
              <w:bottom w:val="nil"/>
              <w:right w:val="nil"/>
            </w:tcBorders>
            <w:shd w:val="clear" w:color="auto" w:fill="auto"/>
            <w:noWrap/>
            <w:vAlign w:val="bottom"/>
            <w:hideMark/>
          </w:tcPr>
          <w:p w14:paraId="3078F401"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1.26</w:t>
            </w:r>
          </w:p>
        </w:tc>
        <w:tc>
          <w:tcPr>
            <w:tcW w:w="1007" w:type="dxa"/>
            <w:tcBorders>
              <w:top w:val="nil"/>
              <w:left w:val="nil"/>
              <w:bottom w:val="nil"/>
              <w:right w:val="nil"/>
            </w:tcBorders>
            <w:shd w:val="clear" w:color="auto" w:fill="auto"/>
            <w:noWrap/>
            <w:vAlign w:val="bottom"/>
            <w:hideMark/>
          </w:tcPr>
          <w:p w14:paraId="2B358A34"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20.12</w:t>
            </w:r>
          </w:p>
        </w:tc>
        <w:tc>
          <w:tcPr>
            <w:tcW w:w="1007" w:type="dxa"/>
            <w:tcBorders>
              <w:top w:val="nil"/>
              <w:left w:val="nil"/>
              <w:bottom w:val="nil"/>
              <w:right w:val="nil"/>
            </w:tcBorders>
            <w:shd w:val="clear" w:color="auto" w:fill="auto"/>
            <w:noWrap/>
            <w:vAlign w:val="bottom"/>
            <w:hideMark/>
          </w:tcPr>
          <w:p w14:paraId="4003BD70"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21.65</w:t>
            </w:r>
          </w:p>
        </w:tc>
        <w:tc>
          <w:tcPr>
            <w:tcW w:w="1298" w:type="dxa"/>
            <w:tcBorders>
              <w:top w:val="nil"/>
              <w:left w:val="nil"/>
              <w:bottom w:val="nil"/>
              <w:right w:val="nil"/>
            </w:tcBorders>
            <w:shd w:val="clear" w:color="auto" w:fill="auto"/>
            <w:noWrap/>
            <w:vAlign w:val="bottom"/>
            <w:hideMark/>
          </w:tcPr>
          <w:p w14:paraId="6A8755A4"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24.11</w:t>
            </w:r>
          </w:p>
        </w:tc>
      </w:tr>
      <w:tr w:rsidR="00073D02" w:rsidRPr="00FF7648" w14:paraId="5FBDC099" w14:textId="77777777" w:rsidTr="00FF7648">
        <w:trPr>
          <w:trHeight w:val="217"/>
        </w:trPr>
        <w:tc>
          <w:tcPr>
            <w:tcW w:w="2864" w:type="dxa"/>
            <w:tcBorders>
              <w:top w:val="nil"/>
              <w:left w:val="nil"/>
              <w:right w:val="nil"/>
            </w:tcBorders>
            <w:shd w:val="clear" w:color="auto" w:fill="auto"/>
            <w:noWrap/>
            <w:vAlign w:val="bottom"/>
            <w:hideMark/>
          </w:tcPr>
          <w:p w14:paraId="00AC5C1D" w14:textId="77777777" w:rsidR="00073D02" w:rsidRPr="00FF7648" w:rsidRDefault="00073D02" w:rsidP="00073D02">
            <w:pPr>
              <w:spacing w:after="0" w:line="240" w:lineRule="auto"/>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ABACC</w:t>
            </w:r>
            <w:r w:rsidRPr="00FF7648">
              <w:rPr>
                <w:rFonts w:ascii="Times New Roman" w:eastAsia="Times New Roman" w:hAnsi="Times New Roman" w:cs="Times New Roman"/>
                <w:color w:val="000000" w:themeColor="text1"/>
                <w:sz w:val="24"/>
                <w:szCs w:val="24"/>
                <w:vertAlign w:val="subscript"/>
              </w:rPr>
              <w:t xml:space="preserve"> t-1</w:t>
            </w:r>
          </w:p>
        </w:tc>
        <w:tc>
          <w:tcPr>
            <w:tcW w:w="1007" w:type="dxa"/>
            <w:tcBorders>
              <w:top w:val="nil"/>
              <w:left w:val="nil"/>
              <w:right w:val="nil"/>
            </w:tcBorders>
            <w:shd w:val="clear" w:color="auto" w:fill="auto"/>
            <w:noWrap/>
            <w:vAlign w:val="bottom"/>
            <w:hideMark/>
          </w:tcPr>
          <w:p w14:paraId="6F56789C"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13421</w:t>
            </w:r>
          </w:p>
        </w:tc>
        <w:tc>
          <w:tcPr>
            <w:tcW w:w="1007" w:type="dxa"/>
            <w:tcBorders>
              <w:top w:val="nil"/>
              <w:left w:val="nil"/>
              <w:right w:val="nil"/>
            </w:tcBorders>
            <w:shd w:val="clear" w:color="auto" w:fill="auto"/>
            <w:noWrap/>
            <w:vAlign w:val="bottom"/>
            <w:hideMark/>
          </w:tcPr>
          <w:p w14:paraId="635DDBBA"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0.08</w:t>
            </w:r>
          </w:p>
        </w:tc>
        <w:tc>
          <w:tcPr>
            <w:tcW w:w="1007" w:type="dxa"/>
            <w:tcBorders>
              <w:top w:val="nil"/>
              <w:left w:val="nil"/>
              <w:right w:val="nil"/>
            </w:tcBorders>
            <w:shd w:val="clear" w:color="auto" w:fill="auto"/>
            <w:noWrap/>
            <w:vAlign w:val="bottom"/>
            <w:hideMark/>
          </w:tcPr>
          <w:p w14:paraId="22C358E5"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0.34</w:t>
            </w:r>
          </w:p>
        </w:tc>
        <w:tc>
          <w:tcPr>
            <w:tcW w:w="1007" w:type="dxa"/>
            <w:tcBorders>
              <w:top w:val="nil"/>
              <w:left w:val="nil"/>
              <w:right w:val="nil"/>
            </w:tcBorders>
            <w:shd w:val="clear" w:color="auto" w:fill="auto"/>
            <w:noWrap/>
            <w:vAlign w:val="bottom"/>
            <w:hideMark/>
          </w:tcPr>
          <w:p w14:paraId="3B36195E"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0.01</w:t>
            </w:r>
          </w:p>
        </w:tc>
        <w:tc>
          <w:tcPr>
            <w:tcW w:w="1007" w:type="dxa"/>
            <w:tcBorders>
              <w:top w:val="nil"/>
              <w:left w:val="nil"/>
              <w:right w:val="nil"/>
            </w:tcBorders>
            <w:shd w:val="clear" w:color="auto" w:fill="auto"/>
            <w:noWrap/>
            <w:vAlign w:val="bottom"/>
            <w:hideMark/>
          </w:tcPr>
          <w:p w14:paraId="2577EC43"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0.05</w:t>
            </w:r>
          </w:p>
        </w:tc>
        <w:tc>
          <w:tcPr>
            <w:tcW w:w="1298" w:type="dxa"/>
            <w:tcBorders>
              <w:top w:val="nil"/>
              <w:left w:val="nil"/>
              <w:right w:val="nil"/>
            </w:tcBorders>
            <w:shd w:val="clear" w:color="auto" w:fill="auto"/>
            <w:noWrap/>
            <w:vAlign w:val="bottom"/>
            <w:hideMark/>
          </w:tcPr>
          <w:p w14:paraId="04AF9A43" w14:textId="7777777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0.21</w:t>
            </w:r>
          </w:p>
        </w:tc>
      </w:tr>
      <w:tr w:rsidR="00073D02" w:rsidRPr="00FF7648" w14:paraId="741974F7" w14:textId="77777777" w:rsidTr="00FF7648">
        <w:trPr>
          <w:trHeight w:val="217"/>
        </w:trPr>
        <w:tc>
          <w:tcPr>
            <w:tcW w:w="2864" w:type="dxa"/>
            <w:tcBorders>
              <w:top w:val="nil"/>
              <w:left w:val="nil"/>
              <w:right w:val="nil"/>
            </w:tcBorders>
            <w:shd w:val="clear" w:color="auto" w:fill="auto"/>
            <w:noWrap/>
            <w:vAlign w:val="bottom"/>
          </w:tcPr>
          <w:p w14:paraId="5BF18F2B" w14:textId="1E4B64CF" w:rsidR="00073D02" w:rsidRPr="00FF7648" w:rsidRDefault="00073D02" w:rsidP="00073D02">
            <w:pPr>
              <w:spacing w:after="0" w:line="240" w:lineRule="auto"/>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SOE dummy</w:t>
            </w:r>
            <w:r w:rsidRPr="00FF7648">
              <w:rPr>
                <w:rFonts w:ascii="Times New Roman" w:eastAsia="Times New Roman" w:hAnsi="Times New Roman" w:cs="Times New Roman"/>
                <w:color w:val="000000" w:themeColor="text1"/>
                <w:sz w:val="24"/>
                <w:szCs w:val="24"/>
                <w:vertAlign w:val="subscript"/>
              </w:rPr>
              <w:t>t-1</w:t>
            </w:r>
          </w:p>
        </w:tc>
        <w:tc>
          <w:tcPr>
            <w:tcW w:w="1007" w:type="dxa"/>
            <w:tcBorders>
              <w:top w:val="nil"/>
              <w:left w:val="nil"/>
              <w:right w:val="nil"/>
            </w:tcBorders>
            <w:shd w:val="clear" w:color="auto" w:fill="auto"/>
            <w:noWrap/>
            <w:vAlign w:val="bottom"/>
          </w:tcPr>
          <w:p w14:paraId="5D0E5743" w14:textId="246C91BB"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13421</w:t>
            </w:r>
          </w:p>
        </w:tc>
        <w:tc>
          <w:tcPr>
            <w:tcW w:w="1007" w:type="dxa"/>
            <w:tcBorders>
              <w:top w:val="nil"/>
              <w:left w:val="nil"/>
              <w:right w:val="nil"/>
            </w:tcBorders>
            <w:shd w:val="clear" w:color="auto" w:fill="auto"/>
            <w:noWrap/>
            <w:vAlign w:val="bottom"/>
          </w:tcPr>
          <w:p w14:paraId="0A367BBC" w14:textId="277839B3"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0.50</w:t>
            </w:r>
          </w:p>
        </w:tc>
        <w:tc>
          <w:tcPr>
            <w:tcW w:w="1007" w:type="dxa"/>
            <w:tcBorders>
              <w:top w:val="nil"/>
              <w:left w:val="nil"/>
              <w:right w:val="nil"/>
            </w:tcBorders>
            <w:shd w:val="clear" w:color="auto" w:fill="auto"/>
            <w:noWrap/>
            <w:vAlign w:val="bottom"/>
          </w:tcPr>
          <w:p w14:paraId="67359F54" w14:textId="740E27F4"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0.50</w:t>
            </w:r>
          </w:p>
        </w:tc>
        <w:tc>
          <w:tcPr>
            <w:tcW w:w="1007" w:type="dxa"/>
            <w:tcBorders>
              <w:top w:val="nil"/>
              <w:left w:val="nil"/>
              <w:right w:val="nil"/>
            </w:tcBorders>
            <w:shd w:val="clear" w:color="auto" w:fill="auto"/>
            <w:noWrap/>
            <w:vAlign w:val="bottom"/>
          </w:tcPr>
          <w:p w14:paraId="0F2E5706" w14:textId="6B899352"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w:t>
            </w:r>
          </w:p>
        </w:tc>
        <w:tc>
          <w:tcPr>
            <w:tcW w:w="1007" w:type="dxa"/>
            <w:tcBorders>
              <w:top w:val="nil"/>
              <w:left w:val="nil"/>
              <w:right w:val="nil"/>
            </w:tcBorders>
            <w:shd w:val="clear" w:color="auto" w:fill="auto"/>
            <w:noWrap/>
            <w:vAlign w:val="bottom"/>
          </w:tcPr>
          <w:p w14:paraId="7FCD3E2B" w14:textId="17E59665"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w:t>
            </w:r>
          </w:p>
        </w:tc>
        <w:tc>
          <w:tcPr>
            <w:tcW w:w="1298" w:type="dxa"/>
            <w:tcBorders>
              <w:top w:val="nil"/>
              <w:left w:val="nil"/>
              <w:right w:val="nil"/>
            </w:tcBorders>
            <w:shd w:val="clear" w:color="auto" w:fill="auto"/>
            <w:noWrap/>
            <w:vAlign w:val="bottom"/>
          </w:tcPr>
          <w:p w14:paraId="7FD6F246" w14:textId="5DC75FDB"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1</w:t>
            </w:r>
          </w:p>
        </w:tc>
      </w:tr>
      <w:tr w:rsidR="00073D02" w:rsidRPr="00FF7648" w14:paraId="339EEA16" w14:textId="77777777" w:rsidTr="00FF7648">
        <w:trPr>
          <w:trHeight w:val="217"/>
        </w:trPr>
        <w:tc>
          <w:tcPr>
            <w:tcW w:w="2864" w:type="dxa"/>
            <w:tcBorders>
              <w:top w:val="nil"/>
              <w:left w:val="nil"/>
              <w:right w:val="nil"/>
            </w:tcBorders>
            <w:shd w:val="clear" w:color="auto" w:fill="auto"/>
            <w:noWrap/>
            <w:vAlign w:val="bottom"/>
          </w:tcPr>
          <w:p w14:paraId="58D585D5" w14:textId="3DBD0C73" w:rsidR="00073D02" w:rsidRPr="00FF7648" w:rsidRDefault="00073D02" w:rsidP="00073D02">
            <w:pPr>
              <w:spacing w:after="0" w:line="240" w:lineRule="auto"/>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Cross listing</w:t>
            </w:r>
            <w:r w:rsidRPr="00FF7648">
              <w:rPr>
                <w:rFonts w:ascii="Times New Roman" w:eastAsia="Times New Roman" w:hAnsi="Times New Roman" w:cs="Times New Roman"/>
                <w:color w:val="000000" w:themeColor="text1"/>
                <w:sz w:val="24"/>
                <w:szCs w:val="24"/>
                <w:vertAlign w:val="subscript"/>
              </w:rPr>
              <w:t xml:space="preserve"> t-1</w:t>
            </w:r>
          </w:p>
        </w:tc>
        <w:tc>
          <w:tcPr>
            <w:tcW w:w="1007" w:type="dxa"/>
            <w:tcBorders>
              <w:top w:val="nil"/>
              <w:left w:val="nil"/>
              <w:right w:val="nil"/>
            </w:tcBorders>
            <w:shd w:val="clear" w:color="auto" w:fill="auto"/>
            <w:noWrap/>
            <w:vAlign w:val="bottom"/>
          </w:tcPr>
          <w:p w14:paraId="127C3099" w14:textId="7D758FD5"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13399</w:t>
            </w:r>
          </w:p>
        </w:tc>
        <w:tc>
          <w:tcPr>
            <w:tcW w:w="1007" w:type="dxa"/>
            <w:tcBorders>
              <w:top w:val="nil"/>
              <w:left w:val="nil"/>
              <w:right w:val="nil"/>
            </w:tcBorders>
            <w:shd w:val="clear" w:color="auto" w:fill="auto"/>
            <w:noWrap/>
            <w:vAlign w:val="bottom"/>
          </w:tcPr>
          <w:p w14:paraId="4161067E" w14:textId="4900C809"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0.03</w:t>
            </w:r>
          </w:p>
        </w:tc>
        <w:tc>
          <w:tcPr>
            <w:tcW w:w="1007" w:type="dxa"/>
            <w:tcBorders>
              <w:top w:val="nil"/>
              <w:left w:val="nil"/>
              <w:right w:val="nil"/>
            </w:tcBorders>
            <w:shd w:val="clear" w:color="auto" w:fill="auto"/>
            <w:noWrap/>
            <w:vAlign w:val="bottom"/>
          </w:tcPr>
          <w:p w14:paraId="4242F05B" w14:textId="4A4A55A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0.16</w:t>
            </w:r>
          </w:p>
        </w:tc>
        <w:tc>
          <w:tcPr>
            <w:tcW w:w="1007" w:type="dxa"/>
            <w:tcBorders>
              <w:top w:val="nil"/>
              <w:left w:val="nil"/>
              <w:right w:val="nil"/>
            </w:tcBorders>
            <w:shd w:val="clear" w:color="auto" w:fill="auto"/>
            <w:noWrap/>
            <w:vAlign w:val="bottom"/>
          </w:tcPr>
          <w:p w14:paraId="1D0BB212" w14:textId="20C4C867"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w:t>
            </w:r>
          </w:p>
        </w:tc>
        <w:tc>
          <w:tcPr>
            <w:tcW w:w="1007" w:type="dxa"/>
            <w:tcBorders>
              <w:top w:val="nil"/>
              <w:left w:val="nil"/>
              <w:right w:val="nil"/>
            </w:tcBorders>
            <w:shd w:val="clear" w:color="auto" w:fill="auto"/>
            <w:noWrap/>
            <w:vAlign w:val="bottom"/>
          </w:tcPr>
          <w:p w14:paraId="64BB1C4D" w14:textId="3848DE00"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w:t>
            </w:r>
          </w:p>
        </w:tc>
        <w:tc>
          <w:tcPr>
            <w:tcW w:w="1298" w:type="dxa"/>
            <w:tcBorders>
              <w:top w:val="nil"/>
              <w:left w:val="nil"/>
              <w:right w:val="nil"/>
            </w:tcBorders>
            <w:shd w:val="clear" w:color="auto" w:fill="auto"/>
            <w:noWrap/>
            <w:vAlign w:val="bottom"/>
          </w:tcPr>
          <w:p w14:paraId="7939A5EA" w14:textId="5E7983E2"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1</w:t>
            </w:r>
          </w:p>
        </w:tc>
      </w:tr>
      <w:tr w:rsidR="00073D02" w:rsidRPr="00FF7648" w14:paraId="4E79840D" w14:textId="77777777" w:rsidTr="00FF7648">
        <w:trPr>
          <w:trHeight w:val="217"/>
        </w:trPr>
        <w:tc>
          <w:tcPr>
            <w:tcW w:w="2864" w:type="dxa"/>
            <w:tcBorders>
              <w:left w:val="nil"/>
              <w:bottom w:val="single" w:sz="4" w:space="0" w:color="auto"/>
              <w:right w:val="nil"/>
            </w:tcBorders>
            <w:shd w:val="clear" w:color="auto" w:fill="auto"/>
            <w:noWrap/>
            <w:vAlign w:val="bottom"/>
          </w:tcPr>
          <w:p w14:paraId="48C33CD4" w14:textId="58DB3809" w:rsidR="00073D02" w:rsidRPr="00FF7648" w:rsidRDefault="00073D02" w:rsidP="00073D02">
            <w:pPr>
              <w:spacing w:after="0" w:line="240" w:lineRule="auto"/>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Stock exchange</w:t>
            </w:r>
            <w:r w:rsidRPr="00FF7648">
              <w:rPr>
                <w:rFonts w:ascii="Times New Roman" w:eastAsia="Times New Roman" w:hAnsi="Times New Roman" w:cs="Times New Roman"/>
                <w:color w:val="000000" w:themeColor="text1"/>
                <w:sz w:val="24"/>
                <w:szCs w:val="24"/>
                <w:vertAlign w:val="subscript"/>
              </w:rPr>
              <w:t xml:space="preserve"> t-1</w:t>
            </w:r>
          </w:p>
        </w:tc>
        <w:tc>
          <w:tcPr>
            <w:tcW w:w="1007" w:type="dxa"/>
            <w:tcBorders>
              <w:left w:val="nil"/>
              <w:bottom w:val="single" w:sz="4" w:space="0" w:color="auto"/>
              <w:right w:val="nil"/>
            </w:tcBorders>
            <w:shd w:val="clear" w:color="auto" w:fill="auto"/>
            <w:noWrap/>
            <w:vAlign w:val="bottom"/>
          </w:tcPr>
          <w:p w14:paraId="050178A5" w14:textId="3EBA9DD3"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13421</w:t>
            </w:r>
          </w:p>
        </w:tc>
        <w:tc>
          <w:tcPr>
            <w:tcW w:w="1007" w:type="dxa"/>
            <w:tcBorders>
              <w:left w:val="nil"/>
              <w:bottom w:val="single" w:sz="4" w:space="0" w:color="auto"/>
              <w:right w:val="nil"/>
            </w:tcBorders>
            <w:shd w:val="clear" w:color="auto" w:fill="auto"/>
            <w:noWrap/>
            <w:vAlign w:val="bottom"/>
          </w:tcPr>
          <w:p w14:paraId="247E0D70" w14:textId="18457C06"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0.54</w:t>
            </w:r>
          </w:p>
        </w:tc>
        <w:tc>
          <w:tcPr>
            <w:tcW w:w="1007" w:type="dxa"/>
            <w:tcBorders>
              <w:left w:val="nil"/>
              <w:bottom w:val="single" w:sz="4" w:space="0" w:color="auto"/>
              <w:right w:val="nil"/>
            </w:tcBorders>
            <w:shd w:val="clear" w:color="auto" w:fill="auto"/>
            <w:noWrap/>
            <w:vAlign w:val="bottom"/>
          </w:tcPr>
          <w:p w14:paraId="12D63DB5" w14:textId="3CB3B9E3"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0.50</w:t>
            </w:r>
          </w:p>
        </w:tc>
        <w:tc>
          <w:tcPr>
            <w:tcW w:w="1007" w:type="dxa"/>
            <w:tcBorders>
              <w:left w:val="nil"/>
              <w:bottom w:val="single" w:sz="4" w:space="0" w:color="auto"/>
              <w:right w:val="nil"/>
            </w:tcBorders>
            <w:shd w:val="clear" w:color="auto" w:fill="auto"/>
            <w:noWrap/>
            <w:vAlign w:val="bottom"/>
          </w:tcPr>
          <w:p w14:paraId="400A0F30" w14:textId="55EF0CC9"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0</w:t>
            </w:r>
          </w:p>
        </w:tc>
        <w:tc>
          <w:tcPr>
            <w:tcW w:w="1007" w:type="dxa"/>
            <w:tcBorders>
              <w:left w:val="nil"/>
              <w:bottom w:val="single" w:sz="4" w:space="0" w:color="auto"/>
              <w:right w:val="nil"/>
            </w:tcBorders>
            <w:shd w:val="clear" w:color="auto" w:fill="auto"/>
            <w:noWrap/>
            <w:vAlign w:val="bottom"/>
          </w:tcPr>
          <w:p w14:paraId="5CF57462" w14:textId="4ECA5442"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1</w:t>
            </w:r>
          </w:p>
        </w:tc>
        <w:tc>
          <w:tcPr>
            <w:tcW w:w="1298" w:type="dxa"/>
            <w:tcBorders>
              <w:left w:val="nil"/>
              <w:bottom w:val="single" w:sz="4" w:space="0" w:color="auto"/>
              <w:right w:val="nil"/>
            </w:tcBorders>
            <w:shd w:val="clear" w:color="auto" w:fill="auto"/>
            <w:noWrap/>
            <w:vAlign w:val="bottom"/>
          </w:tcPr>
          <w:p w14:paraId="4F7ECC89" w14:textId="430F4EA1" w:rsidR="00073D02" w:rsidRPr="00FF7648" w:rsidRDefault="00073D02" w:rsidP="00073D02">
            <w:pPr>
              <w:spacing w:after="0" w:line="240" w:lineRule="auto"/>
              <w:jc w:val="center"/>
              <w:rPr>
                <w:rFonts w:ascii="Times New Roman" w:eastAsia="Times New Roman" w:hAnsi="Times New Roman" w:cs="Times New Roman"/>
                <w:color w:val="000000" w:themeColor="text1"/>
                <w:sz w:val="24"/>
                <w:szCs w:val="24"/>
              </w:rPr>
            </w:pPr>
            <w:r w:rsidRPr="00FF7648">
              <w:rPr>
                <w:rFonts w:ascii="Times New Roman" w:eastAsia="Times New Roman" w:hAnsi="Times New Roman" w:cs="Times New Roman"/>
                <w:color w:val="000000" w:themeColor="text1"/>
                <w:sz w:val="24"/>
                <w:szCs w:val="24"/>
              </w:rPr>
              <w:t>1</w:t>
            </w:r>
          </w:p>
        </w:tc>
      </w:tr>
    </w:tbl>
    <w:p w14:paraId="0D9299A2" w14:textId="21355BD3" w:rsidR="00AF0510" w:rsidRPr="00FF7648" w:rsidRDefault="00AF0510" w:rsidP="00AF0510">
      <w:pPr>
        <w:spacing w:after="0" w:line="480" w:lineRule="auto"/>
        <w:rPr>
          <w:rFonts w:ascii="Times New Roman" w:hAnsi="Times New Roman" w:cs="Times New Roman"/>
          <w:color w:val="000000" w:themeColor="text1"/>
        </w:rPr>
        <w:sectPr w:rsidR="00AF0510" w:rsidRPr="00FF7648" w:rsidSect="00E80650">
          <w:pgSz w:w="12240" w:h="15840"/>
          <w:pgMar w:top="1440" w:right="1440" w:bottom="1440" w:left="1440" w:header="720" w:footer="720" w:gutter="0"/>
          <w:cols w:space="720"/>
          <w:docGrid w:linePitch="360"/>
        </w:sectPr>
      </w:pPr>
      <w:r w:rsidRPr="00FF7648">
        <w:rPr>
          <w:rFonts w:ascii="Times New Roman" w:hAnsi="Times New Roman" w:cs="Times New Roman"/>
          <w:color w:val="000000" w:themeColor="text1"/>
        </w:rPr>
        <w:t>Note: See “</w:t>
      </w:r>
      <w:r w:rsidR="007332C0" w:rsidRPr="00FF7648">
        <w:rPr>
          <w:rFonts w:ascii="Times New Roman" w:hAnsi="Times New Roman" w:cs="Times New Roman"/>
          <w:color w:val="000000" w:themeColor="text1"/>
        </w:rPr>
        <w:t xml:space="preserve">the </w:t>
      </w:r>
      <w:r w:rsidRPr="00FF7648">
        <w:rPr>
          <w:rFonts w:ascii="Times New Roman" w:hAnsi="Times New Roman" w:cs="Times New Roman"/>
          <w:color w:val="000000" w:themeColor="text1"/>
        </w:rPr>
        <w:t xml:space="preserve">Appendix” for the detailed description of the variables. </w:t>
      </w:r>
    </w:p>
    <w:p w14:paraId="279C40B7" w14:textId="77777777" w:rsidR="00AD2353" w:rsidRPr="00FF7648" w:rsidRDefault="00AF0510" w:rsidP="00AF0510">
      <w:pPr>
        <w:spacing w:after="0" w:line="240" w:lineRule="auto"/>
        <w:rPr>
          <w:rFonts w:ascii="Times New Roman" w:hAnsi="Times New Roman" w:cs="Times New Roman"/>
          <w:color w:val="000000" w:themeColor="text1"/>
          <w:sz w:val="24"/>
          <w:szCs w:val="24"/>
        </w:rPr>
      </w:pPr>
      <w:r w:rsidRPr="00FF7648">
        <w:rPr>
          <w:rFonts w:ascii="Times New Roman" w:hAnsi="Times New Roman" w:cs="Times New Roman"/>
          <w:b/>
          <w:color w:val="000000" w:themeColor="text1"/>
          <w:sz w:val="24"/>
          <w:szCs w:val="24"/>
        </w:rPr>
        <w:lastRenderedPageBreak/>
        <w:t>Table 2</w:t>
      </w:r>
      <w:r w:rsidRPr="00FF7648">
        <w:rPr>
          <w:rFonts w:ascii="Times New Roman" w:hAnsi="Times New Roman" w:cs="Times New Roman"/>
          <w:color w:val="000000" w:themeColor="text1"/>
          <w:sz w:val="24"/>
          <w:szCs w:val="24"/>
        </w:rPr>
        <w:t xml:space="preserve"> </w:t>
      </w:r>
    </w:p>
    <w:p w14:paraId="4C1C8C7B" w14:textId="306B6EDE" w:rsidR="00AF0510" w:rsidRPr="00FF7648" w:rsidRDefault="00834F1B" w:rsidP="00AF0510">
      <w:pPr>
        <w:spacing w:after="0" w:line="240" w:lineRule="auto"/>
        <w:rPr>
          <w:rFonts w:ascii="Times New Roman" w:hAnsi="Times New Roman" w:cs="Times New Roman"/>
          <w:color w:val="000000" w:themeColor="text1"/>
          <w:sz w:val="24"/>
          <w:szCs w:val="24"/>
        </w:rPr>
      </w:pPr>
      <w:r w:rsidRPr="00FF7648">
        <w:rPr>
          <w:rFonts w:ascii="Times New Roman" w:hAnsi="Times New Roman" w:cs="Times New Roman"/>
          <w:color w:val="000000" w:themeColor="text1"/>
          <w:sz w:val="24"/>
          <w:szCs w:val="24"/>
        </w:rPr>
        <w:t>C</w:t>
      </w:r>
      <w:r w:rsidR="00AF0510" w:rsidRPr="00FF7648">
        <w:rPr>
          <w:rFonts w:ascii="Times New Roman" w:hAnsi="Times New Roman" w:cs="Times New Roman"/>
          <w:color w:val="000000" w:themeColor="text1"/>
          <w:sz w:val="24"/>
          <w:szCs w:val="24"/>
        </w:rPr>
        <w:t>orrelation table</w:t>
      </w:r>
    </w:p>
    <w:tbl>
      <w:tblPr>
        <w:tblW w:w="14974" w:type="dxa"/>
        <w:tblLook w:val="04A0" w:firstRow="1" w:lastRow="0" w:firstColumn="1" w:lastColumn="0" w:noHBand="0" w:noVBand="1"/>
      </w:tblPr>
      <w:tblGrid>
        <w:gridCol w:w="546"/>
        <w:gridCol w:w="1367"/>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583"/>
        <w:gridCol w:w="356"/>
      </w:tblGrid>
      <w:tr w:rsidR="00AD2353" w:rsidRPr="00FF7648" w14:paraId="0B42A0A4" w14:textId="77777777" w:rsidTr="00852AC7">
        <w:trPr>
          <w:trHeight w:val="160"/>
        </w:trPr>
        <w:tc>
          <w:tcPr>
            <w:tcW w:w="546" w:type="dxa"/>
            <w:tcBorders>
              <w:top w:val="single" w:sz="4" w:space="0" w:color="auto"/>
              <w:left w:val="nil"/>
              <w:bottom w:val="single" w:sz="4" w:space="0" w:color="auto"/>
              <w:right w:val="nil"/>
            </w:tcBorders>
            <w:shd w:val="clear" w:color="auto" w:fill="auto"/>
            <w:noWrap/>
            <w:vAlign w:val="bottom"/>
            <w:hideMark/>
          </w:tcPr>
          <w:p w14:paraId="7E462019"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roofErr w:type="spellStart"/>
            <w:r w:rsidRPr="00FF7648">
              <w:rPr>
                <w:rFonts w:ascii="Times New Roman" w:eastAsia="Times New Roman" w:hAnsi="Times New Roman" w:cs="Times New Roman"/>
                <w:color w:val="000000" w:themeColor="text1"/>
                <w:sz w:val="14"/>
                <w:szCs w:val="16"/>
                <w:lang w:val="en-GB" w:eastAsia="zh-CN"/>
              </w:rPr>
              <w:t>S.No</w:t>
            </w:r>
            <w:proofErr w:type="spellEnd"/>
          </w:p>
        </w:tc>
        <w:tc>
          <w:tcPr>
            <w:tcW w:w="1361" w:type="dxa"/>
            <w:tcBorders>
              <w:top w:val="single" w:sz="4" w:space="0" w:color="auto"/>
              <w:left w:val="nil"/>
              <w:bottom w:val="single" w:sz="4" w:space="0" w:color="auto"/>
              <w:right w:val="nil"/>
            </w:tcBorders>
            <w:shd w:val="clear" w:color="auto" w:fill="auto"/>
            <w:noWrap/>
            <w:vAlign w:val="bottom"/>
            <w:hideMark/>
          </w:tcPr>
          <w:p w14:paraId="634A61FB"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Variables</w:t>
            </w:r>
          </w:p>
        </w:tc>
        <w:tc>
          <w:tcPr>
            <w:tcW w:w="580" w:type="dxa"/>
            <w:tcBorders>
              <w:top w:val="single" w:sz="4" w:space="0" w:color="auto"/>
              <w:left w:val="nil"/>
              <w:bottom w:val="single" w:sz="4" w:space="0" w:color="auto"/>
              <w:right w:val="nil"/>
            </w:tcBorders>
            <w:shd w:val="clear" w:color="auto" w:fill="auto"/>
            <w:noWrap/>
            <w:vAlign w:val="bottom"/>
            <w:hideMark/>
          </w:tcPr>
          <w:p w14:paraId="379DC09D"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1</w:t>
            </w:r>
          </w:p>
        </w:tc>
        <w:tc>
          <w:tcPr>
            <w:tcW w:w="580" w:type="dxa"/>
            <w:tcBorders>
              <w:top w:val="single" w:sz="4" w:space="0" w:color="auto"/>
              <w:left w:val="nil"/>
              <w:bottom w:val="single" w:sz="4" w:space="0" w:color="auto"/>
              <w:right w:val="nil"/>
            </w:tcBorders>
            <w:shd w:val="clear" w:color="auto" w:fill="auto"/>
            <w:noWrap/>
            <w:vAlign w:val="bottom"/>
            <w:hideMark/>
          </w:tcPr>
          <w:p w14:paraId="39F30620"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2</w:t>
            </w:r>
          </w:p>
        </w:tc>
        <w:tc>
          <w:tcPr>
            <w:tcW w:w="580" w:type="dxa"/>
            <w:tcBorders>
              <w:top w:val="single" w:sz="4" w:space="0" w:color="auto"/>
              <w:left w:val="nil"/>
              <w:bottom w:val="single" w:sz="4" w:space="0" w:color="auto"/>
              <w:right w:val="nil"/>
            </w:tcBorders>
            <w:shd w:val="clear" w:color="auto" w:fill="auto"/>
            <w:noWrap/>
            <w:vAlign w:val="bottom"/>
            <w:hideMark/>
          </w:tcPr>
          <w:p w14:paraId="3B3ED137"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3</w:t>
            </w:r>
          </w:p>
        </w:tc>
        <w:tc>
          <w:tcPr>
            <w:tcW w:w="580" w:type="dxa"/>
            <w:tcBorders>
              <w:top w:val="single" w:sz="4" w:space="0" w:color="auto"/>
              <w:left w:val="nil"/>
              <w:bottom w:val="single" w:sz="4" w:space="0" w:color="auto"/>
              <w:right w:val="nil"/>
            </w:tcBorders>
            <w:shd w:val="clear" w:color="auto" w:fill="auto"/>
            <w:noWrap/>
            <w:vAlign w:val="bottom"/>
            <w:hideMark/>
          </w:tcPr>
          <w:p w14:paraId="73ED11C7"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4</w:t>
            </w:r>
          </w:p>
        </w:tc>
        <w:tc>
          <w:tcPr>
            <w:tcW w:w="580" w:type="dxa"/>
            <w:tcBorders>
              <w:top w:val="single" w:sz="4" w:space="0" w:color="auto"/>
              <w:left w:val="nil"/>
              <w:bottom w:val="single" w:sz="4" w:space="0" w:color="auto"/>
              <w:right w:val="nil"/>
            </w:tcBorders>
            <w:shd w:val="clear" w:color="auto" w:fill="auto"/>
            <w:noWrap/>
            <w:vAlign w:val="bottom"/>
            <w:hideMark/>
          </w:tcPr>
          <w:p w14:paraId="68D00796"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5</w:t>
            </w:r>
          </w:p>
        </w:tc>
        <w:tc>
          <w:tcPr>
            <w:tcW w:w="580" w:type="dxa"/>
            <w:tcBorders>
              <w:top w:val="single" w:sz="4" w:space="0" w:color="auto"/>
              <w:left w:val="nil"/>
              <w:bottom w:val="single" w:sz="4" w:space="0" w:color="auto"/>
              <w:right w:val="nil"/>
            </w:tcBorders>
            <w:shd w:val="clear" w:color="auto" w:fill="auto"/>
            <w:noWrap/>
            <w:vAlign w:val="bottom"/>
            <w:hideMark/>
          </w:tcPr>
          <w:p w14:paraId="0FBFEEEB"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6</w:t>
            </w:r>
          </w:p>
        </w:tc>
        <w:tc>
          <w:tcPr>
            <w:tcW w:w="580" w:type="dxa"/>
            <w:tcBorders>
              <w:top w:val="single" w:sz="4" w:space="0" w:color="auto"/>
              <w:left w:val="nil"/>
              <w:bottom w:val="single" w:sz="4" w:space="0" w:color="auto"/>
              <w:right w:val="nil"/>
            </w:tcBorders>
            <w:shd w:val="clear" w:color="auto" w:fill="auto"/>
            <w:noWrap/>
            <w:vAlign w:val="bottom"/>
            <w:hideMark/>
          </w:tcPr>
          <w:p w14:paraId="513D76A6"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7</w:t>
            </w:r>
          </w:p>
        </w:tc>
        <w:tc>
          <w:tcPr>
            <w:tcW w:w="580" w:type="dxa"/>
            <w:tcBorders>
              <w:top w:val="single" w:sz="4" w:space="0" w:color="auto"/>
              <w:left w:val="nil"/>
              <w:bottom w:val="single" w:sz="4" w:space="0" w:color="auto"/>
              <w:right w:val="nil"/>
            </w:tcBorders>
            <w:shd w:val="clear" w:color="auto" w:fill="auto"/>
            <w:noWrap/>
            <w:vAlign w:val="bottom"/>
            <w:hideMark/>
          </w:tcPr>
          <w:p w14:paraId="3DFDB0DF"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8</w:t>
            </w:r>
          </w:p>
        </w:tc>
        <w:tc>
          <w:tcPr>
            <w:tcW w:w="580" w:type="dxa"/>
            <w:tcBorders>
              <w:top w:val="single" w:sz="4" w:space="0" w:color="auto"/>
              <w:left w:val="nil"/>
              <w:bottom w:val="single" w:sz="4" w:space="0" w:color="auto"/>
              <w:right w:val="nil"/>
            </w:tcBorders>
            <w:shd w:val="clear" w:color="auto" w:fill="auto"/>
            <w:noWrap/>
            <w:vAlign w:val="bottom"/>
            <w:hideMark/>
          </w:tcPr>
          <w:p w14:paraId="48772A6F"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9</w:t>
            </w:r>
          </w:p>
        </w:tc>
        <w:tc>
          <w:tcPr>
            <w:tcW w:w="580" w:type="dxa"/>
            <w:tcBorders>
              <w:top w:val="single" w:sz="4" w:space="0" w:color="auto"/>
              <w:left w:val="nil"/>
              <w:bottom w:val="single" w:sz="4" w:space="0" w:color="auto"/>
              <w:right w:val="nil"/>
            </w:tcBorders>
            <w:shd w:val="clear" w:color="auto" w:fill="auto"/>
            <w:noWrap/>
            <w:vAlign w:val="bottom"/>
            <w:hideMark/>
          </w:tcPr>
          <w:p w14:paraId="1EA3D2D9"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10</w:t>
            </w:r>
          </w:p>
        </w:tc>
        <w:tc>
          <w:tcPr>
            <w:tcW w:w="580" w:type="dxa"/>
            <w:tcBorders>
              <w:top w:val="single" w:sz="4" w:space="0" w:color="auto"/>
              <w:left w:val="nil"/>
              <w:bottom w:val="single" w:sz="4" w:space="0" w:color="auto"/>
              <w:right w:val="nil"/>
            </w:tcBorders>
            <w:shd w:val="clear" w:color="auto" w:fill="auto"/>
            <w:noWrap/>
            <w:vAlign w:val="bottom"/>
            <w:hideMark/>
          </w:tcPr>
          <w:p w14:paraId="0DDC7F3D"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11</w:t>
            </w:r>
          </w:p>
        </w:tc>
        <w:tc>
          <w:tcPr>
            <w:tcW w:w="580" w:type="dxa"/>
            <w:tcBorders>
              <w:top w:val="single" w:sz="4" w:space="0" w:color="auto"/>
              <w:left w:val="nil"/>
              <w:bottom w:val="single" w:sz="4" w:space="0" w:color="auto"/>
              <w:right w:val="nil"/>
            </w:tcBorders>
            <w:shd w:val="clear" w:color="auto" w:fill="auto"/>
            <w:noWrap/>
            <w:vAlign w:val="bottom"/>
            <w:hideMark/>
          </w:tcPr>
          <w:p w14:paraId="5F0A07AC"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12</w:t>
            </w:r>
          </w:p>
        </w:tc>
        <w:tc>
          <w:tcPr>
            <w:tcW w:w="580" w:type="dxa"/>
            <w:tcBorders>
              <w:top w:val="single" w:sz="4" w:space="0" w:color="auto"/>
              <w:left w:val="nil"/>
              <w:bottom w:val="single" w:sz="4" w:space="0" w:color="auto"/>
              <w:right w:val="nil"/>
            </w:tcBorders>
            <w:shd w:val="clear" w:color="auto" w:fill="auto"/>
            <w:noWrap/>
            <w:vAlign w:val="bottom"/>
            <w:hideMark/>
          </w:tcPr>
          <w:p w14:paraId="1ED53A63"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13</w:t>
            </w:r>
          </w:p>
        </w:tc>
        <w:tc>
          <w:tcPr>
            <w:tcW w:w="580" w:type="dxa"/>
            <w:tcBorders>
              <w:top w:val="single" w:sz="4" w:space="0" w:color="auto"/>
              <w:left w:val="nil"/>
              <w:bottom w:val="single" w:sz="4" w:space="0" w:color="auto"/>
              <w:right w:val="nil"/>
            </w:tcBorders>
            <w:shd w:val="clear" w:color="auto" w:fill="auto"/>
            <w:noWrap/>
            <w:vAlign w:val="bottom"/>
            <w:hideMark/>
          </w:tcPr>
          <w:p w14:paraId="752DA6D4"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14</w:t>
            </w:r>
          </w:p>
        </w:tc>
        <w:tc>
          <w:tcPr>
            <w:tcW w:w="580" w:type="dxa"/>
            <w:tcBorders>
              <w:top w:val="single" w:sz="4" w:space="0" w:color="auto"/>
              <w:left w:val="nil"/>
              <w:bottom w:val="single" w:sz="4" w:space="0" w:color="auto"/>
              <w:right w:val="nil"/>
            </w:tcBorders>
            <w:shd w:val="clear" w:color="auto" w:fill="auto"/>
            <w:noWrap/>
            <w:vAlign w:val="bottom"/>
            <w:hideMark/>
          </w:tcPr>
          <w:p w14:paraId="7365FC10"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15</w:t>
            </w:r>
          </w:p>
        </w:tc>
        <w:tc>
          <w:tcPr>
            <w:tcW w:w="580" w:type="dxa"/>
            <w:tcBorders>
              <w:top w:val="single" w:sz="4" w:space="0" w:color="auto"/>
              <w:left w:val="nil"/>
              <w:bottom w:val="single" w:sz="4" w:space="0" w:color="auto"/>
              <w:right w:val="nil"/>
            </w:tcBorders>
            <w:shd w:val="clear" w:color="auto" w:fill="auto"/>
            <w:noWrap/>
            <w:vAlign w:val="bottom"/>
            <w:hideMark/>
          </w:tcPr>
          <w:p w14:paraId="2A83E521"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16</w:t>
            </w:r>
          </w:p>
        </w:tc>
        <w:tc>
          <w:tcPr>
            <w:tcW w:w="580" w:type="dxa"/>
            <w:tcBorders>
              <w:top w:val="single" w:sz="4" w:space="0" w:color="auto"/>
              <w:left w:val="nil"/>
              <w:bottom w:val="single" w:sz="4" w:space="0" w:color="auto"/>
              <w:right w:val="nil"/>
            </w:tcBorders>
            <w:shd w:val="clear" w:color="auto" w:fill="auto"/>
            <w:noWrap/>
            <w:vAlign w:val="bottom"/>
            <w:hideMark/>
          </w:tcPr>
          <w:p w14:paraId="20F9EB72"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17</w:t>
            </w:r>
          </w:p>
        </w:tc>
        <w:tc>
          <w:tcPr>
            <w:tcW w:w="580" w:type="dxa"/>
            <w:tcBorders>
              <w:top w:val="single" w:sz="4" w:space="0" w:color="auto"/>
              <w:left w:val="nil"/>
              <w:bottom w:val="single" w:sz="4" w:space="0" w:color="auto"/>
              <w:right w:val="nil"/>
            </w:tcBorders>
            <w:shd w:val="clear" w:color="auto" w:fill="auto"/>
            <w:noWrap/>
            <w:vAlign w:val="bottom"/>
            <w:hideMark/>
          </w:tcPr>
          <w:p w14:paraId="2ECA40B1"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18</w:t>
            </w:r>
          </w:p>
        </w:tc>
        <w:tc>
          <w:tcPr>
            <w:tcW w:w="580" w:type="dxa"/>
            <w:tcBorders>
              <w:top w:val="single" w:sz="4" w:space="0" w:color="auto"/>
              <w:left w:val="nil"/>
              <w:bottom w:val="single" w:sz="4" w:space="0" w:color="auto"/>
              <w:right w:val="nil"/>
            </w:tcBorders>
            <w:shd w:val="clear" w:color="auto" w:fill="auto"/>
            <w:noWrap/>
            <w:vAlign w:val="bottom"/>
            <w:hideMark/>
          </w:tcPr>
          <w:p w14:paraId="20209CB2"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19</w:t>
            </w:r>
          </w:p>
        </w:tc>
        <w:tc>
          <w:tcPr>
            <w:tcW w:w="580" w:type="dxa"/>
            <w:tcBorders>
              <w:top w:val="single" w:sz="4" w:space="0" w:color="auto"/>
              <w:left w:val="nil"/>
              <w:bottom w:val="single" w:sz="4" w:space="0" w:color="auto"/>
              <w:right w:val="nil"/>
            </w:tcBorders>
            <w:shd w:val="clear" w:color="auto" w:fill="auto"/>
            <w:noWrap/>
            <w:vAlign w:val="bottom"/>
            <w:hideMark/>
          </w:tcPr>
          <w:p w14:paraId="1E281CB4"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20</w:t>
            </w:r>
          </w:p>
        </w:tc>
        <w:tc>
          <w:tcPr>
            <w:tcW w:w="580" w:type="dxa"/>
            <w:tcBorders>
              <w:top w:val="single" w:sz="4" w:space="0" w:color="auto"/>
              <w:left w:val="nil"/>
              <w:bottom w:val="single" w:sz="4" w:space="0" w:color="auto"/>
              <w:right w:val="nil"/>
            </w:tcBorders>
            <w:shd w:val="clear" w:color="auto" w:fill="auto"/>
            <w:noWrap/>
            <w:vAlign w:val="bottom"/>
            <w:hideMark/>
          </w:tcPr>
          <w:p w14:paraId="03E1D62C"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21</w:t>
            </w:r>
          </w:p>
        </w:tc>
        <w:tc>
          <w:tcPr>
            <w:tcW w:w="583" w:type="dxa"/>
            <w:tcBorders>
              <w:top w:val="single" w:sz="4" w:space="0" w:color="auto"/>
              <w:left w:val="nil"/>
              <w:bottom w:val="single" w:sz="4" w:space="0" w:color="auto"/>
              <w:right w:val="nil"/>
            </w:tcBorders>
            <w:shd w:val="clear" w:color="auto" w:fill="auto"/>
            <w:noWrap/>
            <w:vAlign w:val="bottom"/>
            <w:hideMark/>
          </w:tcPr>
          <w:p w14:paraId="09E212FB"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22</w:t>
            </w:r>
          </w:p>
        </w:tc>
        <w:tc>
          <w:tcPr>
            <w:tcW w:w="304" w:type="dxa"/>
            <w:tcBorders>
              <w:top w:val="single" w:sz="4" w:space="0" w:color="auto"/>
              <w:left w:val="nil"/>
              <w:bottom w:val="single" w:sz="4" w:space="0" w:color="auto"/>
              <w:right w:val="nil"/>
            </w:tcBorders>
            <w:shd w:val="clear" w:color="auto" w:fill="auto"/>
            <w:noWrap/>
            <w:vAlign w:val="bottom"/>
            <w:hideMark/>
          </w:tcPr>
          <w:p w14:paraId="40FED51D"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23</w:t>
            </w:r>
          </w:p>
        </w:tc>
      </w:tr>
      <w:tr w:rsidR="00AD2353" w:rsidRPr="00FF7648" w14:paraId="0A7760CC" w14:textId="77777777" w:rsidTr="00852AC7">
        <w:trPr>
          <w:trHeight w:val="207"/>
        </w:trPr>
        <w:tc>
          <w:tcPr>
            <w:tcW w:w="546" w:type="dxa"/>
            <w:tcBorders>
              <w:top w:val="nil"/>
              <w:left w:val="nil"/>
              <w:bottom w:val="nil"/>
              <w:right w:val="nil"/>
            </w:tcBorders>
            <w:shd w:val="clear" w:color="auto" w:fill="auto"/>
            <w:noWrap/>
            <w:vAlign w:val="bottom"/>
            <w:hideMark/>
          </w:tcPr>
          <w:p w14:paraId="161964A9"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1</w:t>
            </w:r>
          </w:p>
        </w:tc>
        <w:tc>
          <w:tcPr>
            <w:tcW w:w="1361" w:type="dxa"/>
            <w:tcBorders>
              <w:top w:val="nil"/>
              <w:left w:val="nil"/>
              <w:bottom w:val="nil"/>
              <w:right w:val="nil"/>
            </w:tcBorders>
            <w:shd w:val="clear" w:color="auto" w:fill="auto"/>
            <w:noWrap/>
            <w:vAlign w:val="bottom"/>
            <w:hideMark/>
          </w:tcPr>
          <w:p w14:paraId="673759E5"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roofErr w:type="spellStart"/>
            <w:r w:rsidRPr="00FF7648">
              <w:rPr>
                <w:rFonts w:ascii="Times New Roman" w:eastAsia="Times New Roman" w:hAnsi="Times New Roman" w:cs="Times New Roman"/>
                <w:color w:val="000000" w:themeColor="text1"/>
                <w:sz w:val="14"/>
                <w:szCs w:val="16"/>
                <w:lang w:val="en-GB" w:eastAsia="zh-CN"/>
              </w:rPr>
              <w:t>Ncskew</w:t>
            </w:r>
            <w:r w:rsidRPr="00FF7648">
              <w:rPr>
                <w:rFonts w:ascii="Times New Roman" w:eastAsia="Times New Roman" w:hAnsi="Times New Roman" w:cs="Times New Roman"/>
                <w:color w:val="000000" w:themeColor="text1"/>
                <w:sz w:val="14"/>
                <w:szCs w:val="16"/>
                <w:vertAlign w:val="subscript"/>
                <w:lang w:val="en-GB" w:eastAsia="zh-CN"/>
              </w:rPr>
              <w:t>t</w:t>
            </w:r>
            <w:proofErr w:type="spellEnd"/>
          </w:p>
        </w:tc>
        <w:tc>
          <w:tcPr>
            <w:tcW w:w="580" w:type="dxa"/>
            <w:tcBorders>
              <w:top w:val="nil"/>
              <w:left w:val="nil"/>
              <w:bottom w:val="nil"/>
              <w:right w:val="nil"/>
            </w:tcBorders>
            <w:shd w:val="clear" w:color="auto" w:fill="auto"/>
            <w:noWrap/>
            <w:vAlign w:val="bottom"/>
            <w:hideMark/>
          </w:tcPr>
          <w:p w14:paraId="5180905D"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1</w:t>
            </w:r>
          </w:p>
        </w:tc>
        <w:tc>
          <w:tcPr>
            <w:tcW w:w="580" w:type="dxa"/>
            <w:tcBorders>
              <w:top w:val="nil"/>
              <w:left w:val="nil"/>
              <w:bottom w:val="nil"/>
              <w:right w:val="nil"/>
            </w:tcBorders>
            <w:shd w:val="clear" w:color="auto" w:fill="auto"/>
            <w:noWrap/>
            <w:vAlign w:val="bottom"/>
            <w:hideMark/>
          </w:tcPr>
          <w:p w14:paraId="4C2F2862"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482D2752"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074A47F7"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47B773AC"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63DD5603"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3D39AAB3"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6856674C"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55C5B962"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1D65B839"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62593174"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12CB2BAD"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17573AFB"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087E6C54"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750E8E61"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4A792476"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24789B36"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41E72003"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5AC3F22C"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2A2E6F15"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52683E16"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3" w:type="dxa"/>
            <w:tcBorders>
              <w:top w:val="nil"/>
              <w:left w:val="nil"/>
              <w:bottom w:val="nil"/>
              <w:right w:val="nil"/>
            </w:tcBorders>
            <w:shd w:val="clear" w:color="auto" w:fill="auto"/>
            <w:noWrap/>
            <w:vAlign w:val="bottom"/>
            <w:hideMark/>
          </w:tcPr>
          <w:p w14:paraId="0422BA72"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304" w:type="dxa"/>
            <w:tcBorders>
              <w:top w:val="nil"/>
              <w:left w:val="nil"/>
              <w:bottom w:val="nil"/>
              <w:right w:val="nil"/>
            </w:tcBorders>
            <w:shd w:val="clear" w:color="auto" w:fill="auto"/>
            <w:noWrap/>
            <w:vAlign w:val="bottom"/>
            <w:hideMark/>
          </w:tcPr>
          <w:p w14:paraId="435762D5"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r>
      <w:tr w:rsidR="00AD2353" w:rsidRPr="00FF7648" w14:paraId="2BA05FED" w14:textId="77777777" w:rsidTr="00852AC7">
        <w:trPr>
          <w:trHeight w:val="207"/>
        </w:trPr>
        <w:tc>
          <w:tcPr>
            <w:tcW w:w="546" w:type="dxa"/>
            <w:tcBorders>
              <w:top w:val="nil"/>
              <w:left w:val="nil"/>
              <w:bottom w:val="nil"/>
              <w:right w:val="nil"/>
            </w:tcBorders>
            <w:shd w:val="clear" w:color="auto" w:fill="auto"/>
            <w:noWrap/>
            <w:vAlign w:val="bottom"/>
            <w:hideMark/>
          </w:tcPr>
          <w:p w14:paraId="20C9164D"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2</w:t>
            </w:r>
          </w:p>
        </w:tc>
        <w:tc>
          <w:tcPr>
            <w:tcW w:w="1361" w:type="dxa"/>
            <w:tcBorders>
              <w:top w:val="nil"/>
              <w:left w:val="nil"/>
              <w:bottom w:val="nil"/>
              <w:right w:val="nil"/>
            </w:tcBorders>
            <w:shd w:val="clear" w:color="auto" w:fill="auto"/>
            <w:noWrap/>
            <w:vAlign w:val="bottom"/>
            <w:hideMark/>
          </w:tcPr>
          <w:p w14:paraId="5D69578C"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roofErr w:type="spellStart"/>
            <w:r w:rsidRPr="00FF7648">
              <w:rPr>
                <w:rFonts w:ascii="Times New Roman" w:eastAsia="Times New Roman" w:hAnsi="Times New Roman" w:cs="Times New Roman"/>
                <w:color w:val="000000" w:themeColor="text1"/>
                <w:sz w:val="14"/>
                <w:szCs w:val="16"/>
                <w:lang w:val="en-GB" w:eastAsia="zh-CN"/>
              </w:rPr>
              <w:t>Duvol</w:t>
            </w:r>
            <w:r w:rsidRPr="00FF7648">
              <w:rPr>
                <w:rFonts w:ascii="Times New Roman" w:eastAsia="Times New Roman" w:hAnsi="Times New Roman" w:cs="Times New Roman"/>
                <w:color w:val="000000" w:themeColor="text1"/>
                <w:sz w:val="14"/>
                <w:szCs w:val="16"/>
                <w:vertAlign w:val="subscript"/>
                <w:lang w:val="en-GB" w:eastAsia="zh-CN"/>
              </w:rPr>
              <w:t>t</w:t>
            </w:r>
            <w:proofErr w:type="spellEnd"/>
          </w:p>
        </w:tc>
        <w:tc>
          <w:tcPr>
            <w:tcW w:w="580" w:type="dxa"/>
            <w:tcBorders>
              <w:top w:val="nil"/>
              <w:left w:val="nil"/>
              <w:bottom w:val="nil"/>
              <w:right w:val="nil"/>
            </w:tcBorders>
            <w:shd w:val="clear" w:color="auto" w:fill="auto"/>
            <w:noWrap/>
            <w:vAlign w:val="bottom"/>
            <w:hideMark/>
          </w:tcPr>
          <w:p w14:paraId="2D506BF4"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0.92*</w:t>
            </w:r>
          </w:p>
        </w:tc>
        <w:tc>
          <w:tcPr>
            <w:tcW w:w="580" w:type="dxa"/>
            <w:tcBorders>
              <w:top w:val="nil"/>
              <w:left w:val="nil"/>
              <w:bottom w:val="nil"/>
              <w:right w:val="nil"/>
            </w:tcBorders>
            <w:shd w:val="clear" w:color="auto" w:fill="auto"/>
            <w:noWrap/>
            <w:vAlign w:val="bottom"/>
            <w:hideMark/>
          </w:tcPr>
          <w:p w14:paraId="014A3E2B"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1</w:t>
            </w:r>
          </w:p>
        </w:tc>
        <w:tc>
          <w:tcPr>
            <w:tcW w:w="580" w:type="dxa"/>
            <w:tcBorders>
              <w:top w:val="nil"/>
              <w:left w:val="nil"/>
              <w:bottom w:val="nil"/>
              <w:right w:val="nil"/>
            </w:tcBorders>
            <w:shd w:val="clear" w:color="auto" w:fill="auto"/>
            <w:noWrap/>
            <w:vAlign w:val="bottom"/>
            <w:hideMark/>
          </w:tcPr>
          <w:p w14:paraId="183FB8E3"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5FA497F5"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48667FE3"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1F44FC96"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349AC728"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30D71A01"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470D7559"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6A5BC121"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5D0CFB1C"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560A3F22"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6224CCA6"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38CBD937"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7F58F5CF"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12DAF672"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752D2AC8"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60CF43C6"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0A67EC5B"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4FE32856"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588F5DCE"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3" w:type="dxa"/>
            <w:tcBorders>
              <w:top w:val="nil"/>
              <w:left w:val="nil"/>
              <w:bottom w:val="nil"/>
              <w:right w:val="nil"/>
            </w:tcBorders>
            <w:shd w:val="clear" w:color="auto" w:fill="auto"/>
            <w:noWrap/>
            <w:vAlign w:val="bottom"/>
            <w:hideMark/>
          </w:tcPr>
          <w:p w14:paraId="0F0E9DA0"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304" w:type="dxa"/>
            <w:tcBorders>
              <w:top w:val="nil"/>
              <w:left w:val="nil"/>
              <w:bottom w:val="nil"/>
              <w:right w:val="nil"/>
            </w:tcBorders>
            <w:shd w:val="clear" w:color="auto" w:fill="auto"/>
            <w:noWrap/>
            <w:vAlign w:val="bottom"/>
            <w:hideMark/>
          </w:tcPr>
          <w:p w14:paraId="3EC1CB48"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r>
      <w:tr w:rsidR="00AD2353" w:rsidRPr="00FF7648" w14:paraId="75B75BAD" w14:textId="77777777" w:rsidTr="00852AC7">
        <w:trPr>
          <w:trHeight w:val="207"/>
        </w:trPr>
        <w:tc>
          <w:tcPr>
            <w:tcW w:w="546" w:type="dxa"/>
            <w:tcBorders>
              <w:top w:val="nil"/>
              <w:left w:val="nil"/>
              <w:bottom w:val="nil"/>
              <w:right w:val="nil"/>
            </w:tcBorders>
            <w:shd w:val="clear" w:color="auto" w:fill="auto"/>
            <w:noWrap/>
            <w:vAlign w:val="bottom"/>
            <w:hideMark/>
          </w:tcPr>
          <w:p w14:paraId="428CC79C"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3</w:t>
            </w:r>
          </w:p>
        </w:tc>
        <w:tc>
          <w:tcPr>
            <w:tcW w:w="1361" w:type="dxa"/>
            <w:tcBorders>
              <w:top w:val="nil"/>
              <w:left w:val="nil"/>
              <w:bottom w:val="nil"/>
              <w:right w:val="nil"/>
            </w:tcBorders>
            <w:shd w:val="clear" w:color="auto" w:fill="auto"/>
            <w:noWrap/>
            <w:vAlign w:val="bottom"/>
            <w:hideMark/>
          </w:tcPr>
          <w:p w14:paraId="2DD29493"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CPS</w:t>
            </w:r>
            <w:r w:rsidRPr="00FF7648">
              <w:rPr>
                <w:rFonts w:ascii="Times New Roman" w:eastAsia="Times New Roman" w:hAnsi="Times New Roman" w:cs="Times New Roman"/>
                <w:color w:val="000000" w:themeColor="text1"/>
                <w:sz w:val="14"/>
                <w:szCs w:val="16"/>
                <w:vertAlign w:val="subscript"/>
                <w:lang w:val="en-GB" w:eastAsia="zh-CN"/>
              </w:rPr>
              <w:t>t-1</w:t>
            </w:r>
          </w:p>
        </w:tc>
        <w:tc>
          <w:tcPr>
            <w:tcW w:w="580" w:type="dxa"/>
            <w:tcBorders>
              <w:top w:val="nil"/>
              <w:left w:val="nil"/>
              <w:bottom w:val="nil"/>
              <w:right w:val="nil"/>
            </w:tcBorders>
            <w:shd w:val="clear" w:color="auto" w:fill="auto"/>
            <w:noWrap/>
            <w:vAlign w:val="bottom"/>
            <w:hideMark/>
          </w:tcPr>
          <w:p w14:paraId="029A8A45"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7DB73BC0"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797C27EA"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1</w:t>
            </w:r>
          </w:p>
        </w:tc>
        <w:tc>
          <w:tcPr>
            <w:tcW w:w="580" w:type="dxa"/>
            <w:tcBorders>
              <w:top w:val="nil"/>
              <w:left w:val="nil"/>
              <w:bottom w:val="nil"/>
              <w:right w:val="nil"/>
            </w:tcBorders>
            <w:shd w:val="clear" w:color="auto" w:fill="auto"/>
            <w:noWrap/>
            <w:vAlign w:val="bottom"/>
            <w:hideMark/>
          </w:tcPr>
          <w:p w14:paraId="2B1433D2"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4114C3D9"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54AA3D63"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2201EBD6"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3EC147A9"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17E6ECD9"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1118FB21"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0666E09B"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33C355F4"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67C53B98"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148C1AC7"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5DEBEEA0"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3F2E6204"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717310E3"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665BC1B5"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692336A9"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06F4DF8B"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7B308B6B"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3" w:type="dxa"/>
            <w:tcBorders>
              <w:top w:val="nil"/>
              <w:left w:val="nil"/>
              <w:bottom w:val="nil"/>
              <w:right w:val="nil"/>
            </w:tcBorders>
            <w:shd w:val="clear" w:color="auto" w:fill="auto"/>
            <w:noWrap/>
            <w:vAlign w:val="bottom"/>
            <w:hideMark/>
          </w:tcPr>
          <w:p w14:paraId="1061835B"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304" w:type="dxa"/>
            <w:tcBorders>
              <w:top w:val="nil"/>
              <w:left w:val="nil"/>
              <w:bottom w:val="nil"/>
              <w:right w:val="nil"/>
            </w:tcBorders>
            <w:shd w:val="clear" w:color="auto" w:fill="auto"/>
            <w:noWrap/>
            <w:vAlign w:val="bottom"/>
            <w:hideMark/>
          </w:tcPr>
          <w:p w14:paraId="07F8FABA"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r>
      <w:tr w:rsidR="00AD2353" w:rsidRPr="00FF7648" w14:paraId="7A9F271B" w14:textId="77777777" w:rsidTr="00852AC7">
        <w:trPr>
          <w:trHeight w:val="207"/>
        </w:trPr>
        <w:tc>
          <w:tcPr>
            <w:tcW w:w="546" w:type="dxa"/>
            <w:tcBorders>
              <w:top w:val="nil"/>
              <w:left w:val="nil"/>
              <w:bottom w:val="nil"/>
              <w:right w:val="nil"/>
            </w:tcBorders>
            <w:shd w:val="clear" w:color="auto" w:fill="auto"/>
            <w:noWrap/>
            <w:vAlign w:val="bottom"/>
            <w:hideMark/>
          </w:tcPr>
          <w:p w14:paraId="1644FF33"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4</w:t>
            </w:r>
          </w:p>
        </w:tc>
        <w:tc>
          <w:tcPr>
            <w:tcW w:w="1361" w:type="dxa"/>
            <w:tcBorders>
              <w:top w:val="nil"/>
              <w:left w:val="nil"/>
              <w:bottom w:val="nil"/>
              <w:right w:val="nil"/>
            </w:tcBorders>
            <w:shd w:val="clear" w:color="auto" w:fill="auto"/>
            <w:noWrap/>
            <w:vAlign w:val="bottom"/>
            <w:hideMark/>
          </w:tcPr>
          <w:p w14:paraId="6FFF0B09"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roofErr w:type="spellStart"/>
            <w:r w:rsidRPr="00FF7648">
              <w:rPr>
                <w:rFonts w:ascii="Times New Roman" w:eastAsia="Times New Roman" w:hAnsi="Times New Roman" w:cs="Times New Roman"/>
                <w:color w:val="000000" w:themeColor="text1"/>
                <w:sz w:val="14"/>
                <w:szCs w:val="16"/>
                <w:lang w:val="en-GB" w:eastAsia="zh-CN"/>
              </w:rPr>
              <w:t>CEO_tenure</w:t>
            </w:r>
            <w:proofErr w:type="spellEnd"/>
            <w:r w:rsidRPr="00FF7648">
              <w:rPr>
                <w:rFonts w:ascii="Times New Roman" w:eastAsia="Times New Roman" w:hAnsi="Times New Roman" w:cs="Times New Roman"/>
                <w:color w:val="000000" w:themeColor="text1"/>
                <w:sz w:val="14"/>
                <w:szCs w:val="16"/>
                <w:vertAlign w:val="subscript"/>
                <w:lang w:val="en-GB" w:eastAsia="zh-CN"/>
              </w:rPr>
              <w:t xml:space="preserve"> t-1</w:t>
            </w:r>
          </w:p>
        </w:tc>
        <w:tc>
          <w:tcPr>
            <w:tcW w:w="580" w:type="dxa"/>
            <w:tcBorders>
              <w:top w:val="nil"/>
              <w:left w:val="nil"/>
              <w:bottom w:val="nil"/>
              <w:right w:val="nil"/>
            </w:tcBorders>
            <w:shd w:val="clear" w:color="auto" w:fill="auto"/>
            <w:noWrap/>
            <w:vAlign w:val="bottom"/>
            <w:hideMark/>
          </w:tcPr>
          <w:p w14:paraId="26574B5C"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-0.02</w:t>
            </w:r>
          </w:p>
        </w:tc>
        <w:tc>
          <w:tcPr>
            <w:tcW w:w="580" w:type="dxa"/>
            <w:tcBorders>
              <w:top w:val="nil"/>
              <w:left w:val="nil"/>
              <w:bottom w:val="nil"/>
              <w:right w:val="nil"/>
            </w:tcBorders>
            <w:shd w:val="clear" w:color="auto" w:fill="auto"/>
            <w:noWrap/>
            <w:vAlign w:val="bottom"/>
            <w:hideMark/>
          </w:tcPr>
          <w:p w14:paraId="7DF2E242"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-0.02*</w:t>
            </w:r>
          </w:p>
        </w:tc>
        <w:tc>
          <w:tcPr>
            <w:tcW w:w="580" w:type="dxa"/>
            <w:tcBorders>
              <w:top w:val="nil"/>
              <w:left w:val="nil"/>
              <w:bottom w:val="nil"/>
              <w:right w:val="nil"/>
            </w:tcBorders>
            <w:shd w:val="clear" w:color="auto" w:fill="auto"/>
            <w:noWrap/>
            <w:vAlign w:val="bottom"/>
            <w:hideMark/>
          </w:tcPr>
          <w:p w14:paraId="69DEF602"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0.03*</w:t>
            </w:r>
          </w:p>
        </w:tc>
        <w:tc>
          <w:tcPr>
            <w:tcW w:w="580" w:type="dxa"/>
            <w:tcBorders>
              <w:top w:val="nil"/>
              <w:left w:val="nil"/>
              <w:bottom w:val="nil"/>
              <w:right w:val="nil"/>
            </w:tcBorders>
            <w:shd w:val="clear" w:color="auto" w:fill="auto"/>
            <w:noWrap/>
            <w:vAlign w:val="bottom"/>
            <w:hideMark/>
          </w:tcPr>
          <w:p w14:paraId="2990AAA1"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1</w:t>
            </w:r>
          </w:p>
        </w:tc>
        <w:tc>
          <w:tcPr>
            <w:tcW w:w="580" w:type="dxa"/>
            <w:tcBorders>
              <w:top w:val="nil"/>
              <w:left w:val="nil"/>
              <w:bottom w:val="nil"/>
              <w:right w:val="nil"/>
            </w:tcBorders>
            <w:shd w:val="clear" w:color="auto" w:fill="auto"/>
            <w:noWrap/>
            <w:vAlign w:val="bottom"/>
            <w:hideMark/>
          </w:tcPr>
          <w:p w14:paraId="2DEEBEA7"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3B14D02E"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28834170"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4E723F87"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0FFBEFB8"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4F2818DF"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504EF13C"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7F897CE9"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5889E8FC"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3DBBEC94"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6D6FCC38"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74FA741B"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47452213"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42390CE4"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21B06670"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0756A7D7"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22718BB8"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3" w:type="dxa"/>
            <w:tcBorders>
              <w:top w:val="nil"/>
              <w:left w:val="nil"/>
              <w:bottom w:val="nil"/>
              <w:right w:val="nil"/>
            </w:tcBorders>
            <w:shd w:val="clear" w:color="auto" w:fill="auto"/>
            <w:noWrap/>
            <w:vAlign w:val="bottom"/>
            <w:hideMark/>
          </w:tcPr>
          <w:p w14:paraId="7909D68D"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304" w:type="dxa"/>
            <w:tcBorders>
              <w:top w:val="nil"/>
              <w:left w:val="nil"/>
              <w:bottom w:val="nil"/>
              <w:right w:val="nil"/>
            </w:tcBorders>
            <w:shd w:val="clear" w:color="auto" w:fill="auto"/>
            <w:noWrap/>
            <w:vAlign w:val="bottom"/>
            <w:hideMark/>
          </w:tcPr>
          <w:p w14:paraId="0978CEB8"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r>
      <w:tr w:rsidR="00AD2353" w:rsidRPr="00FF7648" w14:paraId="2B4D5C07" w14:textId="77777777" w:rsidTr="00852AC7">
        <w:trPr>
          <w:trHeight w:val="207"/>
        </w:trPr>
        <w:tc>
          <w:tcPr>
            <w:tcW w:w="546" w:type="dxa"/>
            <w:tcBorders>
              <w:top w:val="nil"/>
              <w:left w:val="nil"/>
              <w:bottom w:val="nil"/>
              <w:right w:val="nil"/>
            </w:tcBorders>
            <w:shd w:val="clear" w:color="auto" w:fill="auto"/>
            <w:noWrap/>
            <w:vAlign w:val="bottom"/>
            <w:hideMark/>
          </w:tcPr>
          <w:p w14:paraId="46AC34D7"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5</w:t>
            </w:r>
          </w:p>
        </w:tc>
        <w:tc>
          <w:tcPr>
            <w:tcW w:w="1361" w:type="dxa"/>
            <w:tcBorders>
              <w:top w:val="nil"/>
              <w:left w:val="nil"/>
              <w:bottom w:val="nil"/>
              <w:right w:val="nil"/>
            </w:tcBorders>
            <w:shd w:val="clear" w:color="auto" w:fill="auto"/>
            <w:noWrap/>
            <w:vAlign w:val="bottom"/>
            <w:hideMark/>
          </w:tcPr>
          <w:p w14:paraId="5773E3A9"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roofErr w:type="spellStart"/>
            <w:r w:rsidRPr="00FF7648">
              <w:rPr>
                <w:rFonts w:ascii="Times New Roman" w:eastAsia="Times New Roman" w:hAnsi="Times New Roman" w:cs="Times New Roman"/>
                <w:color w:val="000000" w:themeColor="text1"/>
                <w:sz w:val="14"/>
                <w:szCs w:val="16"/>
              </w:rPr>
              <w:t>FD_At</w:t>
            </w:r>
            <w:proofErr w:type="spellEnd"/>
            <w:r w:rsidRPr="00FF7648">
              <w:rPr>
                <w:rFonts w:ascii="Times New Roman" w:eastAsia="Times New Roman" w:hAnsi="Times New Roman" w:cs="Times New Roman"/>
                <w:color w:val="000000" w:themeColor="text1"/>
                <w:sz w:val="14"/>
                <w:szCs w:val="16"/>
              </w:rPr>
              <w:t xml:space="preserve"> least one</w:t>
            </w:r>
            <w:r w:rsidRPr="00FF7648">
              <w:rPr>
                <w:rFonts w:ascii="Times New Roman" w:eastAsia="Times New Roman" w:hAnsi="Times New Roman" w:cs="Times New Roman"/>
                <w:color w:val="000000" w:themeColor="text1"/>
                <w:sz w:val="14"/>
                <w:szCs w:val="16"/>
                <w:vertAlign w:val="subscript"/>
              </w:rPr>
              <w:t xml:space="preserve"> </w:t>
            </w:r>
            <w:r w:rsidRPr="00FF7648">
              <w:rPr>
                <w:rFonts w:ascii="Times New Roman" w:eastAsia="Times New Roman" w:hAnsi="Times New Roman" w:cs="Times New Roman"/>
                <w:color w:val="000000" w:themeColor="text1"/>
                <w:sz w:val="14"/>
                <w:szCs w:val="16"/>
                <w:vertAlign w:val="subscript"/>
                <w:lang w:val="en-GB" w:eastAsia="zh-CN"/>
              </w:rPr>
              <w:t>t-1</w:t>
            </w:r>
          </w:p>
        </w:tc>
        <w:tc>
          <w:tcPr>
            <w:tcW w:w="580" w:type="dxa"/>
            <w:tcBorders>
              <w:top w:val="nil"/>
              <w:left w:val="nil"/>
              <w:bottom w:val="nil"/>
              <w:right w:val="nil"/>
            </w:tcBorders>
            <w:shd w:val="clear" w:color="auto" w:fill="auto"/>
            <w:noWrap/>
            <w:vAlign w:val="bottom"/>
            <w:hideMark/>
          </w:tcPr>
          <w:p w14:paraId="13F1B625"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3AE5648F"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0D4FA7DB"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43E7313C"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0.04*</w:t>
            </w:r>
          </w:p>
        </w:tc>
        <w:tc>
          <w:tcPr>
            <w:tcW w:w="580" w:type="dxa"/>
            <w:tcBorders>
              <w:top w:val="nil"/>
              <w:left w:val="nil"/>
              <w:bottom w:val="nil"/>
              <w:right w:val="nil"/>
            </w:tcBorders>
            <w:shd w:val="clear" w:color="auto" w:fill="auto"/>
            <w:noWrap/>
            <w:vAlign w:val="bottom"/>
            <w:hideMark/>
          </w:tcPr>
          <w:p w14:paraId="175898E0"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1</w:t>
            </w:r>
          </w:p>
        </w:tc>
        <w:tc>
          <w:tcPr>
            <w:tcW w:w="580" w:type="dxa"/>
            <w:tcBorders>
              <w:top w:val="nil"/>
              <w:left w:val="nil"/>
              <w:bottom w:val="nil"/>
              <w:right w:val="nil"/>
            </w:tcBorders>
            <w:shd w:val="clear" w:color="auto" w:fill="auto"/>
            <w:noWrap/>
            <w:vAlign w:val="bottom"/>
            <w:hideMark/>
          </w:tcPr>
          <w:p w14:paraId="3CED8731"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7F683704"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5C139AF3"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772C37E9"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7669EB77"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587B1DF4"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0638FEDF"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539673B2"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4DE166D4"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5B32B3D2"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43297334"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28356BA8"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246FD6BD"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718DC7CE"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67371E0C"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4888A812"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3" w:type="dxa"/>
            <w:tcBorders>
              <w:top w:val="nil"/>
              <w:left w:val="nil"/>
              <w:bottom w:val="nil"/>
              <w:right w:val="nil"/>
            </w:tcBorders>
            <w:shd w:val="clear" w:color="auto" w:fill="auto"/>
            <w:noWrap/>
            <w:vAlign w:val="bottom"/>
            <w:hideMark/>
          </w:tcPr>
          <w:p w14:paraId="3DA4A217"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304" w:type="dxa"/>
            <w:tcBorders>
              <w:top w:val="nil"/>
              <w:left w:val="nil"/>
              <w:bottom w:val="nil"/>
              <w:right w:val="nil"/>
            </w:tcBorders>
            <w:shd w:val="clear" w:color="auto" w:fill="auto"/>
            <w:noWrap/>
            <w:vAlign w:val="bottom"/>
            <w:hideMark/>
          </w:tcPr>
          <w:p w14:paraId="6FEB273E"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r>
      <w:tr w:rsidR="00AD2353" w:rsidRPr="00FF7648" w14:paraId="368F1410" w14:textId="77777777" w:rsidTr="00852AC7">
        <w:trPr>
          <w:trHeight w:val="207"/>
        </w:trPr>
        <w:tc>
          <w:tcPr>
            <w:tcW w:w="546" w:type="dxa"/>
            <w:tcBorders>
              <w:top w:val="nil"/>
              <w:left w:val="nil"/>
              <w:bottom w:val="nil"/>
              <w:right w:val="nil"/>
            </w:tcBorders>
            <w:shd w:val="clear" w:color="auto" w:fill="auto"/>
            <w:noWrap/>
            <w:vAlign w:val="bottom"/>
            <w:hideMark/>
          </w:tcPr>
          <w:p w14:paraId="51D03E9A"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6</w:t>
            </w:r>
          </w:p>
        </w:tc>
        <w:tc>
          <w:tcPr>
            <w:tcW w:w="1361" w:type="dxa"/>
            <w:tcBorders>
              <w:top w:val="nil"/>
              <w:left w:val="nil"/>
              <w:bottom w:val="nil"/>
              <w:right w:val="nil"/>
            </w:tcBorders>
            <w:shd w:val="clear" w:color="auto" w:fill="auto"/>
            <w:noWrap/>
            <w:vAlign w:val="bottom"/>
            <w:hideMark/>
          </w:tcPr>
          <w:p w14:paraId="3CFE6D6A"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FD_one</w:t>
            </w:r>
            <w:r w:rsidRPr="00FF7648">
              <w:rPr>
                <w:rFonts w:ascii="Times New Roman" w:eastAsia="Times New Roman" w:hAnsi="Times New Roman" w:cs="Times New Roman"/>
                <w:color w:val="000000" w:themeColor="text1"/>
                <w:sz w:val="14"/>
                <w:szCs w:val="16"/>
                <w:vertAlign w:val="subscript"/>
                <w:lang w:val="en-GB" w:eastAsia="zh-CN"/>
              </w:rPr>
              <w:t>t-1</w:t>
            </w:r>
          </w:p>
        </w:tc>
        <w:tc>
          <w:tcPr>
            <w:tcW w:w="580" w:type="dxa"/>
            <w:tcBorders>
              <w:top w:val="nil"/>
              <w:left w:val="nil"/>
              <w:bottom w:val="nil"/>
              <w:right w:val="nil"/>
            </w:tcBorders>
            <w:shd w:val="clear" w:color="auto" w:fill="auto"/>
            <w:noWrap/>
            <w:vAlign w:val="bottom"/>
            <w:hideMark/>
          </w:tcPr>
          <w:p w14:paraId="07B862B0"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47AEB1FC"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13EEE54B"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-0.02*</w:t>
            </w:r>
          </w:p>
        </w:tc>
        <w:tc>
          <w:tcPr>
            <w:tcW w:w="580" w:type="dxa"/>
            <w:tcBorders>
              <w:top w:val="nil"/>
              <w:left w:val="nil"/>
              <w:bottom w:val="nil"/>
              <w:right w:val="nil"/>
            </w:tcBorders>
            <w:shd w:val="clear" w:color="auto" w:fill="auto"/>
            <w:noWrap/>
            <w:vAlign w:val="bottom"/>
            <w:hideMark/>
          </w:tcPr>
          <w:p w14:paraId="4EDF326E"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-0.04*</w:t>
            </w:r>
          </w:p>
        </w:tc>
        <w:tc>
          <w:tcPr>
            <w:tcW w:w="580" w:type="dxa"/>
            <w:tcBorders>
              <w:top w:val="nil"/>
              <w:left w:val="nil"/>
              <w:bottom w:val="nil"/>
              <w:right w:val="nil"/>
            </w:tcBorders>
            <w:shd w:val="clear" w:color="auto" w:fill="auto"/>
            <w:noWrap/>
            <w:vAlign w:val="bottom"/>
            <w:hideMark/>
          </w:tcPr>
          <w:p w14:paraId="639E8B0A"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0.13*</w:t>
            </w:r>
          </w:p>
        </w:tc>
        <w:tc>
          <w:tcPr>
            <w:tcW w:w="580" w:type="dxa"/>
            <w:tcBorders>
              <w:top w:val="nil"/>
              <w:left w:val="nil"/>
              <w:bottom w:val="nil"/>
              <w:right w:val="nil"/>
            </w:tcBorders>
            <w:shd w:val="clear" w:color="auto" w:fill="auto"/>
            <w:noWrap/>
            <w:vAlign w:val="bottom"/>
            <w:hideMark/>
          </w:tcPr>
          <w:p w14:paraId="5448D9BF"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1</w:t>
            </w:r>
          </w:p>
        </w:tc>
        <w:tc>
          <w:tcPr>
            <w:tcW w:w="580" w:type="dxa"/>
            <w:tcBorders>
              <w:top w:val="nil"/>
              <w:left w:val="nil"/>
              <w:bottom w:val="nil"/>
              <w:right w:val="nil"/>
            </w:tcBorders>
            <w:shd w:val="clear" w:color="auto" w:fill="auto"/>
            <w:noWrap/>
            <w:vAlign w:val="bottom"/>
            <w:hideMark/>
          </w:tcPr>
          <w:p w14:paraId="09D6496F"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7CCBE104"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34845169"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533405D4"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0DD08A4F"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1456A895"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5B8E123A"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745E1A73"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5929B6BF"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305498BA"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3873DB28"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4FAB613A"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7CBDC3C9"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170CEE6F"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6623C7E7"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3" w:type="dxa"/>
            <w:tcBorders>
              <w:top w:val="nil"/>
              <w:left w:val="nil"/>
              <w:bottom w:val="nil"/>
              <w:right w:val="nil"/>
            </w:tcBorders>
            <w:shd w:val="clear" w:color="auto" w:fill="auto"/>
            <w:noWrap/>
            <w:vAlign w:val="bottom"/>
            <w:hideMark/>
          </w:tcPr>
          <w:p w14:paraId="05B8CFE0"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304" w:type="dxa"/>
            <w:tcBorders>
              <w:top w:val="nil"/>
              <w:left w:val="nil"/>
              <w:bottom w:val="nil"/>
              <w:right w:val="nil"/>
            </w:tcBorders>
            <w:shd w:val="clear" w:color="auto" w:fill="auto"/>
            <w:noWrap/>
            <w:vAlign w:val="bottom"/>
            <w:hideMark/>
          </w:tcPr>
          <w:p w14:paraId="1E0B6785"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r>
      <w:tr w:rsidR="00AD2353" w:rsidRPr="00FF7648" w14:paraId="3CA8F500" w14:textId="77777777" w:rsidTr="00852AC7">
        <w:trPr>
          <w:trHeight w:val="207"/>
        </w:trPr>
        <w:tc>
          <w:tcPr>
            <w:tcW w:w="546" w:type="dxa"/>
            <w:tcBorders>
              <w:top w:val="nil"/>
              <w:left w:val="nil"/>
              <w:bottom w:val="nil"/>
              <w:right w:val="nil"/>
            </w:tcBorders>
            <w:shd w:val="clear" w:color="auto" w:fill="auto"/>
            <w:noWrap/>
            <w:vAlign w:val="bottom"/>
            <w:hideMark/>
          </w:tcPr>
          <w:p w14:paraId="2A016CE0"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7</w:t>
            </w:r>
          </w:p>
        </w:tc>
        <w:tc>
          <w:tcPr>
            <w:tcW w:w="1361" w:type="dxa"/>
            <w:tcBorders>
              <w:top w:val="nil"/>
              <w:left w:val="nil"/>
              <w:bottom w:val="nil"/>
              <w:right w:val="nil"/>
            </w:tcBorders>
            <w:shd w:val="clear" w:color="auto" w:fill="auto"/>
            <w:noWrap/>
            <w:vAlign w:val="bottom"/>
            <w:hideMark/>
          </w:tcPr>
          <w:p w14:paraId="13BA96A8"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roofErr w:type="spellStart"/>
            <w:r w:rsidRPr="00FF7648">
              <w:rPr>
                <w:rFonts w:ascii="Times New Roman" w:eastAsia="Times New Roman" w:hAnsi="Times New Roman" w:cs="Times New Roman"/>
                <w:color w:val="000000" w:themeColor="text1"/>
                <w:sz w:val="14"/>
                <w:szCs w:val="16"/>
                <w:lang w:val="en-GB" w:eastAsia="zh-CN"/>
              </w:rPr>
              <w:t>FD_two</w:t>
            </w:r>
            <w:proofErr w:type="spellEnd"/>
            <w:r w:rsidRPr="00FF7648">
              <w:rPr>
                <w:rFonts w:ascii="Times New Roman" w:eastAsia="Times New Roman" w:hAnsi="Times New Roman" w:cs="Times New Roman"/>
                <w:color w:val="000000" w:themeColor="text1"/>
                <w:sz w:val="14"/>
                <w:szCs w:val="16"/>
                <w:vertAlign w:val="subscript"/>
                <w:lang w:val="en-GB" w:eastAsia="zh-CN"/>
              </w:rPr>
              <w:t xml:space="preserve"> t-1</w:t>
            </w:r>
          </w:p>
        </w:tc>
        <w:tc>
          <w:tcPr>
            <w:tcW w:w="580" w:type="dxa"/>
            <w:tcBorders>
              <w:top w:val="nil"/>
              <w:left w:val="nil"/>
              <w:bottom w:val="nil"/>
              <w:right w:val="nil"/>
            </w:tcBorders>
            <w:shd w:val="clear" w:color="auto" w:fill="auto"/>
            <w:noWrap/>
            <w:vAlign w:val="bottom"/>
            <w:hideMark/>
          </w:tcPr>
          <w:p w14:paraId="7832773B"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43150839"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18E93ADE"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0.04*</w:t>
            </w:r>
          </w:p>
        </w:tc>
        <w:tc>
          <w:tcPr>
            <w:tcW w:w="580" w:type="dxa"/>
            <w:tcBorders>
              <w:top w:val="nil"/>
              <w:left w:val="nil"/>
              <w:bottom w:val="nil"/>
              <w:right w:val="nil"/>
            </w:tcBorders>
            <w:shd w:val="clear" w:color="auto" w:fill="auto"/>
            <w:noWrap/>
            <w:vAlign w:val="bottom"/>
            <w:hideMark/>
          </w:tcPr>
          <w:p w14:paraId="4684070D"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520F6499"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0.15*</w:t>
            </w:r>
          </w:p>
        </w:tc>
        <w:tc>
          <w:tcPr>
            <w:tcW w:w="580" w:type="dxa"/>
            <w:tcBorders>
              <w:top w:val="nil"/>
              <w:left w:val="nil"/>
              <w:bottom w:val="nil"/>
              <w:right w:val="nil"/>
            </w:tcBorders>
            <w:shd w:val="clear" w:color="auto" w:fill="auto"/>
            <w:noWrap/>
            <w:vAlign w:val="bottom"/>
            <w:hideMark/>
          </w:tcPr>
          <w:p w14:paraId="33932A7C"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-0.24*</w:t>
            </w:r>
          </w:p>
        </w:tc>
        <w:tc>
          <w:tcPr>
            <w:tcW w:w="580" w:type="dxa"/>
            <w:tcBorders>
              <w:top w:val="nil"/>
              <w:left w:val="nil"/>
              <w:bottom w:val="nil"/>
              <w:right w:val="nil"/>
            </w:tcBorders>
            <w:shd w:val="clear" w:color="auto" w:fill="auto"/>
            <w:noWrap/>
            <w:vAlign w:val="bottom"/>
            <w:hideMark/>
          </w:tcPr>
          <w:p w14:paraId="2FD195EA"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1</w:t>
            </w:r>
          </w:p>
        </w:tc>
        <w:tc>
          <w:tcPr>
            <w:tcW w:w="580" w:type="dxa"/>
            <w:tcBorders>
              <w:top w:val="nil"/>
              <w:left w:val="nil"/>
              <w:bottom w:val="nil"/>
              <w:right w:val="nil"/>
            </w:tcBorders>
            <w:shd w:val="clear" w:color="auto" w:fill="auto"/>
            <w:noWrap/>
            <w:vAlign w:val="bottom"/>
            <w:hideMark/>
          </w:tcPr>
          <w:p w14:paraId="1670F4B2"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06681D78"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633F3F09"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0C623030"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2DDF54D7"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6BC686CE"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3A2E90B6"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277263F8"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6A71F05E"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301F26BB"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361DB2F2"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2C66ADAE"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7A21B5CA"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7A47EE74"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3" w:type="dxa"/>
            <w:tcBorders>
              <w:top w:val="nil"/>
              <w:left w:val="nil"/>
              <w:bottom w:val="nil"/>
              <w:right w:val="nil"/>
            </w:tcBorders>
            <w:shd w:val="clear" w:color="auto" w:fill="auto"/>
            <w:noWrap/>
            <w:vAlign w:val="bottom"/>
            <w:hideMark/>
          </w:tcPr>
          <w:p w14:paraId="3493E3E2"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304" w:type="dxa"/>
            <w:tcBorders>
              <w:top w:val="nil"/>
              <w:left w:val="nil"/>
              <w:bottom w:val="nil"/>
              <w:right w:val="nil"/>
            </w:tcBorders>
            <w:shd w:val="clear" w:color="auto" w:fill="auto"/>
            <w:noWrap/>
            <w:vAlign w:val="bottom"/>
            <w:hideMark/>
          </w:tcPr>
          <w:p w14:paraId="289A25CD"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r>
      <w:tr w:rsidR="00AD2353" w:rsidRPr="00FF7648" w14:paraId="69930773" w14:textId="77777777" w:rsidTr="00852AC7">
        <w:trPr>
          <w:trHeight w:val="207"/>
        </w:trPr>
        <w:tc>
          <w:tcPr>
            <w:tcW w:w="546" w:type="dxa"/>
            <w:tcBorders>
              <w:top w:val="nil"/>
              <w:left w:val="nil"/>
              <w:bottom w:val="nil"/>
              <w:right w:val="nil"/>
            </w:tcBorders>
            <w:shd w:val="clear" w:color="auto" w:fill="auto"/>
            <w:noWrap/>
            <w:vAlign w:val="bottom"/>
            <w:hideMark/>
          </w:tcPr>
          <w:p w14:paraId="38CBDE70"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8</w:t>
            </w:r>
          </w:p>
        </w:tc>
        <w:tc>
          <w:tcPr>
            <w:tcW w:w="1361" w:type="dxa"/>
            <w:tcBorders>
              <w:top w:val="nil"/>
              <w:left w:val="nil"/>
              <w:bottom w:val="nil"/>
              <w:right w:val="nil"/>
            </w:tcBorders>
            <w:shd w:val="clear" w:color="auto" w:fill="auto"/>
            <w:noWrap/>
            <w:vAlign w:val="bottom"/>
            <w:hideMark/>
          </w:tcPr>
          <w:p w14:paraId="00213593"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roofErr w:type="spellStart"/>
            <w:r w:rsidRPr="00FF7648">
              <w:rPr>
                <w:rFonts w:ascii="Times New Roman" w:eastAsia="Times New Roman" w:hAnsi="Times New Roman" w:cs="Times New Roman"/>
                <w:color w:val="000000" w:themeColor="text1"/>
                <w:sz w:val="14"/>
                <w:szCs w:val="16"/>
                <w:lang w:val="en-GB" w:eastAsia="zh-CN"/>
              </w:rPr>
              <w:t>FD_three</w:t>
            </w:r>
            <w:proofErr w:type="spellEnd"/>
            <w:r w:rsidRPr="00FF7648">
              <w:rPr>
                <w:rFonts w:ascii="Times New Roman" w:eastAsia="Times New Roman" w:hAnsi="Times New Roman" w:cs="Times New Roman"/>
                <w:color w:val="000000" w:themeColor="text1"/>
                <w:sz w:val="14"/>
                <w:szCs w:val="16"/>
                <w:vertAlign w:val="subscript"/>
                <w:lang w:val="en-GB" w:eastAsia="zh-CN"/>
              </w:rPr>
              <w:t xml:space="preserve"> t-1</w:t>
            </w:r>
          </w:p>
        </w:tc>
        <w:tc>
          <w:tcPr>
            <w:tcW w:w="580" w:type="dxa"/>
            <w:tcBorders>
              <w:top w:val="nil"/>
              <w:left w:val="nil"/>
              <w:bottom w:val="nil"/>
              <w:right w:val="nil"/>
            </w:tcBorders>
            <w:shd w:val="clear" w:color="auto" w:fill="auto"/>
            <w:noWrap/>
            <w:vAlign w:val="bottom"/>
            <w:hideMark/>
          </w:tcPr>
          <w:p w14:paraId="1510F570"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46A48389"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3056E94E"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0.02*</w:t>
            </w:r>
          </w:p>
        </w:tc>
        <w:tc>
          <w:tcPr>
            <w:tcW w:w="580" w:type="dxa"/>
            <w:tcBorders>
              <w:top w:val="nil"/>
              <w:left w:val="nil"/>
              <w:bottom w:val="nil"/>
              <w:right w:val="nil"/>
            </w:tcBorders>
            <w:shd w:val="clear" w:color="auto" w:fill="auto"/>
            <w:noWrap/>
            <w:vAlign w:val="bottom"/>
            <w:hideMark/>
          </w:tcPr>
          <w:p w14:paraId="11412CC8"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0.03*</w:t>
            </w:r>
          </w:p>
        </w:tc>
        <w:tc>
          <w:tcPr>
            <w:tcW w:w="580" w:type="dxa"/>
            <w:tcBorders>
              <w:top w:val="nil"/>
              <w:left w:val="nil"/>
              <w:bottom w:val="nil"/>
              <w:right w:val="nil"/>
            </w:tcBorders>
            <w:shd w:val="clear" w:color="auto" w:fill="auto"/>
            <w:noWrap/>
            <w:vAlign w:val="bottom"/>
            <w:hideMark/>
          </w:tcPr>
          <w:p w14:paraId="0C5FA729"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0.14*</w:t>
            </w:r>
          </w:p>
        </w:tc>
        <w:tc>
          <w:tcPr>
            <w:tcW w:w="580" w:type="dxa"/>
            <w:tcBorders>
              <w:top w:val="nil"/>
              <w:left w:val="nil"/>
              <w:bottom w:val="nil"/>
              <w:right w:val="nil"/>
            </w:tcBorders>
            <w:shd w:val="clear" w:color="auto" w:fill="auto"/>
            <w:noWrap/>
            <w:vAlign w:val="bottom"/>
            <w:hideMark/>
          </w:tcPr>
          <w:p w14:paraId="4C9C93B4"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-0.23*</w:t>
            </w:r>
          </w:p>
        </w:tc>
        <w:tc>
          <w:tcPr>
            <w:tcW w:w="580" w:type="dxa"/>
            <w:tcBorders>
              <w:top w:val="nil"/>
              <w:left w:val="nil"/>
              <w:bottom w:val="nil"/>
              <w:right w:val="nil"/>
            </w:tcBorders>
            <w:shd w:val="clear" w:color="auto" w:fill="auto"/>
            <w:noWrap/>
            <w:vAlign w:val="bottom"/>
            <w:hideMark/>
          </w:tcPr>
          <w:p w14:paraId="2DDB48FE"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-0.26*</w:t>
            </w:r>
          </w:p>
        </w:tc>
        <w:tc>
          <w:tcPr>
            <w:tcW w:w="580" w:type="dxa"/>
            <w:tcBorders>
              <w:top w:val="nil"/>
              <w:left w:val="nil"/>
              <w:bottom w:val="nil"/>
              <w:right w:val="nil"/>
            </w:tcBorders>
            <w:shd w:val="clear" w:color="auto" w:fill="auto"/>
            <w:noWrap/>
            <w:vAlign w:val="bottom"/>
            <w:hideMark/>
          </w:tcPr>
          <w:p w14:paraId="508C01A1"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1</w:t>
            </w:r>
          </w:p>
        </w:tc>
        <w:tc>
          <w:tcPr>
            <w:tcW w:w="580" w:type="dxa"/>
            <w:tcBorders>
              <w:top w:val="nil"/>
              <w:left w:val="nil"/>
              <w:bottom w:val="nil"/>
              <w:right w:val="nil"/>
            </w:tcBorders>
            <w:shd w:val="clear" w:color="auto" w:fill="auto"/>
            <w:noWrap/>
            <w:vAlign w:val="bottom"/>
            <w:hideMark/>
          </w:tcPr>
          <w:p w14:paraId="262750A9"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4D4E2EB2"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4B62518F"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15DFAE33"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412A8670"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17743B1A"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610C01B3"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24AA2524"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2E5FAC3F"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275FC262"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1FB0E6BF"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6090E941"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32514179"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3" w:type="dxa"/>
            <w:tcBorders>
              <w:top w:val="nil"/>
              <w:left w:val="nil"/>
              <w:bottom w:val="nil"/>
              <w:right w:val="nil"/>
            </w:tcBorders>
            <w:shd w:val="clear" w:color="auto" w:fill="auto"/>
            <w:noWrap/>
            <w:vAlign w:val="bottom"/>
            <w:hideMark/>
          </w:tcPr>
          <w:p w14:paraId="72499725"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304" w:type="dxa"/>
            <w:tcBorders>
              <w:top w:val="nil"/>
              <w:left w:val="nil"/>
              <w:bottom w:val="nil"/>
              <w:right w:val="nil"/>
            </w:tcBorders>
            <w:shd w:val="clear" w:color="auto" w:fill="auto"/>
            <w:noWrap/>
            <w:vAlign w:val="bottom"/>
            <w:hideMark/>
          </w:tcPr>
          <w:p w14:paraId="0C385EA1"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r>
      <w:tr w:rsidR="00AD2353" w:rsidRPr="00FF7648" w14:paraId="0E5F3657" w14:textId="77777777" w:rsidTr="00852AC7">
        <w:trPr>
          <w:trHeight w:val="207"/>
        </w:trPr>
        <w:tc>
          <w:tcPr>
            <w:tcW w:w="546" w:type="dxa"/>
            <w:tcBorders>
              <w:top w:val="nil"/>
              <w:left w:val="nil"/>
              <w:bottom w:val="nil"/>
              <w:right w:val="nil"/>
            </w:tcBorders>
            <w:shd w:val="clear" w:color="auto" w:fill="auto"/>
            <w:noWrap/>
            <w:vAlign w:val="bottom"/>
            <w:hideMark/>
          </w:tcPr>
          <w:p w14:paraId="4891B320"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9</w:t>
            </w:r>
          </w:p>
        </w:tc>
        <w:tc>
          <w:tcPr>
            <w:tcW w:w="1361" w:type="dxa"/>
            <w:tcBorders>
              <w:top w:val="nil"/>
              <w:left w:val="nil"/>
              <w:bottom w:val="nil"/>
              <w:right w:val="nil"/>
            </w:tcBorders>
            <w:shd w:val="clear" w:color="auto" w:fill="auto"/>
            <w:noWrap/>
            <w:vAlign w:val="bottom"/>
            <w:hideMark/>
          </w:tcPr>
          <w:p w14:paraId="18919F21" w14:textId="22298981" w:rsidR="00AF0510" w:rsidRPr="00FF7648" w:rsidRDefault="00F4277F" w:rsidP="00C25C47">
            <w:pPr>
              <w:spacing w:after="0" w:line="240" w:lineRule="auto"/>
              <w:jc w:val="center"/>
              <w:rPr>
                <w:rFonts w:ascii="Times New Roman" w:eastAsia="Times New Roman" w:hAnsi="Times New Roman" w:cs="Times New Roman"/>
                <w:color w:val="000000" w:themeColor="text1"/>
                <w:sz w:val="14"/>
                <w:szCs w:val="16"/>
                <w:lang w:val="en-GB" w:eastAsia="zh-CN"/>
              </w:rPr>
            </w:pPr>
            <w:proofErr w:type="spellStart"/>
            <w:r w:rsidRPr="00FF7648">
              <w:rPr>
                <w:rFonts w:ascii="Times New Roman" w:eastAsia="Times New Roman" w:hAnsi="Times New Roman" w:cs="Times New Roman"/>
                <w:color w:val="000000" w:themeColor="text1"/>
                <w:sz w:val="14"/>
                <w:szCs w:val="16"/>
                <w:lang w:val="en-GB" w:eastAsia="zh-CN"/>
              </w:rPr>
              <w:t>Female_criticalmass</w:t>
            </w:r>
            <w:proofErr w:type="spellEnd"/>
            <w:r w:rsidRPr="00FF7648" w:rsidDel="00F4277F">
              <w:rPr>
                <w:rFonts w:ascii="Times New Roman" w:eastAsia="Times New Roman" w:hAnsi="Times New Roman" w:cs="Times New Roman"/>
                <w:color w:val="000000" w:themeColor="text1"/>
                <w:sz w:val="14"/>
                <w:szCs w:val="16"/>
                <w:lang w:val="en-GB" w:eastAsia="zh-CN"/>
              </w:rPr>
              <w:t xml:space="preserve"> </w:t>
            </w:r>
            <w:r w:rsidR="00AF0510" w:rsidRPr="00FF7648">
              <w:rPr>
                <w:rFonts w:ascii="Times New Roman" w:eastAsia="Times New Roman" w:hAnsi="Times New Roman" w:cs="Times New Roman"/>
                <w:color w:val="000000" w:themeColor="text1"/>
                <w:sz w:val="14"/>
                <w:szCs w:val="16"/>
                <w:vertAlign w:val="subscript"/>
                <w:lang w:val="en-GB" w:eastAsia="zh-CN"/>
              </w:rPr>
              <w:t>t-1</w:t>
            </w:r>
          </w:p>
        </w:tc>
        <w:tc>
          <w:tcPr>
            <w:tcW w:w="580" w:type="dxa"/>
            <w:tcBorders>
              <w:top w:val="nil"/>
              <w:left w:val="nil"/>
              <w:bottom w:val="nil"/>
              <w:right w:val="nil"/>
            </w:tcBorders>
            <w:shd w:val="clear" w:color="auto" w:fill="auto"/>
            <w:noWrap/>
            <w:vAlign w:val="bottom"/>
            <w:hideMark/>
          </w:tcPr>
          <w:p w14:paraId="259279ED"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7F5C30C4"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0EC7CDD6"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22303D52"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0.06*</w:t>
            </w:r>
          </w:p>
        </w:tc>
        <w:tc>
          <w:tcPr>
            <w:tcW w:w="580" w:type="dxa"/>
            <w:tcBorders>
              <w:top w:val="nil"/>
              <w:left w:val="nil"/>
              <w:bottom w:val="nil"/>
              <w:right w:val="nil"/>
            </w:tcBorders>
            <w:shd w:val="clear" w:color="auto" w:fill="auto"/>
            <w:noWrap/>
            <w:vAlign w:val="bottom"/>
            <w:hideMark/>
          </w:tcPr>
          <w:p w14:paraId="2FAD3D92"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0.31*</w:t>
            </w:r>
          </w:p>
        </w:tc>
        <w:tc>
          <w:tcPr>
            <w:tcW w:w="580" w:type="dxa"/>
            <w:tcBorders>
              <w:top w:val="nil"/>
              <w:left w:val="nil"/>
              <w:bottom w:val="nil"/>
              <w:right w:val="nil"/>
            </w:tcBorders>
            <w:shd w:val="clear" w:color="auto" w:fill="auto"/>
            <w:noWrap/>
            <w:vAlign w:val="bottom"/>
            <w:hideMark/>
          </w:tcPr>
          <w:p w14:paraId="241FC828"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-0.49*</w:t>
            </w:r>
          </w:p>
        </w:tc>
        <w:tc>
          <w:tcPr>
            <w:tcW w:w="580" w:type="dxa"/>
            <w:tcBorders>
              <w:top w:val="nil"/>
              <w:left w:val="nil"/>
              <w:bottom w:val="nil"/>
              <w:right w:val="nil"/>
            </w:tcBorders>
            <w:shd w:val="clear" w:color="auto" w:fill="auto"/>
            <w:noWrap/>
            <w:vAlign w:val="bottom"/>
            <w:hideMark/>
          </w:tcPr>
          <w:p w14:paraId="724E7042"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-0.57*</w:t>
            </w:r>
          </w:p>
        </w:tc>
        <w:tc>
          <w:tcPr>
            <w:tcW w:w="580" w:type="dxa"/>
            <w:tcBorders>
              <w:top w:val="nil"/>
              <w:left w:val="nil"/>
              <w:bottom w:val="nil"/>
              <w:right w:val="nil"/>
            </w:tcBorders>
            <w:shd w:val="clear" w:color="auto" w:fill="auto"/>
            <w:noWrap/>
            <w:vAlign w:val="bottom"/>
            <w:hideMark/>
          </w:tcPr>
          <w:p w14:paraId="463589FD"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0.47*</w:t>
            </w:r>
          </w:p>
        </w:tc>
        <w:tc>
          <w:tcPr>
            <w:tcW w:w="580" w:type="dxa"/>
            <w:tcBorders>
              <w:top w:val="nil"/>
              <w:left w:val="nil"/>
              <w:bottom w:val="nil"/>
              <w:right w:val="nil"/>
            </w:tcBorders>
            <w:shd w:val="clear" w:color="auto" w:fill="auto"/>
            <w:noWrap/>
            <w:vAlign w:val="bottom"/>
            <w:hideMark/>
          </w:tcPr>
          <w:p w14:paraId="0EFB8C0D"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1</w:t>
            </w:r>
          </w:p>
        </w:tc>
        <w:tc>
          <w:tcPr>
            <w:tcW w:w="580" w:type="dxa"/>
            <w:tcBorders>
              <w:top w:val="nil"/>
              <w:left w:val="nil"/>
              <w:bottom w:val="nil"/>
              <w:right w:val="nil"/>
            </w:tcBorders>
            <w:shd w:val="clear" w:color="auto" w:fill="auto"/>
            <w:noWrap/>
            <w:vAlign w:val="bottom"/>
            <w:hideMark/>
          </w:tcPr>
          <w:p w14:paraId="633879BB"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08A2DED1"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6B4AB045"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2B5937AF"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18BA0EB7"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34D349AA"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28BDC7AA"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13A1947C"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38CA16B7"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3BD630C4"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23199138"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26E4C5CC"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3" w:type="dxa"/>
            <w:tcBorders>
              <w:top w:val="nil"/>
              <w:left w:val="nil"/>
              <w:bottom w:val="nil"/>
              <w:right w:val="nil"/>
            </w:tcBorders>
            <w:shd w:val="clear" w:color="auto" w:fill="auto"/>
            <w:noWrap/>
            <w:vAlign w:val="bottom"/>
            <w:hideMark/>
          </w:tcPr>
          <w:p w14:paraId="3184DC48"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304" w:type="dxa"/>
            <w:tcBorders>
              <w:top w:val="nil"/>
              <w:left w:val="nil"/>
              <w:bottom w:val="nil"/>
              <w:right w:val="nil"/>
            </w:tcBorders>
            <w:shd w:val="clear" w:color="auto" w:fill="auto"/>
            <w:noWrap/>
            <w:vAlign w:val="bottom"/>
            <w:hideMark/>
          </w:tcPr>
          <w:p w14:paraId="51038056"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r>
      <w:tr w:rsidR="00AD2353" w:rsidRPr="00FF7648" w14:paraId="75453DDD" w14:textId="77777777" w:rsidTr="00852AC7">
        <w:trPr>
          <w:trHeight w:val="207"/>
        </w:trPr>
        <w:tc>
          <w:tcPr>
            <w:tcW w:w="546" w:type="dxa"/>
            <w:tcBorders>
              <w:top w:val="nil"/>
              <w:left w:val="nil"/>
              <w:bottom w:val="nil"/>
              <w:right w:val="nil"/>
            </w:tcBorders>
            <w:shd w:val="clear" w:color="auto" w:fill="auto"/>
            <w:noWrap/>
            <w:vAlign w:val="bottom"/>
            <w:hideMark/>
          </w:tcPr>
          <w:p w14:paraId="75B46BF0"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10</w:t>
            </w:r>
          </w:p>
        </w:tc>
        <w:tc>
          <w:tcPr>
            <w:tcW w:w="1361" w:type="dxa"/>
            <w:tcBorders>
              <w:top w:val="nil"/>
              <w:left w:val="nil"/>
              <w:bottom w:val="nil"/>
              <w:right w:val="nil"/>
            </w:tcBorders>
            <w:shd w:val="clear" w:color="auto" w:fill="auto"/>
            <w:noWrap/>
            <w:vAlign w:val="bottom"/>
            <w:hideMark/>
          </w:tcPr>
          <w:p w14:paraId="259DC934"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roofErr w:type="spellStart"/>
            <w:r w:rsidRPr="00FF7648">
              <w:rPr>
                <w:rFonts w:ascii="Times New Roman" w:eastAsia="Times New Roman" w:hAnsi="Times New Roman" w:cs="Times New Roman"/>
                <w:color w:val="000000" w:themeColor="text1"/>
                <w:sz w:val="14"/>
                <w:szCs w:val="16"/>
                <w:lang w:val="en-GB" w:eastAsia="zh-CN"/>
              </w:rPr>
              <w:t>Foreign_d</w:t>
            </w:r>
            <w:proofErr w:type="spellEnd"/>
            <w:r w:rsidRPr="00FF7648">
              <w:rPr>
                <w:rFonts w:ascii="Times New Roman" w:eastAsia="Times New Roman" w:hAnsi="Times New Roman" w:cs="Times New Roman"/>
                <w:color w:val="000000" w:themeColor="text1"/>
                <w:sz w:val="14"/>
                <w:szCs w:val="16"/>
                <w:vertAlign w:val="subscript"/>
                <w:lang w:val="en-GB" w:eastAsia="zh-CN"/>
              </w:rPr>
              <w:t xml:space="preserve"> t-1</w:t>
            </w:r>
          </w:p>
        </w:tc>
        <w:tc>
          <w:tcPr>
            <w:tcW w:w="580" w:type="dxa"/>
            <w:tcBorders>
              <w:top w:val="nil"/>
              <w:left w:val="nil"/>
              <w:bottom w:val="nil"/>
              <w:right w:val="nil"/>
            </w:tcBorders>
            <w:shd w:val="clear" w:color="auto" w:fill="auto"/>
            <w:noWrap/>
            <w:vAlign w:val="bottom"/>
            <w:hideMark/>
          </w:tcPr>
          <w:p w14:paraId="313CA2D6"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0.02*</w:t>
            </w:r>
          </w:p>
        </w:tc>
        <w:tc>
          <w:tcPr>
            <w:tcW w:w="580" w:type="dxa"/>
            <w:tcBorders>
              <w:top w:val="nil"/>
              <w:left w:val="nil"/>
              <w:bottom w:val="nil"/>
              <w:right w:val="nil"/>
            </w:tcBorders>
            <w:shd w:val="clear" w:color="auto" w:fill="auto"/>
            <w:noWrap/>
            <w:vAlign w:val="bottom"/>
            <w:hideMark/>
          </w:tcPr>
          <w:p w14:paraId="7E3FC880"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0.02*</w:t>
            </w:r>
          </w:p>
        </w:tc>
        <w:tc>
          <w:tcPr>
            <w:tcW w:w="580" w:type="dxa"/>
            <w:tcBorders>
              <w:top w:val="nil"/>
              <w:left w:val="nil"/>
              <w:bottom w:val="nil"/>
              <w:right w:val="nil"/>
            </w:tcBorders>
            <w:shd w:val="clear" w:color="auto" w:fill="auto"/>
            <w:noWrap/>
            <w:vAlign w:val="bottom"/>
            <w:hideMark/>
          </w:tcPr>
          <w:p w14:paraId="6FFBD1C1"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0.07*</w:t>
            </w:r>
          </w:p>
        </w:tc>
        <w:tc>
          <w:tcPr>
            <w:tcW w:w="580" w:type="dxa"/>
            <w:tcBorders>
              <w:top w:val="nil"/>
              <w:left w:val="nil"/>
              <w:bottom w:val="nil"/>
              <w:right w:val="nil"/>
            </w:tcBorders>
            <w:shd w:val="clear" w:color="auto" w:fill="auto"/>
            <w:noWrap/>
            <w:vAlign w:val="bottom"/>
            <w:hideMark/>
          </w:tcPr>
          <w:p w14:paraId="2AAAD1AD"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-0.03*</w:t>
            </w:r>
          </w:p>
        </w:tc>
        <w:tc>
          <w:tcPr>
            <w:tcW w:w="580" w:type="dxa"/>
            <w:tcBorders>
              <w:top w:val="nil"/>
              <w:left w:val="nil"/>
              <w:bottom w:val="nil"/>
              <w:right w:val="nil"/>
            </w:tcBorders>
            <w:shd w:val="clear" w:color="auto" w:fill="auto"/>
            <w:noWrap/>
            <w:vAlign w:val="bottom"/>
            <w:hideMark/>
          </w:tcPr>
          <w:p w14:paraId="763A975C"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40CDA97F"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2CEC3764"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7D15D163"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490ECFE8"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584AC462"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1</w:t>
            </w:r>
          </w:p>
        </w:tc>
        <w:tc>
          <w:tcPr>
            <w:tcW w:w="580" w:type="dxa"/>
            <w:tcBorders>
              <w:top w:val="nil"/>
              <w:left w:val="nil"/>
              <w:bottom w:val="nil"/>
              <w:right w:val="nil"/>
            </w:tcBorders>
            <w:shd w:val="clear" w:color="auto" w:fill="auto"/>
            <w:noWrap/>
            <w:vAlign w:val="bottom"/>
            <w:hideMark/>
          </w:tcPr>
          <w:p w14:paraId="475CB9EB"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4B554FCD"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22E346BD"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041D7D48"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7A5BE49B"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325E0A04"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5CB31118"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5CA3B729"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0FB679E3"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666EB2B5"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3FCAC144"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3" w:type="dxa"/>
            <w:tcBorders>
              <w:top w:val="nil"/>
              <w:left w:val="nil"/>
              <w:bottom w:val="nil"/>
              <w:right w:val="nil"/>
            </w:tcBorders>
            <w:shd w:val="clear" w:color="auto" w:fill="auto"/>
            <w:noWrap/>
            <w:vAlign w:val="bottom"/>
            <w:hideMark/>
          </w:tcPr>
          <w:p w14:paraId="60651CAD"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304" w:type="dxa"/>
            <w:tcBorders>
              <w:top w:val="nil"/>
              <w:left w:val="nil"/>
              <w:bottom w:val="nil"/>
              <w:right w:val="nil"/>
            </w:tcBorders>
            <w:shd w:val="clear" w:color="auto" w:fill="auto"/>
            <w:noWrap/>
            <w:vAlign w:val="bottom"/>
            <w:hideMark/>
          </w:tcPr>
          <w:p w14:paraId="220A03EC"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r>
      <w:tr w:rsidR="00AD2353" w:rsidRPr="00FF7648" w14:paraId="77EA36E6" w14:textId="77777777" w:rsidTr="00852AC7">
        <w:trPr>
          <w:trHeight w:val="207"/>
        </w:trPr>
        <w:tc>
          <w:tcPr>
            <w:tcW w:w="546" w:type="dxa"/>
            <w:tcBorders>
              <w:top w:val="nil"/>
              <w:left w:val="nil"/>
              <w:bottom w:val="nil"/>
              <w:right w:val="nil"/>
            </w:tcBorders>
            <w:shd w:val="clear" w:color="auto" w:fill="auto"/>
            <w:noWrap/>
            <w:vAlign w:val="bottom"/>
            <w:hideMark/>
          </w:tcPr>
          <w:p w14:paraId="7C632BE9"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11</w:t>
            </w:r>
          </w:p>
        </w:tc>
        <w:tc>
          <w:tcPr>
            <w:tcW w:w="1361" w:type="dxa"/>
            <w:tcBorders>
              <w:top w:val="nil"/>
              <w:left w:val="nil"/>
              <w:bottom w:val="nil"/>
              <w:right w:val="nil"/>
            </w:tcBorders>
            <w:shd w:val="clear" w:color="auto" w:fill="auto"/>
            <w:noWrap/>
            <w:vAlign w:val="bottom"/>
            <w:hideMark/>
          </w:tcPr>
          <w:p w14:paraId="039887C1"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roofErr w:type="spellStart"/>
            <w:r w:rsidRPr="00FF7648">
              <w:rPr>
                <w:rFonts w:ascii="Times New Roman" w:eastAsia="Times New Roman" w:hAnsi="Times New Roman" w:cs="Times New Roman"/>
                <w:color w:val="000000" w:themeColor="text1"/>
                <w:sz w:val="14"/>
                <w:szCs w:val="16"/>
                <w:lang w:val="en-GB" w:eastAsia="zh-CN"/>
              </w:rPr>
              <w:t>Institution_%age</w:t>
            </w:r>
            <w:proofErr w:type="spellEnd"/>
            <w:r w:rsidRPr="00FF7648">
              <w:rPr>
                <w:rFonts w:ascii="Times New Roman" w:eastAsia="Times New Roman" w:hAnsi="Times New Roman" w:cs="Times New Roman"/>
                <w:color w:val="000000" w:themeColor="text1"/>
                <w:sz w:val="14"/>
                <w:szCs w:val="16"/>
                <w:vertAlign w:val="subscript"/>
                <w:lang w:val="en-GB" w:eastAsia="zh-CN"/>
              </w:rPr>
              <w:t xml:space="preserve"> t-1</w:t>
            </w:r>
          </w:p>
        </w:tc>
        <w:tc>
          <w:tcPr>
            <w:tcW w:w="580" w:type="dxa"/>
            <w:tcBorders>
              <w:top w:val="nil"/>
              <w:left w:val="nil"/>
              <w:bottom w:val="nil"/>
              <w:right w:val="nil"/>
            </w:tcBorders>
            <w:shd w:val="clear" w:color="auto" w:fill="auto"/>
            <w:noWrap/>
            <w:vAlign w:val="bottom"/>
            <w:hideMark/>
          </w:tcPr>
          <w:p w14:paraId="0D9C9F34"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0.04*</w:t>
            </w:r>
          </w:p>
        </w:tc>
        <w:tc>
          <w:tcPr>
            <w:tcW w:w="580" w:type="dxa"/>
            <w:tcBorders>
              <w:top w:val="nil"/>
              <w:left w:val="nil"/>
              <w:bottom w:val="nil"/>
              <w:right w:val="nil"/>
            </w:tcBorders>
            <w:shd w:val="clear" w:color="auto" w:fill="auto"/>
            <w:noWrap/>
            <w:vAlign w:val="bottom"/>
            <w:hideMark/>
          </w:tcPr>
          <w:p w14:paraId="4C94482F"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0.05*</w:t>
            </w:r>
          </w:p>
        </w:tc>
        <w:tc>
          <w:tcPr>
            <w:tcW w:w="580" w:type="dxa"/>
            <w:tcBorders>
              <w:top w:val="nil"/>
              <w:left w:val="nil"/>
              <w:bottom w:val="nil"/>
              <w:right w:val="nil"/>
            </w:tcBorders>
            <w:shd w:val="clear" w:color="auto" w:fill="auto"/>
            <w:noWrap/>
            <w:vAlign w:val="bottom"/>
            <w:hideMark/>
          </w:tcPr>
          <w:p w14:paraId="6FA2190D"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-0.05*</w:t>
            </w:r>
          </w:p>
        </w:tc>
        <w:tc>
          <w:tcPr>
            <w:tcW w:w="580" w:type="dxa"/>
            <w:tcBorders>
              <w:top w:val="nil"/>
              <w:left w:val="nil"/>
              <w:bottom w:val="nil"/>
              <w:right w:val="nil"/>
            </w:tcBorders>
            <w:shd w:val="clear" w:color="auto" w:fill="auto"/>
            <w:noWrap/>
            <w:vAlign w:val="bottom"/>
            <w:hideMark/>
          </w:tcPr>
          <w:p w14:paraId="38A7E9BB"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0.12*</w:t>
            </w:r>
          </w:p>
        </w:tc>
        <w:tc>
          <w:tcPr>
            <w:tcW w:w="580" w:type="dxa"/>
            <w:tcBorders>
              <w:top w:val="nil"/>
              <w:left w:val="nil"/>
              <w:bottom w:val="nil"/>
              <w:right w:val="nil"/>
            </w:tcBorders>
            <w:shd w:val="clear" w:color="auto" w:fill="auto"/>
            <w:noWrap/>
            <w:vAlign w:val="bottom"/>
            <w:hideMark/>
          </w:tcPr>
          <w:p w14:paraId="1CBE74E4"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51970D05"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-0.03*</w:t>
            </w:r>
          </w:p>
        </w:tc>
        <w:tc>
          <w:tcPr>
            <w:tcW w:w="580" w:type="dxa"/>
            <w:tcBorders>
              <w:top w:val="nil"/>
              <w:left w:val="nil"/>
              <w:bottom w:val="nil"/>
              <w:right w:val="nil"/>
            </w:tcBorders>
            <w:shd w:val="clear" w:color="auto" w:fill="auto"/>
            <w:noWrap/>
            <w:vAlign w:val="bottom"/>
            <w:hideMark/>
          </w:tcPr>
          <w:p w14:paraId="2ADB4984"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39A0187B"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4DD8041E"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7322E024"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-0.05*</w:t>
            </w:r>
          </w:p>
        </w:tc>
        <w:tc>
          <w:tcPr>
            <w:tcW w:w="580" w:type="dxa"/>
            <w:tcBorders>
              <w:top w:val="nil"/>
              <w:left w:val="nil"/>
              <w:bottom w:val="nil"/>
              <w:right w:val="nil"/>
            </w:tcBorders>
            <w:shd w:val="clear" w:color="auto" w:fill="auto"/>
            <w:noWrap/>
            <w:vAlign w:val="bottom"/>
            <w:hideMark/>
          </w:tcPr>
          <w:p w14:paraId="1BFDBED7"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1</w:t>
            </w:r>
          </w:p>
        </w:tc>
        <w:tc>
          <w:tcPr>
            <w:tcW w:w="580" w:type="dxa"/>
            <w:tcBorders>
              <w:top w:val="nil"/>
              <w:left w:val="nil"/>
              <w:bottom w:val="nil"/>
              <w:right w:val="nil"/>
            </w:tcBorders>
            <w:shd w:val="clear" w:color="auto" w:fill="auto"/>
            <w:noWrap/>
            <w:vAlign w:val="bottom"/>
            <w:hideMark/>
          </w:tcPr>
          <w:p w14:paraId="708EF806"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37CDE7AE"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713DCE75"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6B264CF2"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3762D63A"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65C141B7"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4202F0BB"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05DA1B51"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1B569CB0"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64C5D07F"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3" w:type="dxa"/>
            <w:tcBorders>
              <w:top w:val="nil"/>
              <w:left w:val="nil"/>
              <w:bottom w:val="nil"/>
              <w:right w:val="nil"/>
            </w:tcBorders>
            <w:shd w:val="clear" w:color="auto" w:fill="auto"/>
            <w:noWrap/>
            <w:vAlign w:val="bottom"/>
            <w:hideMark/>
          </w:tcPr>
          <w:p w14:paraId="13DC79B2"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304" w:type="dxa"/>
            <w:tcBorders>
              <w:top w:val="nil"/>
              <w:left w:val="nil"/>
              <w:bottom w:val="nil"/>
              <w:right w:val="nil"/>
            </w:tcBorders>
            <w:shd w:val="clear" w:color="auto" w:fill="auto"/>
            <w:noWrap/>
            <w:vAlign w:val="bottom"/>
            <w:hideMark/>
          </w:tcPr>
          <w:p w14:paraId="0C35682D"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r>
      <w:tr w:rsidR="00AD2353" w:rsidRPr="00FF7648" w14:paraId="334DAABD" w14:textId="77777777" w:rsidTr="00852AC7">
        <w:trPr>
          <w:trHeight w:val="207"/>
        </w:trPr>
        <w:tc>
          <w:tcPr>
            <w:tcW w:w="546" w:type="dxa"/>
            <w:tcBorders>
              <w:top w:val="nil"/>
              <w:left w:val="nil"/>
              <w:bottom w:val="nil"/>
              <w:right w:val="nil"/>
            </w:tcBorders>
            <w:shd w:val="clear" w:color="auto" w:fill="auto"/>
            <w:noWrap/>
            <w:vAlign w:val="bottom"/>
            <w:hideMark/>
          </w:tcPr>
          <w:p w14:paraId="6F490A5E"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12</w:t>
            </w:r>
          </w:p>
        </w:tc>
        <w:tc>
          <w:tcPr>
            <w:tcW w:w="1361" w:type="dxa"/>
            <w:tcBorders>
              <w:top w:val="nil"/>
              <w:left w:val="nil"/>
              <w:bottom w:val="nil"/>
              <w:right w:val="nil"/>
            </w:tcBorders>
            <w:shd w:val="clear" w:color="auto" w:fill="auto"/>
            <w:noWrap/>
            <w:vAlign w:val="bottom"/>
            <w:hideMark/>
          </w:tcPr>
          <w:p w14:paraId="601F98E1"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Z-Index</w:t>
            </w:r>
            <w:r w:rsidRPr="00FF7648">
              <w:rPr>
                <w:rFonts w:ascii="Times New Roman" w:eastAsia="Times New Roman" w:hAnsi="Times New Roman" w:cs="Times New Roman"/>
                <w:color w:val="000000" w:themeColor="text1"/>
                <w:sz w:val="14"/>
                <w:szCs w:val="16"/>
                <w:vertAlign w:val="subscript"/>
                <w:lang w:val="en-GB" w:eastAsia="zh-CN"/>
              </w:rPr>
              <w:t xml:space="preserve"> t-1</w:t>
            </w:r>
          </w:p>
        </w:tc>
        <w:tc>
          <w:tcPr>
            <w:tcW w:w="580" w:type="dxa"/>
            <w:tcBorders>
              <w:top w:val="nil"/>
              <w:left w:val="nil"/>
              <w:bottom w:val="nil"/>
              <w:right w:val="nil"/>
            </w:tcBorders>
            <w:shd w:val="clear" w:color="auto" w:fill="auto"/>
            <w:noWrap/>
            <w:vAlign w:val="bottom"/>
            <w:hideMark/>
          </w:tcPr>
          <w:p w14:paraId="3738DCC3"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-0.05*</w:t>
            </w:r>
          </w:p>
        </w:tc>
        <w:tc>
          <w:tcPr>
            <w:tcW w:w="580" w:type="dxa"/>
            <w:tcBorders>
              <w:top w:val="nil"/>
              <w:left w:val="nil"/>
              <w:bottom w:val="nil"/>
              <w:right w:val="nil"/>
            </w:tcBorders>
            <w:shd w:val="clear" w:color="auto" w:fill="auto"/>
            <w:noWrap/>
            <w:vAlign w:val="bottom"/>
            <w:hideMark/>
          </w:tcPr>
          <w:p w14:paraId="1B79E355"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-0.04*</w:t>
            </w:r>
          </w:p>
        </w:tc>
        <w:tc>
          <w:tcPr>
            <w:tcW w:w="580" w:type="dxa"/>
            <w:tcBorders>
              <w:top w:val="nil"/>
              <w:left w:val="nil"/>
              <w:bottom w:val="nil"/>
              <w:right w:val="nil"/>
            </w:tcBorders>
            <w:shd w:val="clear" w:color="auto" w:fill="auto"/>
            <w:noWrap/>
            <w:vAlign w:val="bottom"/>
            <w:hideMark/>
          </w:tcPr>
          <w:p w14:paraId="2E12FA17"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2910FF67"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-0.03*</w:t>
            </w:r>
          </w:p>
        </w:tc>
        <w:tc>
          <w:tcPr>
            <w:tcW w:w="580" w:type="dxa"/>
            <w:tcBorders>
              <w:top w:val="nil"/>
              <w:left w:val="nil"/>
              <w:bottom w:val="nil"/>
              <w:right w:val="nil"/>
            </w:tcBorders>
            <w:shd w:val="clear" w:color="auto" w:fill="auto"/>
            <w:noWrap/>
            <w:vAlign w:val="bottom"/>
            <w:hideMark/>
          </w:tcPr>
          <w:p w14:paraId="0C22CAFE"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-0.04*</w:t>
            </w:r>
          </w:p>
        </w:tc>
        <w:tc>
          <w:tcPr>
            <w:tcW w:w="580" w:type="dxa"/>
            <w:tcBorders>
              <w:top w:val="nil"/>
              <w:left w:val="nil"/>
              <w:bottom w:val="nil"/>
              <w:right w:val="nil"/>
            </w:tcBorders>
            <w:shd w:val="clear" w:color="auto" w:fill="auto"/>
            <w:noWrap/>
            <w:vAlign w:val="bottom"/>
            <w:hideMark/>
          </w:tcPr>
          <w:p w14:paraId="2DD22B12"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0.02</w:t>
            </w:r>
          </w:p>
        </w:tc>
        <w:tc>
          <w:tcPr>
            <w:tcW w:w="580" w:type="dxa"/>
            <w:tcBorders>
              <w:top w:val="nil"/>
              <w:left w:val="nil"/>
              <w:bottom w:val="nil"/>
              <w:right w:val="nil"/>
            </w:tcBorders>
            <w:shd w:val="clear" w:color="auto" w:fill="auto"/>
            <w:noWrap/>
            <w:vAlign w:val="bottom"/>
            <w:hideMark/>
          </w:tcPr>
          <w:p w14:paraId="72CB1F3D"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757A4EDC"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703036BE"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-0.02*</w:t>
            </w:r>
          </w:p>
        </w:tc>
        <w:tc>
          <w:tcPr>
            <w:tcW w:w="580" w:type="dxa"/>
            <w:tcBorders>
              <w:top w:val="nil"/>
              <w:left w:val="nil"/>
              <w:bottom w:val="nil"/>
              <w:right w:val="nil"/>
            </w:tcBorders>
            <w:shd w:val="clear" w:color="auto" w:fill="auto"/>
            <w:noWrap/>
            <w:vAlign w:val="bottom"/>
            <w:hideMark/>
          </w:tcPr>
          <w:p w14:paraId="04B11BBA"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-0.07*</w:t>
            </w:r>
          </w:p>
        </w:tc>
        <w:tc>
          <w:tcPr>
            <w:tcW w:w="580" w:type="dxa"/>
            <w:tcBorders>
              <w:top w:val="nil"/>
              <w:left w:val="nil"/>
              <w:bottom w:val="nil"/>
              <w:right w:val="nil"/>
            </w:tcBorders>
            <w:shd w:val="clear" w:color="auto" w:fill="auto"/>
            <w:noWrap/>
            <w:vAlign w:val="bottom"/>
            <w:hideMark/>
          </w:tcPr>
          <w:p w14:paraId="1981560F"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0.02*</w:t>
            </w:r>
          </w:p>
        </w:tc>
        <w:tc>
          <w:tcPr>
            <w:tcW w:w="580" w:type="dxa"/>
            <w:tcBorders>
              <w:top w:val="nil"/>
              <w:left w:val="nil"/>
              <w:bottom w:val="nil"/>
              <w:right w:val="nil"/>
            </w:tcBorders>
            <w:shd w:val="clear" w:color="auto" w:fill="auto"/>
            <w:noWrap/>
            <w:vAlign w:val="bottom"/>
            <w:hideMark/>
          </w:tcPr>
          <w:p w14:paraId="11CF4CBA"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1</w:t>
            </w:r>
          </w:p>
        </w:tc>
        <w:tc>
          <w:tcPr>
            <w:tcW w:w="580" w:type="dxa"/>
            <w:tcBorders>
              <w:top w:val="nil"/>
              <w:left w:val="nil"/>
              <w:bottom w:val="nil"/>
              <w:right w:val="nil"/>
            </w:tcBorders>
            <w:shd w:val="clear" w:color="auto" w:fill="auto"/>
            <w:noWrap/>
            <w:vAlign w:val="bottom"/>
            <w:hideMark/>
          </w:tcPr>
          <w:p w14:paraId="58BF35CA"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3A7F6564"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44619375"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6E62B915"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5C6342B4"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6702D8C4"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7342CE30"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64ECF25C"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711A950D"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3" w:type="dxa"/>
            <w:tcBorders>
              <w:top w:val="nil"/>
              <w:left w:val="nil"/>
              <w:bottom w:val="nil"/>
              <w:right w:val="nil"/>
            </w:tcBorders>
            <w:shd w:val="clear" w:color="auto" w:fill="auto"/>
            <w:noWrap/>
            <w:vAlign w:val="bottom"/>
            <w:hideMark/>
          </w:tcPr>
          <w:p w14:paraId="23D50790"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304" w:type="dxa"/>
            <w:tcBorders>
              <w:top w:val="nil"/>
              <w:left w:val="nil"/>
              <w:bottom w:val="nil"/>
              <w:right w:val="nil"/>
            </w:tcBorders>
            <w:shd w:val="clear" w:color="auto" w:fill="auto"/>
            <w:noWrap/>
            <w:vAlign w:val="bottom"/>
            <w:hideMark/>
          </w:tcPr>
          <w:p w14:paraId="3E8FF242"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r>
      <w:tr w:rsidR="00AD2353" w:rsidRPr="00FF7648" w14:paraId="582E6426" w14:textId="77777777" w:rsidTr="00852AC7">
        <w:trPr>
          <w:trHeight w:val="207"/>
        </w:trPr>
        <w:tc>
          <w:tcPr>
            <w:tcW w:w="546" w:type="dxa"/>
            <w:tcBorders>
              <w:top w:val="nil"/>
              <w:left w:val="nil"/>
              <w:bottom w:val="nil"/>
              <w:right w:val="nil"/>
            </w:tcBorders>
            <w:shd w:val="clear" w:color="auto" w:fill="auto"/>
            <w:noWrap/>
            <w:vAlign w:val="bottom"/>
            <w:hideMark/>
          </w:tcPr>
          <w:p w14:paraId="459BE98E"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13</w:t>
            </w:r>
          </w:p>
        </w:tc>
        <w:tc>
          <w:tcPr>
            <w:tcW w:w="1361" w:type="dxa"/>
            <w:tcBorders>
              <w:top w:val="nil"/>
              <w:left w:val="nil"/>
              <w:bottom w:val="nil"/>
              <w:right w:val="nil"/>
            </w:tcBorders>
            <w:shd w:val="clear" w:color="auto" w:fill="auto"/>
            <w:noWrap/>
            <w:vAlign w:val="bottom"/>
            <w:hideMark/>
          </w:tcPr>
          <w:p w14:paraId="095BBEB6"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Herfindahl_5_I</w:t>
            </w:r>
            <w:r w:rsidRPr="00FF7648">
              <w:rPr>
                <w:rFonts w:ascii="Times New Roman" w:eastAsia="Times New Roman" w:hAnsi="Times New Roman" w:cs="Times New Roman"/>
                <w:color w:val="000000" w:themeColor="text1"/>
                <w:sz w:val="14"/>
                <w:szCs w:val="16"/>
                <w:vertAlign w:val="subscript"/>
                <w:lang w:val="en-GB" w:eastAsia="zh-CN"/>
              </w:rPr>
              <w:t xml:space="preserve"> t-1</w:t>
            </w:r>
          </w:p>
        </w:tc>
        <w:tc>
          <w:tcPr>
            <w:tcW w:w="580" w:type="dxa"/>
            <w:tcBorders>
              <w:top w:val="nil"/>
              <w:left w:val="nil"/>
              <w:bottom w:val="nil"/>
              <w:right w:val="nil"/>
            </w:tcBorders>
            <w:shd w:val="clear" w:color="auto" w:fill="auto"/>
            <w:noWrap/>
            <w:vAlign w:val="bottom"/>
            <w:hideMark/>
          </w:tcPr>
          <w:p w14:paraId="1FB00298"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-0.02*</w:t>
            </w:r>
          </w:p>
        </w:tc>
        <w:tc>
          <w:tcPr>
            <w:tcW w:w="580" w:type="dxa"/>
            <w:tcBorders>
              <w:top w:val="nil"/>
              <w:left w:val="nil"/>
              <w:bottom w:val="nil"/>
              <w:right w:val="nil"/>
            </w:tcBorders>
            <w:shd w:val="clear" w:color="auto" w:fill="auto"/>
            <w:noWrap/>
            <w:vAlign w:val="bottom"/>
            <w:hideMark/>
          </w:tcPr>
          <w:p w14:paraId="3E6036B8"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0C1FFED9"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-0.03*</w:t>
            </w:r>
          </w:p>
        </w:tc>
        <w:tc>
          <w:tcPr>
            <w:tcW w:w="580" w:type="dxa"/>
            <w:tcBorders>
              <w:top w:val="nil"/>
              <w:left w:val="nil"/>
              <w:bottom w:val="nil"/>
              <w:right w:val="nil"/>
            </w:tcBorders>
            <w:shd w:val="clear" w:color="auto" w:fill="auto"/>
            <w:noWrap/>
            <w:vAlign w:val="bottom"/>
            <w:hideMark/>
          </w:tcPr>
          <w:p w14:paraId="428081AE"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-0.04*</w:t>
            </w:r>
          </w:p>
        </w:tc>
        <w:tc>
          <w:tcPr>
            <w:tcW w:w="580" w:type="dxa"/>
            <w:tcBorders>
              <w:top w:val="nil"/>
              <w:left w:val="nil"/>
              <w:bottom w:val="nil"/>
              <w:right w:val="nil"/>
            </w:tcBorders>
            <w:shd w:val="clear" w:color="auto" w:fill="auto"/>
            <w:noWrap/>
            <w:vAlign w:val="bottom"/>
            <w:hideMark/>
          </w:tcPr>
          <w:p w14:paraId="56FBC88D"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-0.06*</w:t>
            </w:r>
          </w:p>
        </w:tc>
        <w:tc>
          <w:tcPr>
            <w:tcW w:w="580" w:type="dxa"/>
            <w:tcBorders>
              <w:top w:val="nil"/>
              <w:left w:val="nil"/>
              <w:bottom w:val="nil"/>
              <w:right w:val="nil"/>
            </w:tcBorders>
            <w:shd w:val="clear" w:color="auto" w:fill="auto"/>
            <w:noWrap/>
            <w:vAlign w:val="bottom"/>
            <w:hideMark/>
          </w:tcPr>
          <w:p w14:paraId="1449A8FC"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0.02*</w:t>
            </w:r>
          </w:p>
        </w:tc>
        <w:tc>
          <w:tcPr>
            <w:tcW w:w="580" w:type="dxa"/>
            <w:tcBorders>
              <w:top w:val="nil"/>
              <w:left w:val="nil"/>
              <w:bottom w:val="nil"/>
              <w:right w:val="nil"/>
            </w:tcBorders>
            <w:shd w:val="clear" w:color="auto" w:fill="auto"/>
            <w:noWrap/>
            <w:vAlign w:val="bottom"/>
            <w:hideMark/>
          </w:tcPr>
          <w:p w14:paraId="68E48444"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21B311CD"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6DBEAAEE"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-0.05*</w:t>
            </w:r>
          </w:p>
        </w:tc>
        <w:tc>
          <w:tcPr>
            <w:tcW w:w="580" w:type="dxa"/>
            <w:tcBorders>
              <w:top w:val="nil"/>
              <w:left w:val="nil"/>
              <w:bottom w:val="nil"/>
              <w:right w:val="nil"/>
            </w:tcBorders>
            <w:shd w:val="clear" w:color="auto" w:fill="auto"/>
            <w:noWrap/>
            <w:vAlign w:val="bottom"/>
            <w:hideMark/>
          </w:tcPr>
          <w:p w14:paraId="46B054E9"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0.04*</w:t>
            </w:r>
          </w:p>
        </w:tc>
        <w:tc>
          <w:tcPr>
            <w:tcW w:w="580" w:type="dxa"/>
            <w:tcBorders>
              <w:top w:val="nil"/>
              <w:left w:val="nil"/>
              <w:bottom w:val="nil"/>
              <w:right w:val="nil"/>
            </w:tcBorders>
            <w:shd w:val="clear" w:color="auto" w:fill="auto"/>
            <w:noWrap/>
            <w:vAlign w:val="bottom"/>
            <w:hideMark/>
          </w:tcPr>
          <w:p w14:paraId="75B65093"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0.28*</w:t>
            </w:r>
          </w:p>
        </w:tc>
        <w:tc>
          <w:tcPr>
            <w:tcW w:w="580" w:type="dxa"/>
            <w:tcBorders>
              <w:top w:val="nil"/>
              <w:left w:val="nil"/>
              <w:bottom w:val="nil"/>
              <w:right w:val="nil"/>
            </w:tcBorders>
            <w:shd w:val="clear" w:color="auto" w:fill="auto"/>
            <w:noWrap/>
            <w:vAlign w:val="bottom"/>
            <w:hideMark/>
          </w:tcPr>
          <w:p w14:paraId="6E3E00C0"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0.35*</w:t>
            </w:r>
          </w:p>
        </w:tc>
        <w:tc>
          <w:tcPr>
            <w:tcW w:w="580" w:type="dxa"/>
            <w:tcBorders>
              <w:top w:val="nil"/>
              <w:left w:val="nil"/>
              <w:bottom w:val="nil"/>
              <w:right w:val="nil"/>
            </w:tcBorders>
            <w:shd w:val="clear" w:color="auto" w:fill="auto"/>
            <w:noWrap/>
            <w:vAlign w:val="bottom"/>
            <w:hideMark/>
          </w:tcPr>
          <w:p w14:paraId="5BAFAE93"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1</w:t>
            </w:r>
          </w:p>
        </w:tc>
        <w:tc>
          <w:tcPr>
            <w:tcW w:w="580" w:type="dxa"/>
            <w:tcBorders>
              <w:top w:val="nil"/>
              <w:left w:val="nil"/>
              <w:bottom w:val="nil"/>
              <w:right w:val="nil"/>
            </w:tcBorders>
            <w:shd w:val="clear" w:color="auto" w:fill="auto"/>
            <w:noWrap/>
            <w:vAlign w:val="bottom"/>
            <w:hideMark/>
          </w:tcPr>
          <w:p w14:paraId="7DC91BBC"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2739EF70"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74A36424"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3B45ABB8"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7AD98862"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06520FF1"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153A393D"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75B2A4D6"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3" w:type="dxa"/>
            <w:tcBorders>
              <w:top w:val="nil"/>
              <w:left w:val="nil"/>
              <w:bottom w:val="nil"/>
              <w:right w:val="nil"/>
            </w:tcBorders>
            <w:shd w:val="clear" w:color="auto" w:fill="auto"/>
            <w:noWrap/>
            <w:vAlign w:val="bottom"/>
            <w:hideMark/>
          </w:tcPr>
          <w:p w14:paraId="616A911D"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304" w:type="dxa"/>
            <w:tcBorders>
              <w:top w:val="nil"/>
              <w:left w:val="nil"/>
              <w:bottom w:val="nil"/>
              <w:right w:val="nil"/>
            </w:tcBorders>
            <w:shd w:val="clear" w:color="auto" w:fill="auto"/>
            <w:noWrap/>
            <w:vAlign w:val="bottom"/>
            <w:hideMark/>
          </w:tcPr>
          <w:p w14:paraId="504DEA9D"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r>
      <w:tr w:rsidR="00AD2353" w:rsidRPr="00FF7648" w14:paraId="702BE1D3" w14:textId="77777777" w:rsidTr="00852AC7">
        <w:trPr>
          <w:trHeight w:val="207"/>
        </w:trPr>
        <w:tc>
          <w:tcPr>
            <w:tcW w:w="546" w:type="dxa"/>
            <w:tcBorders>
              <w:top w:val="nil"/>
              <w:left w:val="nil"/>
              <w:bottom w:val="nil"/>
              <w:right w:val="nil"/>
            </w:tcBorders>
            <w:shd w:val="clear" w:color="auto" w:fill="auto"/>
            <w:noWrap/>
            <w:vAlign w:val="bottom"/>
            <w:hideMark/>
          </w:tcPr>
          <w:p w14:paraId="06C4DADA"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14</w:t>
            </w:r>
          </w:p>
        </w:tc>
        <w:tc>
          <w:tcPr>
            <w:tcW w:w="1361" w:type="dxa"/>
            <w:tcBorders>
              <w:top w:val="nil"/>
              <w:left w:val="nil"/>
              <w:bottom w:val="nil"/>
              <w:right w:val="nil"/>
            </w:tcBorders>
            <w:shd w:val="clear" w:color="auto" w:fill="auto"/>
            <w:noWrap/>
            <w:vAlign w:val="bottom"/>
            <w:hideMark/>
          </w:tcPr>
          <w:p w14:paraId="490C96E4"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roofErr w:type="spellStart"/>
            <w:r w:rsidRPr="00FF7648">
              <w:rPr>
                <w:rFonts w:ascii="Times New Roman" w:eastAsia="Times New Roman" w:hAnsi="Times New Roman" w:cs="Times New Roman"/>
                <w:color w:val="000000" w:themeColor="text1"/>
                <w:sz w:val="14"/>
                <w:szCs w:val="16"/>
                <w:lang w:val="en-GB" w:eastAsia="zh-CN"/>
              </w:rPr>
              <w:t>Ceo_age</w:t>
            </w:r>
            <w:proofErr w:type="spellEnd"/>
            <w:r w:rsidRPr="00FF7648">
              <w:rPr>
                <w:rFonts w:ascii="Times New Roman" w:eastAsia="Times New Roman" w:hAnsi="Times New Roman" w:cs="Times New Roman"/>
                <w:color w:val="000000" w:themeColor="text1"/>
                <w:sz w:val="14"/>
                <w:szCs w:val="16"/>
                <w:vertAlign w:val="subscript"/>
                <w:lang w:val="en-GB" w:eastAsia="zh-CN"/>
              </w:rPr>
              <w:t xml:space="preserve"> t-1</w:t>
            </w:r>
          </w:p>
        </w:tc>
        <w:tc>
          <w:tcPr>
            <w:tcW w:w="580" w:type="dxa"/>
            <w:tcBorders>
              <w:top w:val="nil"/>
              <w:left w:val="nil"/>
              <w:bottom w:val="nil"/>
              <w:right w:val="nil"/>
            </w:tcBorders>
            <w:shd w:val="clear" w:color="auto" w:fill="auto"/>
            <w:noWrap/>
            <w:vAlign w:val="bottom"/>
            <w:hideMark/>
          </w:tcPr>
          <w:p w14:paraId="03057D6D"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04A974DA"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73F46FCA"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0.04*</w:t>
            </w:r>
          </w:p>
        </w:tc>
        <w:tc>
          <w:tcPr>
            <w:tcW w:w="580" w:type="dxa"/>
            <w:tcBorders>
              <w:top w:val="nil"/>
              <w:left w:val="nil"/>
              <w:bottom w:val="nil"/>
              <w:right w:val="nil"/>
            </w:tcBorders>
            <w:shd w:val="clear" w:color="auto" w:fill="auto"/>
            <w:noWrap/>
            <w:vAlign w:val="bottom"/>
            <w:hideMark/>
          </w:tcPr>
          <w:p w14:paraId="037189BE"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0.22*</w:t>
            </w:r>
          </w:p>
        </w:tc>
        <w:tc>
          <w:tcPr>
            <w:tcW w:w="580" w:type="dxa"/>
            <w:tcBorders>
              <w:top w:val="nil"/>
              <w:left w:val="nil"/>
              <w:bottom w:val="nil"/>
              <w:right w:val="nil"/>
            </w:tcBorders>
            <w:shd w:val="clear" w:color="auto" w:fill="auto"/>
            <w:noWrap/>
            <w:vAlign w:val="bottom"/>
            <w:hideMark/>
          </w:tcPr>
          <w:p w14:paraId="35BE01D6"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555930FA"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0.02*</w:t>
            </w:r>
          </w:p>
        </w:tc>
        <w:tc>
          <w:tcPr>
            <w:tcW w:w="580" w:type="dxa"/>
            <w:tcBorders>
              <w:top w:val="nil"/>
              <w:left w:val="nil"/>
              <w:bottom w:val="nil"/>
              <w:right w:val="nil"/>
            </w:tcBorders>
            <w:shd w:val="clear" w:color="auto" w:fill="auto"/>
            <w:noWrap/>
            <w:vAlign w:val="bottom"/>
            <w:hideMark/>
          </w:tcPr>
          <w:p w14:paraId="59B8D68A"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230B3F4E"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01885EA5"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67A3821B"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06C33F6C"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0.11*</w:t>
            </w:r>
          </w:p>
        </w:tc>
        <w:tc>
          <w:tcPr>
            <w:tcW w:w="580" w:type="dxa"/>
            <w:tcBorders>
              <w:top w:val="nil"/>
              <w:left w:val="nil"/>
              <w:bottom w:val="nil"/>
              <w:right w:val="nil"/>
            </w:tcBorders>
            <w:shd w:val="clear" w:color="auto" w:fill="auto"/>
            <w:noWrap/>
            <w:vAlign w:val="bottom"/>
            <w:hideMark/>
          </w:tcPr>
          <w:p w14:paraId="0B64C99C"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34972211"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0.03*</w:t>
            </w:r>
          </w:p>
        </w:tc>
        <w:tc>
          <w:tcPr>
            <w:tcW w:w="580" w:type="dxa"/>
            <w:tcBorders>
              <w:top w:val="nil"/>
              <w:left w:val="nil"/>
              <w:bottom w:val="nil"/>
              <w:right w:val="nil"/>
            </w:tcBorders>
            <w:shd w:val="clear" w:color="auto" w:fill="auto"/>
            <w:noWrap/>
            <w:vAlign w:val="bottom"/>
            <w:hideMark/>
          </w:tcPr>
          <w:p w14:paraId="2502A917"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1</w:t>
            </w:r>
          </w:p>
        </w:tc>
        <w:tc>
          <w:tcPr>
            <w:tcW w:w="580" w:type="dxa"/>
            <w:tcBorders>
              <w:top w:val="nil"/>
              <w:left w:val="nil"/>
              <w:bottom w:val="nil"/>
              <w:right w:val="nil"/>
            </w:tcBorders>
            <w:shd w:val="clear" w:color="auto" w:fill="auto"/>
            <w:noWrap/>
            <w:vAlign w:val="bottom"/>
            <w:hideMark/>
          </w:tcPr>
          <w:p w14:paraId="721D92B2"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7391B178"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37523DB5"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69161EFF"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10AFF91A"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49F41377"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339B9ED6"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3" w:type="dxa"/>
            <w:tcBorders>
              <w:top w:val="nil"/>
              <w:left w:val="nil"/>
              <w:bottom w:val="nil"/>
              <w:right w:val="nil"/>
            </w:tcBorders>
            <w:shd w:val="clear" w:color="auto" w:fill="auto"/>
            <w:noWrap/>
            <w:vAlign w:val="bottom"/>
            <w:hideMark/>
          </w:tcPr>
          <w:p w14:paraId="74295314"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304" w:type="dxa"/>
            <w:tcBorders>
              <w:top w:val="nil"/>
              <w:left w:val="nil"/>
              <w:bottom w:val="nil"/>
              <w:right w:val="nil"/>
            </w:tcBorders>
            <w:shd w:val="clear" w:color="auto" w:fill="auto"/>
            <w:noWrap/>
            <w:vAlign w:val="bottom"/>
            <w:hideMark/>
          </w:tcPr>
          <w:p w14:paraId="70651036"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r>
      <w:tr w:rsidR="00AD2353" w:rsidRPr="00FF7648" w14:paraId="599583CB" w14:textId="77777777" w:rsidTr="00852AC7">
        <w:trPr>
          <w:trHeight w:val="207"/>
        </w:trPr>
        <w:tc>
          <w:tcPr>
            <w:tcW w:w="546" w:type="dxa"/>
            <w:tcBorders>
              <w:top w:val="nil"/>
              <w:left w:val="nil"/>
              <w:bottom w:val="nil"/>
              <w:right w:val="nil"/>
            </w:tcBorders>
            <w:shd w:val="clear" w:color="auto" w:fill="auto"/>
            <w:noWrap/>
            <w:vAlign w:val="bottom"/>
            <w:hideMark/>
          </w:tcPr>
          <w:p w14:paraId="5E833F61"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15</w:t>
            </w:r>
          </w:p>
        </w:tc>
        <w:tc>
          <w:tcPr>
            <w:tcW w:w="1361" w:type="dxa"/>
            <w:tcBorders>
              <w:top w:val="nil"/>
              <w:left w:val="nil"/>
              <w:bottom w:val="nil"/>
              <w:right w:val="nil"/>
            </w:tcBorders>
            <w:shd w:val="clear" w:color="auto" w:fill="auto"/>
            <w:noWrap/>
            <w:vAlign w:val="bottom"/>
            <w:hideMark/>
          </w:tcPr>
          <w:p w14:paraId="6C236372"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roofErr w:type="spellStart"/>
            <w:r w:rsidRPr="00FF7648">
              <w:rPr>
                <w:rFonts w:ascii="Times New Roman" w:eastAsia="Times New Roman" w:hAnsi="Times New Roman" w:cs="Times New Roman"/>
                <w:color w:val="000000" w:themeColor="text1"/>
                <w:sz w:val="14"/>
                <w:szCs w:val="16"/>
                <w:lang w:val="en-GB" w:eastAsia="zh-CN"/>
              </w:rPr>
              <w:t>Ceo_salary</w:t>
            </w:r>
            <w:proofErr w:type="spellEnd"/>
            <w:r w:rsidRPr="00FF7648">
              <w:rPr>
                <w:rFonts w:ascii="Times New Roman" w:eastAsia="Times New Roman" w:hAnsi="Times New Roman" w:cs="Times New Roman"/>
                <w:color w:val="000000" w:themeColor="text1"/>
                <w:sz w:val="14"/>
                <w:szCs w:val="16"/>
                <w:vertAlign w:val="subscript"/>
                <w:lang w:val="en-GB" w:eastAsia="zh-CN"/>
              </w:rPr>
              <w:t xml:space="preserve"> t-1</w:t>
            </w:r>
          </w:p>
        </w:tc>
        <w:tc>
          <w:tcPr>
            <w:tcW w:w="580" w:type="dxa"/>
            <w:tcBorders>
              <w:top w:val="nil"/>
              <w:left w:val="nil"/>
              <w:bottom w:val="nil"/>
              <w:right w:val="nil"/>
            </w:tcBorders>
            <w:shd w:val="clear" w:color="auto" w:fill="auto"/>
            <w:noWrap/>
            <w:vAlign w:val="bottom"/>
            <w:hideMark/>
          </w:tcPr>
          <w:p w14:paraId="24AB0C3E"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51017BDE"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0.02</w:t>
            </w:r>
          </w:p>
        </w:tc>
        <w:tc>
          <w:tcPr>
            <w:tcW w:w="580" w:type="dxa"/>
            <w:tcBorders>
              <w:top w:val="nil"/>
              <w:left w:val="nil"/>
              <w:bottom w:val="nil"/>
              <w:right w:val="nil"/>
            </w:tcBorders>
            <w:shd w:val="clear" w:color="auto" w:fill="auto"/>
            <w:noWrap/>
            <w:vAlign w:val="bottom"/>
            <w:hideMark/>
          </w:tcPr>
          <w:p w14:paraId="40F9C938"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0.20*</w:t>
            </w:r>
          </w:p>
        </w:tc>
        <w:tc>
          <w:tcPr>
            <w:tcW w:w="580" w:type="dxa"/>
            <w:tcBorders>
              <w:top w:val="nil"/>
              <w:left w:val="nil"/>
              <w:bottom w:val="nil"/>
              <w:right w:val="nil"/>
            </w:tcBorders>
            <w:shd w:val="clear" w:color="auto" w:fill="auto"/>
            <w:noWrap/>
            <w:vAlign w:val="bottom"/>
            <w:hideMark/>
          </w:tcPr>
          <w:p w14:paraId="49A92D74"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0.18*</w:t>
            </w:r>
          </w:p>
        </w:tc>
        <w:tc>
          <w:tcPr>
            <w:tcW w:w="580" w:type="dxa"/>
            <w:tcBorders>
              <w:top w:val="nil"/>
              <w:left w:val="nil"/>
              <w:bottom w:val="nil"/>
              <w:right w:val="nil"/>
            </w:tcBorders>
            <w:shd w:val="clear" w:color="auto" w:fill="auto"/>
            <w:noWrap/>
            <w:vAlign w:val="bottom"/>
            <w:hideMark/>
          </w:tcPr>
          <w:p w14:paraId="7A41993F"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0.03*</w:t>
            </w:r>
          </w:p>
        </w:tc>
        <w:tc>
          <w:tcPr>
            <w:tcW w:w="580" w:type="dxa"/>
            <w:tcBorders>
              <w:top w:val="nil"/>
              <w:left w:val="nil"/>
              <w:bottom w:val="nil"/>
              <w:right w:val="nil"/>
            </w:tcBorders>
            <w:shd w:val="clear" w:color="auto" w:fill="auto"/>
            <w:noWrap/>
            <w:vAlign w:val="bottom"/>
            <w:hideMark/>
          </w:tcPr>
          <w:p w14:paraId="41A10B7C"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-0.04*</w:t>
            </w:r>
          </w:p>
        </w:tc>
        <w:tc>
          <w:tcPr>
            <w:tcW w:w="580" w:type="dxa"/>
            <w:tcBorders>
              <w:top w:val="nil"/>
              <w:left w:val="nil"/>
              <w:bottom w:val="nil"/>
              <w:right w:val="nil"/>
            </w:tcBorders>
            <w:shd w:val="clear" w:color="auto" w:fill="auto"/>
            <w:noWrap/>
            <w:vAlign w:val="bottom"/>
            <w:hideMark/>
          </w:tcPr>
          <w:p w14:paraId="5A4268CA"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40BAF7EE"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5FC64A8A"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0.04*</w:t>
            </w:r>
          </w:p>
        </w:tc>
        <w:tc>
          <w:tcPr>
            <w:tcW w:w="580" w:type="dxa"/>
            <w:tcBorders>
              <w:top w:val="nil"/>
              <w:left w:val="nil"/>
              <w:bottom w:val="nil"/>
              <w:right w:val="nil"/>
            </w:tcBorders>
            <w:shd w:val="clear" w:color="auto" w:fill="auto"/>
            <w:noWrap/>
            <w:vAlign w:val="bottom"/>
            <w:hideMark/>
          </w:tcPr>
          <w:p w14:paraId="55266B3F"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0.05*</w:t>
            </w:r>
          </w:p>
        </w:tc>
        <w:tc>
          <w:tcPr>
            <w:tcW w:w="580" w:type="dxa"/>
            <w:tcBorders>
              <w:top w:val="nil"/>
              <w:left w:val="nil"/>
              <w:bottom w:val="nil"/>
              <w:right w:val="nil"/>
            </w:tcBorders>
            <w:shd w:val="clear" w:color="auto" w:fill="auto"/>
            <w:noWrap/>
            <w:vAlign w:val="bottom"/>
            <w:hideMark/>
          </w:tcPr>
          <w:p w14:paraId="3DED24EE"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0.24*</w:t>
            </w:r>
          </w:p>
        </w:tc>
        <w:tc>
          <w:tcPr>
            <w:tcW w:w="580" w:type="dxa"/>
            <w:tcBorders>
              <w:top w:val="nil"/>
              <w:left w:val="nil"/>
              <w:bottom w:val="nil"/>
              <w:right w:val="nil"/>
            </w:tcBorders>
            <w:shd w:val="clear" w:color="auto" w:fill="auto"/>
            <w:noWrap/>
            <w:vAlign w:val="bottom"/>
            <w:hideMark/>
          </w:tcPr>
          <w:p w14:paraId="4DAE9E85"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-0.04*</w:t>
            </w:r>
          </w:p>
        </w:tc>
        <w:tc>
          <w:tcPr>
            <w:tcW w:w="580" w:type="dxa"/>
            <w:tcBorders>
              <w:top w:val="nil"/>
              <w:left w:val="nil"/>
              <w:bottom w:val="nil"/>
              <w:right w:val="nil"/>
            </w:tcBorders>
            <w:shd w:val="clear" w:color="auto" w:fill="auto"/>
            <w:noWrap/>
            <w:vAlign w:val="bottom"/>
            <w:hideMark/>
          </w:tcPr>
          <w:p w14:paraId="3F0428E9"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0.02*</w:t>
            </w:r>
          </w:p>
        </w:tc>
        <w:tc>
          <w:tcPr>
            <w:tcW w:w="580" w:type="dxa"/>
            <w:tcBorders>
              <w:top w:val="nil"/>
              <w:left w:val="nil"/>
              <w:bottom w:val="nil"/>
              <w:right w:val="nil"/>
            </w:tcBorders>
            <w:shd w:val="clear" w:color="auto" w:fill="auto"/>
            <w:noWrap/>
            <w:vAlign w:val="bottom"/>
            <w:hideMark/>
          </w:tcPr>
          <w:p w14:paraId="1DA24F42"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0.12*</w:t>
            </w:r>
          </w:p>
        </w:tc>
        <w:tc>
          <w:tcPr>
            <w:tcW w:w="580" w:type="dxa"/>
            <w:tcBorders>
              <w:top w:val="nil"/>
              <w:left w:val="nil"/>
              <w:bottom w:val="nil"/>
              <w:right w:val="nil"/>
            </w:tcBorders>
            <w:shd w:val="clear" w:color="auto" w:fill="auto"/>
            <w:noWrap/>
            <w:vAlign w:val="bottom"/>
            <w:hideMark/>
          </w:tcPr>
          <w:p w14:paraId="76C75DEE"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1</w:t>
            </w:r>
          </w:p>
        </w:tc>
        <w:tc>
          <w:tcPr>
            <w:tcW w:w="580" w:type="dxa"/>
            <w:tcBorders>
              <w:top w:val="nil"/>
              <w:left w:val="nil"/>
              <w:bottom w:val="nil"/>
              <w:right w:val="nil"/>
            </w:tcBorders>
            <w:shd w:val="clear" w:color="auto" w:fill="auto"/>
            <w:noWrap/>
            <w:vAlign w:val="bottom"/>
            <w:hideMark/>
          </w:tcPr>
          <w:p w14:paraId="596B7430"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0A5531AE"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015F8455"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4864531F"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4BD5A67A"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5E606FEF"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3" w:type="dxa"/>
            <w:tcBorders>
              <w:top w:val="nil"/>
              <w:left w:val="nil"/>
              <w:bottom w:val="nil"/>
              <w:right w:val="nil"/>
            </w:tcBorders>
            <w:shd w:val="clear" w:color="auto" w:fill="auto"/>
            <w:noWrap/>
            <w:vAlign w:val="bottom"/>
            <w:hideMark/>
          </w:tcPr>
          <w:p w14:paraId="34B306F5"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304" w:type="dxa"/>
            <w:tcBorders>
              <w:top w:val="nil"/>
              <w:left w:val="nil"/>
              <w:bottom w:val="nil"/>
              <w:right w:val="nil"/>
            </w:tcBorders>
            <w:shd w:val="clear" w:color="auto" w:fill="auto"/>
            <w:noWrap/>
            <w:vAlign w:val="bottom"/>
            <w:hideMark/>
          </w:tcPr>
          <w:p w14:paraId="531EA464"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r>
      <w:tr w:rsidR="00AD2353" w:rsidRPr="00FF7648" w14:paraId="014CCCBC" w14:textId="77777777" w:rsidTr="00852AC7">
        <w:trPr>
          <w:trHeight w:val="207"/>
        </w:trPr>
        <w:tc>
          <w:tcPr>
            <w:tcW w:w="546" w:type="dxa"/>
            <w:tcBorders>
              <w:top w:val="nil"/>
              <w:left w:val="nil"/>
              <w:bottom w:val="nil"/>
              <w:right w:val="nil"/>
            </w:tcBorders>
            <w:shd w:val="clear" w:color="auto" w:fill="auto"/>
            <w:noWrap/>
            <w:vAlign w:val="bottom"/>
            <w:hideMark/>
          </w:tcPr>
          <w:p w14:paraId="57EDD910"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16</w:t>
            </w:r>
          </w:p>
        </w:tc>
        <w:tc>
          <w:tcPr>
            <w:tcW w:w="1361" w:type="dxa"/>
            <w:tcBorders>
              <w:top w:val="nil"/>
              <w:left w:val="nil"/>
              <w:bottom w:val="nil"/>
              <w:right w:val="nil"/>
            </w:tcBorders>
            <w:shd w:val="clear" w:color="auto" w:fill="auto"/>
            <w:noWrap/>
            <w:vAlign w:val="bottom"/>
            <w:hideMark/>
          </w:tcPr>
          <w:p w14:paraId="5AAD1E3E"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roofErr w:type="spellStart"/>
            <w:r w:rsidRPr="00FF7648">
              <w:rPr>
                <w:rFonts w:ascii="Times New Roman" w:eastAsia="Times New Roman" w:hAnsi="Times New Roman" w:cs="Times New Roman"/>
                <w:color w:val="000000" w:themeColor="text1"/>
                <w:sz w:val="14"/>
                <w:szCs w:val="16"/>
                <w:lang w:val="en-GB" w:eastAsia="zh-CN"/>
              </w:rPr>
              <w:t>Ceo_govtconn</w:t>
            </w:r>
            <w:proofErr w:type="spellEnd"/>
            <w:r w:rsidRPr="00FF7648">
              <w:rPr>
                <w:rFonts w:ascii="Times New Roman" w:eastAsia="Times New Roman" w:hAnsi="Times New Roman" w:cs="Times New Roman"/>
                <w:color w:val="000000" w:themeColor="text1"/>
                <w:sz w:val="14"/>
                <w:szCs w:val="16"/>
                <w:vertAlign w:val="subscript"/>
                <w:lang w:val="en-GB" w:eastAsia="zh-CN"/>
              </w:rPr>
              <w:t xml:space="preserve"> t-1</w:t>
            </w:r>
          </w:p>
        </w:tc>
        <w:tc>
          <w:tcPr>
            <w:tcW w:w="580" w:type="dxa"/>
            <w:tcBorders>
              <w:top w:val="nil"/>
              <w:left w:val="nil"/>
              <w:bottom w:val="nil"/>
              <w:right w:val="nil"/>
            </w:tcBorders>
            <w:shd w:val="clear" w:color="auto" w:fill="auto"/>
            <w:noWrap/>
            <w:vAlign w:val="bottom"/>
            <w:hideMark/>
          </w:tcPr>
          <w:p w14:paraId="3E6E0BC9"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0.02*</w:t>
            </w:r>
          </w:p>
        </w:tc>
        <w:tc>
          <w:tcPr>
            <w:tcW w:w="580" w:type="dxa"/>
            <w:tcBorders>
              <w:top w:val="nil"/>
              <w:left w:val="nil"/>
              <w:bottom w:val="nil"/>
              <w:right w:val="nil"/>
            </w:tcBorders>
            <w:shd w:val="clear" w:color="auto" w:fill="auto"/>
            <w:noWrap/>
            <w:vAlign w:val="bottom"/>
            <w:hideMark/>
          </w:tcPr>
          <w:p w14:paraId="1EC70101"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0.02*</w:t>
            </w:r>
          </w:p>
        </w:tc>
        <w:tc>
          <w:tcPr>
            <w:tcW w:w="580" w:type="dxa"/>
            <w:tcBorders>
              <w:top w:val="nil"/>
              <w:left w:val="nil"/>
              <w:bottom w:val="nil"/>
              <w:right w:val="nil"/>
            </w:tcBorders>
            <w:shd w:val="clear" w:color="auto" w:fill="auto"/>
            <w:noWrap/>
            <w:vAlign w:val="bottom"/>
            <w:hideMark/>
          </w:tcPr>
          <w:p w14:paraId="537E34D1"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0.05*</w:t>
            </w:r>
          </w:p>
        </w:tc>
        <w:tc>
          <w:tcPr>
            <w:tcW w:w="580" w:type="dxa"/>
            <w:tcBorders>
              <w:top w:val="nil"/>
              <w:left w:val="nil"/>
              <w:bottom w:val="nil"/>
              <w:right w:val="nil"/>
            </w:tcBorders>
            <w:shd w:val="clear" w:color="auto" w:fill="auto"/>
            <w:noWrap/>
            <w:vAlign w:val="bottom"/>
            <w:hideMark/>
          </w:tcPr>
          <w:p w14:paraId="2BBD0B45"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-0.06*</w:t>
            </w:r>
          </w:p>
        </w:tc>
        <w:tc>
          <w:tcPr>
            <w:tcW w:w="580" w:type="dxa"/>
            <w:tcBorders>
              <w:top w:val="nil"/>
              <w:left w:val="nil"/>
              <w:bottom w:val="nil"/>
              <w:right w:val="nil"/>
            </w:tcBorders>
            <w:shd w:val="clear" w:color="auto" w:fill="auto"/>
            <w:noWrap/>
            <w:vAlign w:val="bottom"/>
            <w:hideMark/>
          </w:tcPr>
          <w:p w14:paraId="0E662BA3"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00A4D054"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0.03*</w:t>
            </w:r>
          </w:p>
        </w:tc>
        <w:tc>
          <w:tcPr>
            <w:tcW w:w="580" w:type="dxa"/>
            <w:tcBorders>
              <w:top w:val="nil"/>
              <w:left w:val="nil"/>
              <w:bottom w:val="nil"/>
              <w:right w:val="nil"/>
            </w:tcBorders>
            <w:shd w:val="clear" w:color="auto" w:fill="auto"/>
            <w:noWrap/>
            <w:vAlign w:val="bottom"/>
            <w:hideMark/>
          </w:tcPr>
          <w:p w14:paraId="4DD8DE43"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13D38F94"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3637DA89"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-0.02*</w:t>
            </w:r>
          </w:p>
        </w:tc>
        <w:tc>
          <w:tcPr>
            <w:tcW w:w="580" w:type="dxa"/>
            <w:tcBorders>
              <w:top w:val="nil"/>
              <w:left w:val="nil"/>
              <w:bottom w:val="nil"/>
              <w:right w:val="nil"/>
            </w:tcBorders>
            <w:shd w:val="clear" w:color="auto" w:fill="auto"/>
            <w:noWrap/>
            <w:vAlign w:val="bottom"/>
            <w:hideMark/>
          </w:tcPr>
          <w:p w14:paraId="17C79556"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0.05*</w:t>
            </w:r>
          </w:p>
        </w:tc>
        <w:tc>
          <w:tcPr>
            <w:tcW w:w="580" w:type="dxa"/>
            <w:tcBorders>
              <w:top w:val="nil"/>
              <w:left w:val="nil"/>
              <w:bottom w:val="nil"/>
              <w:right w:val="nil"/>
            </w:tcBorders>
            <w:shd w:val="clear" w:color="auto" w:fill="auto"/>
            <w:noWrap/>
            <w:vAlign w:val="bottom"/>
            <w:hideMark/>
          </w:tcPr>
          <w:p w14:paraId="5EB8B65E"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-0.19*</w:t>
            </w:r>
          </w:p>
        </w:tc>
        <w:tc>
          <w:tcPr>
            <w:tcW w:w="580" w:type="dxa"/>
            <w:tcBorders>
              <w:top w:val="nil"/>
              <w:left w:val="nil"/>
              <w:bottom w:val="nil"/>
              <w:right w:val="nil"/>
            </w:tcBorders>
            <w:shd w:val="clear" w:color="auto" w:fill="auto"/>
            <w:noWrap/>
            <w:vAlign w:val="bottom"/>
            <w:hideMark/>
          </w:tcPr>
          <w:p w14:paraId="6F3921D7"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-0.03*</w:t>
            </w:r>
          </w:p>
        </w:tc>
        <w:tc>
          <w:tcPr>
            <w:tcW w:w="580" w:type="dxa"/>
            <w:tcBorders>
              <w:top w:val="nil"/>
              <w:left w:val="nil"/>
              <w:bottom w:val="nil"/>
              <w:right w:val="nil"/>
            </w:tcBorders>
            <w:shd w:val="clear" w:color="auto" w:fill="auto"/>
            <w:noWrap/>
            <w:vAlign w:val="bottom"/>
            <w:hideMark/>
          </w:tcPr>
          <w:p w14:paraId="7DD4324F"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-0.03*</w:t>
            </w:r>
          </w:p>
        </w:tc>
        <w:tc>
          <w:tcPr>
            <w:tcW w:w="580" w:type="dxa"/>
            <w:tcBorders>
              <w:top w:val="nil"/>
              <w:left w:val="nil"/>
              <w:bottom w:val="nil"/>
              <w:right w:val="nil"/>
            </w:tcBorders>
            <w:shd w:val="clear" w:color="auto" w:fill="auto"/>
            <w:noWrap/>
            <w:vAlign w:val="bottom"/>
            <w:hideMark/>
          </w:tcPr>
          <w:p w14:paraId="509AEE9E"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62C10F38"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-0.07*</w:t>
            </w:r>
          </w:p>
        </w:tc>
        <w:tc>
          <w:tcPr>
            <w:tcW w:w="580" w:type="dxa"/>
            <w:tcBorders>
              <w:top w:val="nil"/>
              <w:left w:val="nil"/>
              <w:bottom w:val="nil"/>
              <w:right w:val="nil"/>
            </w:tcBorders>
            <w:shd w:val="clear" w:color="auto" w:fill="auto"/>
            <w:noWrap/>
            <w:vAlign w:val="bottom"/>
            <w:hideMark/>
          </w:tcPr>
          <w:p w14:paraId="2371BFCC"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1</w:t>
            </w:r>
          </w:p>
        </w:tc>
        <w:tc>
          <w:tcPr>
            <w:tcW w:w="580" w:type="dxa"/>
            <w:tcBorders>
              <w:top w:val="nil"/>
              <w:left w:val="nil"/>
              <w:bottom w:val="nil"/>
              <w:right w:val="nil"/>
            </w:tcBorders>
            <w:shd w:val="clear" w:color="auto" w:fill="auto"/>
            <w:noWrap/>
            <w:vAlign w:val="bottom"/>
            <w:hideMark/>
          </w:tcPr>
          <w:p w14:paraId="5DD7B087"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369C0675"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1AB0810F"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0053EC07"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2E927846"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3" w:type="dxa"/>
            <w:tcBorders>
              <w:top w:val="nil"/>
              <w:left w:val="nil"/>
              <w:bottom w:val="nil"/>
              <w:right w:val="nil"/>
            </w:tcBorders>
            <w:shd w:val="clear" w:color="auto" w:fill="auto"/>
            <w:noWrap/>
            <w:vAlign w:val="bottom"/>
            <w:hideMark/>
          </w:tcPr>
          <w:p w14:paraId="441CE3F5"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304" w:type="dxa"/>
            <w:tcBorders>
              <w:top w:val="nil"/>
              <w:left w:val="nil"/>
              <w:bottom w:val="nil"/>
              <w:right w:val="nil"/>
            </w:tcBorders>
            <w:shd w:val="clear" w:color="auto" w:fill="auto"/>
            <w:noWrap/>
            <w:vAlign w:val="bottom"/>
            <w:hideMark/>
          </w:tcPr>
          <w:p w14:paraId="2361FDA8"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r>
      <w:tr w:rsidR="00AD2353" w:rsidRPr="00FF7648" w14:paraId="308896E9" w14:textId="77777777" w:rsidTr="00852AC7">
        <w:trPr>
          <w:trHeight w:val="207"/>
        </w:trPr>
        <w:tc>
          <w:tcPr>
            <w:tcW w:w="546" w:type="dxa"/>
            <w:tcBorders>
              <w:top w:val="nil"/>
              <w:left w:val="nil"/>
              <w:bottom w:val="nil"/>
              <w:right w:val="nil"/>
            </w:tcBorders>
            <w:shd w:val="clear" w:color="auto" w:fill="auto"/>
            <w:noWrap/>
            <w:vAlign w:val="bottom"/>
            <w:hideMark/>
          </w:tcPr>
          <w:p w14:paraId="7A56EC56"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17</w:t>
            </w:r>
          </w:p>
        </w:tc>
        <w:tc>
          <w:tcPr>
            <w:tcW w:w="1361" w:type="dxa"/>
            <w:tcBorders>
              <w:top w:val="nil"/>
              <w:left w:val="nil"/>
              <w:bottom w:val="nil"/>
              <w:right w:val="nil"/>
            </w:tcBorders>
            <w:shd w:val="clear" w:color="auto" w:fill="auto"/>
            <w:noWrap/>
            <w:vAlign w:val="bottom"/>
            <w:hideMark/>
          </w:tcPr>
          <w:p w14:paraId="73B5873E"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Return</w:t>
            </w:r>
            <w:r w:rsidRPr="00FF7648">
              <w:rPr>
                <w:rFonts w:ascii="Times New Roman" w:eastAsia="Times New Roman" w:hAnsi="Times New Roman" w:cs="Times New Roman"/>
                <w:color w:val="000000" w:themeColor="text1"/>
                <w:sz w:val="14"/>
                <w:szCs w:val="16"/>
                <w:vertAlign w:val="subscript"/>
                <w:lang w:val="en-GB" w:eastAsia="zh-CN"/>
              </w:rPr>
              <w:t>t-1</w:t>
            </w:r>
          </w:p>
        </w:tc>
        <w:tc>
          <w:tcPr>
            <w:tcW w:w="580" w:type="dxa"/>
            <w:tcBorders>
              <w:top w:val="nil"/>
              <w:left w:val="nil"/>
              <w:bottom w:val="nil"/>
              <w:right w:val="nil"/>
            </w:tcBorders>
            <w:shd w:val="clear" w:color="auto" w:fill="auto"/>
            <w:noWrap/>
            <w:vAlign w:val="bottom"/>
            <w:hideMark/>
          </w:tcPr>
          <w:p w14:paraId="16123F66"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0.07*</w:t>
            </w:r>
          </w:p>
        </w:tc>
        <w:tc>
          <w:tcPr>
            <w:tcW w:w="580" w:type="dxa"/>
            <w:tcBorders>
              <w:top w:val="nil"/>
              <w:left w:val="nil"/>
              <w:bottom w:val="nil"/>
              <w:right w:val="nil"/>
            </w:tcBorders>
            <w:shd w:val="clear" w:color="auto" w:fill="auto"/>
            <w:noWrap/>
            <w:vAlign w:val="bottom"/>
            <w:hideMark/>
          </w:tcPr>
          <w:p w14:paraId="5516F8DB"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0.04*</w:t>
            </w:r>
          </w:p>
        </w:tc>
        <w:tc>
          <w:tcPr>
            <w:tcW w:w="580" w:type="dxa"/>
            <w:tcBorders>
              <w:top w:val="nil"/>
              <w:left w:val="nil"/>
              <w:bottom w:val="nil"/>
              <w:right w:val="nil"/>
            </w:tcBorders>
            <w:shd w:val="clear" w:color="auto" w:fill="auto"/>
            <w:noWrap/>
            <w:vAlign w:val="bottom"/>
            <w:hideMark/>
          </w:tcPr>
          <w:p w14:paraId="6D55CA5D"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0.03*</w:t>
            </w:r>
          </w:p>
        </w:tc>
        <w:tc>
          <w:tcPr>
            <w:tcW w:w="580" w:type="dxa"/>
            <w:tcBorders>
              <w:top w:val="nil"/>
              <w:left w:val="nil"/>
              <w:bottom w:val="nil"/>
              <w:right w:val="nil"/>
            </w:tcBorders>
            <w:shd w:val="clear" w:color="auto" w:fill="auto"/>
            <w:noWrap/>
            <w:vAlign w:val="bottom"/>
            <w:hideMark/>
          </w:tcPr>
          <w:p w14:paraId="0F4145B4"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-0.02</w:t>
            </w:r>
          </w:p>
        </w:tc>
        <w:tc>
          <w:tcPr>
            <w:tcW w:w="580" w:type="dxa"/>
            <w:tcBorders>
              <w:top w:val="nil"/>
              <w:left w:val="nil"/>
              <w:bottom w:val="nil"/>
              <w:right w:val="nil"/>
            </w:tcBorders>
            <w:shd w:val="clear" w:color="auto" w:fill="auto"/>
            <w:noWrap/>
            <w:vAlign w:val="bottom"/>
            <w:hideMark/>
          </w:tcPr>
          <w:p w14:paraId="561BBDDE"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014FBF53"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0.03*</w:t>
            </w:r>
          </w:p>
        </w:tc>
        <w:tc>
          <w:tcPr>
            <w:tcW w:w="580" w:type="dxa"/>
            <w:tcBorders>
              <w:top w:val="nil"/>
              <w:left w:val="nil"/>
              <w:bottom w:val="nil"/>
              <w:right w:val="nil"/>
            </w:tcBorders>
            <w:shd w:val="clear" w:color="auto" w:fill="auto"/>
            <w:noWrap/>
            <w:vAlign w:val="bottom"/>
            <w:hideMark/>
          </w:tcPr>
          <w:p w14:paraId="6B6B862D"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170760F1"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-0.02*</w:t>
            </w:r>
          </w:p>
        </w:tc>
        <w:tc>
          <w:tcPr>
            <w:tcW w:w="580" w:type="dxa"/>
            <w:tcBorders>
              <w:top w:val="nil"/>
              <w:left w:val="nil"/>
              <w:bottom w:val="nil"/>
              <w:right w:val="nil"/>
            </w:tcBorders>
            <w:shd w:val="clear" w:color="auto" w:fill="auto"/>
            <w:noWrap/>
            <w:vAlign w:val="bottom"/>
            <w:hideMark/>
          </w:tcPr>
          <w:p w14:paraId="111EAE7B"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-0.02*</w:t>
            </w:r>
          </w:p>
        </w:tc>
        <w:tc>
          <w:tcPr>
            <w:tcW w:w="580" w:type="dxa"/>
            <w:tcBorders>
              <w:top w:val="nil"/>
              <w:left w:val="nil"/>
              <w:bottom w:val="nil"/>
              <w:right w:val="nil"/>
            </w:tcBorders>
            <w:shd w:val="clear" w:color="auto" w:fill="auto"/>
            <w:noWrap/>
            <w:vAlign w:val="bottom"/>
            <w:hideMark/>
          </w:tcPr>
          <w:p w14:paraId="61186F9C"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017EA617"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-0.04*</w:t>
            </w:r>
          </w:p>
        </w:tc>
        <w:tc>
          <w:tcPr>
            <w:tcW w:w="580" w:type="dxa"/>
            <w:tcBorders>
              <w:top w:val="nil"/>
              <w:left w:val="nil"/>
              <w:bottom w:val="nil"/>
              <w:right w:val="nil"/>
            </w:tcBorders>
            <w:shd w:val="clear" w:color="auto" w:fill="auto"/>
            <w:noWrap/>
            <w:vAlign w:val="bottom"/>
            <w:hideMark/>
          </w:tcPr>
          <w:p w14:paraId="72B681D7"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5EA00BDE"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3CF42548"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-0.06*</w:t>
            </w:r>
          </w:p>
        </w:tc>
        <w:tc>
          <w:tcPr>
            <w:tcW w:w="580" w:type="dxa"/>
            <w:tcBorders>
              <w:top w:val="nil"/>
              <w:left w:val="nil"/>
              <w:bottom w:val="nil"/>
              <w:right w:val="nil"/>
            </w:tcBorders>
            <w:shd w:val="clear" w:color="auto" w:fill="auto"/>
            <w:noWrap/>
            <w:vAlign w:val="bottom"/>
            <w:hideMark/>
          </w:tcPr>
          <w:p w14:paraId="7D4708A1"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-0.05*</w:t>
            </w:r>
          </w:p>
        </w:tc>
        <w:tc>
          <w:tcPr>
            <w:tcW w:w="580" w:type="dxa"/>
            <w:tcBorders>
              <w:top w:val="nil"/>
              <w:left w:val="nil"/>
              <w:bottom w:val="nil"/>
              <w:right w:val="nil"/>
            </w:tcBorders>
            <w:shd w:val="clear" w:color="auto" w:fill="auto"/>
            <w:noWrap/>
            <w:vAlign w:val="bottom"/>
            <w:hideMark/>
          </w:tcPr>
          <w:p w14:paraId="292301A6"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0.27*</w:t>
            </w:r>
          </w:p>
        </w:tc>
        <w:tc>
          <w:tcPr>
            <w:tcW w:w="580" w:type="dxa"/>
            <w:tcBorders>
              <w:top w:val="nil"/>
              <w:left w:val="nil"/>
              <w:bottom w:val="nil"/>
              <w:right w:val="nil"/>
            </w:tcBorders>
            <w:shd w:val="clear" w:color="auto" w:fill="auto"/>
            <w:noWrap/>
            <w:vAlign w:val="bottom"/>
            <w:hideMark/>
          </w:tcPr>
          <w:p w14:paraId="3F030C34"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1</w:t>
            </w:r>
          </w:p>
        </w:tc>
        <w:tc>
          <w:tcPr>
            <w:tcW w:w="580" w:type="dxa"/>
            <w:tcBorders>
              <w:top w:val="nil"/>
              <w:left w:val="nil"/>
              <w:bottom w:val="nil"/>
              <w:right w:val="nil"/>
            </w:tcBorders>
            <w:shd w:val="clear" w:color="auto" w:fill="auto"/>
            <w:noWrap/>
            <w:vAlign w:val="bottom"/>
            <w:hideMark/>
          </w:tcPr>
          <w:p w14:paraId="72F80AFE"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30CAA5E4"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694AD9CB"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779222E6"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3" w:type="dxa"/>
            <w:tcBorders>
              <w:top w:val="nil"/>
              <w:left w:val="nil"/>
              <w:bottom w:val="nil"/>
              <w:right w:val="nil"/>
            </w:tcBorders>
            <w:shd w:val="clear" w:color="auto" w:fill="auto"/>
            <w:noWrap/>
            <w:vAlign w:val="bottom"/>
            <w:hideMark/>
          </w:tcPr>
          <w:p w14:paraId="3C51CFCF"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304" w:type="dxa"/>
            <w:tcBorders>
              <w:top w:val="nil"/>
              <w:left w:val="nil"/>
              <w:bottom w:val="nil"/>
              <w:right w:val="nil"/>
            </w:tcBorders>
            <w:shd w:val="clear" w:color="auto" w:fill="auto"/>
            <w:noWrap/>
            <w:vAlign w:val="bottom"/>
            <w:hideMark/>
          </w:tcPr>
          <w:p w14:paraId="299E1496"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r>
      <w:tr w:rsidR="00AD2353" w:rsidRPr="00FF7648" w14:paraId="10C9D31E" w14:textId="77777777" w:rsidTr="00852AC7">
        <w:trPr>
          <w:trHeight w:val="207"/>
        </w:trPr>
        <w:tc>
          <w:tcPr>
            <w:tcW w:w="546" w:type="dxa"/>
            <w:tcBorders>
              <w:top w:val="nil"/>
              <w:left w:val="nil"/>
              <w:bottom w:val="nil"/>
              <w:right w:val="nil"/>
            </w:tcBorders>
            <w:shd w:val="clear" w:color="auto" w:fill="auto"/>
            <w:noWrap/>
            <w:vAlign w:val="bottom"/>
            <w:hideMark/>
          </w:tcPr>
          <w:p w14:paraId="03122903"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18</w:t>
            </w:r>
          </w:p>
        </w:tc>
        <w:tc>
          <w:tcPr>
            <w:tcW w:w="1361" w:type="dxa"/>
            <w:tcBorders>
              <w:top w:val="nil"/>
              <w:left w:val="nil"/>
              <w:bottom w:val="nil"/>
              <w:right w:val="nil"/>
            </w:tcBorders>
            <w:shd w:val="clear" w:color="auto" w:fill="auto"/>
            <w:noWrap/>
            <w:vAlign w:val="bottom"/>
            <w:hideMark/>
          </w:tcPr>
          <w:p w14:paraId="6ABC0CB0"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Beta</w:t>
            </w:r>
            <w:r w:rsidRPr="00FF7648">
              <w:rPr>
                <w:rFonts w:ascii="Times New Roman" w:eastAsia="Times New Roman" w:hAnsi="Times New Roman" w:cs="Times New Roman"/>
                <w:color w:val="000000" w:themeColor="text1"/>
                <w:sz w:val="14"/>
                <w:szCs w:val="16"/>
                <w:vertAlign w:val="subscript"/>
                <w:lang w:val="en-GB" w:eastAsia="zh-CN"/>
              </w:rPr>
              <w:t xml:space="preserve"> t-1</w:t>
            </w:r>
          </w:p>
        </w:tc>
        <w:tc>
          <w:tcPr>
            <w:tcW w:w="580" w:type="dxa"/>
            <w:tcBorders>
              <w:top w:val="nil"/>
              <w:left w:val="nil"/>
              <w:bottom w:val="nil"/>
              <w:right w:val="nil"/>
            </w:tcBorders>
            <w:shd w:val="clear" w:color="auto" w:fill="auto"/>
            <w:noWrap/>
            <w:vAlign w:val="bottom"/>
            <w:hideMark/>
          </w:tcPr>
          <w:p w14:paraId="4B3FA969"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6452FA15"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-0.02</w:t>
            </w:r>
          </w:p>
        </w:tc>
        <w:tc>
          <w:tcPr>
            <w:tcW w:w="580" w:type="dxa"/>
            <w:tcBorders>
              <w:top w:val="nil"/>
              <w:left w:val="nil"/>
              <w:bottom w:val="nil"/>
              <w:right w:val="nil"/>
            </w:tcBorders>
            <w:shd w:val="clear" w:color="auto" w:fill="auto"/>
            <w:noWrap/>
            <w:vAlign w:val="bottom"/>
            <w:hideMark/>
          </w:tcPr>
          <w:p w14:paraId="5E50E8C5"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0.06*</w:t>
            </w:r>
          </w:p>
        </w:tc>
        <w:tc>
          <w:tcPr>
            <w:tcW w:w="580" w:type="dxa"/>
            <w:tcBorders>
              <w:top w:val="nil"/>
              <w:left w:val="nil"/>
              <w:bottom w:val="nil"/>
              <w:right w:val="nil"/>
            </w:tcBorders>
            <w:shd w:val="clear" w:color="auto" w:fill="auto"/>
            <w:noWrap/>
            <w:vAlign w:val="bottom"/>
            <w:hideMark/>
          </w:tcPr>
          <w:p w14:paraId="60FEB20B"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-0.13*</w:t>
            </w:r>
          </w:p>
        </w:tc>
        <w:tc>
          <w:tcPr>
            <w:tcW w:w="580" w:type="dxa"/>
            <w:tcBorders>
              <w:top w:val="nil"/>
              <w:left w:val="nil"/>
              <w:bottom w:val="nil"/>
              <w:right w:val="nil"/>
            </w:tcBorders>
            <w:shd w:val="clear" w:color="auto" w:fill="auto"/>
            <w:noWrap/>
            <w:vAlign w:val="bottom"/>
            <w:hideMark/>
          </w:tcPr>
          <w:p w14:paraId="26014017"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19048202"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0.04*</w:t>
            </w:r>
          </w:p>
        </w:tc>
        <w:tc>
          <w:tcPr>
            <w:tcW w:w="580" w:type="dxa"/>
            <w:tcBorders>
              <w:top w:val="nil"/>
              <w:left w:val="nil"/>
              <w:bottom w:val="nil"/>
              <w:right w:val="nil"/>
            </w:tcBorders>
            <w:shd w:val="clear" w:color="auto" w:fill="auto"/>
            <w:noWrap/>
            <w:vAlign w:val="bottom"/>
            <w:hideMark/>
          </w:tcPr>
          <w:p w14:paraId="5CFC3D6C"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53CD4900"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05766D01"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-0.03*</w:t>
            </w:r>
          </w:p>
        </w:tc>
        <w:tc>
          <w:tcPr>
            <w:tcW w:w="580" w:type="dxa"/>
            <w:tcBorders>
              <w:top w:val="nil"/>
              <w:left w:val="nil"/>
              <w:bottom w:val="nil"/>
              <w:right w:val="nil"/>
            </w:tcBorders>
            <w:shd w:val="clear" w:color="auto" w:fill="auto"/>
            <w:noWrap/>
            <w:vAlign w:val="bottom"/>
            <w:hideMark/>
          </w:tcPr>
          <w:p w14:paraId="2B407756"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632EEC04"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-0.13*</w:t>
            </w:r>
          </w:p>
        </w:tc>
        <w:tc>
          <w:tcPr>
            <w:tcW w:w="580" w:type="dxa"/>
            <w:tcBorders>
              <w:top w:val="nil"/>
              <w:left w:val="nil"/>
              <w:bottom w:val="nil"/>
              <w:right w:val="nil"/>
            </w:tcBorders>
            <w:shd w:val="clear" w:color="auto" w:fill="auto"/>
            <w:noWrap/>
            <w:vAlign w:val="bottom"/>
            <w:hideMark/>
          </w:tcPr>
          <w:p w14:paraId="1A214420"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0.02*</w:t>
            </w:r>
          </w:p>
        </w:tc>
        <w:tc>
          <w:tcPr>
            <w:tcW w:w="580" w:type="dxa"/>
            <w:tcBorders>
              <w:top w:val="nil"/>
              <w:left w:val="nil"/>
              <w:bottom w:val="nil"/>
              <w:right w:val="nil"/>
            </w:tcBorders>
            <w:shd w:val="clear" w:color="auto" w:fill="auto"/>
            <w:noWrap/>
            <w:vAlign w:val="bottom"/>
            <w:hideMark/>
          </w:tcPr>
          <w:p w14:paraId="093F3DF8"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5A390B5D"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-0.08*</w:t>
            </w:r>
          </w:p>
        </w:tc>
        <w:tc>
          <w:tcPr>
            <w:tcW w:w="580" w:type="dxa"/>
            <w:tcBorders>
              <w:top w:val="nil"/>
              <w:left w:val="nil"/>
              <w:bottom w:val="nil"/>
              <w:right w:val="nil"/>
            </w:tcBorders>
            <w:shd w:val="clear" w:color="auto" w:fill="auto"/>
            <w:noWrap/>
            <w:vAlign w:val="bottom"/>
            <w:hideMark/>
          </w:tcPr>
          <w:p w14:paraId="5975D86F"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-0.08*</w:t>
            </w:r>
          </w:p>
        </w:tc>
        <w:tc>
          <w:tcPr>
            <w:tcW w:w="580" w:type="dxa"/>
            <w:tcBorders>
              <w:top w:val="nil"/>
              <w:left w:val="nil"/>
              <w:bottom w:val="nil"/>
              <w:right w:val="nil"/>
            </w:tcBorders>
            <w:shd w:val="clear" w:color="auto" w:fill="auto"/>
            <w:noWrap/>
            <w:vAlign w:val="bottom"/>
            <w:hideMark/>
          </w:tcPr>
          <w:p w14:paraId="18FCF883"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-0.08*</w:t>
            </w:r>
          </w:p>
        </w:tc>
        <w:tc>
          <w:tcPr>
            <w:tcW w:w="580" w:type="dxa"/>
            <w:tcBorders>
              <w:top w:val="nil"/>
              <w:left w:val="nil"/>
              <w:bottom w:val="nil"/>
              <w:right w:val="nil"/>
            </w:tcBorders>
            <w:shd w:val="clear" w:color="auto" w:fill="auto"/>
            <w:noWrap/>
            <w:vAlign w:val="bottom"/>
            <w:hideMark/>
          </w:tcPr>
          <w:p w14:paraId="3BD6796E"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0.55*</w:t>
            </w:r>
          </w:p>
        </w:tc>
        <w:tc>
          <w:tcPr>
            <w:tcW w:w="580" w:type="dxa"/>
            <w:tcBorders>
              <w:top w:val="nil"/>
              <w:left w:val="nil"/>
              <w:bottom w:val="nil"/>
              <w:right w:val="nil"/>
            </w:tcBorders>
            <w:shd w:val="clear" w:color="auto" w:fill="auto"/>
            <w:noWrap/>
            <w:vAlign w:val="bottom"/>
            <w:hideMark/>
          </w:tcPr>
          <w:p w14:paraId="2DFD4183"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1</w:t>
            </w:r>
          </w:p>
        </w:tc>
        <w:tc>
          <w:tcPr>
            <w:tcW w:w="580" w:type="dxa"/>
            <w:tcBorders>
              <w:top w:val="nil"/>
              <w:left w:val="nil"/>
              <w:bottom w:val="nil"/>
              <w:right w:val="nil"/>
            </w:tcBorders>
            <w:shd w:val="clear" w:color="auto" w:fill="auto"/>
            <w:noWrap/>
            <w:vAlign w:val="bottom"/>
            <w:hideMark/>
          </w:tcPr>
          <w:p w14:paraId="67C6FC2E"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57C55663"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48900076"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3" w:type="dxa"/>
            <w:tcBorders>
              <w:top w:val="nil"/>
              <w:left w:val="nil"/>
              <w:bottom w:val="nil"/>
              <w:right w:val="nil"/>
            </w:tcBorders>
            <w:shd w:val="clear" w:color="auto" w:fill="auto"/>
            <w:noWrap/>
            <w:vAlign w:val="bottom"/>
            <w:hideMark/>
          </w:tcPr>
          <w:p w14:paraId="576E894E"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304" w:type="dxa"/>
            <w:tcBorders>
              <w:top w:val="nil"/>
              <w:left w:val="nil"/>
              <w:bottom w:val="nil"/>
              <w:right w:val="nil"/>
            </w:tcBorders>
            <w:shd w:val="clear" w:color="auto" w:fill="auto"/>
            <w:noWrap/>
            <w:vAlign w:val="bottom"/>
            <w:hideMark/>
          </w:tcPr>
          <w:p w14:paraId="46965864"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r>
      <w:tr w:rsidR="00AD2353" w:rsidRPr="00FF7648" w14:paraId="6E079DCC" w14:textId="77777777" w:rsidTr="00852AC7">
        <w:trPr>
          <w:trHeight w:val="207"/>
        </w:trPr>
        <w:tc>
          <w:tcPr>
            <w:tcW w:w="546" w:type="dxa"/>
            <w:tcBorders>
              <w:top w:val="nil"/>
              <w:left w:val="nil"/>
              <w:bottom w:val="nil"/>
              <w:right w:val="nil"/>
            </w:tcBorders>
            <w:shd w:val="clear" w:color="auto" w:fill="auto"/>
            <w:noWrap/>
            <w:vAlign w:val="bottom"/>
            <w:hideMark/>
          </w:tcPr>
          <w:p w14:paraId="29B4D0C2"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19</w:t>
            </w:r>
          </w:p>
        </w:tc>
        <w:tc>
          <w:tcPr>
            <w:tcW w:w="1361" w:type="dxa"/>
            <w:tcBorders>
              <w:top w:val="nil"/>
              <w:left w:val="nil"/>
              <w:bottom w:val="nil"/>
              <w:right w:val="nil"/>
            </w:tcBorders>
            <w:shd w:val="clear" w:color="auto" w:fill="auto"/>
            <w:noWrap/>
            <w:vAlign w:val="bottom"/>
            <w:hideMark/>
          </w:tcPr>
          <w:p w14:paraId="18B9786C"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ROA</w:t>
            </w:r>
            <w:r w:rsidRPr="00FF7648">
              <w:rPr>
                <w:rFonts w:ascii="Times New Roman" w:eastAsia="Times New Roman" w:hAnsi="Times New Roman" w:cs="Times New Roman"/>
                <w:color w:val="000000" w:themeColor="text1"/>
                <w:sz w:val="14"/>
                <w:szCs w:val="16"/>
                <w:vertAlign w:val="subscript"/>
                <w:lang w:val="en-GB" w:eastAsia="zh-CN"/>
              </w:rPr>
              <w:t xml:space="preserve"> t-1</w:t>
            </w:r>
          </w:p>
        </w:tc>
        <w:tc>
          <w:tcPr>
            <w:tcW w:w="580" w:type="dxa"/>
            <w:tcBorders>
              <w:top w:val="nil"/>
              <w:left w:val="nil"/>
              <w:bottom w:val="nil"/>
              <w:right w:val="nil"/>
            </w:tcBorders>
            <w:shd w:val="clear" w:color="auto" w:fill="auto"/>
            <w:noWrap/>
            <w:vAlign w:val="bottom"/>
            <w:hideMark/>
          </w:tcPr>
          <w:p w14:paraId="1E4D87D3"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0.03*</w:t>
            </w:r>
          </w:p>
        </w:tc>
        <w:tc>
          <w:tcPr>
            <w:tcW w:w="580" w:type="dxa"/>
            <w:tcBorders>
              <w:top w:val="nil"/>
              <w:left w:val="nil"/>
              <w:bottom w:val="nil"/>
              <w:right w:val="nil"/>
            </w:tcBorders>
            <w:shd w:val="clear" w:color="auto" w:fill="auto"/>
            <w:noWrap/>
            <w:vAlign w:val="bottom"/>
            <w:hideMark/>
          </w:tcPr>
          <w:p w14:paraId="1F607329"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0.03*</w:t>
            </w:r>
          </w:p>
        </w:tc>
        <w:tc>
          <w:tcPr>
            <w:tcW w:w="580" w:type="dxa"/>
            <w:tcBorders>
              <w:top w:val="nil"/>
              <w:left w:val="nil"/>
              <w:bottom w:val="nil"/>
              <w:right w:val="nil"/>
            </w:tcBorders>
            <w:shd w:val="clear" w:color="auto" w:fill="auto"/>
            <w:noWrap/>
            <w:vAlign w:val="bottom"/>
            <w:hideMark/>
          </w:tcPr>
          <w:p w14:paraId="522EA6A3"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62BBA4A3"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53A7F0DB"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6CCFF41F"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00D53F0E"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0FE09DE2"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-0.02*</w:t>
            </w:r>
          </w:p>
        </w:tc>
        <w:tc>
          <w:tcPr>
            <w:tcW w:w="580" w:type="dxa"/>
            <w:tcBorders>
              <w:top w:val="nil"/>
              <w:left w:val="nil"/>
              <w:bottom w:val="nil"/>
              <w:right w:val="nil"/>
            </w:tcBorders>
            <w:shd w:val="clear" w:color="auto" w:fill="auto"/>
            <w:noWrap/>
            <w:vAlign w:val="bottom"/>
            <w:hideMark/>
          </w:tcPr>
          <w:p w14:paraId="37159782"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5262223E"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19C875C0"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0.06*</w:t>
            </w:r>
          </w:p>
        </w:tc>
        <w:tc>
          <w:tcPr>
            <w:tcW w:w="580" w:type="dxa"/>
            <w:tcBorders>
              <w:top w:val="nil"/>
              <w:left w:val="nil"/>
              <w:bottom w:val="nil"/>
              <w:right w:val="nil"/>
            </w:tcBorders>
            <w:shd w:val="clear" w:color="auto" w:fill="auto"/>
            <w:noWrap/>
            <w:vAlign w:val="bottom"/>
            <w:hideMark/>
          </w:tcPr>
          <w:p w14:paraId="3A59F655"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284BDB78"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0.04*</w:t>
            </w:r>
          </w:p>
        </w:tc>
        <w:tc>
          <w:tcPr>
            <w:tcW w:w="580" w:type="dxa"/>
            <w:tcBorders>
              <w:top w:val="nil"/>
              <w:left w:val="nil"/>
              <w:bottom w:val="nil"/>
              <w:right w:val="nil"/>
            </w:tcBorders>
            <w:shd w:val="clear" w:color="auto" w:fill="auto"/>
            <w:noWrap/>
            <w:vAlign w:val="bottom"/>
            <w:hideMark/>
          </w:tcPr>
          <w:p w14:paraId="012F541A"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0FBA2431"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0.05*</w:t>
            </w:r>
          </w:p>
        </w:tc>
        <w:tc>
          <w:tcPr>
            <w:tcW w:w="580" w:type="dxa"/>
            <w:tcBorders>
              <w:top w:val="nil"/>
              <w:left w:val="nil"/>
              <w:bottom w:val="nil"/>
              <w:right w:val="nil"/>
            </w:tcBorders>
            <w:shd w:val="clear" w:color="auto" w:fill="auto"/>
            <w:noWrap/>
            <w:vAlign w:val="bottom"/>
            <w:hideMark/>
          </w:tcPr>
          <w:p w14:paraId="730B2EDC"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0.02*</w:t>
            </w:r>
          </w:p>
        </w:tc>
        <w:tc>
          <w:tcPr>
            <w:tcW w:w="580" w:type="dxa"/>
            <w:tcBorders>
              <w:top w:val="nil"/>
              <w:left w:val="nil"/>
              <w:bottom w:val="nil"/>
              <w:right w:val="nil"/>
            </w:tcBorders>
            <w:shd w:val="clear" w:color="auto" w:fill="auto"/>
            <w:noWrap/>
            <w:vAlign w:val="bottom"/>
            <w:hideMark/>
          </w:tcPr>
          <w:p w14:paraId="0F11A912"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0.04*</w:t>
            </w:r>
          </w:p>
        </w:tc>
        <w:tc>
          <w:tcPr>
            <w:tcW w:w="580" w:type="dxa"/>
            <w:tcBorders>
              <w:top w:val="nil"/>
              <w:left w:val="nil"/>
              <w:bottom w:val="nil"/>
              <w:right w:val="nil"/>
            </w:tcBorders>
            <w:shd w:val="clear" w:color="auto" w:fill="auto"/>
            <w:noWrap/>
            <w:vAlign w:val="bottom"/>
            <w:hideMark/>
          </w:tcPr>
          <w:p w14:paraId="338FCC11"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2E946851"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1</w:t>
            </w:r>
          </w:p>
        </w:tc>
        <w:tc>
          <w:tcPr>
            <w:tcW w:w="580" w:type="dxa"/>
            <w:tcBorders>
              <w:top w:val="nil"/>
              <w:left w:val="nil"/>
              <w:bottom w:val="nil"/>
              <w:right w:val="nil"/>
            </w:tcBorders>
            <w:shd w:val="clear" w:color="auto" w:fill="auto"/>
            <w:noWrap/>
            <w:vAlign w:val="bottom"/>
            <w:hideMark/>
          </w:tcPr>
          <w:p w14:paraId="0E72B17D"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0" w:type="dxa"/>
            <w:tcBorders>
              <w:top w:val="nil"/>
              <w:left w:val="nil"/>
              <w:bottom w:val="nil"/>
              <w:right w:val="nil"/>
            </w:tcBorders>
            <w:shd w:val="clear" w:color="auto" w:fill="auto"/>
            <w:noWrap/>
            <w:vAlign w:val="bottom"/>
            <w:hideMark/>
          </w:tcPr>
          <w:p w14:paraId="610FB584"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3" w:type="dxa"/>
            <w:tcBorders>
              <w:top w:val="nil"/>
              <w:left w:val="nil"/>
              <w:bottom w:val="nil"/>
              <w:right w:val="nil"/>
            </w:tcBorders>
            <w:shd w:val="clear" w:color="auto" w:fill="auto"/>
            <w:noWrap/>
            <w:vAlign w:val="bottom"/>
            <w:hideMark/>
          </w:tcPr>
          <w:p w14:paraId="32B37021"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304" w:type="dxa"/>
            <w:tcBorders>
              <w:top w:val="nil"/>
              <w:left w:val="nil"/>
              <w:bottom w:val="nil"/>
              <w:right w:val="nil"/>
            </w:tcBorders>
            <w:shd w:val="clear" w:color="auto" w:fill="auto"/>
            <w:noWrap/>
            <w:vAlign w:val="bottom"/>
            <w:hideMark/>
          </w:tcPr>
          <w:p w14:paraId="28E18066"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r>
      <w:tr w:rsidR="00AD2353" w:rsidRPr="00FF7648" w14:paraId="24D1CDCF" w14:textId="77777777" w:rsidTr="00852AC7">
        <w:trPr>
          <w:trHeight w:val="207"/>
        </w:trPr>
        <w:tc>
          <w:tcPr>
            <w:tcW w:w="546" w:type="dxa"/>
            <w:tcBorders>
              <w:top w:val="nil"/>
              <w:left w:val="nil"/>
              <w:bottom w:val="nil"/>
              <w:right w:val="nil"/>
            </w:tcBorders>
            <w:shd w:val="clear" w:color="auto" w:fill="auto"/>
            <w:noWrap/>
            <w:vAlign w:val="bottom"/>
            <w:hideMark/>
          </w:tcPr>
          <w:p w14:paraId="353D85A9"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20</w:t>
            </w:r>
          </w:p>
        </w:tc>
        <w:tc>
          <w:tcPr>
            <w:tcW w:w="1361" w:type="dxa"/>
            <w:tcBorders>
              <w:top w:val="nil"/>
              <w:left w:val="nil"/>
              <w:bottom w:val="nil"/>
              <w:right w:val="nil"/>
            </w:tcBorders>
            <w:shd w:val="clear" w:color="auto" w:fill="auto"/>
            <w:noWrap/>
            <w:vAlign w:val="bottom"/>
            <w:hideMark/>
          </w:tcPr>
          <w:p w14:paraId="143D6343"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Leverage</w:t>
            </w:r>
            <w:r w:rsidRPr="00FF7648">
              <w:rPr>
                <w:rFonts w:ascii="Times New Roman" w:eastAsia="Times New Roman" w:hAnsi="Times New Roman" w:cs="Times New Roman"/>
                <w:color w:val="000000" w:themeColor="text1"/>
                <w:sz w:val="14"/>
                <w:szCs w:val="16"/>
                <w:vertAlign w:val="subscript"/>
                <w:lang w:val="en-GB" w:eastAsia="zh-CN"/>
              </w:rPr>
              <w:t xml:space="preserve"> t-1</w:t>
            </w:r>
          </w:p>
        </w:tc>
        <w:tc>
          <w:tcPr>
            <w:tcW w:w="580" w:type="dxa"/>
            <w:tcBorders>
              <w:top w:val="nil"/>
              <w:left w:val="nil"/>
              <w:bottom w:val="nil"/>
              <w:right w:val="nil"/>
            </w:tcBorders>
            <w:shd w:val="clear" w:color="auto" w:fill="auto"/>
            <w:noWrap/>
            <w:vAlign w:val="bottom"/>
            <w:hideMark/>
          </w:tcPr>
          <w:p w14:paraId="1215C407"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-0.02*</w:t>
            </w:r>
          </w:p>
        </w:tc>
        <w:tc>
          <w:tcPr>
            <w:tcW w:w="580" w:type="dxa"/>
            <w:tcBorders>
              <w:top w:val="nil"/>
              <w:left w:val="nil"/>
              <w:bottom w:val="nil"/>
              <w:right w:val="nil"/>
            </w:tcBorders>
            <w:shd w:val="clear" w:color="auto" w:fill="auto"/>
            <w:noWrap/>
            <w:vAlign w:val="bottom"/>
            <w:hideMark/>
          </w:tcPr>
          <w:p w14:paraId="680E0D58"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-0.02*</w:t>
            </w:r>
          </w:p>
        </w:tc>
        <w:tc>
          <w:tcPr>
            <w:tcW w:w="580" w:type="dxa"/>
            <w:tcBorders>
              <w:top w:val="nil"/>
              <w:left w:val="nil"/>
              <w:bottom w:val="nil"/>
              <w:right w:val="nil"/>
            </w:tcBorders>
            <w:shd w:val="clear" w:color="auto" w:fill="auto"/>
            <w:noWrap/>
            <w:vAlign w:val="bottom"/>
            <w:hideMark/>
          </w:tcPr>
          <w:p w14:paraId="7E22C9C6"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17A3A4D9"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-0.05*</w:t>
            </w:r>
          </w:p>
        </w:tc>
        <w:tc>
          <w:tcPr>
            <w:tcW w:w="580" w:type="dxa"/>
            <w:tcBorders>
              <w:top w:val="nil"/>
              <w:left w:val="nil"/>
              <w:bottom w:val="nil"/>
              <w:right w:val="nil"/>
            </w:tcBorders>
            <w:shd w:val="clear" w:color="auto" w:fill="auto"/>
            <w:noWrap/>
            <w:vAlign w:val="bottom"/>
            <w:hideMark/>
          </w:tcPr>
          <w:p w14:paraId="7BF7CC4E"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6C65C45E"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172B4A0E"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72C4B0F5"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7EC597D8"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7D5F2896"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-0.03*</w:t>
            </w:r>
          </w:p>
        </w:tc>
        <w:tc>
          <w:tcPr>
            <w:tcW w:w="580" w:type="dxa"/>
            <w:tcBorders>
              <w:top w:val="nil"/>
              <w:left w:val="nil"/>
              <w:bottom w:val="nil"/>
              <w:right w:val="nil"/>
            </w:tcBorders>
            <w:shd w:val="clear" w:color="auto" w:fill="auto"/>
            <w:noWrap/>
            <w:vAlign w:val="bottom"/>
            <w:hideMark/>
          </w:tcPr>
          <w:p w14:paraId="46A4EAB8"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3FCD61CC"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0.02*</w:t>
            </w:r>
          </w:p>
        </w:tc>
        <w:tc>
          <w:tcPr>
            <w:tcW w:w="580" w:type="dxa"/>
            <w:tcBorders>
              <w:top w:val="nil"/>
              <w:left w:val="nil"/>
              <w:bottom w:val="nil"/>
              <w:right w:val="nil"/>
            </w:tcBorders>
            <w:shd w:val="clear" w:color="auto" w:fill="auto"/>
            <w:noWrap/>
            <w:vAlign w:val="bottom"/>
            <w:hideMark/>
          </w:tcPr>
          <w:p w14:paraId="452D977D"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-0.03*</w:t>
            </w:r>
          </w:p>
        </w:tc>
        <w:tc>
          <w:tcPr>
            <w:tcW w:w="580" w:type="dxa"/>
            <w:tcBorders>
              <w:top w:val="nil"/>
              <w:left w:val="nil"/>
              <w:bottom w:val="nil"/>
              <w:right w:val="nil"/>
            </w:tcBorders>
            <w:shd w:val="clear" w:color="auto" w:fill="auto"/>
            <w:noWrap/>
            <w:vAlign w:val="bottom"/>
            <w:hideMark/>
          </w:tcPr>
          <w:p w14:paraId="01198216"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4AA03A24"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7FE36119"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-0.02*</w:t>
            </w:r>
          </w:p>
        </w:tc>
        <w:tc>
          <w:tcPr>
            <w:tcW w:w="580" w:type="dxa"/>
            <w:tcBorders>
              <w:top w:val="nil"/>
              <w:left w:val="nil"/>
              <w:bottom w:val="nil"/>
              <w:right w:val="nil"/>
            </w:tcBorders>
            <w:shd w:val="clear" w:color="auto" w:fill="auto"/>
            <w:noWrap/>
            <w:vAlign w:val="bottom"/>
            <w:hideMark/>
          </w:tcPr>
          <w:p w14:paraId="51110892"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1582B90F"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0.02*</w:t>
            </w:r>
          </w:p>
        </w:tc>
        <w:tc>
          <w:tcPr>
            <w:tcW w:w="580" w:type="dxa"/>
            <w:tcBorders>
              <w:top w:val="nil"/>
              <w:left w:val="nil"/>
              <w:bottom w:val="nil"/>
              <w:right w:val="nil"/>
            </w:tcBorders>
            <w:shd w:val="clear" w:color="auto" w:fill="auto"/>
            <w:noWrap/>
            <w:vAlign w:val="bottom"/>
            <w:hideMark/>
          </w:tcPr>
          <w:p w14:paraId="53023D21"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-0.27*</w:t>
            </w:r>
          </w:p>
        </w:tc>
        <w:tc>
          <w:tcPr>
            <w:tcW w:w="580" w:type="dxa"/>
            <w:tcBorders>
              <w:top w:val="nil"/>
              <w:left w:val="nil"/>
              <w:bottom w:val="nil"/>
              <w:right w:val="nil"/>
            </w:tcBorders>
            <w:shd w:val="clear" w:color="auto" w:fill="auto"/>
            <w:noWrap/>
            <w:vAlign w:val="bottom"/>
            <w:hideMark/>
          </w:tcPr>
          <w:p w14:paraId="17EFFC2C"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1</w:t>
            </w:r>
          </w:p>
        </w:tc>
        <w:tc>
          <w:tcPr>
            <w:tcW w:w="580" w:type="dxa"/>
            <w:tcBorders>
              <w:top w:val="nil"/>
              <w:left w:val="nil"/>
              <w:bottom w:val="nil"/>
              <w:right w:val="nil"/>
            </w:tcBorders>
            <w:shd w:val="clear" w:color="auto" w:fill="auto"/>
            <w:noWrap/>
            <w:vAlign w:val="bottom"/>
            <w:hideMark/>
          </w:tcPr>
          <w:p w14:paraId="6CA9EE03"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583" w:type="dxa"/>
            <w:tcBorders>
              <w:top w:val="nil"/>
              <w:left w:val="nil"/>
              <w:bottom w:val="nil"/>
              <w:right w:val="nil"/>
            </w:tcBorders>
            <w:shd w:val="clear" w:color="auto" w:fill="auto"/>
            <w:noWrap/>
            <w:vAlign w:val="bottom"/>
            <w:hideMark/>
          </w:tcPr>
          <w:p w14:paraId="4E1CD49D"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304" w:type="dxa"/>
            <w:tcBorders>
              <w:top w:val="nil"/>
              <w:left w:val="nil"/>
              <w:bottom w:val="nil"/>
              <w:right w:val="nil"/>
            </w:tcBorders>
            <w:shd w:val="clear" w:color="auto" w:fill="auto"/>
            <w:noWrap/>
            <w:vAlign w:val="bottom"/>
            <w:hideMark/>
          </w:tcPr>
          <w:p w14:paraId="431557B0"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r>
      <w:tr w:rsidR="00AD2353" w:rsidRPr="00FF7648" w14:paraId="3F29F54C" w14:textId="77777777" w:rsidTr="00852AC7">
        <w:trPr>
          <w:trHeight w:val="207"/>
        </w:trPr>
        <w:tc>
          <w:tcPr>
            <w:tcW w:w="546" w:type="dxa"/>
            <w:tcBorders>
              <w:top w:val="nil"/>
              <w:left w:val="nil"/>
              <w:bottom w:val="nil"/>
              <w:right w:val="nil"/>
            </w:tcBorders>
            <w:shd w:val="clear" w:color="auto" w:fill="auto"/>
            <w:noWrap/>
            <w:vAlign w:val="bottom"/>
            <w:hideMark/>
          </w:tcPr>
          <w:p w14:paraId="1FD153FF"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21</w:t>
            </w:r>
          </w:p>
        </w:tc>
        <w:tc>
          <w:tcPr>
            <w:tcW w:w="1361" w:type="dxa"/>
            <w:tcBorders>
              <w:top w:val="nil"/>
              <w:left w:val="nil"/>
              <w:bottom w:val="nil"/>
              <w:right w:val="nil"/>
            </w:tcBorders>
            <w:shd w:val="clear" w:color="auto" w:fill="auto"/>
            <w:noWrap/>
            <w:vAlign w:val="bottom"/>
            <w:hideMark/>
          </w:tcPr>
          <w:p w14:paraId="3C90104A"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roofErr w:type="spellStart"/>
            <w:r w:rsidRPr="00FF7648">
              <w:rPr>
                <w:rFonts w:ascii="Times New Roman" w:eastAsia="Times New Roman" w:hAnsi="Times New Roman" w:cs="Times New Roman"/>
                <w:color w:val="000000" w:themeColor="text1"/>
                <w:sz w:val="14"/>
                <w:szCs w:val="16"/>
                <w:lang w:val="en-GB" w:eastAsia="zh-CN"/>
              </w:rPr>
              <w:t>Book_T_Market</w:t>
            </w:r>
            <w:proofErr w:type="spellEnd"/>
            <w:r w:rsidRPr="00FF7648">
              <w:rPr>
                <w:rFonts w:ascii="Times New Roman" w:eastAsia="Times New Roman" w:hAnsi="Times New Roman" w:cs="Times New Roman"/>
                <w:color w:val="000000" w:themeColor="text1"/>
                <w:sz w:val="14"/>
                <w:szCs w:val="16"/>
                <w:vertAlign w:val="subscript"/>
                <w:lang w:val="en-GB" w:eastAsia="zh-CN"/>
              </w:rPr>
              <w:t xml:space="preserve"> t-1</w:t>
            </w:r>
          </w:p>
        </w:tc>
        <w:tc>
          <w:tcPr>
            <w:tcW w:w="580" w:type="dxa"/>
            <w:tcBorders>
              <w:top w:val="nil"/>
              <w:left w:val="nil"/>
              <w:bottom w:val="nil"/>
              <w:right w:val="nil"/>
            </w:tcBorders>
            <w:shd w:val="clear" w:color="auto" w:fill="auto"/>
            <w:noWrap/>
            <w:vAlign w:val="bottom"/>
            <w:hideMark/>
          </w:tcPr>
          <w:p w14:paraId="7DCDB8A0"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-0.12*</w:t>
            </w:r>
          </w:p>
        </w:tc>
        <w:tc>
          <w:tcPr>
            <w:tcW w:w="580" w:type="dxa"/>
            <w:tcBorders>
              <w:top w:val="nil"/>
              <w:left w:val="nil"/>
              <w:bottom w:val="nil"/>
              <w:right w:val="nil"/>
            </w:tcBorders>
            <w:shd w:val="clear" w:color="auto" w:fill="auto"/>
            <w:noWrap/>
            <w:vAlign w:val="bottom"/>
            <w:hideMark/>
          </w:tcPr>
          <w:p w14:paraId="5830D8D8"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-0.10*</w:t>
            </w:r>
          </w:p>
        </w:tc>
        <w:tc>
          <w:tcPr>
            <w:tcW w:w="580" w:type="dxa"/>
            <w:tcBorders>
              <w:top w:val="nil"/>
              <w:left w:val="nil"/>
              <w:bottom w:val="nil"/>
              <w:right w:val="nil"/>
            </w:tcBorders>
            <w:shd w:val="clear" w:color="auto" w:fill="auto"/>
            <w:noWrap/>
            <w:vAlign w:val="bottom"/>
            <w:hideMark/>
          </w:tcPr>
          <w:p w14:paraId="64FBC716"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-0.11*</w:t>
            </w:r>
          </w:p>
        </w:tc>
        <w:tc>
          <w:tcPr>
            <w:tcW w:w="580" w:type="dxa"/>
            <w:tcBorders>
              <w:top w:val="nil"/>
              <w:left w:val="nil"/>
              <w:bottom w:val="nil"/>
              <w:right w:val="nil"/>
            </w:tcBorders>
            <w:shd w:val="clear" w:color="auto" w:fill="auto"/>
            <w:noWrap/>
            <w:vAlign w:val="bottom"/>
            <w:hideMark/>
          </w:tcPr>
          <w:p w14:paraId="2A11710F"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0.02*</w:t>
            </w:r>
          </w:p>
        </w:tc>
        <w:tc>
          <w:tcPr>
            <w:tcW w:w="580" w:type="dxa"/>
            <w:tcBorders>
              <w:top w:val="nil"/>
              <w:left w:val="nil"/>
              <w:bottom w:val="nil"/>
              <w:right w:val="nil"/>
            </w:tcBorders>
            <w:shd w:val="clear" w:color="auto" w:fill="auto"/>
            <w:noWrap/>
            <w:vAlign w:val="bottom"/>
            <w:hideMark/>
          </w:tcPr>
          <w:p w14:paraId="7A2B0CA9"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-0.05*</w:t>
            </w:r>
          </w:p>
        </w:tc>
        <w:tc>
          <w:tcPr>
            <w:tcW w:w="580" w:type="dxa"/>
            <w:tcBorders>
              <w:top w:val="nil"/>
              <w:left w:val="nil"/>
              <w:bottom w:val="nil"/>
              <w:right w:val="nil"/>
            </w:tcBorders>
            <w:shd w:val="clear" w:color="auto" w:fill="auto"/>
            <w:noWrap/>
            <w:vAlign w:val="bottom"/>
            <w:hideMark/>
          </w:tcPr>
          <w:p w14:paraId="6091A2C8"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0.03*</w:t>
            </w:r>
          </w:p>
        </w:tc>
        <w:tc>
          <w:tcPr>
            <w:tcW w:w="580" w:type="dxa"/>
            <w:tcBorders>
              <w:top w:val="nil"/>
              <w:left w:val="nil"/>
              <w:bottom w:val="nil"/>
              <w:right w:val="nil"/>
            </w:tcBorders>
            <w:shd w:val="clear" w:color="auto" w:fill="auto"/>
            <w:noWrap/>
            <w:vAlign w:val="bottom"/>
            <w:hideMark/>
          </w:tcPr>
          <w:p w14:paraId="4E1EC85E"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0DF9A5B4"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-0.03*</w:t>
            </w:r>
          </w:p>
        </w:tc>
        <w:tc>
          <w:tcPr>
            <w:tcW w:w="580" w:type="dxa"/>
            <w:tcBorders>
              <w:top w:val="nil"/>
              <w:left w:val="nil"/>
              <w:bottom w:val="nil"/>
              <w:right w:val="nil"/>
            </w:tcBorders>
            <w:shd w:val="clear" w:color="auto" w:fill="auto"/>
            <w:noWrap/>
            <w:vAlign w:val="bottom"/>
            <w:hideMark/>
          </w:tcPr>
          <w:p w14:paraId="3D569EEA"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-0.06*</w:t>
            </w:r>
          </w:p>
        </w:tc>
        <w:tc>
          <w:tcPr>
            <w:tcW w:w="580" w:type="dxa"/>
            <w:tcBorders>
              <w:top w:val="nil"/>
              <w:left w:val="nil"/>
              <w:bottom w:val="nil"/>
              <w:right w:val="nil"/>
            </w:tcBorders>
            <w:shd w:val="clear" w:color="auto" w:fill="auto"/>
            <w:noWrap/>
            <w:vAlign w:val="bottom"/>
            <w:hideMark/>
          </w:tcPr>
          <w:p w14:paraId="3F1B5D83"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-0.05*</w:t>
            </w:r>
          </w:p>
        </w:tc>
        <w:tc>
          <w:tcPr>
            <w:tcW w:w="580" w:type="dxa"/>
            <w:tcBorders>
              <w:top w:val="nil"/>
              <w:left w:val="nil"/>
              <w:bottom w:val="nil"/>
              <w:right w:val="nil"/>
            </w:tcBorders>
            <w:shd w:val="clear" w:color="auto" w:fill="auto"/>
            <w:noWrap/>
            <w:vAlign w:val="bottom"/>
            <w:hideMark/>
          </w:tcPr>
          <w:p w14:paraId="17DF30A7"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0.07*</w:t>
            </w:r>
          </w:p>
        </w:tc>
        <w:tc>
          <w:tcPr>
            <w:tcW w:w="580" w:type="dxa"/>
            <w:tcBorders>
              <w:top w:val="nil"/>
              <w:left w:val="nil"/>
              <w:bottom w:val="nil"/>
              <w:right w:val="nil"/>
            </w:tcBorders>
            <w:shd w:val="clear" w:color="auto" w:fill="auto"/>
            <w:noWrap/>
            <w:vAlign w:val="bottom"/>
            <w:hideMark/>
          </w:tcPr>
          <w:p w14:paraId="685A23C6"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0.13*</w:t>
            </w:r>
          </w:p>
        </w:tc>
        <w:tc>
          <w:tcPr>
            <w:tcW w:w="580" w:type="dxa"/>
            <w:tcBorders>
              <w:top w:val="nil"/>
              <w:left w:val="nil"/>
              <w:bottom w:val="nil"/>
              <w:right w:val="nil"/>
            </w:tcBorders>
            <w:shd w:val="clear" w:color="auto" w:fill="auto"/>
            <w:noWrap/>
            <w:vAlign w:val="bottom"/>
            <w:hideMark/>
          </w:tcPr>
          <w:p w14:paraId="651B4A1B"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0.10*</w:t>
            </w:r>
          </w:p>
        </w:tc>
        <w:tc>
          <w:tcPr>
            <w:tcW w:w="580" w:type="dxa"/>
            <w:tcBorders>
              <w:top w:val="nil"/>
              <w:left w:val="nil"/>
              <w:bottom w:val="nil"/>
              <w:right w:val="nil"/>
            </w:tcBorders>
            <w:shd w:val="clear" w:color="auto" w:fill="auto"/>
            <w:noWrap/>
            <w:vAlign w:val="bottom"/>
            <w:hideMark/>
          </w:tcPr>
          <w:p w14:paraId="62F6CC37"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0.05*</w:t>
            </w:r>
          </w:p>
        </w:tc>
        <w:tc>
          <w:tcPr>
            <w:tcW w:w="580" w:type="dxa"/>
            <w:tcBorders>
              <w:top w:val="nil"/>
              <w:left w:val="nil"/>
              <w:bottom w:val="nil"/>
              <w:right w:val="nil"/>
            </w:tcBorders>
            <w:shd w:val="clear" w:color="auto" w:fill="auto"/>
            <w:noWrap/>
            <w:vAlign w:val="bottom"/>
            <w:hideMark/>
          </w:tcPr>
          <w:p w14:paraId="31055517"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0.11*</w:t>
            </w:r>
          </w:p>
        </w:tc>
        <w:tc>
          <w:tcPr>
            <w:tcW w:w="580" w:type="dxa"/>
            <w:tcBorders>
              <w:top w:val="nil"/>
              <w:left w:val="nil"/>
              <w:bottom w:val="nil"/>
              <w:right w:val="nil"/>
            </w:tcBorders>
            <w:shd w:val="clear" w:color="auto" w:fill="auto"/>
            <w:noWrap/>
            <w:vAlign w:val="bottom"/>
            <w:hideMark/>
          </w:tcPr>
          <w:p w14:paraId="349E178B"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-0.08*</w:t>
            </w:r>
          </w:p>
        </w:tc>
        <w:tc>
          <w:tcPr>
            <w:tcW w:w="580" w:type="dxa"/>
            <w:tcBorders>
              <w:top w:val="nil"/>
              <w:left w:val="nil"/>
              <w:bottom w:val="nil"/>
              <w:right w:val="nil"/>
            </w:tcBorders>
            <w:shd w:val="clear" w:color="auto" w:fill="auto"/>
            <w:noWrap/>
            <w:vAlign w:val="bottom"/>
            <w:hideMark/>
          </w:tcPr>
          <w:p w14:paraId="2FF9EE36"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-0.25*</w:t>
            </w:r>
          </w:p>
        </w:tc>
        <w:tc>
          <w:tcPr>
            <w:tcW w:w="580" w:type="dxa"/>
            <w:tcBorders>
              <w:top w:val="nil"/>
              <w:left w:val="nil"/>
              <w:bottom w:val="nil"/>
              <w:right w:val="nil"/>
            </w:tcBorders>
            <w:shd w:val="clear" w:color="auto" w:fill="auto"/>
            <w:noWrap/>
            <w:vAlign w:val="bottom"/>
            <w:hideMark/>
          </w:tcPr>
          <w:p w14:paraId="223468BB"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-0.10*</w:t>
            </w:r>
          </w:p>
        </w:tc>
        <w:tc>
          <w:tcPr>
            <w:tcW w:w="580" w:type="dxa"/>
            <w:tcBorders>
              <w:top w:val="nil"/>
              <w:left w:val="nil"/>
              <w:bottom w:val="nil"/>
              <w:right w:val="nil"/>
            </w:tcBorders>
            <w:shd w:val="clear" w:color="auto" w:fill="auto"/>
            <w:noWrap/>
            <w:vAlign w:val="bottom"/>
            <w:hideMark/>
          </w:tcPr>
          <w:p w14:paraId="4FA2A2FA"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-0.05*</w:t>
            </w:r>
          </w:p>
        </w:tc>
        <w:tc>
          <w:tcPr>
            <w:tcW w:w="580" w:type="dxa"/>
            <w:tcBorders>
              <w:top w:val="nil"/>
              <w:left w:val="nil"/>
              <w:bottom w:val="nil"/>
              <w:right w:val="nil"/>
            </w:tcBorders>
            <w:shd w:val="clear" w:color="auto" w:fill="auto"/>
            <w:noWrap/>
            <w:vAlign w:val="bottom"/>
            <w:hideMark/>
          </w:tcPr>
          <w:p w14:paraId="2D5330E1"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0.16*</w:t>
            </w:r>
          </w:p>
        </w:tc>
        <w:tc>
          <w:tcPr>
            <w:tcW w:w="580" w:type="dxa"/>
            <w:tcBorders>
              <w:top w:val="nil"/>
              <w:left w:val="nil"/>
              <w:bottom w:val="nil"/>
              <w:right w:val="nil"/>
            </w:tcBorders>
            <w:shd w:val="clear" w:color="auto" w:fill="auto"/>
            <w:noWrap/>
            <w:vAlign w:val="bottom"/>
            <w:hideMark/>
          </w:tcPr>
          <w:p w14:paraId="6B86FC54"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1</w:t>
            </w:r>
          </w:p>
        </w:tc>
        <w:tc>
          <w:tcPr>
            <w:tcW w:w="583" w:type="dxa"/>
            <w:tcBorders>
              <w:top w:val="nil"/>
              <w:left w:val="nil"/>
              <w:bottom w:val="nil"/>
              <w:right w:val="nil"/>
            </w:tcBorders>
            <w:shd w:val="clear" w:color="auto" w:fill="auto"/>
            <w:noWrap/>
            <w:vAlign w:val="bottom"/>
            <w:hideMark/>
          </w:tcPr>
          <w:p w14:paraId="348B257E"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c>
          <w:tcPr>
            <w:tcW w:w="304" w:type="dxa"/>
            <w:tcBorders>
              <w:top w:val="nil"/>
              <w:left w:val="nil"/>
              <w:bottom w:val="nil"/>
              <w:right w:val="nil"/>
            </w:tcBorders>
            <w:shd w:val="clear" w:color="auto" w:fill="auto"/>
            <w:noWrap/>
            <w:vAlign w:val="bottom"/>
            <w:hideMark/>
          </w:tcPr>
          <w:p w14:paraId="592A19BB"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r>
      <w:tr w:rsidR="00AD2353" w:rsidRPr="00FF7648" w14:paraId="65637050" w14:textId="77777777" w:rsidTr="00852AC7">
        <w:trPr>
          <w:trHeight w:val="207"/>
        </w:trPr>
        <w:tc>
          <w:tcPr>
            <w:tcW w:w="546" w:type="dxa"/>
            <w:tcBorders>
              <w:top w:val="nil"/>
              <w:left w:val="nil"/>
              <w:bottom w:val="nil"/>
              <w:right w:val="nil"/>
            </w:tcBorders>
            <w:shd w:val="clear" w:color="auto" w:fill="auto"/>
            <w:noWrap/>
            <w:vAlign w:val="bottom"/>
            <w:hideMark/>
          </w:tcPr>
          <w:p w14:paraId="47B440B2"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22</w:t>
            </w:r>
          </w:p>
        </w:tc>
        <w:tc>
          <w:tcPr>
            <w:tcW w:w="1361" w:type="dxa"/>
            <w:tcBorders>
              <w:top w:val="nil"/>
              <w:left w:val="nil"/>
              <w:bottom w:val="nil"/>
              <w:right w:val="nil"/>
            </w:tcBorders>
            <w:shd w:val="clear" w:color="auto" w:fill="auto"/>
            <w:noWrap/>
            <w:vAlign w:val="bottom"/>
            <w:hideMark/>
          </w:tcPr>
          <w:p w14:paraId="6922CF91"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roofErr w:type="spellStart"/>
            <w:r w:rsidRPr="00FF7648">
              <w:rPr>
                <w:rFonts w:ascii="Times New Roman" w:eastAsia="Times New Roman" w:hAnsi="Times New Roman" w:cs="Times New Roman"/>
                <w:color w:val="000000" w:themeColor="text1"/>
                <w:sz w:val="14"/>
                <w:szCs w:val="16"/>
                <w:lang w:val="en-GB" w:eastAsia="zh-CN"/>
              </w:rPr>
              <w:t>Firm_size</w:t>
            </w:r>
            <w:proofErr w:type="spellEnd"/>
            <w:r w:rsidRPr="00FF7648">
              <w:rPr>
                <w:rFonts w:ascii="Times New Roman" w:eastAsia="Times New Roman" w:hAnsi="Times New Roman" w:cs="Times New Roman"/>
                <w:color w:val="000000" w:themeColor="text1"/>
                <w:sz w:val="14"/>
                <w:szCs w:val="16"/>
                <w:vertAlign w:val="subscript"/>
                <w:lang w:val="en-GB" w:eastAsia="zh-CN"/>
              </w:rPr>
              <w:t xml:space="preserve"> t-1</w:t>
            </w:r>
          </w:p>
        </w:tc>
        <w:tc>
          <w:tcPr>
            <w:tcW w:w="580" w:type="dxa"/>
            <w:tcBorders>
              <w:top w:val="nil"/>
              <w:left w:val="nil"/>
              <w:bottom w:val="nil"/>
              <w:right w:val="nil"/>
            </w:tcBorders>
            <w:shd w:val="clear" w:color="auto" w:fill="auto"/>
            <w:noWrap/>
            <w:vAlign w:val="bottom"/>
            <w:hideMark/>
          </w:tcPr>
          <w:p w14:paraId="7781E4E2"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4D36B1EE"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4654CCCE"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-0.20*</w:t>
            </w:r>
          </w:p>
        </w:tc>
        <w:tc>
          <w:tcPr>
            <w:tcW w:w="580" w:type="dxa"/>
            <w:tcBorders>
              <w:top w:val="nil"/>
              <w:left w:val="nil"/>
              <w:bottom w:val="nil"/>
              <w:right w:val="nil"/>
            </w:tcBorders>
            <w:shd w:val="clear" w:color="auto" w:fill="auto"/>
            <w:noWrap/>
            <w:vAlign w:val="bottom"/>
            <w:hideMark/>
          </w:tcPr>
          <w:p w14:paraId="3E41D068"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0.09*</w:t>
            </w:r>
          </w:p>
        </w:tc>
        <w:tc>
          <w:tcPr>
            <w:tcW w:w="580" w:type="dxa"/>
            <w:tcBorders>
              <w:top w:val="nil"/>
              <w:left w:val="nil"/>
              <w:bottom w:val="nil"/>
              <w:right w:val="nil"/>
            </w:tcBorders>
            <w:shd w:val="clear" w:color="auto" w:fill="auto"/>
            <w:noWrap/>
            <w:vAlign w:val="bottom"/>
            <w:hideMark/>
          </w:tcPr>
          <w:p w14:paraId="7DE4E9E3"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-0.07*</w:t>
            </w:r>
          </w:p>
        </w:tc>
        <w:tc>
          <w:tcPr>
            <w:tcW w:w="580" w:type="dxa"/>
            <w:tcBorders>
              <w:top w:val="nil"/>
              <w:left w:val="nil"/>
              <w:bottom w:val="nil"/>
              <w:right w:val="nil"/>
            </w:tcBorders>
            <w:shd w:val="clear" w:color="auto" w:fill="auto"/>
            <w:noWrap/>
            <w:vAlign w:val="bottom"/>
            <w:hideMark/>
          </w:tcPr>
          <w:p w14:paraId="51EDADF0"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0.04*</w:t>
            </w:r>
          </w:p>
        </w:tc>
        <w:tc>
          <w:tcPr>
            <w:tcW w:w="580" w:type="dxa"/>
            <w:tcBorders>
              <w:top w:val="nil"/>
              <w:left w:val="nil"/>
              <w:bottom w:val="nil"/>
              <w:right w:val="nil"/>
            </w:tcBorders>
            <w:shd w:val="clear" w:color="auto" w:fill="auto"/>
            <w:noWrap/>
            <w:vAlign w:val="bottom"/>
            <w:hideMark/>
          </w:tcPr>
          <w:p w14:paraId="2636AF6C"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nil"/>
              <w:right w:val="nil"/>
            </w:tcBorders>
            <w:shd w:val="clear" w:color="auto" w:fill="auto"/>
            <w:noWrap/>
            <w:vAlign w:val="bottom"/>
            <w:hideMark/>
          </w:tcPr>
          <w:p w14:paraId="1AF496E8"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-0.03*</w:t>
            </w:r>
          </w:p>
        </w:tc>
        <w:tc>
          <w:tcPr>
            <w:tcW w:w="580" w:type="dxa"/>
            <w:tcBorders>
              <w:top w:val="nil"/>
              <w:left w:val="nil"/>
              <w:bottom w:val="nil"/>
              <w:right w:val="nil"/>
            </w:tcBorders>
            <w:shd w:val="clear" w:color="auto" w:fill="auto"/>
            <w:noWrap/>
            <w:vAlign w:val="bottom"/>
            <w:hideMark/>
          </w:tcPr>
          <w:p w14:paraId="344DFF80"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-0.07*</w:t>
            </w:r>
          </w:p>
        </w:tc>
        <w:tc>
          <w:tcPr>
            <w:tcW w:w="580" w:type="dxa"/>
            <w:tcBorders>
              <w:top w:val="nil"/>
              <w:left w:val="nil"/>
              <w:bottom w:val="nil"/>
              <w:right w:val="nil"/>
            </w:tcBorders>
            <w:shd w:val="clear" w:color="auto" w:fill="auto"/>
            <w:noWrap/>
            <w:vAlign w:val="bottom"/>
            <w:hideMark/>
          </w:tcPr>
          <w:p w14:paraId="2F4F9456"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-0.02*</w:t>
            </w:r>
          </w:p>
        </w:tc>
        <w:tc>
          <w:tcPr>
            <w:tcW w:w="580" w:type="dxa"/>
            <w:tcBorders>
              <w:top w:val="nil"/>
              <w:left w:val="nil"/>
              <w:bottom w:val="nil"/>
              <w:right w:val="nil"/>
            </w:tcBorders>
            <w:shd w:val="clear" w:color="auto" w:fill="auto"/>
            <w:noWrap/>
            <w:vAlign w:val="bottom"/>
            <w:hideMark/>
          </w:tcPr>
          <w:p w14:paraId="1AFA81FC"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0.39*</w:t>
            </w:r>
          </w:p>
        </w:tc>
        <w:tc>
          <w:tcPr>
            <w:tcW w:w="580" w:type="dxa"/>
            <w:tcBorders>
              <w:top w:val="nil"/>
              <w:left w:val="nil"/>
              <w:bottom w:val="nil"/>
              <w:right w:val="nil"/>
            </w:tcBorders>
            <w:shd w:val="clear" w:color="auto" w:fill="auto"/>
            <w:noWrap/>
            <w:vAlign w:val="bottom"/>
            <w:hideMark/>
          </w:tcPr>
          <w:p w14:paraId="175952C0"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0.11*</w:t>
            </w:r>
          </w:p>
        </w:tc>
        <w:tc>
          <w:tcPr>
            <w:tcW w:w="580" w:type="dxa"/>
            <w:tcBorders>
              <w:top w:val="nil"/>
              <w:left w:val="nil"/>
              <w:bottom w:val="nil"/>
              <w:right w:val="nil"/>
            </w:tcBorders>
            <w:shd w:val="clear" w:color="auto" w:fill="auto"/>
            <w:noWrap/>
            <w:vAlign w:val="bottom"/>
            <w:hideMark/>
          </w:tcPr>
          <w:p w14:paraId="58C85E0D"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0.30*</w:t>
            </w:r>
          </w:p>
        </w:tc>
        <w:tc>
          <w:tcPr>
            <w:tcW w:w="580" w:type="dxa"/>
            <w:tcBorders>
              <w:top w:val="nil"/>
              <w:left w:val="nil"/>
              <w:bottom w:val="nil"/>
              <w:right w:val="nil"/>
            </w:tcBorders>
            <w:shd w:val="clear" w:color="auto" w:fill="auto"/>
            <w:noWrap/>
            <w:vAlign w:val="bottom"/>
            <w:hideMark/>
          </w:tcPr>
          <w:p w14:paraId="19CCEB72"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0.13*</w:t>
            </w:r>
          </w:p>
        </w:tc>
        <w:tc>
          <w:tcPr>
            <w:tcW w:w="580" w:type="dxa"/>
            <w:tcBorders>
              <w:top w:val="nil"/>
              <w:left w:val="nil"/>
              <w:bottom w:val="nil"/>
              <w:right w:val="nil"/>
            </w:tcBorders>
            <w:shd w:val="clear" w:color="auto" w:fill="auto"/>
            <w:noWrap/>
            <w:vAlign w:val="bottom"/>
            <w:hideMark/>
          </w:tcPr>
          <w:p w14:paraId="65713C45"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0.37*</w:t>
            </w:r>
          </w:p>
        </w:tc>
        <w:tc>
          <w:tcPr>
            <w:tcW w:w="580" w:type="dxa"/>
            <w:tcBorders>
              <w:top w:val="nil"/>
              <w:left w:val="nil"/>
              <w:bottom w:val="nil"/>
              <w:right w:val="nil"/>
            </w:tcBorders>
            <w:shd w:val="clear" w:color="auto" w:fill="auto"/>
            <w:noWrap/>
            <w:vAlign w:val="bottom"/>
            <w:hideMark/>
          </w:tcPr>
          <w:p w14:paraId="44220453"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-0.07*</w:t>
            </w:r>
          </w:p>
        </w:tc>
        <w:tc>
          <w:tcPr>
            <w:tcW w:w="580" w:type="dxa"/>
            <w:tcBorders>
              <w:top w:val="nil"/>
              <w:left w:val="nil"/>
              <w:bottom w:val="nil"/>
              <w:right w:val="nil"/>
            </w:tcBorders>
            <w:shd w:val="clear" w:color="auto" w:fill="auto"/>
            <w:noWrap/>
            <w:vAlign w:val="bottom"/>
            <w:hideMark/>
          </w:tcPr>
          <w:p w14:paraId="680CB526"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-0.07*</w:t>
            </w:r>
          </w:p>
        </w:tc>
        <w:tc>
          <w:tcPr>
            <w:tcW w:w="580" w:type="dxa"/>
            <w:tcBorders>
              <w:top w:val="nil"/>
              <w:left w:val="nil"/>
              <w:bottom w:val="nil"/>
              <w:right w:val="nil"/>
            </w:tcBorders>
            <w:shd w:val="clear" w:color="auto" w:fill="auto"/>
            <w:noWrap/>
            <w:vAlign w:val="bottom"/>
            <w:hideMark/>
          </w:tcPr>
          <w:p w14:paraId="4A8E5A35"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-0.12*</w:t>
            </w:r>
          </w:p>
        </w:tc>
        <w:tc>
          <w:tcPr>
            <w:tcW w:w="580" w:type="dxa"/>
            <w:tcBorders>
              <w:top w:val="nil"/>
              <w:left w:val="nil"/>
              <w:bottom w:val="nil"/>
              <w:right w:val="nil"/>
            </w:tcBorders>
            <w:shd w:val="clear" w:color="auto" w:fill="auto"/>
            <w:noWrap/>
            <w:vAlign w:val="bottom"/>
            <w:hideMark/>
          </w:tcPr>
          <w:p w14:paraId="52277034"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0.05*</w:t>
            </w:r>
          </w:p>
        </w:tc>
        <w:tc>
          <w:tcPr>
            <w:tcW w:w="580" w:type="dxa"/>
            <w:tcBorders>
              <w:top w:val="nil"/>
              <w:left w:val="nil"/>
              <w:bottom w:val="nil"/>
              <w:right w:val="nil"/>
            </w:tcBorders>
            <w:shd w:val="clear" w:color="auto" w:fill="auto"/>
            <w:noWrap/>
            <w:vAlign w:val="bottom"/>
            <w:hideMark/>
          </w:tcPr>
          <w:p w14:paraId="4E0869A2"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0.04*</w:t>
            </w:r>
          </w:p>
        </w:tc>
        <w:tc>
          <w:tcPr>
            <w:tcW w:w="580" w:type="dxa"/>
            <w:tcBorders>
              <w:top w:val="nil"/>
              <w:left w:val="nil"/>
              <w:bottom w:val="nil"/>
              <w:right w:val="nil"/>
            </w:tcBorders>
            <w:shd w:val="clear" w:color="auto" w:fill="auto"/>
            <w:noWrap/>
            <w:vAlign w:val="bottom"/>
            <w:hideMark/>
          </w:tcPr>
          <w:p w14:paraId="33C95786"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0.57*</w:t>
            </w:r>
          </w:p>
        </w:tc>
        <w:tc>
          <w:tcPr>
            <w:tcW w:w="583" w:type="dxa"/>
            <w:tcBorders>
              <w:top w:val="nil"/>
              <w:left w:val="nil"/>
              <w:bottom w:val="nil"/>
              <w:right w:val="nil"/>
            </w:tcBorders>
            <w:shd w:val="clear" w:color="auto" w:fill="auto"/>
            <w:noWrap/>
            <w:vAlign w:val="bottom"/>
            <w:hideMark/>
          </w:tcPr>
          <w:p w14:paraId="4E2F8A31"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1</w:t>
            </w:r>
          </w:p>
        </w:tc>
        <w:tc>
          <w:tcPr>
            <w:tcW w:w="304" w:type="dxa"/>
            <w:tcBorders>
              <w:top w:val="nil"/>
              <w:left w:val="nil"/>
              <w:bottom w:val="nil"/>
              <w:right w:val="nil"/>
            </w:tcBorders>
            <w:shd w:val="clear" w:color="auto" w:fill="auto"/>
            <w:noWrap/>
            <w:vAlign w:val="bottom"/>
            <w:hideMark/>
          </w:tcPr>
          <w:p w14:paraId="10D563D4"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p>
        </w:tc>
      </w:tr>
      <w:tr w:rsidR="00AD2353" w:rsidRPr="00FF7648" w14:paraId="44959F2C" w14:textId="77777777" w:rsidTr="00852AC7">
        <w:trPr>
          <w:trHeight w:val="207"/>
        </w:trPr>
        <w:tc>
          <w:tcPr>
            <w:tcW w:w="546" w:type="dxa"/>
            <w:tcBorders>
              <w:top w:val="nil"/>
              <w:left w:val="nil"/>
              <w:bottom w:val="single" w:sz="4" w:space="0" w:color="auto"/>
              <w:right w:val="nil"/>
            </w:tcBorders>
            <w:shd w:val="clear" w:color="auto" w:fill="auto"/>
            <w:noWrap/>
            <w:vAlign w:val="bottom"/>
            <w:hideMark/>
          </w:tcPr>
          <w:p w14:paraId="32D8A506"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23</w:t>
            </w:r>
          </w:p>
        </w:tc>
        <w:tc>
          <w:tcPr>
            <w:tcW w:w="1361" w:type="dxa"/>
            <w:tcBorders>
              <w:top w:val="nil"/>
              <w:left w:val="nil"/>
              <w:bottom w:val="single" w:sz="4" w:space="0" w:color="auto"/>
              <w:right w:val="nil"/>
            </w:tcBorders>
            <w:shd w:val="clear" w:color="auto" w:fill="auto"/>
            <w:noWrap/>
            <w:vAlign w:val="bottom"/>
            <w:hideMark/>
          </w:tcPr>
          <w:p w14:paraId="3C3FA99A"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ABACC</w:t>
            </w:r>
            <w:r w:rsidRPr="00FF7648">
              <w:rPr>
                <w:rFonts w:ascii="Times New Roman" w:eastAsia="Times New Roman" w:hAnsi="Times New Roman" w:cs="Times New Roman"/>
                <w:color w:val="000000" w:themeColor="text1"/>
                <w:sz w:val="14"/>
                <w:szCs w:val="16"/>
                <w:vertAlign w:val="subscript"/>
                <w:lang w:val="en-GB" w:eastAsia="zh-CN"/>
              </w:rPr>
              <w:t xml:space="preserve"> t-1</w:t>
            </w:r>
          </w:p>
        </w:tc>
        <w:tc>
          <w:tcPr>
            <w:tcW w:w="580" w:type="dxa"/>
            <w:tcBorders>
              <w:top w:val="nil"/>
              <w:left w:val="nil"/>
              <w:bottom w:val="single" w:sz="4" w:space="0" w:color="auto"/>
              <w:right w:val="nil"/>
            </w:tcBorders>
            <w:shd w:val="clear" w:color="auto" w:fill="auto"/>
            <w:noWrap/>
            <w:vAlign w:val="bottom"/>
            <w:hideMark/>
          </w:tcPr>
          <w:p w14:paraId="715A4B4A"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single" w:sz="4" w:space="0" w:color="auto"/>
              <w:right w:val="nil"/>
            </w:tcBorders>
            <w:shd w:val="clear" w:color="auto" w:fill="auto"/>
            <w:noWrap/>
            <w:vAlign w:val="bottom"/>
            <w:hideMark/>
          </w:tcPr>
          <w:p w14:paraId="300747A0"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single" w:sz="4" w:space="0" w:color="auto"/>
              <w:right w:val="nil"/>
            </w:tcBorders>
            <w:shd w:val="clear" w:color="auto" w:fill="auto"/>
            <w:noWrap/>
            <w:vAlign w:val="bottom"/>
            <w:hideMark/>
          </w:tcPr>
          <w:p w14:paraId="225394C7"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single" w:sz="4" w:space="0" w:color="auto"/>
              <w:right w:val="nil"/>
            </w:tcBorders>
            <w:shd w:val="clear" w:color="auto" w:fill="auto"/>
            <w:noWrap/>
            <w:vAlign w:val="bottom"/>
            <w:hideMark/>
          </w:tcPr>
          <w:p w14:paraId="7B7F4CFD"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-0.04*</w:t>
            </w:r>
          </w:p>
        </w:tc>
        <w:tc>
          <w:tcPr>
            <w:tcW w:w="580" w:type="dxa"/>
            <w:tcBorders>
              <w:top w:val="nil"/>
              <w:left w:val="nil"/>
              <w:bottom w:val="single" w:sz="4" w:space="0" w:color="auto"/>
              <w:right w:val="nil"/>
            </w:tcBorders>
            <w:shd w:val="clear" w:color="auto" w:fill="auto"/>
            <w:noWrap/>
            <w:vAlign w:val="bottom"/>
            <w:hideMark/>
          </w:tcPr>
          <w:p w14:paraId="5DB976AD"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0.02</w:t>
            </w:r>
          </w:p>
        </w:tc>
        <w:tc>
          <w:tcPr>
            <w:tcW w:w="580" w:type="dxa"/>
            <w:tcBorders>
              <w:top w:val="nil"/>
              <w:left w:val="nil"/>
              <w:bottom w:val="single" w:sz="4" w:space="0" w:color="auto"/>
              <w:right w:val="nil"/>
            </w:tcBorders>
            <w:shd w:val="clear" w:color="auto" w:fill="auto"/>
            <w:noWrap/>
            <w:vAlign w:val="bottom"/>
            <w:hideMark/>
          </w:tcPr>
          <w:p w14:paraId="2F0AB2ED"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single" w:sz="4" w:space="0" w:color="auto"/>
              <w:right w:val="nil"/>
            </w:tcBorders>
            <w:shd w:val="clear" w:color="auto" w:fill="auto"/>
            <w:noWrap/>
            <w:vAlign w:val="bottom"/>
            <w:hideMark/>
          </w:tcPr>
          <w:p w14:paraId="487EED0A"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single" w:sz="4" w:space="0" w:color="auto"/>
              <w:right w:val="nil"/>
            </w:tcBorders>
            <w:shd w:val="clear" w:color="auto" w:fill="auto"/>
            <w:noWrap/>
            <w:vAlign w:val="bottom"/>
            <w:hideMark/>
          </w:tcPr>
          <w:p w14:paraId="4858624A"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single" w:sz="4" w:space="0" w:color="auto"/>
              <w:right w:val="nil"/>
            </w:tcBorders>
            <w:shd w:val="clear" w:color="auto" w:fill="auto"/>
            <w:noWrap/>
            <w:vAlign w:val="bottom"/>
            <w:hideMark/>
          </w:tcPr>
          <w:p w14:paraId="01BF7991"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0.02*</w:t>
            </w:r>
          </w:p>
        </w:tc>
        <w:tc>
          <w:tcPr>
            <w:tcW w:w="580" w:type="dxa"/>
            <w:tcBorders>
              <w:top w:val="nil"/>
              <w:left w:val="nil"/>
              <w:bottom w:val="single" w:sz="4" w:space="0" w:color="auto"/>
              <w:right w:val="nil"/>
            </w:tcBorders>
            <w:shd w:val="clear" w:color="auto" w:fill="auto"/>
            <w:noWrap/>
            <w:vAlign w:val="bottom"/>
            <w:hideMark/>
          </w:tcPr>
          <w:p w14:paraId="29A76A7F"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single" w:sz="4" w:space="0" w:color="auto"/>
              <w:right w:val="nil"/>
            </w:tcBorders>
            <w:shd w:val="clear" w:color="auto" w:fill="auto"/>
            <w:noWrap/>
            <w:vAlign w:val="bottom"/>
            <w:hideMark/>
          </w:tcPr>
          <w:p w14:paraId="16AD542C"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-0.02*</w:t>
            </w:r>
          </w:p>
        </w:tc>
        <w:tc>
          <w:tcPr>
            <w:tcW w:w="580" w:type="dxa"/>
            <w:tcBorders>
              <w:top w:val="nil"/>
              <w:left w:val="nil"/>
              <w:bottom w:val="single" w:sz="4" w:space="0" w:color="auto"/>
              <w:right w:val="nil"/>
            </w:tcBorders>
            <w:shd w:val="clear" w:color="auto" w:fill="auto"/>
            <w:noWrap/>
            <w:vAlign w:val="bottom"/>
            <w:hideMark/>
          </w:tcPr>
          <w:p w14:paraId="1282D1C9"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single" w:sz="4" w:space="0" w:color="auto"/>
              <w:right w:val="nil"/>
            </w:tcBorders>
            <w:shd w:val="clear" w:color="auto" w:fill="auto"/>
            <w:noWrap/>
            <w:vAlign w:val="bottom"/>
            <w:hideMark/>
          </w:tcPr>
          <w:p w14:paraId="3FB6CF88"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single" w:sz="4" w:space="0" w:color="auto"/>
              <w:right w:val="nil"/>
            </w:tcBorders>
            <w:shd w:val="clear" w:color="auto" w:fill="auto"/>
            <w:noWrap/>
            <w:vAlign w:val="bottom"/>
            <w:hideMark/>
          </w:tcPr>
          <w:p w14:paraId="63446122"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single" w:sz="4" w:space="0" w:color="auto"/>
              <w:right w:val="nil"/>
            </w:tcBorders>
            <w:shd w:val="clear" w:color="auto" w:fill="auto"/>
            <w:noWrap/>
            <w:vAlign w:val="bottom"/>
            <w:hideMark/>
          </w:tcPr>
          <w:p w14:paraId="514F2F31"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single" w:sz="4" w:space="0" w:color="auto"/>
              <w:right w:val="nil"/>
            </w:tcBorders>
            <w:shd w:val="clear" w:color="auto" w:fill="auto"/>
            <w:noWrap/>
            <w:vAlign w:val="bottom"/>
            <w:hideMark/>
          </w:tcPr>
          <w:p w14:paraId="65D23C78"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single" w:sz="4" w:space="0" w:color="auto"/>
              <w:right w:val="nil"/>
            </w:tcBorders>
            <w:shd w:val="clear" w:color="auto" w:fill="auto"/>
            <w:noWrap/>
            <w:vAlign w:val="bottom"/>
            <w:hideMark/>
          </w:tcPr>
          <w:p w14:paraId="4D66C759"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0.05*</w:t>
            </w:r>
          </w:p>
        </w:tc>
        <w:tc>
          <w:tcPr>
            <w:tcW w:w="580" w:type="dxa"/>
            <w:tcBorders>
              <w:top w:val="nil"/>
              <w:left w:val="nil"/>
              <w:bottom w:val="single" w:sz="4" w:space="0" w:color="auto"/>
              <w:right w:val="nil"/>
            </w:tcBorders>
            <w:shd w:val="clear" w:color="auto" w:fill="auto"/>
            <w:noWrap/>
            <w:vAlign w:val="bottom"/>
            <w:hideMark/>
          </w:tcPr>
          <w:p w14:paraId="7AFA6F8E"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0.07*</w:t>
            </w:r>
          </w:p>
        </w:tc>
        <w:tc>
          <w:tcPr>
            <w:tcW w:w="580" w:type="dxa"/>
            <w:tcBorders>
              <w:top w:val="nil"/>
              <w:left w:val="nil"/>
              <w:bottom w:val="single" w:sz="4" w:space="0" w:color="auto"/>
              <w:right w:val="nil"/>
            </w:tcBorders>
            <w:shd w:val="clear" w:color="auto" w:fill="auto"/>
            <w:noWrap/>
            <w:vAlign w:val="bottom"/>
            <w:hideMark/>
          </w:tcPr>
          <w:p w14:paraId="74968CB3"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0" w:type="dxa"/>
            <w:tcBorders>
              <w:top w:val="nil"/>
              <w:left w:val="nil"/>
              <w:bottom w:val="single" w:sz="4" w:space="0" w:color="auto"/>
              <w:right w:val="nil"/>
            </w:tcBorders>
            <w:shd w:val="clear" w:color="auto" w:fill="auto"/>
            <w:noWrap/>
            <w:vAlign w:val="bottom"/>
            <w:hideMark/>
          </w:tcPr>
          <w:p w14:paraId="4EA0A171"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0.03*</w:t>
            </w:r>
          </w:p>
        </w:tc>
        <w:tc>
          <w:tcPr>
            <w:tcW w:w="580" w:type="dxa"/>
            <w:tcBorders>
              <w:top w:val="nil"/>
              <w:left w:val="nil"/>
              <w:bottom w:val="single" w:sz="4" w:space="0" w:color="auto"/>
              <w:right w:val="nil"/>
            </w:tcBorders>
            <w:shd w:val="clear" w:color="auto" w:fill="auto"/>
            <w:noWrap/>
            <w:vAlign w:val="bottom"/>
            <w:hideMark/>
          </w:tcPr>
          <w:p w14:paraId="035E53FB"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583" w:type="dxa"/>
            <w:tcBorders>
              <w:top w:val="nil"/>
              <w:left w:val="nil"/>
              <w:bottom w:val="single" w:sz="4" w:space="0" w:color="auto"/>
              <w:right w:val="nil"/>
            </w:tcBorders>
            <w:shd w:val="clear" w:color="auto" w:fill="auto"/>
            <w:noWrap/>
            <w:vAlign w:val="bottom"/>
            <w:hideMark/>
          </w:tcPr>
          <w:p w14:paraId="54C87530"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-0.01</w:t>
            </w:r>
          </w:p>
        </w:tc>
        <w:tc>
          <w:tcPr>
            <w:tcW w:w="304" w:type="dxa"/>
            <w:tcBorders>
              <w:top w:val="nil"/>
              <w:left w:val="nil"/>
              <w:bottom w:val="single" w:sz="4" w:space="0" w:color="auto"/>
              <w:right w:val="nil"/>
            </w:tcBorders>
            <w:shd w:val="clear" w:color="auto" w:fill="auto"/>
            <w:noWrap/>
            <w:vAlign w:val="bottom"/>
            <w:hideMark/>
          </w:tcPr>
          <w:p w14:paraId="29448456" w14:textId="77777777" w:rsidR="00AF0510" w:rsidRPr="00FF7648" w:rsidRDefault="00AF0510" w:rsidP="00C25C47">
            <w:pPr>
              <w:spacing w:after="0" w:line="240" w:lineRule="auto"/>
              <w:jc w:val="center"/>
              <w:rPr>
                <w:rFonts w:ascii="Times New Roman" w:eastAsia="Times New Roman" w:hAnsi="Times New Roman" w:cs="Times New Roman"/>
                <w:color w:val="000000" w:themeColor="text1"/>
                <w:sz w:val="14"/>
                <w:szCs w:val="16"/>
                <w:lang w:val="en-GB" w:eastAsia="zh-CN"/>
              </w:rPr>
            </w:pPr>
            <w:r w:rsidRPr="00FF7648">
              <w:rPr>
                <w:rFonts w:ascii="Times New Roman" w:eastAsia="Times New Roman" w:hAnsi="Times New Roman" w:cs="Times New Roman"/>
                <w:color w:val="000000" w:themeColor="text1"/>
                <w:sz w:val="14"/>
                <w:szCs w:val="16"/>
                <w:lang w:val="en-GB" w:eastAsia="zh-CN"/>
              </w:rPr>
              <w:t>1</w:t>
            </w:r>
          </w:p>
        </w:tc>
      </w:tr>
    </w:tbl>
    <w:p w14:paraId="3B084336" w14:textId="5382F142" w:rsidR="00AF0510" w:rsidRPr="00FF7648" w:rsidRDefault="00AF0510" w:rsidP="00C25C47">
      <w:pPr>
        <w:spacing w:after="0" w:line="240" w:lineRule="auto"/>
        <w:rPr>
          <w:rFonts w:ascii="Times New Roman" w:hAnsi="Times New Roman" w:cs="Times New Roman"/>
          <w:color w:val="000000" w:themeColor="text1"/>
        </w:rPr>
        <w:sectPr w:rsidR="00AF0510" w:rsidRPr="00FF7648" w:rsidSect="00E80650">
          <w:pgSz w:w="15840" w:h="12240" w:orient="landscape"/>
          <w:pgMar w:top="720" w:right="720" w:bottom="720" w:left="720" w:header="720" w:footer="720" w:gutter="0"/>
          <w:cols w:space="720"/>
          <w:docGrid w:linePitch="360"/>
        </w:sectPr>
      </w:pPr>
      <w:r w:rsidRPr="00FF7648">
        <w:rPr>
          <w:rFonts w:ascii="Times New Roman" w:hAnsi="Times New Roman" w:cs="Times New Roman"/>
          <w:color w:val="000000" w:themeColor="text1"/>
        </w:rPr>
        <w:t xml:space="preserve">Note: </w:t>
      </w:r>
      <w:r w:rsidR="00C25C47" w:rsidRPr="00FF7648">
        <w:rPr>
          <w:rFonts w:ascii="Times New Roman" w:hAnsi="Times New Roman" w:cs="Times New Roman"/>
          <w:color w:val="000000" w:themeColor="text1"/>
        </w:rPr>
        <w:t xml:space="preserve">This table presents the </w:t>
      </w:r>
      <w:r w:rsidR="00CB0472" w:rsidRPr="00FF7648">
        <w:rPr>
          <w:rFonts w:ascii="Times New Roman" w:hAnsi="Times New Roman" w:cs="Times New Roman"/>
          <w:color w:val="000000" w:themeColor="text1"/>
        </w:rPr>
        <w:t>Pearson</w:t>
      </w:r>
      <w:r w:rsidR="00C25C47" w:rsidRPr="00FF7648">
        <w:rPr>
          <w:rFonts w:ascii="Times New Roman" w:hAnsi="Times New Roman" w:cs="Times New Roman"/>
          <w:color w:val="000000" w:themeColor="text1"/>
        </w:rPr>
        <w:t xml:space="preserve"> correlation for all the main variables of the study at full sample. * denotes significance at 0.05 level. </w:t>
      </w:r>
      <w:r w:rsidRPr="00FF7648">
        <w:rPr>
          <w:rFonts w:ascii="Times New Roman" w:hAnsi="Times New Roman" w:cs="Times New Roman"/>
          <w:color w:val="000000" w:themeColor="text1"/>
        </w:rPr>
        <w:t>See “</w:t>
      </w:r>
      <w:r w:rsidR="007332C0" w:rsidRPr="00FF7648">
        <w:rPr>
          <w:rFonts w:ascii="Times New Roman" w:hAnsi="Times New Roman" w:cs="Times New Roman"/>
          <w:color w:val="000000" w:themeColor="text1"/>
        </w:rPr>
        <w:t xml:space="preserve">the </w:t>
      </w:r>
      <w:r w:rsidRPr="00FF7648">
        <w:rPr>
          <w:rFonts w:ascii="Times New Roman" w:hAnsi="Times New Roman" w:cs="Times New Roman"/>
          <w:color w:val="000000" w:themeColor="text1"/>
        </w:rPr>
        <w:t xml:space="preserve">Appendix” for the detailed description of the variables. </w:t>
      </w:r>
    </w:p>
    <w:p w14:paraId="47073B7E" w14:textId="77777777" w:rsidR="00AF0510" w:rsidRPr="00FF7648" w:rsidRDefault="00AF0510" w:rsidP="00AF0510">
      <w:pPr>
        <w:spacing w:after="0" w:line="240" w:lineRule="auto"/>
        <w:rPr>
          <w:rFonts w:ascii="Times New Roman" w:hAnsi="Times New Roman" w:cs="Times New Roman"/>
          <w:color w:val="000000" w:themeColor="text1"/>
          <w:sz w:val="24"/>
        </w:rPr>
      </w:pPr>
      <w:r w:rsidRPr="00FF7648">
        <w:rPr>
          <w:rFonts w:ascii="Times New Roman" w:hAnsi="Times New Roman" w:cs="Times New Roman"/>
          <w:b/>
          <w:color w:val="000000" w:themeColor="text1"/>
          <w:sz w:val="24"/>
        </w:rPr>
        <w:lastRenderedPageBreak/>
        <w:t xml:space="preserve">Table 3 </w:t>
      </w:r>
      <w:r w:rsidRPr="00FF7648">
        <w:rPr>
          <w:rFonts w:ascii="Times New Roman" w:hAnsi="Times New Roman" w:cs="Times New Roman"/>
          <w:color w:val="000000" w:themeColor="text1"/>
          <w:sz w:val="24"/>
        </w:rPr>
        <w:t>Regression results and endogeneity check for the impact of CEO power on crash risk</w:t>
      </w:r>
    </w:p>
    <w:tbl>
      <w:tblPr>
        <w:tblW w:w="9611" w:type="dxa"/>
        <w:tblInd w:w="90" w:type="dxa"/>
        <w:tblLook w:val="04A0" w:firstRow="1" w:lastRow="0" w:firstColumn="1" w:lastColumn="0" w:noHBand="0" w:noVBand="1"/>
      </w:tblPr>
      <w:tblGrid>
        <w:gridCol w:w="2003"/>
        <w:gridCol w:w="1110"/>
        <w:gridCol w:w="1344"/>
        <w:gridCol w:w="1265"/>
        <w:gridCol w:w="1266"/>
        <w:gridCol w:w="1265"/>
        <w:gridCol w:w="1358"/>
      </w:tblGrid>
      <w:tr w:rsidR="00BF47EE" w:rsidRPr="00FF7648" w14:paraId="5FD75BC1" w14:textId="77777777" w:rsidTr="007C360B">
        <w:trPr>
          <w:trHeight w:val="205"/>
        </w:trPr>
        <w:tc>
          <w:tcPr>
            <w:tcW w:w="2003" w:type="dxa"/>
            <w:tcBorders>
              <w:top w:val="single" w:sz="4" w:space="0" w:color="auto"/>
              <w:left w:val="nil"/>
              <w:bottom w:val="single" w:sz="4" w:space="0" w:color="auto"/>
              <w:right w:val="nil"/>
            </w:tcBorders>
            <w:shd w:val="clear" w:color="auto" w:fill="auto"/>
            <w:noWrap/>
            <w:vAlign w:val="bottom"/>
          </w:tcPr>
          <w:p w14:paraId="54F61B82" w14:textId="77777777" w:rsidR="00BF47EE" w:rsidRPr="00FF7648" w:rsidRDefault="00BF47EE" w:rsidP="00E80650">
            <w:pPr>
              <w:spacing w:after="0" w:line="240" w:lineRule="auto"/>
              <w:rPr>
                <w:rFonts w:ascii="Times New Roman" w:eastAsia="Times New Roman" w:hAnsi="Times New Roman" w:cs="Times New Roman"/>
              </w:rPr>
            </w:pPr>
          </w:p>
        </w:tc>
        <w:tc>
          <w:tcPr>
            <w:tcW w:w="7608" w:type="dxa"/>
            <w:gridSpan w:val="6"/>
            <w:tcBorders>
              <w:top w:val="single" w:sz="4" w:space="0" w:color="auto"/>
              <w:left w:val="nil"/>
              <w:bottom w:val="single" w:sz="4" w:space="0" w:color="auto"/>
              <w:right w:val="nil"/>
            </w:tcBorders>
            <w:shd w:val="clear" w:color="auto" w:fill="auto"/>
            <w:noWrap/>
            <w:vAlign w:val="bottom"/>
          </w:tcPr>
          <w:p w14:paraId="32B83509" w14:textId="77682CC7" w:rsidR="00BF47EE" w:rsidRPr="00FF7648" w:rsidRDefault="00BF47EE" w:rsidP="00E80650">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color w:val="000000" w:themeColor="text1"/>
              </w:rPr>
              <w:t>Dependent Variable: Stock Price Crash Risk (</w:t>
            </w:r>
            <w:proofErr w:type="spellStart"/>
            <w:r w:rsidRPr="00FF7648">
              <w:rPr>
                <w:rFonts w:ascii="Times New Roman" w:eastAsia="Times New Roman" w:hAnsi="Times New Roman" w:cs="Times New Roman"/>
                <w:color w:val="000000" w:themeColor="text1"/>
              </w:rPr>
              <w:t>Ncskew</w:t>
            </w:r>
            <w:r w:rsidRPr="00FF7648">
              <w:rPr>
                <w:rFonts w:ascii="Times New Roman" w:eastAsia="Times New Roman" w:hAnsi="Times New Roman" w:cs="Times New Roman"/>
                <w:color w:val="000000" w:themeColor="text1"/>
                <w:vertAlign w:val="subscript"/>
              </w:rPr>
              <w:t>t</w:t>
            </w:r>
            <w:proofErr w:type="spellEnd"/>
            <w:r w:rsidRPr="00FF7648">
              <w:rPr>
                <w:rFonts w:ascii="Times New Roman" w:eastAsia="Times New Roman" w:hAnsi="Times New Roman" w:cs="Times New Roman"/>
                <w:color w:val="000000" w:themeColor="text1"/>
              </w:rPr>
              <w:t>)</w:t>
            </w:r>
          </w:p>
        </w:tc>
      </w:tr>
      <w:tr w:rsidR="005C739A" w:rsidRPr="00FF7648" w14:paraId="23A7C2FC" w14:textId="77777777" w:rsidTr="00E462F4">
        <w:trPr>
          <w:trHeight w:val="205"/>
        </w:trPr>
        <w:tc>
          <w:tcPr>
            <w:tcW w:w="2003" w:type="dxa"/>
            <w:tcBorders>
              <w:top w:val="single" w:sz="4" w:space="0" w:color="auto"/>
              <w:left w:val="nil"/>
              <w:bottom w:val="single" w:sz="4" w:space="0" w:color="auto"/>
              <w:right w:val="nil"/>
            </w:tcBorders>
            <w:shd w:val="clear" w:color="auto" w:fill="auto"/>
            <w:noWrap/>
            <w:vAlign w:val="bottom"/>
            <w:hideMark/>
          </w:tcPr>
          <w:p w14:paraId="7B82388C" w14:textId="77777777" w:rsidR="00AF0510" w:rsidRPr="00FF7648" w:rsidRDefault="00AF0510" w:rsidP="00E80650">
            <w:pPr>
              <w:spacing w:after="0" w:line="240" w:lineRule="auto"/>
              <w:rPr>
                <w:rFonts w:ascii="Times New Roman" w:eastAsia="Times New Roman" w:hAnsi="Times New Roman" w:cs="Times New Roman"/>
              </w:rPr>
            </w:pPr>
            <w:r w:rsidRPr="00FF7648">
              <w:rPr>
                <w:rFonts w:ascii="Times New Roman" w:eastAsia="Times New Roman" w:hAnsi="Times New Roman" w:cs="Times New Roman"/>
              </w:rPr>
              <w:t> </w:t>
            </w:r>
          </w:p>
        </w:tc>
        <w:tc>
          <w:tcPr>
            <w:tcW w:w="1110" w:type="dxa"/>
            <w:tcBorders>
              <w:top w:val="single" w:sz="4" w:space="0" w:color="auto"/>
              <w:left w:val="nil"/>
              <w:bottom w:val="single" w:sz="4" w:space="0" w:color="auto"/>
              <w:right w:val="nil"/>
            </w:tcBorders>
            <w:shd w:val="clear" w:color="auto" w:fill="auto"/>
            <w:noWrap/>
            <w:vAlign w:val="bottom"/>
            <w:hideMark/>
          </w:tcPr>
          <w:p w14:paraId="4DC042A7" w14:textId="77777777" w:rsidR="00AF0510" w:rsidRPr="00FF7648" w:rsidRDefault="00AF0510" w:rsidP="00E80650">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(1)</w:t>
            </w:r>
          </w:p>
        </w:tc>
        <w:tc>
          <w:tcPr>
            <w:tcW w:w="1344" w:type="dxa"/>
            <w:tcBorders>
              <w:top w:val="single" w:sz="4" w:space="0" w:color="auto"/>
              <w:left w:val="nil"/>
              <w:bottom w:val="single" w:sz="4" w:space="0" w:color="auto"/>
              <w:right w:val="nil"/>
            </w:tcBorders>
            <w:shd w:val="clear" w:color="auto" w:fill="auto"/>
            <w:noWrap/>
            <w:vAlign w:val="bottom"/>
            <w:hideMark/>
          </w:tcPr>
          <w:p w14:paraId="63C9DACE" w14:textId="77777777" w:rsidR="00AF0510" w:rsidRPr="00FF7648" w:rsidRDefault="00AF0510" w:rsidP="00E80650">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(2)</w:t>
            </w:r>
          </w:p>
        </w:tc>
        <w:tc>
          <w:tcPr>
            <w:tcW w:w="1265" w:type="dxa"/>
            <w:tcBorders>
              <w:top w:val="single" w:sz="4" w:space="0" w:color="auto"/>
              <w:left w:val="nil"/>
              <w:bottom w:val="single" w:sz="4" w:space="0" w:color="auto"/>
              <w:right w:val="nil"/>
            </w:tcBorders>
            <w:shd w:val="clear" w:color="auto" w:fill="auto"/>
            <w:noWrap/>
            <w:vAlign w:val="bottom"/>
            <w:hideMark/>
          </w:tcPr>
          <w:p w14:paraId="51DBFE61" w14:textId="77777777" w:rsidR="00AF0510" w:rsidRPr="00FF7648" w:rsidRDefault="00AF0510" w:rsidP="00E80650">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(3) </w:t>
            </w:r>
          </w:p>
        </w:tc>
        <w:tc>
          <w:tcPr>
            <w:tcW w:w="1266" w:type="dxa"/>
            <w:tcBorders>
              <w:top w:val="single" w:sz="4" w:space="0" w:color="auto"/>
              <w:left w:val="nil"/>
              <w:bottom w:val="single" w:sz="4" w:space="0" w:color="auto"/>
              <w:right w:val="nil"/>
            </w:tcBorders>
            <w:shd w:val="clear" w:color="auto" w:fill="auto"/>
            <w:noWrap/>
            <w:vAlign w:val="bottom"/>
            <w:hideMark/>
          </w:tcPr>
          <w:p w14:paraId="7FBABE81" w14:textId="77777777" w:rsidR="00AF0510" w:rsidRPr="00FF7648" w:rsidRDefault="00AF0510" w:rsidP="00E80650">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(4)</w:t>
            </w:r>
          </w:p>
        </w:tc>
        <w:tc>
          <w:tcPr>
            <w:tcW w:w="1265" w:type="dxa"/>
            <w:tcBorders>
              <w:top w:val="single" w:sz="4" w:space="0" w:color="auto"/>
              <w:left w:val="nil"/>
              <w:bottom w:val="single" w:sz="4" w:space="0" w:color="auto"/>
              <w:right w:val="nil"/>
            </w:tcBorders>
            <w:shd w:val="clear" w:color="auto" w:fill="auto"/>
            <w:noWrap/>
            <w:vAlign w:val="bottom"/>
            <w:hideMark/>
          </w:tcPr>
          <w:p w14:paraId="3A2B50F3" w14:textId="77777777" w:rsidR="00AF0510" w:rsidRPr="00FF7648" w:rsidRDefault="00AF0510" w:rsidP="00E80650">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(5) </w:t>
            </w:r>
          </w:p>
        </w:tc>
        <w:tc>
          <w:tcPr>
            <w:tcW w:w="1358" w:type="dxa"/>
            <w:tcBorders>
              <w:top w:val="single" w:sz="4" w:space="0" w:color="auto"/>
              <w:left w:val="nil"/>
              <w:bottom w:val="single" w:sz="4" w:space="0" w:color="auto"/>
              <w:right w:val="nil"/>
            </w:tcBorders>
            <w:shd w:val="clear" w:color="auto" w:fill="auto"/>
            <w:noWrap/>
            <w:vAlign w:val="bottom"/>
            <w:hideMark/>
          </w:tcPr>
          <w:p w14:paraId="2ACD5E4F" w14:textId="77777777" w:rsidR="00AF0510" w:rsidRPr="00FF7648" w:rsidRDefault="00AF0510" w:rsidP="00E80650">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(6)</w:t>
            </w:r>
          </w:p>
        </w:tc>
      </w:tr>
      <w:tr w:rsidR="005C739A" w:rsidRPr="00FF7648" w14:paraId="77113368" w14:textId="77777777" w:rsidTr="00E462F4">
        <w:trPr>
          <w:trHeight w:val="205"/>
        </w:trPr>
        <w:tc>
          <w:tcPr>
            <w:tcW w:w="2003" w:type="dxa"/>
            <w:tcBorders>
              <w:top w:val="single" w:sz="4" w:space="0" w:color="auto"/>
              <w:left w:val="nil"/>
              <w:right w:val="nil"/>
            </w:tcBorders>
            <w:shd w:val="clear" w:color="auto" w:fill="auto"/>
            <w:noWrap/>
            <w:vAlign w:val="bottom"/>
            <w:hideMark/>
          </w:tcPr>
          <w:p w14:paraId="75EFFF8E" w14:textId="77777777" w:rsidR="00AF0510" w:rsidRPr="00FF7648" w:rsidRDefault="00AF0510" w:rsidP="00E80650">
            <w:pPr>
              <w:spacing w:after="0" w:line="240" w:lineRule="auto"/>
              <w:rPr>
                <w:rFonts w:ascii="Times New Roman" w:eastAsia="Times New Roman" w:hAnsi="Times New Roman" w:cs="Times New Roman"/>
              </w:rPr>
            </w:pPr>
            <w:r w:rsidRPr="00FF7648">
              <w:rPr>
                <w:rFonts w:ascii="Times New Roman" w:eastAsia="Times New Roman" w:hAnsi="Times New Roman" w:cs="Times New Roman"/>
              </w:rPr>
              <w:t>Variables</w:t>
            </w:r>
          </w:p>
        </w:tc>
        <w:tc>
          <w:tcPr>
            <w:tcW w:w="1110" w:type="dxa"/>
            <w:tcBorders>
              <w:top w:val="single" w:sz="4" w:space="0" w:color="auto"/>
              <w:left w:val="nil"/>
              <w:right w:val="nil"/>
            </w:tcBorders>
            <w:shd w:val="clear" w:color="auto" w:fill="auto"/>
            <w:noWrap/>
            <w:vAlign w:val="bottom"/>
            <w:hideMark/>
          </w:tcPr>
          <w:p w14:paraId="132BEBC4" w14:textId="77777777" w:rsidR="00AF0510" w:rsidRPr="00FF7648" w:rsidRDefault="00AF0510" w:rsidP="00E80650">
            <w:pPr>
              <w:spacing w:after="0" w:line="240" w:lineRule="auto"/>
              <w:jc w:val="center"/>
              <w:rPr>
                <w:rFonts w:ascii="Times New Roman" w:eastAsia="Times New Roman" w:hAnsi="Times New Roman" w:cs="Times New Roman"/>
              </w:rPr>
            </w:pPr>
            <w:proofErr w:type="spellStart"/>
            <w:r w:rsidRPr="00FF7648">
              <w:rPr>
                <w:rFonts w:ascii="Times New Roman" w:eastAsia="Times New Roman" w:hAnsi="Times New Roman" w:cs="Times New Roman"/>
              </w:rPr>
              <w:t>Ncskew</w:t>
            </w:r>
            <w:r w:rsidRPr="00FF7648">
              <w:rPr>
                <w:rFonts w:ascii="Times New Roman" w:eastAsia="Times New Roman" w:hAnsi="Times New Roman" w:cs="Times New Roman"/>
                <w:vertAlign w:val="subscript"/>
              </w:rPr>
              <w:t>t</w:t>
            </w:r>
            <w:proofErr w:type="spellEnd"/>
          </w:p>
        </w:tc>
        <w:tc>
          <w:tcPr>
            <w:tcW w:w="1344" w:type="dxa"/>
            <w:tcBorders>
              <w:top w:val="single" w:sz="4" w:space="0" w:color="auto"/>
              <w:left w:val="nil"/>
              <w:right w:val="nil"/>
            </w:tcBorders>
            <w:shd w:val="clear" w:color="auto" w:fill="auto"/>
            <w:noWrap/>
            <w:vAlign w:val="bottom"/>
            <w:hideMark/>
          </w:tcPr>
          <w:p w14:paraId="17007760" w14:textId="77777777" w:rsidR="00AF0510" w:rsidRPr="00FF7648" w:rsidRDefault="00AF0510" w:rsidP="00E80650">
            <w:pPr>
              <w:spacing w:after="0" w:line="240" w:lineRule="auto"/>
              <w:jc w:val="center"/>
              <w:rPr>
                <w:rFonts w:ascii="Times New Roman" w:eastAsia="Times New Roman" w:hAnsi="Times New Roman" w:cs="Times New Roman"/>
              </w:rPr>
            </w:pPr>
            <w:proofErr w:type="spellStart"/>
            <w:r w:rsidRPr="00FF7648">
              <w:rPr>
                <w:rFonts w:ascii="Times New Roman" w:eastAsia="Times New Roman" w:hAnsi="Times New Roman" w:cs="Times New Roman"/>
              </w:rPr>
              <w:t>Duvol</w:t>
            </w:r>
            <w:r w:rsidRPr="00FF7648">
              <w:rPr>
                <w:rFonts w:ascii="Times New Roman" w:eastAsia="Times New Roman" w:hAnsi="Times New Roman" w:cs="Times New Roman"/>
                <w:vertAlign w:val="subscript"/>
              </w:rPr>
              <w:t>t</w:t>
            </w:r>
            <w:proofErr w:type="spellEnd"/>
          </w:p>
        </w:tc>
        <w:tc>
          <w:tcPr>
            <w:tcW w:w="2531" w:type="dxa"/>
            <w:gridSpan w:val="2"/>
            <w:tcBorders>
              <w:top w:val="single" w:sz="4" w:space="0" w:color="auto"/>
              <w:left w:val="nil"/>
              <w:right w:val="nil"/>
            </w:tcBorders>
            <w:shd w:val="clear" w:color="auto" w:fill="auto"/>
            <w:noWrap/>
            <w:vAlign w:val="bottom"/>
            <w:hideMark/>
          </w:tcPr>
          <w:p w14:paraId="07F0680F" w14:textId="77777777" w:rsidR="00AF0510" w:rsidRPr="00FF7648" w:rsidRDefault="00AF0510" w:rsidP="00E80650">
            <w:pPr>
              <w:spacing w:after="0" w:line="240" w:lineRule="auto"/>
              <w:jc w:val="center"/>
              <w:rPr>
                <w:rFonts w:ascii="Times New Roman" w:eastAsia="Times New Roman" w:hAnsi="Times New Roman" w:cs="Times New Roman"/>
              </w:rPr>
            </w:pPr>
            <w:proofErr w:type="spellStart"/>
            <w:r w:rsidRPr="00FF7648">
              <w:rPr>
                <w:rFonts w:ascii="Times New Roman" w:eastAsia="Times New Roman" w:hAnsi="Times New Roman" w:cs="Times New Roman"/>
              </w:rPr>
              <w:t>Ncskew</w:t>
            </w:r>
            <w:r w:rsidRPr="00FF7648">
              <w:rPr>
                <w:rFonts w:ascii="Times New Roman" w:eastAsia="Times New Roman" w:hAnsi="Times New Roman" w:cs="Times New Roman"/>
                <w:vertAlign w:val="subscript"/>
              </w:rPr>
              <w:t>t</w:t>
            </w:r>
            <w:proofErr w:type="spellEnd"/>
          </w:p>
        </w:tc>
        <w:tc>
          <w:tcPr>
            <w:tcW w:w="2623" w:type="dxa"/>
            <w:gridSpan w:val="2"/>
            <w:tcBorders>
              <w:top w:val="single" w:sz="4" w:space="0" w:color="auto"/>
              <w:left w:val="nil"/>
              <w:right w:val="nil"/>
            </w:tcBorders>
            <w:shd w:val="clear" w:color="auto" w:fill="auto"/>
            <w:noWrap/>
            <w:vAlign w:val="bottom"/>
            <w:hideMark/>
          </w:tcPr>
          <w:p w14:paraId="2CD4B42F" w14:textId="77777777" w:rsidR="00AF0510" w:rsidRPr="00FF7648" w:rsidRDefault="00AF0510" w:rsidP="00E80650">
            <w:pPr>
              <w:spacing w:after="0" w:line="240" w:lineRule="auto"/>
              <w:jc w:val="center"/>
              <w:rPr>
                <w:rFonts w:ascii="Times New Roman" w:eastAsia="Times New Roman" w:hAnsi="Times New Roman" w:cs="Times New Roman"/>
              </w:rPr>
            </w:pPr>
            <w:proofErr w:type="spellStart"/>
            <w:r w:rsidRPr="00FF7648">
              <w:rPr>
                <w:rFonts w:ascii="Times New Roman" w:eastAsia="Times New Roman" w:hAnsi="Times New Roman" w:cs="Times New Roman"/>
              </w:rPr>
              <w:t>Duvol</w:t>
            </w:r>
            <w:r w:rsidRPr="00FF7648">
              <w:rPr>
                <w:rFonts w:ascii="Times New Roman" w:eastAsia="Times New Roman" w:hAnsi="Times New Roman" w:cs="Times New Roman"/>
                <w:vertAlign w:val="subscript"/>
              </w:rPr>
              <w:t>t</w:t>
            </w:r>
            <w:proofErr w:type="spellEnd"/>
          </w:p>
        </w:tc>
      </w:tr>
      <w:tr w:rsidR="005C739A" w:rsidRPr="00FF7648" w14:paraId="280D3489" w14:textId="77777777" w:rsidTr="00E462F4">
        <w:trPr>
          <w:trHeight w:val="205"/>
        </w:trPr>
        <w:tc>
          <w:tcPr>
            <w:tcW w:w="2003" w:type="dxa"/>
            <w:tcBorders>
              <w:top w:val="nil"/>
              <w:left w:val="nil"/>
              <w:bottom w:val="single" w:sz="4" w:space="0" w:color="auto"/>
              <w:right w:val="nil"/>
            </w:tcBorders>
            <w:shd w:val="clear" w:color="auto" w:fill="auto"/>
            <w:noWrap/>
            <w:vAlign w:val="bottom"/>
            <w:hideMark/>
          </w:tcPr>
          <w:p w14:paraId="69EE0FCB" w14:textId="77777777" w:rsidR="00AF0510" w:rsidRPr="00FF7648" w:rsidRDefault="00AF0510" w:rsidP="00E80650">
            <w:pPr>
              <w:spacing w:after="0" w:line="240" w:lineRule="auto"/>
              <w:jc w:val="center"/>
              <w:rPr>
                <w:rFonts w:ascii="Times New Roman" w:eastAsia="Times New Roman" w:hAnsi="Times New Roman" w:cs="Times New Roman"/>
              </w:rPr>
            </w:pPr>
          </w:p>
        </w:tc>
        <w:tc>
          <w:tcPr>
            <w:tcW w:w="1110" w:type="dxa"/>
            <w:tcBorders>
              <w:top w:val="nil"/>
              <w:left w:val="nil"/>
              <w:bottom w:val="single" w:sz="4" w:space="0" w:color="auto"/>
              <w:right w:val="nil"/>
            </w:tcBorders>
            <w:shd w:val="clear" w:color="auto" w:fill="auto"/>
            <w:noWrap/>
            <w:vAlign w:val="bottom"/>
            <w:hideMark/>
          </w:tcPr>
          <w:p w14:paraId="6CE0D80D" w14:textId="77777777" w:rsidR="00AF0510" w:rsidRPr="00FF7648" w:rsidRDefault="00AF0510" w:rsidP="00E80650">
            <w:pPr>
              <w:spacing w:after="0" w:line="240" w:lineRule="auto"/>
              <w:jc w:val="center"/>
              <w:rPr>
                <w:rFonts w:ascii="Times New Roman" w:eastAsia="Times New Roman" w:hAnsi="Times New Roman" w:cs="Times New Roman"/>
              </w:rPr>
            </w:pPr>
          </w:p>
        </w:tc>
        <w:tc>
          <w:tcPr>
            <w:tcW w:w="1344" w:type="dxa"/>
            <w:tcBorders>
              <w:top w:val="nil"/>
              <w:left w:val="nil"/>
              <w:bottom w:val="single" w:sz="4" w:space="0" w:color="auto"/>
              <w:right w:val="nil"/>
            </w:tcBorders>
            <w:shd w:val="clear" w:color="auto" w:fill="auto"/>
            <w:noWrap/>
            <w:vAlign w:val="bottom"/>
            <w:hideMark/>
          </w:tcPr>
          <w:p w14:paraId="08CD6DDA" w14:textId="77777777" w:rsidR="00AF0510" w:rsidRPr="00FF7648" w:rsidRDefault="00AF0510" w:rsidP="00E80650">
            <w:pPr>
              <w:spacing w:after="0" w:line="240" w:lineRule="auto"/>
              <w:jc w:val="center"/>
              <w:rPr>
                <w:rFonts w:ascii="Times New Roman" w:eastAsia="Times New Roman" w:hAnsi="Times New Roman" w:cs="Times New Roman"/>
              </w:rPr>
            </w:pPr>
          </w:p>
        </w:tc>
        <w:tc>
          <w:tcPr>
            <w:tcW w:w="1265" w:type="dxa"/>
            <w:tcBorders>
              <w:top w:val="nil"/>
              <w:left w:val="nil"/>
              <w:bottom w:val="single" w:sz="4" w:space="0" w:color="auto"/>
              <w:right w:val="nil"/>
            </w:tcBorders>
            <w:shd w:val="clear" w:color="auto" w:fill="auto"/>
            <w:noWrap/>
            <w:vAlign w:val="bottom"/>
            <w:hideMark/>
          </w:tcPr>
          <w:p w14:paraId="4BFBF2E0" w14:textId="77777777" w:rsidR="00AF0510" w:rsidRPr="00FF7648" w:rsidRDefault="00AF0510" w:rsidP="00E80650">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2SLS-</w:t>
            </w:r>
          </w:p>
          <w:p w14:paraId="1BA15B70" w14:textId="77777777" w:rsidR="00AF0510" w:rsidRPr="00FF7648" w:rsidRDefault="00AF0510" w:rsidP="00E80650">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1</w:t>
            </w:r>
            <w:r w:rsidRPr="00FF7648">
              <w:rPr>
                <w:rFonts w:ascii="Times New Roman" w:eastAsia="Times New Roman" w:hAnsi="Times New Roman" w:cs="Times New Roman"/>
                <w:vertAlign w:val="superscript"/>
              </w:rPr>
              <w:t>st</w:t>
            </w:r>
            <w:r w:rsidRPr="00FF7648">
              <w:rPr>
                <w:rFonts w:ascii="Times New Roman" w:eastAsia="Times New Roman" w:hAnsi="Times New Roman" w:cs="Times New Roman"/>
              </w:rPr>
              <w:t xml:space="preserve"> Stage</w:t>
            </w:r>
          </w:p>
        </w:tc>
        <w:tc>
          <w:tcPr>
            <w:tcW w:w="1266" w:type="dxa"/>
            <w:tcBorders>
              <w:top w:val="nil"/>
              <w:left w:val="nil"/>
              <w:bottom w:val="single" w:sz="4" w:space="0" w:color="auto"/>
              <w:right w:val="nil"/>
            </w:tcBorders>
            <w:shd w:val="clear" w:color="auto" w:fill="auto"/>
            <w:noWrap/>
            <w:vAlign w:val="bottom"/>
            <w:hideMark/>
          </w:tcPr>
          <w:p w14:paraId="183D85EC" w14:textId="77777777" w:rsidR="00AF0510" w:rsidRPr="00FF7648" w:rsidRDefault="00AF0510" w:rsidP="00E80650">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2SLS-</w:t>
            </w:r>
          </w:p>
          <w:p w14:paraId="0B4764FC" w14:textId="77777777" w:rsidR="00AF0510" w:rsidRPr="00FF7648" w:rsidRDefault="00AF0510" w:rsidP="00E80650">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2</w:t>
            </w:r>
            <w:r w:rsidRPr="00FF7648">
              <w:rPr>
                <w:rFonts w:ascii="Times New Roman" w:eastAsia="Times New Roman" w:hAnsi="Times New Roman" w:cs="Times New Roman"/>
                <w:vertAlign w:val="superscript"/>
              </w:rPr>
              <w:t>nd</w:t>
            </w:r>
            <w:r w:rsidRPr="00FF7648">
              <w:rPr>
                <w:rFonts w:ascii="Times New Roman" w:eastAsia="Times New Roman" w:hAnsi="Times New Roman" w:cs="Times New Roman"/>
              </w:rPr>
              <w:t xml:space="preserve"> Stage</w:t>
            </w:r>
          </w:p>
        </w:tc>
        <w:tc>
          <w:tcPr>
            <w:tcW w:w="1265" w:type="dxa"/>
            <w:tcBorders>
              <w:top w:val="nil"/>
              <w:left w:val="nil"/>
              <w:bottom w:val="single" w:sz="4" w:space="0" w:color="auto"/>
              <w:right w:val="nil"/>
            </w:tcBorders>
            <w:shd w:val="clear" w:color="auto" w:fill="auto"/>
            <w:noWrap/>
            <w:vAlign w:val="bottom"/>
            <w:hideMark/>
          </w:tcPr>
          <w:p w14:paraId="4CF9DE81" w14:textId="77777777" w:rsidR="00AF0510" w:rsidRPr="00FF7648" w:rsidRDefault="00AF0510" w:rsidP="00E80650">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2SLS-</w:t>
            </w:r>
          </w:p>
          <w:p w14:paraId="28D9D53B" w14:textId="77777777" w:rsidR="00AF0510" w:rsidRPr="00FF7648" w:rsidRDefault="00AF0510" w:rsidP="00E80650">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1</w:t>
            </w:r>
            <w:r w:rsidRPr="00FF7648">
              <w:rPr>
                <w:rFonts w:ascii="Times New Roman" w:eastAsia="Times New Roman" w:hAnsi="Times New Roman" w:cs="Times New Roman"/>
                <w:vertAlign w:val="superscript"/>
              </w:rPr>
              <w:t>st</w:t>
            </w:r>
            <w:r w:rsidRPr="00FF7648">
              <w:rPr>
                <w:rFonts w:ascii="Times New Roman" w:eastAsia="Times New Roman" w:hAnsi="Times New Roman" w:cs="Times New Roman"/>
              </w:rPr>
              <w:t xml:space="preserve"> Stage</w:t>
            </w:r>
          </w:p>
        </w:tc>
        <w:tc>
          <w:tcPr>
            <w:tcW w:w="1358" w:type="dxa"/>
            <w:tcBorders>
              <w:top w:val="nil"/>
              <w:left w:val="nil"/>
              <w:bottom w:val="single" w:sz="4" w:space="0" w:color="auto"/>
              <w:right w:val="nil"/>
            </w:tcBorders>
            <w:shd w:val="clear" w:color="auto" w:fill="auto"/>
            <w:noWrap/>
            <w:vAlign w:val="bottom"/>
            <w:hideMark/>
          </w:tcPr>
          <w:p w14:paraId="47D5EE28" w14:textId="77777777" w:rsidR="00AF0510" w:rsidRPr="00FF7648" w:rsidRDefault="00AF0510" w:rsidP="00E80650">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2SLS-</w:t>
            </w:r>
          </w:p>
          <w:p w14:paraId="751E576F" w14:textId="77777777" w:rsidR="00AF0510" w:rsidRPr="00FF7648" w:rsidRDefault="00AF0510" w:rsidP="00E80650">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2</w:t>
            </w:r>
            <w:r w:rsidRPr="00FF7648">
              <w:rPr>
                <w:rFonts w:ascii="Times New Roman" w:eastAsia="Times New Roman" w:hAnsi="Times New Roman" w:cs="Times New Roman"/>
                <w:vertAlign w:val="superscript"/>
              </w:rPr>
              <w:t>nd</w:t>
            </w:r>
            <w:r w:rsidRPr="00FF7648">
              <w:rPr>
                <w:rFonts w:ascii="Times New Roman" w:eastAsia="Times New Roman" w:hAnsi="Times New Roman" w:cs="Times New Roman"/>
              </w:rPr>
              <w:t xml:space="preserve"> Stage</w:t>
            </w:r>
          </w:p>
        </w:tc>
      </w:tr>
      <w:tr w:rsidR="005C739A" w:rsidRPr="00FF7648" w14:paraId="66BB5395" w14:textId="77777777" w:rsidTr="0007042C">
        <w:trPr>
          <w:trHeight w:val="205"/>
        </w:trPr>
        <w:tc>
          <w:tcPr>
            <w:tcW w:w="2003" w:type="dxa"/>
            <w:tcBorders>
              <w:top w:val="single" w:sz="4" w:space="0" w:color="auto"/>
              <w:left w:val="nil"/>
              <w:bottom w:val="nil"/>
              <w:right w:val="nil"/>
            </w:tcBorders>
            <w:shd w:val="clear" w:color="auto" w:fill="auto"/>
            <w:noWrap/>
            <w:vAlign w:val="bottom"/>
            <w:hideMark/>
          </w:tcPr>
          <w:p w14:paraId="1DA54550" w14:textId="77777777" w:rsidR="000D1F7C" w:rsidRPr="00FF7648" w:rsidRDefault="000D1F7C" w:rsidP="000D1F7C">
            <w:pPr>
              <w:spacing w:after="0" w:line="240" w:lineRule="auto"/>
              <w:rPr>
                <w:rFonts w:ascii="Times New Roman" w:eastAsia="Times New Roman" w:hAnsi="Times New Roman" w:cs="Times New Roman"/>
                <w:b/>
              </w:rPr>
            </w:pPr>
            <w:r w:rsidRPr="00FF7648">
              <w:rPr>
                <w:rFonts w:ascii="Times New Roman" w:eastAsia="Times New Roman" w:hAnsi="Times New Roman" w:cs="Times New Roman"/>
                <w:b/>
              </w:rPr>
              <w:t>CPS</w:t>
            </w:r>
            <w:r w:rsidRPr="00FF7648">
              <w:rPr>
                <w:rFonts w:ascii="Times New Roman" w:eastAsia="Times New Roman" w:hAnsi="Times New Roman" w:cs="Times New Roman"/>
                <w:b/>
                <w:vertAlign w:val="subscript"/>
              </w:rPr>
              <w:t>t-1</w:t>
            </w:r>
          </w:p>
        </w:tc>
        <w:tc>
          <w:tcPr>
            <w:tcW w:w="1110" w:type="dxa"/>
            <w:tcBorders>
              <w:top w:val="single" w:sz="4" w:space="0" w:color="auto"/>
              <w:left w:val="nil"/>
              <w:bottom w:val="nil"/>
              <w:right w:val="nil"/>
            </w:tcBorders>
            <w:shd w:val="clear" w:color="auto" w:fill="auto"/>
            <w:noWrap/>
            <w:hideMark/>
          </w:tcPr>
          <w:p w14:paraId="6860C3DC" w14:textId="20A44D9E" w:rsidR="000D1F7C" w:rsidRPr="00FF7648" w:rsidRDefault="000D1F7C" w:rsidP="000D1F7C">
            <w:pPr>
              <w:spacing w:after="0" w:line="240" w:lineRule="auto"/>
              <w:jc w:val="center"/>
              <w:rPr>
                <w:rFonts w:ascii="Times New Roman" w:eastAsia="Times New Roman" w:hAnsi="Times New Roman" w:cs="Times New Roman"/>
                <w:b/>
              </w:rPr>
            </w:pPr>
            <w:r w:rsidRPr="00FF7648">
              <w:rPr>
                <w:rFonts w:ascii="Times New Roman" w:hAnsi="Times New Roman" w:cs="Times New Roman"/>
                <w:b/>
              </w:rPr>
              <w:t>0.003**</w:t>
            </w:r>
          </w:p>
        </w:tc>
        <w:tc>
          <w:tcPr>
            <w:tcW w:w="1344" w:type="dxa"/>
            <w:tcBorders>
              <w:top w:val="single" w:sz="4" w:space="0" w:color="auto"/>
              <w:left w:val="nil"/>
              <w:bottom w:val="nil"/>
              <w:right w:val="nil"/>
            </w:tcBorders>
            <w:shd w:val="clear" w:color="auto" w:fill="auto"/>
            <w:noWrap/>
            <w:hideMark/>
          </w:tcPr>
          <w:p w14:paraId="6346B8CB" w14:textId="41A393D6" w:rsidR="000D1F7C" w:rsidRPr="00FF7648" w:rsidRDefault="000D1F7C" w:rsidP="000D1F7C">
            <w:pPr>
              <w:spacing w:after="0" w:line="240" w:lineRule="auto"/>
              <w:jc w:val="center"/>
              <w:rPr>
                <w:rFonts w:ascii="Times New Roman" w:eastAsia="Times New Roman" w:hAnsi="Times New Roman" w:cs="Times New Roman"/>
                <w:b/>
              </w:rPr>
            </w:pPr>
            <w:r w:rsidRPr="00FF7648">
              <w:rPr>
                <w:rFonts w:ascii="Times New Roman" w:hAnsi="Times New Roman" w:cs="Times New Roman"/>
                <w:b/>
              </w:rPr>
              <w:t>0.001**</w:t>
            </w:r>
          </w:p>
        </w:tc>
        <w:tc>
          <w:tcPr>
            <w:tcW w:w="1265" w:type="dxa"/>
            <w:tcBorders>
              <w:top w:val="single" w:sz="4" w:space="0" w:color="auto"/>
              <w:left w:val="nil"/>
              <w:bottom w:val="nil"/>
              <w:right w:val="nil"/>
            </w:tcBorders>
            <w:shd w:val="clear" w:color="auto" w:fill="auto"/>
            <w:noWrap/>
            <w:vAlign w:val="bottom"/>
            <w:hideMark/>
          </w:tcPr>
          <w:p w14:paraId="2B2C36D6" w14:textId="77777777" w:rsidR="000D1F7C" w:rsidRPr="00FF7648" w:rsidRDefault="000D1F7C" w:rsidP="000D1F7C">
            <w:pPr>
              <w:spacing w:after="0" w:line="240" w:lineRule="auto"/>
              <w:jc w:val="center"/>
              <w:rPr>
                <w:rFonts w:ascii="Times New Roman" w:eastAsia="Times New Roman" w:hAnsi="Times New Roman" w:cs="Times New Roman"/>
                <w:b/>
              </w:rPr>
            </w:pPr>
          </w:p>
        </w:tc>
        <w:tc>
          <w:tcPr>
            <w:tcW w:w="1266" w:type="dxa"/>
            <w:tcBorders>
              <w:top w:val="single" w:sz="4" w:space="0" w:color="auto"/>
              <w:left w:val="nil"/>
              <w:bottom w:val="nil"/>
              <w:right w:val="nil"/>
            </w:tcBorders>
            <w:shd w:val="clear" w:color="auto" w:fill="auto"/>
            <w:noWrap/>
            <w:vAlign w:val="bottom"/>
            <w:hideMark/>
          </w:tcPr>
          <w:p w14:paraId="5A408994" w14:textId="0C33BD47" w:rsidR="000D1F7C" w:rsidRPr="00FF7648" w:rsidRDefault="000D1F7C" w:rsidP="000D1F7C">
            <w:pPr>
              <w:spacing w:after="0" w:line="240" w:lineRule="auto"/>
              <w:jc w:val="center"/>
              <w:rPr>
                <w:rFonts w:ascii="Times New Roman" w:eastAsia="Times New Roman" w:hAnsi="Times New Roman" w:cs="Times New Roman"/>
                <w:b/>
              </w:rPr>
            </w:pPr>
            <w:r w:rsidRPr="00FF7648">
              <w:rPr>
                <w:rFonts w:ascii="Times New Roman" w:eastAsia="Times New Roman" w:hAnsi="Times New Roman" w:cs="Times New Roman"/>
                <w:b/>
              </w:rPr>
              <w:t>0.037**</w:t>
            </w:r>
          </w:p>
        </w:tc>
        <w:tc>
          <w:tcPr>
            <w:tcW w:w="1265" w:type="dxa"/>
            <w:tcBorders>
              <w:top w:val="single" w:sz="4" w:space="0" w:color="auto"/>
              <w:left w:val="nil"/>
              <w:bottom w:val="nil"/>
              <w:right w:val="nil"/>
            </w:tcBorders>
            <w:shd w:val="clear" w:color="auto" w:fill="auto"/>
            <w:noWrap/>
            <w:vAlign w:val="bottom"/>
            <w:hideMark/>
          </w:tcPr>
          <w:p w14:paraId="78EAEACC" w14:textId="77777777" w:rsidR="000D1F7C" w:rsidRPr="00FF7648" w:rsidRDefault="000D1F7C" w:rsidP="000D1F7C">
            <w:pPr>
              <w:spacing w:after="0" w:line="240" w:lineRule="auto"/>
              <w:jc w:val="center"/>
              <w:rPr>
                <w:rFonts w:ascii="Times New Roman" w:eastAsia="Times New Roman" w:hAnsi="Times New Roman" w:cs="Times New Roman"/>
                <w:b/>
              </w:rPr>
            </w:pPr>
          </w:p>
        </w:tc>
        <w:tc>
          <w:tcPr>
            <w:tcW w:w="1358" w:type="dxa"/>
            <w:tcBorders>
              <w:top w:val="single" w:sz="4" w:space="0" w:color="auto"/>
              <w:left w:val="nil"/>
              <w:bottom w:val="nil"/>
              <w:right w:val="nil"/>
            </w:tcBorders>
            <w:shd w:val="clear" w:color="auto" w:fill="auto"/>
            <w:noWrap/>
            <w:vAlign w:val="bottom"/>
            <w:hideMark/>
          </w:tcPr>
          <w:p w14:paraId="673E93DC" w14:textId="77777777" w:rsidR="000D1F7C" w:rsidRPr="00FF7648" w:rsidRDefault="000D1F7C" w:rsidP="000D1F7C">
            <w:pPr>
              <w:spacing w:after="0" w:line="240" w:lineRule="auto"/>
              <w:jc w:val="center"/>
              <w:rPr>
                <w:rFonts w:ascii="Times New Roman" w:eastAsia="Times New Roman" w:hAnsi="Times New Roman" w:cs="Times New Roman"/>
                <w:b/>
              </w:rPr>
            </w:pPr>
            <w:r w:rsidRPr="00FF7648">
              <w:rPr>
                <w:rFonts w:ascii="Times New Roman" w:eastAsia="Times New Roman" w:hAnsi="Times New Roman" w:cs="Times New Roman"/>
                <w:b/>
              </w:rPr>
              <w:t>0.013**</w:t>
            </w:r>
          </w:p>
        </w:tc>
      </w:tr>
      <w:tr w:rsidR="005C739A" w:rsidRPr="00FF7648" w14:paraId="6C625AAE" w14:textId="77777777" w:rsidTr="0007042C">
        <w:trPr>
          <w:trHeight w:val="205"/>
        </w:trPr>
        <w:tc>
          <w:tcPr>
            <w:tcW w:w="2003" w:type="dxa"/>
            <w:tcBorders>
              <w:top w:val="nil"/>
              <w:left w:val="nil"/>
              <w:bottom w:val="nil"/>
              <w:right w:val="nil"/>
            </w:tcBorders>
            <w:shd w:val="clear" w:color="auto" w:fill="auto"/>
            <w:noWrap/>
            <w:vAlign w:val="bottom"/>
            <w:hideMark/>
          </w:tcPr>
          <w:p w14:paraId="3B827437" w14:textId="77777777" w:rsidR="000D1F7C" w:rsidRPr="00FF7648" w:rsidRDefault="000D1F7C" w:rsidP="000D1F7C">
            <w:pPr>
              <w:spacing w:after="0" w:line="240" w:lineRule="auto"/>
              <w:jc w:val="center"/>
              <w:rPr>
                <w:rFonts w:ascii="Times New Roman" w:eastAsia="Times New Roman" w:hAnsi="Times New Roman" w:cs="Times New Roman"/>
                <w:b/>
              </w:rPr>
            </w:pPr>
          </w:p>
        </w:tc>
        <w:tc>
          <w:tcPr>
            <w:tcW w:w="1110" w:type="dxa"/>
            <w:tcBorders>
              <w:top w:val="nil"/>
              <w:left w:val="nil"/>
              <w:bottom w:val="nil"/>
              <w:right w:val="nil"/>
            </w:tcBorders>
            <w:shd w:val="clear" w:color="auto" w:fill="auto"/>
            <w:noWrap/>
            <w:hideMark/>
          </w:tcPr>
          <w:p w14:paraId="16B129D7" w14:textId="1EC7B5C1" w:rsidR="000D1F7C" w:rsidRPr="00FF7648" w:rsidRDefault="000D1F7C" w:rsidP="000D1F7C">
            <w:pPr>
              <w:spacing w:after="0" w:line="240" w:lineRule="auto"/>
              <w:jc w:val="center"/>
              <w:rPr>
                <w:rFonts w:ascii="Times New Roman" w:eastAsia="Times New Roman" w:hAnsi="Times New Roman" w:cs="Times New Roman"/>
                <w:b/>
              </w:rPr>
            </w:pPr>
            <w:r w:rsidRPr="00FF7648">
              <w:rPr>
                <w:rFonts w:ascii="Times New Roman" w:hAnsi="Times New Roman" w:cs="Times New Roman"/>
                <w:b/>
              </w:rPr>
              <w:t>[0.027]</w:t>
            </w:r>
          </w:p>
        </w:tc>
        <w:tc>
          <w:tcPr>
            <w:tcW w:w="1344" w:type="dxa"/>
            <w:tcBorders>
              <w:top w:val="nil"/>
              <w:left w:val="nil"/>
              <w:bottom w:val="nil"/>
              <w:right w:val="nil"/>
            </w:tcBorders>
            <w:shd w:val="clear" w:color="auto" w:fill="auto"/>
            <w:noWrap/>
            <w:hideMark/>
          </w:tcPr>
          <w:p w14:paraId="259ED800" w14:textId="4CE2D72F" w:rsidR="000D1F7C" w:rsidRPr="00FF7648" w:rsidRDefault="000D1F7C" w:rsidP="000D1F7C">
            <w:pPr>
              <w:spacing w:after="0" w:line="240" w:lineRule="auto"/>
              <w:jc w:val="center"/>
              <w:rPr>
                <w:rFonts w:ascii="Times New Roman" w:eastAsia="Times New Roman" w:hAnsi="Times New Roman" w:cs="Times New Roman"/>
                <w:b/>
              </w:rPr>
            </w:pPr>
            <w:r w:rsidRPr="00FF7648">
              <w:rPr>
                <w:rFonts w:ascii="Times New Roman" w:hAnsi="Times New Roman" w:cs="Times New Roman"/>
                <w:b/>
              </w:rPr>
              <w:t>[0.016]</w:t>
            </w:r>
          </w:p>
        </w:tc>
        <w:tc>
          <w:tcPr>
            <w:tcW w:w="1265" w:type="dxa"/>
            <w:tcBorders>
              <w:top w:val="nil"/>
              <w:left w:val="nil"/>
              <w:bottom w:val="nil"/>
              <w:right w:val="nil"/>
            </w:tcBorders>
            <w:shd w:val="clear" w:color="auto" w:fill="auto"/>
            <w:noWrap/>
            <w:vAlign w:val="bottom"/>
            <w:hideMark/>
          </w:tcPr>
          <w:p w14:paraId="59D148FF" w14:textId="77777777" w:rsidR="000D1F7C" w:rsidRPr="00FF7648" w:rsidRDefault="000D1F7C" w:rsidP="000D1F7C">
            <w:pPr>
              <w:spacing w:after="0" w:line="240" w:lineRule="auto"/>
              <w:jc w:val="center"/>
              <w:rPr>
                <w:rFonts w:ascii="Times New Roman" w:eastAsia="Times New Roman" w:hAnsi="Times New Roman" w:cs="Times New Roman"/>
                <w:b/>
              </w:rPr>
            </w:pPr>
          </w:p>
        </w:tc>
        <w:tc>
          <w:tcPr>
            <w:tcW w:w="1266" w:type="dxa"/>
            <w:tcBorders>
              <w:top w:val="nil"/>
              <w:left w:val="nil"/>
              <w:bottom w:val="nil"/>
              <w:right w:val="nil"/>
            </w:tcBorders>
            <w:shd w:val="clear" w:color="auto" w:fill="auto"/>
            <w:noWrap/>
            <w:vAlign w:val="bottom"/>
            <w:hideMark/>
          </w:tcPr>
          <w:p w14:paraId="4CEA460A" w14:textId="5CCB87C7" w:rsidR="000D1F7C" w:rsidRPr="00FF7648" w:rsidRDefault="000D1F7C" w:rsidP="000D1F7C">
            <w:pPr>
              <w:spacing w:after="0" w:line="240" w:lineRule="auto"/>
              <w:jc w:val="center"/>
              <w:rPr>
                <w:rFonts w:ascii="Times New Roman" w:eastAsia="Times New Roman" w:hAnsi="Times New Roman" w:cs="Times New Roman"/>
                <w:b/>
              </w:rPr>
            </w:pPr>
            <w:r w:rsidRPr="00FF7648">
              <w:rPr>
                <w:rFonts w:ascii="Times New Roman" w:eastAsia="Times New Roman" w:hAnsi="Times New Roman" w:cs="Times New Roman"/>
                <w:b/>
              </w:rPr>
              <w:t>[0.015]</w:t>
            </w:r>
          </w:p>
        </w:tc>
        <w:tc>
          <w:tcPr>
            <w:tcW w:w="1265" w:type="dxa"/>
            <w:tcBorders>
              <w:top w:val="nil"/>
              <w:left w:val="nil"/>
              <w:bottom w:val="nil"/>
              <w:right w:val="nil"/>
            </w:tcBorders>
            <w:shd w:val="clear" w:color="auto" w:fill="auto"/>
            <w:noWrap/>
            <w:vAlign w:val="bottom"/>
            <w:hideMark/>
          </w:tcPr>
          <w:p w14:paraId="528DBA95" w14:textId="77777777" w:rsidR="000D1F7C" w:rsidRPr="00FF7648" w:rsidRDefault="000D1F7C" w:rsidP="000D1F7C">
            <w:pPr>
              <w:spacing w:after="0" w:line="240" w:lineRule="auto"/>
              <w:jc w:val="center"/>
              <w:rPr>
                <w:rFonts w:ascii="Times New Roman" w:eastAsia="Times New Roman" w:hAnsi="Times New Roman" w:cs="Times New Roman"/>
                <w:b/>
              </w:rPr>
            </w:pPr>
          </w:p>
        </w:tc>
        <w:tc>
          <w:tcPr>
            <w:tcW w:w="1358" w:type="dxa"/>
            <w:tcBorders>
              <w:top w:val="nil"/>
              <w:left w:val="nil"/>
              <w:bottom w:val="nil"/>
              <w:right w:val="nil"/>
            </w:tcBorders>
            <w:shd w:val="clear" w:color="auto" w:fill="auto"/>
            <w:noWrap/>
            <w:vAlign w:val="bottom"/>
            <w:hideMark/>
          </w:tcPr>
          <w:p w14:paraId="223BD4E0" w14:textId="584A9A42" w:rsidR="000D1F7C" w:rsidRPr="00FF7648" w:rsidRDefault="000D1F7C" w:rsidP="000D1F7C">
            <w:pPr>
              <w:spacing w:after="0" w:line="240" w:lineRule="auto"/>
              <w:jc w:val="center"/>
              <w:rPr>
                <w:rFonts w:ascii="Times New Roman" w:eastAsia="Times New Roman" w:hAnsi="Times New Roman" w:cs="Times New Roman"/>
                <w:b/>
              </w:rPr>
            </w:pPr>
            <w:r w:rsidRPr="00FF7648">
              <w:rPr>
                <w:rFonts w:ascii="Times New Roman" w:eastAsia="Times New Roman" w:hAnsi="Times New Roman" w:cs="Times New Roman"/>
                <w:b/>
              </w:rPr>
              <w:t>[0.037]</w:t>
            </w:r>
          </w:p>
        </w:tc>
      </w:tr>
      <w:tr w:rsidR="005C739A" w:rsidRPr="00FF7648" w14:paraId="657A2968" w14:textId="77777777" w:rsidTr="00E462F4">
        <w:trPr>
          <w:trHeight w:val="205"/>
        </w:trPr>
        <w:tc>
          <w:tcPr>
            <w:tcW w:w="2003" w:type="dxa"/>
            <w:tcBorders>
              <w:top w:val="nil"/>
              <w:left w:val="nil"/>
              <w:bottom w:val="nil"/>
              <w:right w:val="nil"/>
            </w:tcBorders>
            <w:shd w:val="clear" w:color="auto" w:fill="auto"/>
            <w:noWrap/>
            <w:vAlign w:val="bottom"/>
            <w:hideMark/>
          </w:tcPr>
          <w:p w14:paraId="143DC617" w14:textId="77777777" w:rsidR="00AF0510" w:rsidRPr="00FF7648" w:rsidRDefault="00AF0510" w:rsidP="00E80650">
            <w:pPr>
              <w:spacing w:after="0" w:line="240" w:lineRule="auto"/>
              <w:rPr>
                <w:rFonts w:ascii="Times New Roman" w:eastAsia="Times New Roman" w:hAnsi="Times New Roman" w:cs="Times New Roman"/>
                <w:b/>
              </w:rPr>
            </w:pPr>
            <w:proofErr w:type="spellStart"/>
            <w:r w:rsidRPr="00FF7648">
              <w:rPr>
                <w:rFonts w:ascii="Times New Roman" w:eastAsia="Times New Roman" w:hAnsi="Times New Roman" w:cs="Times New Roman"/>
                <w:b/>
              </w:rPr>
              <w:t>Ind_Avg_CPS</w:t>
            </w:r>
            <w:proofErr w:type="spellEnd"/>
            <w:r w:rsidRPr="00FF7648">
              <w:rPr>
                <w:rFonts w:ascii="Times New Roman" w:eastAsia="Times New Roman" w:hAnsi="Times New Roman" w:cs="Times New Roman"/>
                <w:b/>
                <w:vertAlign w:val="subscript"/>
              </w:rPr>
              <w:t xml:space="preserve"> t-1</w:t>
            </w:r>
          </w:p>
        </w:tc>
        <w:tc>
          <w:tcPr>
            <w:tcW w:w="1110" w:type="dxa"/>
            <w:tcBorders>
              <w:top w:val="nil"/>
              <w:left w:val="nil"/>
              <w:bottom w:val="nil"/>
              <w:right w:val="nil"/>
            </w:tcBorders>
            <w:shd w:val="clear" w:color="auto" w:fill="auto"/>
            <w:noWrap/>
            <w:vAlign w:val="bottom"/>
            <w:hideMark/>
          </w:tcPr>
          <w:p w14:paraId="20E52405" w14:textId="77777777" w:rsidR="00AF0510" w:rsidRPr="00FF7648" w:rsidRDefault="00AF0510" w:rsidP="00E80650">
            <w:pPr>
              <w:spacing w:after="0" w:line="240" w:lineRule="auto"/>
              <w:rPr>
                <w:rFonts w:ascii="Times New Roman" w:eastAsia="Times New Roman" w:hAnsi="Times New Roman" w:cs="Times New Roman"/>
                <w:b/>
              </w:rPr>
            </w:pPr>
          </w:p>
        </w:tc>
        <w:tc>
          <w:tcPr>
            <w:tcW w:w="1344" w:type="dxa"/>
            <w:tcBorders>
              <w:top w:val="nil"/>
              <w:left w:val="nil"/>
              <w:bottom w:val="nil"/>
              <w:right w:val="nil"/>
            </w:tcBorders>
            <w:shd w:val="clear" w:color="auto" w:fill="auto"/>
            <w:noWrap/>
            <w:vAlign w:val="bottom"/>
            <w:hideMark/>
          </w:tcPr>
          <w:p w14:paraId="11A3881F" w14:textId="77777777" w:rsidR="00AF0510" w:rsidRPr="00FF7648" w:rsidRDefault="00AF0510" w:rsidP="00E80650">
            <w:pPr>
              <w:spacing w:after="0" w:line="240" w:lineRule="auto"/>
              <w:jc w:val="center"/>
              <w:rPr>
                <w:rFonts w:ascii="Times New Roman" w:eastAsia="Times New Roman" w:hAnsi="Times New Roman" w:cs="Times New Roman"/>
                <w:b/>
              </w:rPr>
            </w:pPr>
          </w:p>
        </w:tc>
        <w:tc>
          <w:tcPr>
            <w:tcW w:w="1265" w:type="dxa"/>
            <w:tcBorders>
              <w:top w:val="nil"/>
              <w:left w:val="nil"/>
              <w:bottom w:val="nil"/>
              <w:right w:val="nil"/>
            </w:tcBorders>
            <w:shd w:val="clear" w:color="auto" w:fill="auto"/>
            <w:noWrap/>
            <w:vAlign w:val="bottom"/>
            <w:hideMark/>
          </w:tcPr>
          <w:p w14:paraId="49A9B87F" w14:textId="78625561" w:rsidR="00AF0510" w:rsidRPr="00FF7648" w:rsidRDefault="00AF0510" w:rsidP="00AE1709">
            <w:pPr>
              <w:spacing w:after="0" w:line="240" w:lineRule="auto"/>
              <w:jc w:val="center"/>
              <w:rPr>
                <w:rFonts w:ascii="Times New Roman" w:eastAsia="Times New Roman" w:hAnsi="Times New Roman" w:cs="Times New Roman"/>
                <w:b/>
              </w:rPr>
            </w:pPr>
            <w:r w:rsidRPr="00FF7648">
              <w:rPr>
                <w:rFonts w:ascii="Times New Roman" w:eastAsia="Times New Roman" w:hAnsi="Times New Roman" w:cs="Times New Roman"/>
                <w:b/>
              </w:rPr>
              <w:t>0.</w:t>
            </w:r>
            <w:r w:rsidR="000D1F7C" w:rsidRPr="00FF7648">
              <w:rPr>
                <w:rFonts w:ascii="Times New Roman" w:eastAsia="Times New Roman" w:hAnsi="Times New Roman" w:cs="Times New Roman"/>
                <w:b/>
              </w:rPr>
              <w:t>543</w:t>
            </w:r>
            <w:r w:rsidRPr="00FF7648">
              <w:rPr>
                <w:rFonts w:ascii="Times New Roman" w:eastAsia="Times New Roman" w:hAnsi="Times New Roman" w:cs="Times New Roman"/>
                <w:b/>
              </w:rPr>
              <w:t>***</w:t>
            </w:r>
          </w:p>
        </w:tc>
        <w:tc>
          <w:tcPr>
            <w:tcW w:w="1266" w:type="dxa"/>
            <w:tcBorders>
              <w:top w:val="nil"/>
              <w:left w:val="nil"/>
              <w:bottom w:val="nil"/>
              <w:right w:val="nil"/>
            </w:tcBorders>
            <w:shd w:val="clear" w:color="auto" w:fill="auto"/>
            <w:noWrap/>
            <w:vAlign w:val="bottom"/>
            <w:hideMark/>
          </w:tcPr>
          <w:p w14:paraId="0F17B290" w14:textId="77777777" w:rsidR="00AF0510" w:rsidRPr="00FF7648" w:rsidRDefault="00AF0510" w:rsidP="00E80650">
            <w:pPr>
              <w:spacing w:after="0" w:line="240" w:lineRule="auto"/>
              <w:jc w:val="center"/>
              <w:rPr>
                <w:rFonts w:ascii="Times New Roman" w:eastAsia="Times New Roman" w:hAnsi="Times New Roman" w:cs="Times New Roman"/>
                <w:b/>
              </w:rPr>
            </w:pPr>
          </w:p>
        </w:tc>
        <w:tc>
          <w:tcPr>
            <w:tcW w:w="1265" w:type="dxa"/>
            <w:tcBorders>
              <w:top w:val="nil"/>
              <w:left w:val="nil"/>
              <w:bottom w:val="nil"/>
              <w:right w:val="nil"/>
            </w:tcBorders>
            <w:shd w:val="clear" w:color="auto" w:fill="auto"/>
            <w:noWrap/>
            <w:vAlign w:val="bottom"/>
            <w:hideMark/>
          </w:tcPr>
          <w:p w14:paraId="1B29EA4C" w14:textId="25F4A784" w:rsidR="00AF0510" w:rsidRPr="00FF7648" w:rsidRDefault="00AF0510" w:rsidP="002012DC">
            <w:pPr>
              <w:spacing w:after="0" w:line="240" w:lineRule="auto"/>
              <w:jc w:val="center"/>
              <w:rPr>
                <w:rFonts w:ascii="Times New Roman" w:eastAsia="Times New Roman" w:hAnsi="Times New Roman" w:cs="Times New Roman"/>
                <w:b/>
              </w:rPr>
            </w:pPr>
            <w:r w:rsidRPr="00FF7648">
              <w:rPr>
                <w:rFonts w:ascii="Times New Roman" w:eastAsia="Times New Roman" w:hAnsi="Times New Roman" w:cs="Times New Roman"/>
                <w:b/>
              </w:rPr>
              <w:t>0.</w:t>
            </w:r>
            <w:r w:rsidR="005C739A" w:rsidRPr="00FF7648">
              <w:rPr>
                <w:rFonts w:ascii="Times New Roman" w:eastAsia="Times New Roman" w:hAnsi="Times New Roman" w:cs="Times New Roman"/>
                <w:b/>
              </w:rPr>
              <w:t>543</w:t>
            </w:r>
            <w:r w:rsidRPr="00FF7648">
              <w:rPr>
                <w:rFonts w:ascii="Times New Roman" w:eastAsia="Times New Roman" w:hAnsi="Times New Roman" w:cs="Times New Roman"/>
                <w:b/>
              </w:rPr>
              <w:t>***</w:t>
            </w:r>
          </w:p>
        </w:tc>
        <w:tc>
          <w:tcPr>
            <w:tcW w:w="1358" w:type="dxa"/>
            <w:tcBorders>
              <w:top w:val="nil"/>
              <w:left w:val="nil"/>
              <w:bottom w:val="nil"/>
              <w:right w:val="nil"/>
            </w:tcBorders>
            <w:shd w:val="clear" w:color="auto" w:fill="auto"/>
            <w:noWrap/>
            <w:vAlign w:val="bottom"/>
            <w:hideMark/>
          </w:tcPr>
          <w:p w14:paraId="320E30FD" w14:textId="77777777" w:rsidR="00AF0510" w:rsidRPr="00FF7648" w:rsidRDefault="00AF0510" w:rsidP="00E80650">
            <w:pPr>
              <w:spacing w:after="0" w:line="240" w:lineRule="auto"/>
              <w:jc w:val="center"/>
              <w:rPr>
                <w:rFonts w:ascii="Times New Roman" w:eastAsia="Times New Roman" w:hAnsi="Times New Roman" w:cs="Times New Roman"/>
                <w:b/>
              </w:rPr>
            </w:pPr>
          </w:p>
        </w:tc>
      </w:tr>
      <w:tr w:rsidR="005C739A" w:rsidRPr="00FF7648" w14:paraId="773E4FF1" w14:textId="77777777" w:rsidTr="00E462F4">
        <w:trPr>
          <w:trHeight w:val="205"/>
        </w:trPr>
        <w:tc>
          <w:tcPr>
            <w:tcW w:w="2003" w:type="dxa"/>
            <w:tcBorders>
              <w:top w:val="nil"/>
              <w:left w:val="nil"/>
              <w:bottom w:val="nil"/>
              <w:right w:val="nil"/>
            </w:tcBorders>
            <w:shd w:val="clear" w:color="auto" w:fill="auto"/>
            <w:noWrap/>
            <w:vAlign w:val="bottom"/>
            <w:hideMark/>
          </w:tcPr>
          <w:p w14:paraId="1A937045" w14:textId="77777777" w:rsidR="00AF0510" w:rsidRPr="00FF7648" w:rsidRDefault="00AF0510" w:rsidP="00E80650">
            <w:pPr>
              <w:spacing w:after="0" w:line="240" w:lineRule="auto"/>
              <w:jc w:val="center"/>
              <w:rPr>
                <w:rFonts w:ascii="Times New Roman" w:eastAsia="Times New Roman" w:hAnsi="Times New Roman" w:cs="Times New Roman"/>
                <w:b/>
              </w:rPr>
            </w:pPr>
          </w:p>
        </w:tc>
        <w:tc>
          <w:tcPr>
            <w:tcW w:w="1110" w:type="dxa"/>
            <w:tcBorders>
              <w:top w:val="nil"/>
              <w:left w:val="nil"/>
              <w:bottom w:val="nil"/>
              <w:right w:val="nil"/>
            </w:tcBorders>
            <w:shd w:val="clear" w:color="auto" w:fill="auto"/>
            <w:noWrap/>
            <w:vAlign w:val="bottom"/>
            <w:hideMark/>
          </w:tcPr>
          <w:p w14:paraId="2546D9B7" w14:textId="77777777" w:rsidR="00AF0510" w:rsidRPr="00FF7648" w:rsidRDefault="00AF0510" w:rsidP="00E80650">
            <w:pPr>
              <w:spacing w:after="0" w:line="240" w:lineRule="auto"/>
              <w:rPr>
                <w:rFonts w:ascii="Times New Roman" w:eastAsia="Times New Roman" w:hAnsi="Times New Roman" w:cs="Times New Roman"/>
                <w:b/>
              </w:rPr>
            </w:pPr>
          </w:p>
        </w:tc>
        <w:tc>
          <w:tcPr>
            <w:tcW w:w="1344" w:type="dxa"/>
            <w:tcBorders>
              <w:top w:val="nil"/>
              <w:left w:val="nil"/>
              <w:bottom w:val="nil"/>
              <w:right w:val="nil"/>
            </w:tcBorders>
            <w:shd w:val="clear" w:color="auto" w:fill="auto"/>
            <w:noWrap/>
            <w:vAlign w:val="bottom"/>
            <w:hideMark/>
          </w:tcPr>
          <w:p w14:paraId="2A1B025F" w14:textId="77777777" w:rsidR="00AF0510" w:rsidRPr="00FF7648" w:rsidRDefault="00AF0510" w:rsidP="00E80650">
            <w:pPr>
              <w:spacing w:after="0" w:line="240" w:lineRule="auto"/>
              <w:jc w:val="center"/>
              <w:rPr>
                <w:rFonts w:ascii="Times New Roman" w:eastAsia="Times New Roman" w:hAnsi="Times New Roman" w:cs="Times New Roman"/>
                <w:b/>
              </w:rPr>
            </w:pPr>
          </w:p>
        </w:tc>
        <w:tc>
          <w:tcPr>
            <w:tcW w:w="1265" w:type="dxa"/>
            <w:tcBorders>
              <w:top w:val="nil"/>
              <w:left w:val="nil"/>
              <w:bottom w:val="nil"/>
              <w:right w:val="nil"/>
            </w:tcBorders>
            <w:shd w:val="clear" w:color="auto" w:fill="auto"/>
            <w:noWrap/>
            <w:vAlign w:val="bottom"/>
            <w:hideMark/>
          </w:tcPr>
          <w:p w14:paraId="6936B586" w14:textId="77777777" w:rsidR="00AF0510" w:rsidRPr="00FF7648" w:rsidRDefault="00AF0510" w:rsidP="00E80650">
            <w:pPr>
              <w:spacing w:after="0" w:line="240" w:lineRule="auto"/>
              <w:jc w:val="center"/>
              <w:rPr>
                <w:rFonts w:ascii="Times New Roman" w:eastAsia="Times New Roman" w:hAnsi="Times New Roman" w:cs="Times New Roman"/>
                <w:b/>
              </w:rPr>
            </w:pPr>
            <w:r w:rsidRPr="00FF7648">
              <w:rPr>
                <w:rFonts w:ascii="Times New Roman" w:eastAsia="Times New Roman" w:hAnsi="Times New Roman" w:cs="Times New Roman"/>
                <w:b/>
              </w:rPr>
              <w:t>[0.000]</w:t>
            </w:r>
          </w:p>
        </w:tc>
        <w:tc>
          <w:tcPr>
            <w:tcW w:w="1266" w:type="dxa"/>
            <w:tcBorders>
              <w:top w:val="nil"/>
              <w:left w:val="nil"/>
              <w:bottom w:val="nil"/>
              <w:right w:val="nil"/>
            </w:tcBorders>
            <w:shd w:val="clear" w:color="auto" w:fill="auto"/>
            <w:noWrap/>
            <w:vAlign w:val="bottom"/>
            <w:hideMark/>
          </w:tcPr>
          <w:p w14:paraId="72DECCAA" w14:textId="77777777" w:rsidR="00AF0510" w:rsidRPr="00FF7648" w:rsidRDefault="00AF0510" w:rsidP="00E80650">
            <w:pPr>
              <w:spacing w:after="0" w:line="240" w:lineRule="auto"/>
              <w:jc w:val="center"/>
              <w:rPr>
                <w:rFonts w:ascii="Times New Roman" w:eastAsia="Times New Roman" w:hAnsi="Times New Roman" w:cs="Times New Roman"/>
                <w:b/>
              </w:rPr>
            </w:pPr>
          </w:p>
        </w:tc>
        <w:tc>
          <w:tcPr>
            <w:tcW w:w="1265" w:type="dxa"/>
            <w:tcBorders>
              <w:top w:val="nil"/>
              <w:left w:val="nil"/>
              <w:bottom w:val="nil"/>
              <w:right w:val="nil"/>
            </w:tcBorders>
            <w:shd w:val="clear" w:color="auto" w:fill="auto"/>
            <w:noWrap/>
            <w:vAlign w:val="bottom"/>
            <w:hideMark/>
          </w:tcPr>
          <w:p w14:paraId="685E80AE" w14:textId="77777777" w:rsidR="00AF0510" w:rsidRPr="00FF7648" w:rsidRDefault="00AF0510" w:rsidP="00E80650">
            <w:pPr>
              <w:spacing w:after="0" w:line="240" w:lineRule="auto"/>
              <w:jc w:val="center"/>
              <w:rPr>
                <w:rFonts w:ascii="Times New Roman" w:eastAsia="Times New Roman" w:hAnsi="Times New Roman" w:cs="Times New Roman"/>
                <w:b/>
              </w:rPr>
            </w:pPr>
            <w:r w:rsidRPr="00FF7648">
              <w:rPr>
                <w:rFonts w:ascii="Times New Roman" w:eastAsia="Times New Roman" w:hAnsi="Times New Roman" w:cs="Times New Roman"/>
                <w:b/>
              </w:rPr>
              <w:t>[0.000]</w:t>
            </w:r>
          </w:p>
        </w:tc>
        <w:tc>
          <w:tcPr>
            <w:tcW w:w="1358" w:type="dxa"/>
            <w:tcBorders>
              <w:top w:val="nil"/>
              <w:left w:val="nil"/>
              <w:bottom w:val="nil"/>
              <w:right w:val="nil"/>
            </w:tcBorders>
            <w:shd w:val="clear" w:color="auto" w:fill="auto"/>
            <w:noWrap/>
            <w:vAlign w:val="bottom"/>
            <w:hideMark/>
          </w:tcPr>
          <w:p w14:paraId="0C7B74D9" w14:textId="77777777" w:rsidR="00AF0510" w:rsidRPr="00FF7648" w:rsidRDefault="00AF0510" w:rsidP="00E80650">
            <w:pPr>
              <w:spacing w:after="0" w:line="240" w:lineRule="auto"/>
              <w:jc w:val="center"/>
              <w:rPr>
                <w:rFonts w:ascii="Times New Roman" w:eastAsia="Times New Roman" w:hAnsi="Times New Roman" w:cs="Times New Roman"/>
                <w:b/>
              </w:rPr>
            </w:pPr>
          </w:p>
        </w:tc>
      </w:tr>
      <w:tr w:rsidR="005C739A" w:rsidRPr="00FF7648" w14:paraId="79D11D9E" w14:textId="77777777" w:rsidTr="00E462F4">
        <w:trPr>
          <w:trHeight w:val="205"/>
        </w:trPr>
        <w:tc>
          <w:tcPr>
            <w:tcW w:w="2003" w:type="dxa"/>
            <w:tcBorders>
              <w:top w:val="nil"/>
              <w:left w:val="nil"/>
              <w:bottom w:val="nil"/>
              <w:right w:val="nil"/>
            </w:tcBorders>
            <w:shd w:val="clear" w:color="auto" w:fill="auto"/>
            <w:noWrap/>
            <w:vAlign w:val="bottom"/>
          </w:tcPr>
          <w:p w14:paraId="2C8DC9B6" w14:textId="77777777" w:rsidR="00AF0510" w:rsidRPr="00FF7648" w:rsidRDefault="00AF0510" w:rsidP="00E80650">
            <w:pPr>
              <w:spacing w:after="0" w:line="240" w:lineRule="auto"/>
              <w:rPr>
                <w:rFonts w:ascii="Times New Roman" w:eastAsia="Times New Roman" w:hAnsi="Times New Roman" w:cs="Times New Roman"/>
                <w:i/>
                <w:u w:val="single"/>
              </w:rPr>
            </w:pPr>
            <w:r w:rsidRPr="00FF7648">
              <w:rPr>
                <w:rFonts w:ascii="Times New Roman" w:eastAsia="Times New Roman" w:hAnsi="Times New Roman" w:cs="Times New Roman"/>
                <w:i/>
                <w:u w:val="single"/>
              </w:rPr>
              <w:t>Control Variables:-</w:t>
            </w:r>
          </w:p>
        </w:tc>
        <w:tc>
          <w:tcPr>
            <w:tcW w:w="1110" w:type="dxa"/>
            <w:tcBorders>
              <w:top w:val="nil"/>
              <w:left w:val="nil"/>
              <w:bottom w:val="nil"/>
              <w:right w:val="nil"/>
            </w:tcBorders>
            <w:shd w:val="clear" w:color="auto" w:fill="auto"/>
            <w:noWrap/>
            <w:vAlign w:val="bottom"/>
          </w:tcPr>
          <w:p w14:paraId="56801A04" w14:textId="77777777" w:rsidR="00AF0510" w:rsidRPr="00FF7648" w:rsidRDefault="00AF0510" w:rsidP="00E80650">
            <w:pPr>
              <w:spacing w:after="0" w:line="240" w:lineRule="auto"/>
              <w:rPr>
                <w:rFonts w:ascii="Times New Roman" w:eastAsia="Times New Roman" w:hAnsi="Times New Roman" w:cs="Times New Roman"/>
              </w:rPr>
            </w:pPr>
          </w:p>
        </w:tc>
        <w:tc>
          <w:tcPr>
            <w:tcW w:w="1344" w:type="dxa"/>
            <w:tcBorders>
              <w:top w:val="nil"/>
              <w:left w:val="nil"/>
              <w:bottom w:val="nil"/>
              <w:right w:val="nil"/>
            </w:tcBorders>
            <w:shd w:val="clear" w:color="auto" w:fill="auto"/>
            <w:noWrap/>
            <w:vAlign w:val="bottom"/>
          </w:tcPr>
          <w:p w14:paraId="0B72EF90" w14:textId="77777777" w:rsidR="00AF0510" w:rsidRPr="00FF7648" w:rsidRDefault="00AF0510" w:rsidP="00E80650">
            <w:pPr>
              <w:spacing w:after="0" w:line="240" w:lineRule="auto"/>
              <w:jc w:val="center"/>
              <w:rPr>
                <w:rFonts w:ascii="Times New Roman" w:eastAsia="Times New Roman" w:hAnsi="Times New Roman" w:cs="Times New Roman"/>
              </w:rPr>
            </w:pPr>
          </w:p>
        </w:tc>
        <w:tc>
          <w:tcPr>
            <w:tcW w:w="1265" w:type="dxa"/>
            <w:tcBorders>
              <w:top w:val="nil"/>
              <w:left w:val="nil"/>
              <w:bottom w:val="nil"/>
              <w:right w:val="nil"/>
            </w:tcBorders>
            <w:shd w:val="clear" w:color="auto" w:fill="auto"/>
            <w:noWrap/>
            <w:vAlign w:val="bottom"/>
          </w:tcPr>
          <w:p w14:paraId="535D0E33" w14:textId="77777777" w:rsidR="00AF0510" w:rsidRPr="00FF7648" w:rsidRDefault="00AF0510" w:rsidP="00E80650">
            <w:pPr>
              <w:spacing w:after="0" w:line="240" w:lineRule="auto"/>
              <w:jc w:val="center"/>
              <w:rPr>
                <w:rFonts w:ascii="Times New Roman" w:eastAsia="Times New Roman" w:hAnsi="Times New Roman" w:cs="Times New Roman"/>
              </w:rPr>
            </w:pPr>
          </w:p>
        </w:tc>
        <w:tc>
          <w:tcPr>
            <w:tcW w:w="1266" w:type="dxa"/>
            <w:tcBorders>
              <w:top w:val="nil"/>
              <w:left w:val="nil"/>
              <w:bottom w:val="nil"/>
              <w:right w:val="nil"/>
            </w:tcBorders>
            <w:shd w:val="clear" w:color="auto" w:fill="auto"/>
            <w:noWrap/>
            <w:vAlign w:val="bottom"/>
          </w:tcPr>
          <w:p w14:paraId="33F69EC8" w14:textId="77777777" w:rsidR="00AF0510" w:rsidRPr="00FF7648" w:rsidRDefault="00AF0510" w:rsidP="00E80650">
            <w:pPr>
              <w:spacing w:after="0" w:line="240" w:lineRule="auto"/>
              <w:jc w:val="center"/>
              <w:rPr>
                <w:rFonts w:ascii="Times New Roman" w:eastAsia="Times New Roman" w:hAnsi="Times New Roman" w:cs="Times New Roman"/>
              </w:rPr>
            </w:pPr>
          </w:p>
        </w:tc>
        <w:tc>
          <w:tcPr>
            <w:tcW w:w="1265" w:type="dxa"/>
            <w:tcBorders>
              <w:top w:val="nil"/>
              <w:left w:val="nil"/>
              <w:bottom w:val="nil"/>
              <w:right w:val="nil"/>
            </w:tcBorders>
            <w:shd w:val="clear" w:color="auto" w:fill="auto"/>
            <w:noWrap/>
            <w:vAlign w:val="bottom"/>
          </w:tcPr>
          <w:p w14:paraId="173639D9" w14:textId="77777777" w:rsidR="00AF0510" w:rsidRPr="00FF7648" w:rsidRDefault="00AF0510" w:rsidP="00E80650">
            <w:pPr>
              <w:spacing w:after="0" w:line="240" w:lineRule="auto"/>
              <w:jc w:val="center"/>
              <w:rPr>
                <w:rFonts w:ascii="Times New Roman" w:eastAsia="Times New Roman" w:hAnsi="Times New Roman" w:cs="Times New Roman"/>
              </w:rPr>
            </w:pPr>
          </w:p>
        </w:tc>
        <w:tc>
          <w:tcPr>
            <w:tcW w:w="1358" w:type="dxa"/>
            <w:tcBorders>
              <w:top w:val="nil"/>
              <w:left w:val="nil"/>
              <w:bottom w:val="nil"/>
              <w:right w:val="nil"/>
            </w:tcBorders>
            <w:shd w:val="clear" w:color="auto" w:fill="auto"/>
            <w:noWrap/>
            <w:vAlign w:val="bottom"/>
          </w:tcPr>
          <w:p w14:paraId="1655EF7C" w14:textId="77777777" w:rsidR="00AF0510" w:rsidRPr="00FF7648" w:rsidRDefault="00AF0510" w:rsidP="00E80650">
            <w:pPr>
              <w:spacing w:after="0" w:line="240" w:lineRule="auto"/>
              <w:jc w:val="center"/>
              <w:rPr>
                <w:rFonts w:ascii="Times New Roman" w:eastAsia="Times New Roman" w:hAnsi="Times New Roman" w:cs="Times New Roman"/>
              </w:rPr>
            </w:pPr>
          </w:p>
        </w:tc>
      </w:tr>
      <w:tr w:rsidR="005C739A" w:rsidRPr="00FF7648" w14:paraId="65AEC658" w14:textId="77777777" w:rsidTr="00E462F4">
        <w:trPr>
          <w:trHeight w:val="205"/>
        </w:trPr>
        <w:tc>
          <w:tcPr>
            <w:tcW w:w="2003" w:type="dxa"/>
            <w:tcBorders>
              <w:top w:val="nil"/>
              <w:left w:val="nil"/>
              <w:bottom w:val="nil"/>
              <w:right w:val="nil"/>
            </w:tcBorders>
            <w:shd w:val="clear" w:color="auto" w:fill="auto"/>
            <w:noWrap/>
            <w:vAlign w:val="bottom"/>
            <w:hideMark/>
          </w:tcPr>
          <w:p w14:paraId="666A31BA" w14:textId="77777777" w:rsidR="005C739A" w:rsidRPr="00FF7648" w:rsidRDefault="005C739A" w:rsidP="005C739A">
            <w:pPr>
              <w:spacing w:after="0" w:line="240" w:lineRule="auto"/>
              <w:rPr>
                <w:rFonts w:ascii="Times New Roman" w:eastAsia="Times New Roman" w:hAnsi="Times New Roman" w:cs="Times New Roman"/>
              </w:rPr>
            </w:pPr>
            <w:proofErr w:type="spellStart"/>
            <w:r w:rsidRPr="00FF7648">
              <w:rPr>
                <w:rFonts w:ascii="Times New Roman" w:eastAsia="Times New Roman" w:hAnsi="Times New Roman" w:cs="Times New Roman"/>
              </w:rPr>
              <w:t>Ceo_age</w:t>
            </w:r>
            <w:proofErr w:type="spellEnd"/>
            <w:r w:rsidRPr="00FF7648">
              <w:rPr>
                <w:rFonts w:ascii="Times New Roman" w:eastAsia="Times New Roman" w:hAnsi="Times New Roman" w:cs="Times New Roman"/>
                <w:vertAlign w:val="subscript"/>
              </w:rPr>
              <w:t xml:space="preserve"> t-1</w:t>
            </w:r>
          </w:p>
        </w:tc>
        <w:tc>
          <w:tcPr>
            <w:tcW w:w="1110" w:type="dxa"/>
            <w:tcBorders>
              <w:top w:val="nil"/>
              <w:left w:val="nil"/>
              <w:bottom w:val="nil"/>
              <w:right w:val="nil"/>
            </w:tcBorders>
            <w:shd w:val="clear" w:color="auto" w:fill="auto"/>
            <w:noWrap/>
            <w:vAlign w:val="bottom"/>
            <w:hideMark/>
          </w:tcPr>
          <w:p w14:paraId="1302AC2D" w14:textId="2D2AEECB" w:rsidR="005C739A" w:rsidRPr="00FF7648" w:rsidRDefault="005C739A" w:rsidP="005C739A">
            <w:pPr>
              <w:spacing w:after="0" w:line="240" w:lineRule="auto"/>
              <w:jc w:val="center"/>
              <w:rPr>
                <w:rFonts w:ascii="Times New Roman" w:eastAsia="Times New Roman" w:hAnsi="Times New Roman" w:cs="Times New Roman"/>
              </w:rPr>
            </w:pPr>
            <w:r w:rsidRPr="00FF7648">
              <w:rPr>
                <w:rFonts w:ascii="Times New Roman" w:hAnsi="Times New Roman" w:cs="Times New Roman"/>
              </w:rPr>
              <w:t>-0.039</w:t>
            </w:r>
          </w:p>
        </w:tc>
        <w:tc>
          <w:tcPr>
            <w:tcW w:w="1344" w:type="dxa"/>
            <w:tcBorders>
              <w:top w:val="nil"/>
              <w:left w:val="nil"/>
              <w:bottom w:val="nil"/>
              <w:right w:val="nil"/>
            </w:tcBorders>
            <w:shd w:val="clear" w:color="auto" w:fill="auto"/>
            <w:noWrap/>
            <w:vAlign w:val="bottom"/>
            <w:hideMark/>
          </w:tcPr>
          <w:p w14:paraId="6893FAA2" w14:textId="1CE6A4CF" w:rsidR="005C739A" w:rsidRPr="00FF7648" w:rsidRDefault="005C739A" w:rsidP="005C739A">
            <w:pPr>
              <w:spacing w:after="0" w:line="240" w:lineRule="auto"/>
              <w:jc w:val="center"/>
              <w:rPr>
                <w:rFonts w:ascii="Times New Roman" w:eastAsia="Times New Roman" w:hAnsi="Times New Roman" w:cs="Times New Roman"/>
              </w:rPr>
            </w:pPr>
            <w:r w:rsidRPr="00FF7648">
              <w:rPr>
                <w:rFonts w:ascii="Times New Roman" w:hAnsi="Times New Roman" w:cs="Times New Roman"/>
              </w:rPr>
              <w:t>-0.003</w:t>
            </w:r>
          </w:p>
        </w:tc>
        <w:tc>
          <w:tcPr>
            <w:tcW w:w="1265" w:type="dxa"/>
            <w:tcBorders>
              <w:top w:val="nil"/>
              <w:left w:val="nil"/>
              <w:bottom w:val="nil"/>
              <w:right w:val="nil"/>
            </w:tcBorders>
            <w:shd w:val="clear" w:color="auto" w:fill="auto"/>
            <w:noWrap/>
            <w:vAlign w:val="bottom"/>
            <w:hideMark/>
          </w:tcPr>
          <w:p w14:paraId="10031336" w14:textId="14EC0796" w:rsidR="005C739A" w:rsidRPr="00FF7648" w:rsidRDefault="005C739A" w:rsidP="005C739A">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2.619***</w:t>
            </w:r>
          </w:p>
        </w:tc>
        <w:tc>
          <w:tcPr>
            <w:tcW w:w="1266" w:type="dxa"/>
            <w:tcBorders>
              <w:top w:val="nil"/>
              <w:left w:val="nil"/>
              <w:bottom w:val="nil"/>
              <w:right w:val="nil"/>
            </w:tcBorders>
            <w:shd w:val="clear" w:color="auto" w:fill="auto"/>
            <w:noWrap/>
            <w:vAlign w:val="bottom"/>
            <w:hideMark/>
          </w:tcPr>
          <w:p w14:paraId="6104C9D8" w14:textId="256398A0" w:rsidR="005C739A" w:rsidRPr="00FF7648" w:rsidRDefault="005C739A" w:rsidP="005C739A">
            <w:pPr>
              <w:spacing w:after="0" w:line="240" w:lineRule="auto"/>
              <w:jc w:val="center"/>
              <w:rPr>
                <w:rFonts w:ascii="Times New Roman" w:eastAsia="Times New Roman" w:hAnsi="Times New Roman" w:cs="Times New Roman"/>
              </w:rPr>
            </w:pPr>
            <w:r w:rsidRPr="00FF7648">
              <w:rPr>
                <w:rFonts w:ascii="Times New Roman" w:hAnsi="Times New Roman" w:cs="Times New Roman"/>
              </w:rPr>
              <w:t>-0.121</w:t>
            </w:r>
          </w:p>
        </w:tc>
        <w:tc>
          <w:tcPr>
            <w:tcW w:w="1265" w:type="dxa"/>
            <w:tcBorders>
              <w:top w:val="nil"/>
              <w:left w:val="nil"/>
              <w:bottom w:val="nil"/>
              <w:right w:val="nil"/>
            </w:tcBorders>
            <w:shd w:val="clear" w:color="auto" w:fill="auto"/>
            <w:noWrap/>
            <w:vAlign w:val="bottom"/>
            <w:hideMark/>
          </w:tcPr>
          <w:p w14:paraId="0FC04B66" w14:textId="72B66016" w:rsidR="005C739A" w:rsidRPr="00FF7648" w:rsidRDefault="005C739A" w:rsidP="005C739A">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2.619***</w:t>
            </w:r>
          </w:p>
        </w:tc>
        <w:tc>
          <w:tcPr>
            <w:tcW w:w="1358" w:type="dxa"/>
            <w:tcBorders>
              <w:top w:val="nil"/>
              <w:left w:val="nil"/>
              <w:bottom w:val="nil"/>
              <w:right w:val="nil"/>
            </w:tcBorders>
            <w:shd w:val="clear" w:color="auto" w:fill="auto"/>
            <w:noWrap/>
            <w:vAlign w:val="bottom"/>
            <w:hideMark/>
          </w:tcPr>
          <w:p w14:paraId="5F19390E" w14:textId="5B341552" w:rsidR="005C739A" w:rsidRPr="00FF7648" w:rsidRDefault="005C739A" w:rsidP="005C739A">
            <w:pPr>
              <w:spacing w:after="0" w:line="240" w:lineRule="auto"/>
              <w:jc w:val="center"/>
              <w:rPr>
                <w:rFonts w:ascii="Times New Roman" w:eastAsia="Times New Roman" w:hAnsi="Times New Roman" w:cs="Times New Roman"/>
              </w:rPr>
            </w:pPr>
            <w:r w:rsidRPr="00FF7648">
              <w:rPr>
                <w:rFonts w:ascii="Times New Roman" w:hAnsi="Times New Roman" w:cs="Times New Roman"/>
              </w:rPr>
              <w:t>-0.029</w:t>
            </w:r>
          </w:p>
        </w:tc>
      </w:tr>
      <w:tr w:rsidR="005C739A" w:rsidRPr="00FF7648" w14:paraId="4552E4AB" w14:textId="77777777" w:rsidTr="00E462F4">
        <w:trPr>
          <w:trHeight w:val="205"/>
        </w:trPr>
        <w:tc>
          <w:tcPr>
            <w:tcW w:w="2003" w:type="dxa"/>
            <w:tcBorders>
              <w:top w:val="nil"/>
              <w:left w:val="nil"/>
              <w:bottom w:val="nil"/>
              <w:right w:val="nil"/>
            </w:tcBorders>
            <w:shd w:val="clear" w:color="auto" w:fill="auto"/>
            <w:noWrap/>
            <w:vAlign w:val="bottom"/>
            <w:hideMark/>
          </w:tcPr>
          <w:p w14:paraId="7CFC0C43" w14:textId="77777777" w:rsidR="005C739A" w:rsidRPr="00FF7648" w:rsidRDefault="005C739A" w:rsidP="005C739A">
            <w:pPr>
              <w:spacing w:after="0" w:line="240" w:lineRule="auto"/>
              <w:jc w:val="center"/>
              <w:rPr>
                <w:rFonts w:ascii="Times New Roman" w:eastAsia="Times New Roman" w:hAnsi="Times New Roman" w:cs="Times New Roman"/>
              </w:rPr>
            </w:pPr>
          </w:p>
        </w:tc>
        <w:tc>
          <w:tcPr>
            <w:tcW w:w="1110" w:type="dxa"/>
            <w:tcBorders>
              <w:top w:val="nil"/>
              <w:left w:val="nil"/>
              <w:bottom w:val="nil"/>
              <w:right w:val="nil"/>
            </w:tcBorders>
            <w:shd w:val="clear" w:color="auto" w:fill="auto"/>
            <w:noWrap/>
            <w:vAlign w:val="bottom"/>
            <w:hideMark/>
          </w:tcPr>
          <w:p w14:paraId="6C6F4E90" w14:textId="4ED6343D" w:rsidR="005C739A" w:rsidRPr="00FF7648" w:rsidRDefault="005C739A" w:rsidP="005C739A">
            <w:pPr>
              <w:spacing w:after="0" w:line="240" w:lineRule="auto"/>
              <w:jc w:val="center"/>
              <w:rPr>
                <w:rFonts w:ascii="Times New Roman" w:eastAsia="Times New Roman" w:hAnsi="Times New Roman" w:cs="Times New Roman"/>
              </w:rPr>
            </w:pPr>
            <w:r w:rsidRPr="00FF7648">
              <w:rPr>
                <w:rFonts w:ascii="Times New Roman" w:hAnsi="Times New Roman" w:cs="Times New Roman"/>
              </w:rPr>
              <w:t>[0.538]</w:t>
            </w:r>
          </w:p>
        </w:tc>
        <w:tc>
          <w:tcPr>
            <w:tcW w:w="1344" w:type="dxa"/>
            <w:tcBorders>
              <w:top w:val="nil"/>
              <w:left w:val="nil"/>
              <w:bottom w:val="nil"/>
              <w:right w:val="nil"/>
            </w:tcBorders>
            <w:shd w:val="clear" w:color="auto" w:fill="auto"/>
            <w:noWrap/>
            <w:vAlign w:val="bottom"/>
            <w:hideMark/>
          </w:tcPr>
          <w:p w14:paraId="0525DDA2" w14:textId="0D6A9F00" w:rsidR="005C739A" w:rsidRPr="00FF7648" w:rsidRDefault="005C739A" w:rsidP="005C739A">
            <w:pPr>
              <w:spacing w:after="0" w:line="240" w:lineRule="auto"/>
              <w:jc w:val="center"/>
              <w:rPr>
                <w:rFonts w:ascii="Times New Roman" w:eastAsia="Times New Roman" w:hAnsi="Times New Roman" w:cs="Times New Roman"/>
              </w:rPr>
            </w:pPr>
            <w:r w:rsidRPr="00FF7648">
              <w:rPr>
                <w:rFonts w:ascii="Times New Roman" w:hAnsi="Times New Roman" w:cs="Times New Roman"/>
              </w:rPr>
              <w:t>[0.917]</w:t>
            </w:r>
          </w:p>
        </w:tc>
        <w:tc>
          <w:tcPr>
            <w:tcW w:w="1265" w:type="dxa"/>
            <w:tcBorders>
              <w:top w:val="nil"/>
              <w:left w:val="nil"/>
              <w:bottom w:val="nil"/>
              <w:right w:val="nil"/>
            </w:tcBorders>
            <w:shd w:val="clear" w:color="auto" w:fill="auto"/>
            <w:noWrap/>
            <w:vAlign w:val="bottom"/>
            <w:hideMark/>
          </w:tcPr>
          <w:p w14:paraId="18B431F2" w14:textId="77777777" w:rsidR="005C739A" w:rsidRPr="00FF7648" w:rsidRDefault="005C739A" w:rsidP="005C739A">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[0.000]</w:t>
            </w:r>
          </w:p>
        </w:tc>
        <w:tc>
          <w:tcPr>
            <w:tcW w:w="1266" w:type="dxa"/>
            <w:tcBorders>
              <w:top w:val="nil"/>
              <w:left w:val="nil"/>
              <w:bottom w:val="nil"/>
              <w:right w:val="nil"/>
            </w:tcBorders>
            <w:shd w:val="clear" w:color="auto" w:fill="auto"/>
            <w:noWrap/>
            <w:vAlign w:val="bottom"/>
            <w:hideMark/>
          </w:tcPr>
          <w:p w14:paraId="53ECDD31" w14:textId="34528DD3" w:rsidR="005C739A" w:rsidRPr="00FF7648" w:rsidRDefault="005C739A" w:rsidP="005C739A">
            <w:pPr>
              <w:spacing w:after="0" w:line="240" w:lineRule="auto"/>
              <w:jc w:val="center"/>
              <w:rPr>
                <w:rFonts w:ascii="Times New Roman" w:eastAsia="Times New Roman" w:hAnsi="Times New Roman" w:cs="Times New Roman"/>
              </w:rPr>
            </w:pPr>
            <w:r w:rsidRPr="00FF7648">
              <w:rPr>
                <w:rFonts w:ascii="Times New Roman" w:hAnsi="Times New Roman" w:cs="Times New Roman"/>
              </w:rPr>
              <w:t>[0.105]</w:t>
            </w:r>
          </w:p>
        </w:tc>
        <w:tc>
          <w:tcPr>
            <w:tcW w:w="1265" w:type="dxa"/>
            <w:tcBorders>
              <w:top w:val="nil"/>
              <w:left w:val="nil"/>
              <w:bottom w:val="nil"/>
              <w:right w:val="nil"/>
            </w:tcBorders>
            <w:shd w:val="clear" w:color="auto" w:fill="auto"/>
            <w:noWrap/>
            <w:vAlign w:val="bottom"/>
            <w:hideMark/>
          </w:tcPr>
          <w:p w14:paraId="40EE7732" w14:textId="32649FCF" w:rsidR="005C739A" w:rsidRPr="00FF7648" w:rsidRDefault="005C739A" w:rsidP="005C739A">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[0.000]</w:t>
            </w:r>
          </w:p>
        </w:tc>
        <w:tc>
          <w:tcPr>
            <w:tcW w:w="1358" w:type="dxa"/>
            <w:tcBorders>
              <w:top w:val="nil"/>
              <w:left w:val="nil"/>
              <w:bottom w:val="nil"/>
              <w:right w:val="nil"/>
            </w:tcBorders>
            <w:shd w:val="clear" w:color="auto" w:fill="auto"/>
            <w:noWrap/>
            <w:vAlign w:val="bottom"/>
            <w:hideMark/>
          </w:tcPr>
          <w:p w14:paraId="175F7D34" w14:textId="6A22F78B" w:rsidR="005C739A" w:rsidRPr="00FF7648" w:rsidRDefault="005C739A" w:rsidP="005C739A">
            <w:pPr>
              <w:spacing w:after="0" w:line="240" w:lineRule="auto"/>
              <w:jc w:val="center"/>
              <w:rPr>
                <w:rFonts w:ascii="Times New Roman" w:eastAsia="Times New Roman" w:hAnsi="Times New Roman" w:cs="Times New Roman"/>
              </w:rPr>
            </w:pPr>
            <w:r w:rsidRPr="00FF7648">
              <w:rPr>
                <w:rFonts w:ascii="Times New Roman" w:hAnsi="Times New Roman" w:cs="Times New Roman"/>
              </w:rPr>
              <w:t>[0.335]</w:t>
            </w:r>
          </w:p>
        </w:tc>
      </w:tr>
      <w:tr w:rsidR="005C739A" w:rsidRPr="00FF7648" w14:paraId="5F0345D1" w14:textId="77777777" w:rsidTr="00E462F4">
        <w:trPr>
          <w:trHeight w:val="205"/>
        </w:trPr>
        <w:tc>
          <w:tcPr>
            <w:tcW w:w="2003" w:type="dxa"/>
            <w:tcBorders>
              <w:top w:val="nil"/>
              <w:left w:val="nil"/>
              <w:bottom w:val="nil"/>
              <w:right w:val="nil"/>
            </w:tcBorders>
            <w:shd w:val="clear" w:color="auto" w:fill="auto"/>
            <w:noWrap/>
            <w:vAlign w:val="bottom"/>
            <w:hideMark/>
          </w:tcPr>
          <w:p w14:paraId="181B577B" w14:textId="77777777" w:rsidR="000D1F7C" w:rsidRPr="00FF7648" w:rsidRDefault="000D1F7C" w:rsidP="000D1F7C">
            <w:pPr>
              <w:spacing w:after="0" w:line="240" w:lineRule="auto"/>
              <w:rPr>
                <w:rFonts w:ascii="Times New Roman" w:eastAsia="Times New Roman" w:hAnsi="Times New Roman" w:cs="Times New Roman"/>
              </w:rPr>
            </w:pPr>
            <w:proofErr w:type="spellStart"/>
            <w:r w:rsidRPr="00FF7648">
              <w:rPr>
                <w:rFonts w:ascii="Times New Roman" w:eastAsia="Times New Roman" w:hAnsi="Times New Roman" w:cs="Times New Roman"/>
              </w:rPr>
              <w:t>Ceo_salary</w:t>
            </w:r>
            <w:proofErr w:type="spellEnd"/>
            <w:r w:rsidRPr="00FF7648">
              <w:rPr>
                <w:rFonts w:ascii="Times New Roman" w:eastAsia="Times New Roman" w:hAnsi="Times New Roman" w:cs="Times New Roman"/>
                <w:vertAlign w:val="subscript"/>
              </w:rPr>
              <w:t xml:space="preserve"> t-1</w:t>
            </w:r>
          </w:p>
        </w:tc>
        <w:tc>
          <w:tcPr>
            <w:tcW w:w="1110" w:type="dxa"/>
            <w:tcBorders>
              <w:top w:val="nil"/>
              <w:left w:val="nil"/>
              <w:bottom w:val="nil"/>
              <w:right w:val="nil"/>
            </w:tcBorders>
            <w:shd w:val="clear" w:color="auto" w:fill="auto"/>
            <w:noWrap/>
            <w:vAlign w:val="bottom"/>
            <w:hideMark/>
          </w:tcPr>
          <w:p w14:paraId="6BF7B79D" w14:textId="350E5979"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-0.027**</w:t>
            </w:r>
          </w:p>
        </w:tc>
        <w:tc>
          <w:tcPr>
            <w:tcW w:w="1344" w:type="dxa"/>
            <w:tcBorders>
              <w:top w:val="nil"/>
              <w:left w:val="nil"/>
              <w:bottom w:val="nil"/>
              <w:right w:val="nil"/>
            </w:tcBorders>
            <w:shd w:val="clear" w:color="auto" w:fill="auto"/>
            <w:noWrap/>
            <w:vAlign w:val="bottom"/>
            <w:hideMark/>
          </w:tcPr>
          <w:p w14:paraId="194BE924" w14:textId="3390CBD6"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-0.014***</w:t>
            </w:r>
          </w:p>
        </w:tc>
        <w:tc>
          <w:tcPr>
            <w:tcW w:w="1265" w:type="dxa"/>
            <w:tcBorders>
              <w:top w:val="nil"/>
              <w:left w:val="nil"/>
              <w:bottom w:val="nil"/>
              <w:right w:val="nil"/>
            </w:tcBorders>
            <w:shd w:val="clear" w:color="auto" w:fill="auto"/>
            <w:noWrap/>
            <w:vAlign w:val="bottom"/>
            <w:hideMark/>
          </w:tcPr>
          <w:p w14:paraId="103BBB29" w14:textId="5279DE6C"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4.078***</w:t>
            </w:r>
          </w:p>
        </w:tc>
        <w:tc>
          <w:tcPr>
            <w:tcW w:w="1266" w:type="dxa"/>
            <w:tcBorders>
              <w:top w:val="nil"/>
              <w:left w:val="nil"/>
              <w:bottom w:val="nil"/>
              <w:right w:val="nil"/>
            </w:tcBorders>
            <w:shd w:val="clear" w:color="auto" w:fill="auto"/>
            <w:noWrap/>
            <w:vAlign w:val="bottom"/>
            <w:hideMark/>
          </w:tcPr>
          <w:p w14:paraId="5E87C665" w14:textId="4C351523"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-0.169***</w:t>
            </w:r>
          </w:p>
        </w:tc>
        <w:tc>
          <w:tcPr>
            <w:tcW w:w="1265" w:type="dxa"/>
            <w:tcBorders>
              <w:top w:val="nil"/>
              <w:left w:val="nil"/>
              <w:bottom w:val="nil"/>
              <w:right w:val="nil"/>
            </w:tcBorders>
            <w:shd w:val="clear" w:color="auto" w:fill="auto"/>
            <w:noWrap/>
            <w:vAlign w:val="bottom"/>
            <w:hideMark/>
          </w:tcPr>
          <w:p w14:paraId="19D2FADE" w14:textId="604FBED5" w:rsidR="000D1F7C" w:rsidRPr="00FF7648" w:rsidRDefault="000D1F7C" w:rsidP="005C739A">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4.</w:t>
            </w:r>
            <w:r w:rsidR="005C739A" w:rsidRPr="00FF7648">
              <w:rPr>
                <w:rFonts w:ascii="Times New Roman" w:eastAsia="Times New Roman" w:hAnsi="Times New Roman" w:cs="Times New Roman"/>
              </w:rPr>
              <w:t>079</w:t>
            </w:r>
            <w:r w:rsidRPr="00FF7648">
              <w:rPr>
                <w:rFonts w:ascii="Times New Roman" w:eastAsia="Times New Roman" w:hAnsi="Times New Roman" w:cs="Times New Roman"/>
              </w:rPr>
              <w:t>***</w:t>
            </w:r>
          </w:p>
        </w:tc>
        <w:tc>
          <w:tcPr>
            <w:tcW w:w="1358" w:type="dxa"/>
            <w:tcBorders>
              <w:top w:val="nil"/>
              <w:left w:val="nil"/>
              <w:bottom w:val="nil"/>
              <w:right w:val="nil"/>
            </w:tcBorders>
            <w:shd w:val="clear" w:color="auto" w:fill="auto"/>
            <w:noWrap/>
            <w:vAlign w:val="bottom"/>
            <w:hideMark/>
          </w:tcPr>
          <w:p w14:paraId="4DEED8E2" w14:textId="69DE2187"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-0.063**</w:t>
            </w:r>
          </w:p>
        </w:tc>
      </w:tr>
      <w:tr w:rsidR="005C739A" w:rsidRPr="00FF7648" w14:paraId="033E5FF6" w14:textId="77777777" w:rsidTr="00E462F4">
        <w:trPr>
          <w:trHeight w:val="205"/>
        </w:trPr>
        <w:tc>
          <w:tcPr>
            <w:tcW w:w="2003" w:type="dxa"/>
            <w:tcBorders>
              <w:top w:val="nil"/>
              <w:left w:val="nil"/>
              <w:bottom w:val="nil"/>
              <w:right w:val="nil"/>
            </w:tcBorders>
            <w:shd w:val="clear" w:color="auto" w:fill="auto"/>
            <w:noWrap/>
            <w:vAlign w:val="bottom"/>
            <w:hideMark/>
          </w:tcPr>
          <w:p w14:paraId="1B9A5C76" w14:textId="77777777" w:rsidR="000D1F7C" w:rsidRPr="00FF7648" w:rsidRDefault="000D1F7C" w:rsidP="000D1F7C">
            <w:pPr>
              <w:spacing w:after="0" w:line="240" w:lineRule="auto"/>
              <w:jc w:val="center"/>
              <w:rPr>
                <w:rFonts w:ascii="Times New Roman" w:eastAsia="Times New Roman" w:hAnsi="Times New Roman" w:cs="Times New Roman"/>
              </w:rPr>
            </w:pPr>
          </w:p>
        </w:tc>
        <w:tc>
          <w:tcPr>
            <w:tcW w:w="1110" w:type="dxa"/>
            <w:tcBorders>
              <w:top w:val="nil"/>
              <w:left w:val="nil"/>
              <w:bottom w:val="nil"/>
              <w:right w:val="nil"/>
            </w:tcBorders>
            <w:shd w:val="clear" w:color="auto" w:fill="auto"/>
            <w:noWrap/>
            <w:vAlign w:val="bottom"/>
            <w:hideMark/>
          </w:tcPr>
          <w:p w14:paraId="0BD9E62C" w14:textId="7CB700DF"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[0.026]</w:t>
            </w:r>
          </w:p>
        </w:tc>
        <w:tc>
          <w:tcPr>
            <w:tcW w:w="1344" w:type="dxa"/>
            <w:tcBorders>
              <w:top w:val="nil"/>
              <w:left w:val="nil"/>
              <w:bottom w:val="nil"/>
              <w:right w:val="nil"/>
            </w:tcBorders>
            <w:shd w:val="clear" w:color="auto" w:fill="auto"/>
            <w:noWrap/>
            <w:vAlign w:val="bottom"/>
            <w:hideMark/>
          </w:tcPr>
          <w:p w14:paraId="415FEE84" w14:textId="6277F1B3"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[0.005]</w:t>
            </w:r>
          </w:p>
        </w:tc>
        <w:tc>
          <w:tcPr>
            <w:tcW w:w="1265" w:type="dxa"/>
            <w:tcBorders>
              <w:top w:val="nil"/>
              <w:left w:val="nil"/>
              <w:bottom w:val="nil"/>
              <w:right w:val="nil"/>
            </w:tcBorders>
            <w:shd w:val="clear" w:color="auto" w:fill="auto"/>
            <w:noWrap/>
            <w:vAlign w:val="bottom"/>
            <w:hideMark/>
          </w:tcPr>
          <w:p w14:paraId="184E1134" w14:textId="77777777"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[0.000]</w:t>
            </w:r>
          </w:p>
        </w:tc>
        <w:tc>
          <w:tcPr>
            <w:tcW w:w="1266" w:type="dxa"/>
            <w:tcBorders>
              <w:top w:val="nil"/>
              <w:left w:val="nil"/>
              <w:bottom w:val="nil"/>
              <w:right w:val="nil"/>
            </w:tcBorders>
            <w:shd w:val="clear" w:color="auto" w:fill="auto"/>
            <w:noWrap/>
            <w:vAlign w:val="bottom"/>
            <w:hideMark/>
          </w:tcPr>
          <w:p w14:paraId="05F6A3CD" w14:textId="5276029E"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[0.008]</w:t>
            </w:r>
          </w:p>
        </w:tc>
        <w:tc>
          <w:tcPr>
            <w:tcW w:w="1265" w:type="dxa"/>
            <w:tcBorders>
              <w:top w:val="nil"/>
              <w:left w:val="nil"/>
              <w:bottom w:val="nil"/>
              <w:right w:val="nil"/>
            </w:tcBorders>
            <w:shd w:val="clear" w:color="auto" w:fill="auto"/>
            <w:noWrap/>
            <w:vAlign w:val="bottom"/>
            <w:hideMark/>
          </w:tcPr>
          <w:p w14:paraId="61F6B3E1" w14:textId="77777777"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[0.000]</w:t>
            </w:r>
          </w:p>
        </w:tc>
        <w:tc>
          <w:tcPr>
            <w:tcW w:w="1358" w:type="dxa"/>
            <w:tcBorders>
              <w:top w:val="nil"/>
              <w:left w:val="nil"/>
              <w:bottom w:val="nil"/>
              <w:right w:val="nil"/>
            </w:tcBorders>
            <w:shd w:val="clear" w:color="auto" w:fill="auto"/>
            <w:noWrap/>
            <w:vAlign w:val="bottom"/>
            <w:hideMark/>
          </w:tcPr>
          <w:p w14:paraId="505FB8B9" w14:textId="1CD012B0"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[0.016]</w:t>
            </w:r>
          </w:p>
        </w:tc>
      </w:tr>
      <w:tr w:rsidR="005C739A" w:rsidRPr="00FF7648" w14:paraId="3F2E800B" w14:textId="77777777" w:rsidTr="00E462F4">
        <w:trPr>
          <w:trHeight w:val="205"/>
        </w:trPr>
        <w:tc>
          <w:tcPr>
            <w:tcW w:w="2003" w:type="dxa"/>
            <w:tcBorders>
              <w:top w:val="nil"/>
              <w:left w:val="nil"/>
              <w:bottom w:val="nil"/>
              <w:right w:val="nil"/>
            </w:tcBorders>
            <w:shd w:val="clear" w:color="auto" w:fill="auto"/>
            <w:noWrap/>
            <w:vAlign w:val="bottom"/>
            <w:hideMark/>
          </w:tcPr>
          <w:p w14:paraId="0AF4102D" w14:textId="77777777" w:rsidR="000D1F7C" w:rsidRPr="00FF7648" w:rsidRDefault="000D1F7C" w:rsidP="000D1F7C">
            <w:pPr>
              <w:spacing w:after="0" w:line="240" w:lineRule="auto"/>
              <w:rPr>
                <w:rFonts w:ascii="Times New Roman" w:eastAsia="Times New Roman" w:hAnsi="Times New Roman" w:cs="Times New Roman"/>
              </w:rPr>
            </w:pPr>
            <w:proofErr w:type="spellStart"/>
            <w:r w:rsidRPr="00FF7648">
              <w:rPr>
                <w:rFonts w:ascii="Times New Roman" w:eastAsia="Times New Roman" w:hAnsi="Times New Roman" w:cs="Times New Roman"/>
              </w:rPr>
              <w:t>Ceo_govtconn</w:t>
            </w:r>
            <w:proofErr w:type="spellEnd"/>
            <w:r w:rsidRPr="00FF7648">
              <w:rPr>
                <w:rFonts w:ascii="Times New Roman" w:eastAsia="Times New Roman" w:hAnsi="Times New Roman" w:cs="Times New Roman"/>
                <w:vertAlign w:val="subscript"/>
              </w:rPr>
              <w:t xml:space="preserve"> t-1</w:t>
            </w:r>
          </w:p>
        </w:tc>
        <w:tc>
          <w:tcPr>
            <w:tcW w:w="1110" w:type="dxa"/>
            <w:tcBorders>
              <w:top w:val="nil"/>
              <w:left w:val="nil"/>
              <w:bottom w:val="nil"/>
              <w:right w:val="nil"/>
            </w:tcBorders>
            <w:shd w:val="clear" w:color="auto" w:fill="auto"/>
            <w:noWrap/>
            <w:vAlign w:val="bottom"/>
            <w:hideMark/>
          </w:tcPr>
          <w:p w14:paraId="501D3D7B" w14:textId="08CB64BA"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-0.005</w:t>
            </w:r>
          </w:p>
        </w:tc>
        <w:tc>
          <w:tcPr>
            <w:tcW w:w="1344" w:type="dxa"/>
            <w:tcBorders>
              <w:top w:val="nil"/>
              <w:left w:val="nil"/>
              <w:bottom w:val="nil"/>
              <w:right w:val="nil"/>
            </w:tcBorders>
            <w:shd w:val="clear" w:color="auto" w:fill="auto"/>
            <w:noWrap/>
            <w:vAlign w:val="bottom"/>
            <w:hideMark/>
          </w:tcPr>
          <w:p w14:paraId="0CCC6BD2" w14:textId="2E11C747"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-0.002</w:t>
            </w:r>
          </w:p>
        </w:tc>
        <w:tc>
          <w:tcPr>
            <w:tcW w:w="1265" w:type="dxa"/>
            <w:tcBorders>
              <w:top w:val="nil"/>
              <w:left w:val="nil"/>
              <w:bottom w:val="nil"/>
              <w:right w:val="nil"/>
            </w:tcBorders>
            <w:shd w:val="clear" w:color="auto" w:fill="auto"/>
            <w:noWrap/>
            <w:vAlign w:val="bottom"/>
            <w:hideMark/>
          </w:tcPr>
          <w:p w14:paraId="1951212C" w14:textId="3091E6E3"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0.129</w:t>
            </w:r>
          </w:p>
        </w:tc>
        <w:tc>
          <w:tcPr>
            <w:tcW w:w="1266" w:type="dxa"/>
            <w:tcBorders>
              <w:top w:val="nil"/>
              <w:left w:val="nil"/>
              <w:bottom w:val="nil"/>
              <w:right w:val="nil"/>
            </w:tcBorders>
            <w:shd w:val="clear" w:color="auto" w:fill="auto"/>
            <w:noWrap/>
            <w:vAlign w:val="bottom"/>
            <w:hideMark/>
          </w:tcPr>
          <w:p w14:paraId="58724C35" w14:textId="415DFD9F"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-0.010</w:t>
            </w:r>
          </w:p>
        </w:tc>
        <w:tc>
          <w:tcPr>
            <w:tcW w:w="1265" w:type="dxa"/>
            <w:tcBorders>
              <w:top w:val="nil"/>
              <w:left w:val="nil"/>
              <w:bottom w:val="nil"/>
              <w:right w:val="nil"/>
            </w:tcBorders>
            <w:shd w:val="clear" w:color="auto" w:fill="auto"/>
            <w:noWrap/>
            <w:vAlign w:val="bottom"/>
            <w:hideMark/>
          </w:tcPr>
          <w:p w14:paraId="33E26213" w14:textId="5F2E0D81" w:rsidR="000D1F7C" w:rsidRPr="00FF7648" w:rsidRDefault="000D1F7C" w:rsidP="005C739A">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0.</w:t>
            </w:r>
            <w:r w:rsidR="005C739A" w:rsidRPr="00FF7648">
              <w:rPr>
                <w:rFonts w:ascii="Times New Roman" w:eastAsia="Times New Roman" w:hAnsi="Times New Roman" w:cs="Times New Roman"/>
              </w:rPr>
              <w:t>128</w:t>
            </w:r>
          </w:p>
        </w:tc>
        <w:tc>
          <w:tcPr>
            <w:tcW w:w="1358" w:type="dxa"/>
            <w:tcBorders>
              <w:top w:val="nil"/>
              <w:left w:val="nil"/>
              <w:bottom w:val="nil"/>
              <w:right w:val="nil"/>
            </w:tcBorders>
            <w:shd w:val="clear" w:color="auto" w:fill="auto"/>
            <w:noWrap/>
            <w:vAlign w:val="bottom"/>
            <w:hideMark/>
          </w:tcPr>
          <w:p w14:paraId="0ED93E0F" w14:textId="734994D4"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-0.004</w:t>
            </w:r>
          </w:p>
        </w:tc>
      </w:tr>
      <w:tr w:rsidR="005C739A" w:rsidRPr="00FF7648" w14:paraId="282B1058" w14:textId="77777777" w:rsidTr="00E462F4">
        <w:trPr>
          <w:trHeight w:val="205"/>
        </w:trPr>
        <w:tc>
          <w:tcPr>
            <w:tcW w:w="2003" w:type="dxa"/>
            <w:tcBorders>
              <w:top w:val="nil"/>
              <w:left w:val="nil"/>
              <w:bottom w:val="nil"/>
              <w:right w:val="nil"/>
            </w:tcBorders>
            <w:shd w:val="clear" w:color="auto" w:fill="auto"/>
            <w:noWrap/>
            <w:vAlign w:val="bottom"/>
            <w:hideMark/>
          </w:tcPr>
          <w:p w14:paraId="75F3017B" w14:textId="77777777" w:rsidR="000D1F7C" w:rsidRPr="00FF7648" w:rsidRDefault="000D1F7C" w:rsidP="000D1F7C">
            <w:pPr>
              <w:spacing w:after="0" w:line="240" w:lineRule="auto"/>
              <w:jc w:val="center"/>
              <w:rPr>
                <w:rFonts w:ascii="Times New Roman" w:eastAsia="Times New Roman" w:hAnsi="Times New Roman" w:cs="Times New Roman"/>
              </w:rPr>
            </w:pPr>
          </w:p>
        </w:tc>
        <w:tc>
          <w:tcPr>
            <w:tcW w:w="1110" w:type="dxa"/>
            <w:tcBorders>
              <w:top w:val="nil"/>
              <w:left w:val="nil"/>
              <w:bottom w:val="nil"/>
              <w:right w:val="nil"/>
            </w:tcBorders>
            <w:shd w:val="clear" w:color="auto" w:fill="auto"/>
            <w:noWrap/>
            <w:vAlign w:val="bottom"/>
            <w:hideMark/>
          </w:tcPr>
          <w:p w14:paraId="068CC393" w14:textId="33D6C3A1"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[0.831]</w:t>
            </w:r>
          </w:p>
        </w:tc>
        <w:tc>
          <w:tcPr>
            <w:tcW w:w="1344" w:type="dxa"/>
            <w:tcBorders>
              <w:top w:val="nil"/>
              <w:left w:val="nil"/>
              <w:bottom w:val="nil"/>
              <w:right w:val="nil"/>
            </w:tcBorders>
            <w:shd w:val="clear" w:color="auto" w:fill="auto"/>
            <w:noWrap/>
            <w:vAlign w:val="bottom"/>
            <w:hideMark/>
          </w:tcPr>
          <w:p w14:paraId="6137837D" w14:textId="30C1F1A4"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[0.800]</w:t>
            </w:r>
          </w:p>
        </w:tc>
        <w:tc>
          <w:tcPr>
            <w:tcW w:w="1265" w:type="dxa"/>
            <w:tcBorders>
              <w:top w:val="nil"/>
              <w:left w:val="nil"/>
              <w:bottom w:val="nil"/>
              <w:right w:val="nil"/>
            </w:tcBorders>
            <w:shd w:val="clear" w:color="auto" w:fill="auto"/>
            <w:noWrap/>
            <w:vAlign w:val="bottom"/>
            <w:hideMark/>
          </w:tcPr>
          <w:p w14:paraId="29BC4F3E" w14:textId="00E01C34"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[0.443]</w:t>
            </w:r>
          </w:p>
        </w:tc>
        <w:tc>
          <w:tcPr>
            <w:tcW w:w="1266" w:type="dxa"/>
            <w:tcBorders>
              <w:top w:val="nil"/>
              <w:left w:val="nil"/>
              <w:bottom w:val="nil"/>
              <w:right w:val="nil"/>
            </w:tcBorders>
            <w:shd w:val="clear" w:color="auto" w:fill="auto"/>
            <w:noWrap/>
            <w:vAlign w:val="bottom"/>
            <w:hideMark/>
          </w:tcPr>
          <w:p w14:paraId="3838C887" w14:textId="64DB8B0B"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[0.676]</w:t>
            </w:r>
          </w:p>
        </w:tc>
        <w:tc>
          <w:tcPr>
            <w:tcW w:w="1265" w:type="dxa"/>
            <w:tcBorders>
              <w:top w:val="nil"/>
              <w:left w:val="nil"/>
              <w:bottom w:val="nil"/>
              <w:right w:val="nil"/>
            </w:tcBorders>
            <w:shd w:val="clear" w:color="auto" w:fill="auto"/>
            <w:noWrap/>
            <w:vAlign w:val="bottom"/>
            <w:hideMark/>
          </w:tcPr>
          <w:p w14:paraId="7571B610" w14:textId="2611D753" w:rsidR="000D1F7C" w:rsidRPr="00FF7648" w:rsidRDefault="000D1F7C" w:rsidP="005C739A">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[0.</w:t>
            </w:r>
            <w:r w:rsidR="005C739A" w:rsidRPr="00FF7648">
              <w:rPr>
                <w:rFonts w:ascii="Times New Roman" w:eastAsia="Times New Roman" w:hAnsi="Times New Roman" w:cs="Times New Roman"/>
              </w:rPr>
              <w:t>444</w:t>
            </w:r>
            <w:r w:rsidRPr="00FF7648">
              <w:rPr>
                <w:rFonts w:ascii="Times New Roman" w:eastAsia="Times New Roman" w:hAnsi="Times New Roman" w:cs="Times New Roman"/>
              </w:rPr>
              <w:t>]</w:t>
            </w:r>
          </w:p>
        </w:tc>
        <w:tc>
          <w:tcPr>
            <w:tcW w:w="1358" w:type="dxa"/>
            <w:tcBorders>
              <w:top w:val="nil"/>
              <w:left w:val="nil"/>
              <w:bottom w:val="nil"/>
              <w:right w:val="nil"/>
            </w:tcBorders>
            <w:shd w:val="clear" w:color="auto" w:fill="auto"/>
            <w:noWrap/>
            <w:vAlign w:val="bottom"/>
            <w:hideMark/>
          </w:tcPr>
          <w:p w14:paraId="2662678B" w14:textId="5F9D9DC0"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[0.681]</w:t>
            </w:r>
          </w:p>
        </w:tc>
      </w:tr>
      <w:tr w:rsidR="005C739A" w:rsidRPr="00FF7648" w14:paraId="5BE08BC5" w14:textId="77777777" w:rsidTr="00E462F4">
        <w:trPr>
          <w:trHeight w:val="205"/>
        </w:trPr>
        <w:tc>
          <w:tcPr>
            <w:tcW w:w="2003" w:type="dxa"/>
            <w:tcBorders>
              <w:top w:val="nil"/>
              <w:left w:val="nil"/>
              <w:bottom w:val="nil"/>
              <w:right w:val="nil"/>
            </w:tcBorders>
            <w:shd w:val="clear" w:color="auto" w:fill="auto"/>
            <w:noWrap/>
            <w:vAlign w:val="bottom"/>
            <w:hideMark/>
          </w:tcPr>
          <w:p w14:paraId="171ED970" w14:textId="77777777" w:rsidR="000D1F7C" w:rsidRPr="00FF7648" w:rsidRDefault="000D1F7C" w:rsidP="000D1F7C">
            <w:pPr>
              <w:spacing w:after="0" w:line="240" w:lineRule="auto"/>
              <w:rPr>
                <w:rFonts w:ascii="Times New Roman" w:eastAsia="Times New Roman" w:hAnsi="Times New Roman" w:cs="Times New Roman"/>
              </w:rPr>
            </w:pPr>
            <w:proofErr w:type="spellStart"/>
            <w:r w:rsidRPr="00FF7648">
              <w:rPr>
                <w:rFonts w:ascii="Times New Roman" w:eastAsia="Times New Roman" w:hAnsi="Times New Roman" w:cs="Times New Roman"/>
              </w:rPr>
              <w:t>Ncskew</w:t>
            </w:r>
            <w:proofErr w:type="spellEnd"/>
            <w:r w:rsidRPr="00FF7648">
              <w:rPr>
                <w:rFonts w:ascii="Times New Roman" w:eastAsia="Times New Roman" w:hAnsi="Times New Roman" w:cs="Times New Roman"/>
                <w:vertAlign w:val="subscript"/>
              </w:rPr>
              <w:t xml:space="preserve"> t-1</w:t>
            </w:r>
          </w:p>
        </w:tc>
        <w:tc>
          <w:tcPr>
            <w:tcW w:w="1110" w:type="dxa"/>
            <w:tcBorders>
              <w:top w:val="nil"/>
              <w:left w:val="nil"/>
              <w:bottom w:val="nil"/>
              <w:right w:val="nil"/>
            </w:tcBorders>
            <w:shd w:val="clear" w:color="auto" w:fill="auto"/>
            <w:noWrap/>
            <w:vAlign w:val="bottom"/>
            <w:hideMark/>
          </w:tcPr>
          <w:p w14:paraId="15884C85" w14:textId="49E905A2"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0.038***</w:t>
            </w:r>
          </w:p>
        </w:tc>
        <w:tc>
          <w:tcPr>
            <w:tcW w:w="1344" w:type="dxa"/>
            <w:tcBorders>
              <w:top w:val="nil"/>
              <w:left w:val="nil"/>
              <w:bottom w:val="nil"/>
              <w:right w:val="nil"/>
            </w:tcBorders>
            <w:shd w:val="clear" w:color="auto" w:fill="auto"/>
            <w:noWrap/>
            <w:vAlign w:val="bottom"/>
            <w:hideMark/>
          </w:tcPr>
          <w:p w14:paraId="28EC51F3" w14:textId="77777777" w:rsidR="000D1F7C" w:rsidRPr="00FF7648" w:rsidRDefault="000D1F7C" w:rsidP="000D1F7C">
            <w:pPr>
              <w:spacing w:after="0" w:line="240" w:lineRule="auto"/>
              <w:jc w:val="center"/>
              <w:rPr>
                <w:rFonts w:ascii="Times New Roman" w:eastAsia="Times New Roman" w:hAnsi="Times New Roman" w:cs="Times New Roman"/>
              </w:rPr>
            </w:pPr>
          </w:p>
        </w:tc>
        <w:tc>
          <w:tcPr>
            <w:tcW w:w="1265" w:type="dxa"/>
            <w:tcBorders>
              <w:top w:val="nil"/>
              <w:left w:val="nil"/>
              <w:bottom w:val="nil"/>
              <w:right w:val="nil"/>
            </w:tcBorders>
            <w:shd w:val="clear" w:color="auto" w:fill="auto"/>
            <w:noWrap/>
            <w:vAlign w:val="bottom"/>
            <w:hideMark/>
          </w:tcPr>
          <w:p w14:paraId="0D10A3A2" w14:textId="0493B6B9"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0.005</w:t>
            </w:r>
          </w:p>
        </w:tc>
        <w:tc>
          <w:tcPr>
            <w:tcW w:w="1266" w:type="dxa"/>
            <w:tcBorders>
              <w:top w:val="nil"/>
              <w:left w:val="nil"/>
              <w:bottom w:val="nil"/>
              <w:right w:val="nil"/>
            </w:tcBorders>
            <w:shd w:val="clear" w:color="auto" w:fill="auto"/>
            <w:noWrap/>
            <w:vAlign w:val="bottom"/>
            <w:hideMark/>
          </w:tcPr>
          <w:p w14:paraId="526234D9" w14:textId="149D0323"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0.041***</w:t>
            </w:r>
          </w:p>
        </w:tc>
        <w:tc>
          <w:tcPr>
            <w:tcW w:w="1265" w:type="dxa"/>
            <w:tcBorders>
              <w:top w:val="nil"/>
              <w:left w:val="nil"/>
              <w:bottom w:val="nil"/>
              <w:right w:val="nil"/>
            </w:tcBorders>
            <w:shd w:val="clear" w:color="auto" w:fill="auto"/>
            <w:noWrap/>
            <w:vAlign w:val="bottom"/>
            <w:hideMark/>
          </w:tcPr>
          <w:p w14:paraId="1C924F1D" w14:textId="77777777" w:rsidR="000D1F7C" w:rsidRPr="00FF7648" w:rsidRDefault="000D1F7C" w:rsidP="000D1F7C">
            <w:pPr>
              <w:spacing w:after="0" w:line="240" w:lineRule="auto"/>
              <w:jc w:val="center"/>
              <w:rPr>
                <w:rFonts w:ascii="Times New Roman" w:eastAsia="Times New Roman" w:hAnsi="Times New Roman" w:cs="Times New Roman"/>
              </w:rPr>
            </w:pPr>
          </w:p>
        </w:tc>
        <w:tc>
          <w:tcPr>
            <w:tcW w:w="1358" w:type="dxa"/>
            <w:tcBorders>
              <w:top w:val="nil"/>
              <w:left w:val="nil"/>
              <w:bottom w:val="nil"/>
              <w:right w:val="nil"/>
            </w:tcBorders>
            <w:shd w:val="clear" w:color="auto" w:fill="auto"/>
            <w:noWrap/>
            <w:vAlign w:val="bottom"/>
            <w:hideMark/>
          </w:tcPr>
          <w:p w14:paraId="33F1BCB0" w14:textId="77777777" w:rsidR="000D1F7C" w:rsidRPr="00FF7648" w:rsidRDefault="000D1F7C" w:rsidP="000D1F7C">
            <w:pPr>
              <w:spacing w:after="0" w:line="240" w:lineRule="auto"/>
              <w:jc w:val="center"/>
              <w:rPr>
                <w:rFonts w:ascii="Times New Roman" w:eastAsia="Times New Roman" w:hAnsi="Times New Roman" w:cs="Times New Roman"/>
              </w:rPr>
            </w:pPr>
          </w:p>
        </w:tc>
      </w:tr>
      <w:tr w:rsidR="005C739A" w:rsidRPr="00FF7648" w14:paraId="5F559E67" w14:textId="77777777" w:rsidTr="00E462F4">
        <w:trPr>
          <w:trHeight w:val="205"/>
        </w:trPr>
        <w:tc>
          <w:tcPr>
            <w:tcW w:w="2003" w:type="dxa"/>
            <w:tcBorders>
              <w:top w:val="nil"/>
              <w:left w:val="nil"/>
              <w:bottom w:val="nil"/>
              <w:right w:val="nil"/>
            </w:tcBorders>
            <w:shd w:val="clear" w:color="auto" w:fill="auto"/>
            <w:noWrap/>
            <w:vAlign w:val="bottom"/>
            <w:hideMark/>
          </w:tcPr>
          <w:p w14:paraId="505EEA9E" w14:textId="77777777" w:rsidR="000D1F7C" w:rsidRPr="00FF7648" w:rsidRDefault="000D1F7C" w:rsidP="000D1F7C">
            <w:pPr>
              <w:spacing w:after="0" w:line="240" w:lineRule="auto"/>
              <w:jc w:val="center"/>
              <w:rPr>
                <w:rFonts w:ascii="Times New Roman" w:eastAsia="Times New Roman" w:hAnsi="Times New Roman" w:cs="Times New Roman"/>
              </w:rPr>
            </w:pPr>
          </w:p>
        </w:tc>
        <w:tc>
          <w:tcPr>
            <w:tcW w:w="1110" w:type="dxa"/>
            <w:tcBorders>
              <w:top w:val="nil"/>
              <w:left w:val="nil"/>
              <w:bottom w:val="nil"/>
              <w:right w:val="nil"/>
            </w:tcBorders>
            <w:shd w:val="clear" w:color="auto" w:fill="auto"/>
            <w:noWrap/>
            <w:vAlign w:val="bottom"/>
            <w:hideMark/>
          </w:tcPr>
          <w:p w14:paraId="645B985F" w14:textId="450CF05A"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[0.000]</w:t>
            </w:r>
          </w:p>
        </w:tc>
        <w:tc>
          <w:tcPr>
            <w:tcW w:w="1344" w:type="dxa"/>
            <w:tcBorders>
              <w:top w:val="nil"/>
              <w:left w:val="nil"/>
              <w:bottom w:val="nil"/>
              <w:right w:val="nil"/>
            </w:tcBorders>
            <w:shd w:val="clear" w:color="auto" w:fill="auto"/>
            <w:noWrap/>
            <w:vAlign w:val="bottom"/>
            <w:hideMark/>
          </w:tcPr>
          <w:p w14:paraId="28F160B6" w14:textId="77777777" w:rsidR="000D1F7C" w:rsidRPr="00FF7648" w:rsidRDefault="000D1F7C" w:rsidP="000D1F7C">
            <w:pPr>
              <w:spacing w:after="0" w:line="240" w:lineRule="auto"/>
              <w:jc w:val="center"/>
              <w:rPr>
                <w:rFonts w:ascii="Times New Roman" w:eastAsia="Times New Roman" w:hAnsi="Times New Roman" w:cs="Times New Roman"/>
              </w:rPr>
            </w:pPr>
          </w:p>
        </w:tc>
        <w:tc>
          <w:tcPr>
            <w:tcW w:w="1265" w:type="dxa"/>
            <w:tcBorders>
              <w:top w:val="nil"/>
              <w:left w:val="nil"/>
              <w:bottom w:val="nil"/>
              <w:right w:val="nil"/>
            </w:tcBorders>
            <w:shd w:val="clear" w:color="auto" w:fill="auto"/>
            <w:noWrap/>
            <w:vAlign w:val="bottom"/>
            <w:hideMark/>
          </w:tcPr>
          <w:p w14:paraId="4F17E4AF" w14:textId="30DB2ADC"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[0.937]</w:t>
            </w:r>
          </w:p>
        </w:tc>
        <w:tc>
          <w:tcPr>
            <w:tcW w:w="1266" w:type="dxa"/>
            <w:tcBorders>
              <w:top w:val="nil"/>
              <w:left w:val="nil"/>
              <w:bottom w:val="nil"/>
              <w:right w:val="nil"/>
            </w:tcBorders>
            <w:shd w:val="clear" w:color="auto" w:fill="auto"/>
            <w:noWrap/>
            <w:vAlign w:val="bottom"/>
            <w:hideMark/>
          </w:tcPr>
          <w:p w14:paraId="62ACDAC0" w14:textId="731D21CC"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[0.000]</w:t>
            </w:r>
          </w:p>
        </w:tc>
        <w:tc>
          <w:tcPr>
            <w:tcW w:w="1265" w:type="dxa"/>
            <w:tcBorders>
              <w:top w:val="nil"/>
              <w:left w:val="nil"/>
              <w:bottom w:val="nil"/>
              <w:right w:val="nil"/>
            </w:tcBorders>
            <w:shd w:val="clear" w:color="auto" w:fill="auto"/>
            <w:noWrap/>
            <w:vAlign w:val="bottom"/>
            <w:hideMark/>
          </w:tcPr>
          <w:p w14:paraId="1C50D50A" w14:textId="77777777" w:rsidR="000D1F7C" w:rsidRPr="00FF7648" w:rsidRDefault="000D1F7C" w:rsidP="000D1F7C">
            <w:pPr>
              <w:spacing w:after="0" w:line="240" w:lineRule="auto"/>
              <w:jc w:val="center"/>
              <w:rPr>
                <w:rFonts w:ascii="Times New Roman" w:eastAsia="Times New Roman" w:hAnsi="Times New Roman" w:cs="Times New Roman"/>
              </w:rPr>
            </w:pPr>
          </w:p>
        </w:tc>
        <w:tc>
          <w:tcPr>
            <w:tcW w:w="1358" w:type="dxa"/>
            <w:tcBorders>
              <w:top w:val="nil"/>
              <w:left w:val="nil"/>
              <w:bottom w:val="nil"/>
              <w:right w:val="nil"/>
            </w:tcBorders>
            <w:shd w:val="clear" w:color="auto" w:fill="auto"/>
            <w:noWrap/>
            <w:vAlign w:val="bottom"/>
            <w:hideMark/>
          </w:tcPr>
          <w:p w14:paraId="64099994" w14:textId="77777777" w:rsidR="000D1F7C" w:rsidRPr="00FF7648" w:rsidRDefault="000D1F7C" w:rsidP="000D1F7C">
            <w:pPr>
              <w:spacing w:after="0" w:line="240" w:lineRule="auto"/>
              <w:jc w:val="center"/>
              <w:rPr>
                <w:rFonts w:ascii="Times New Roman" w:eastAsia="Times New Roman" w:hAnsi="Times New Roman" w:cs="Times New Roman"/>
              </w:rPr>
            </w:pPr>
          </w:p>
        </w:tc>
      </w:tr>
      <w:tr w:rsidR="005C739A" w:rsidRPr="00FF7648" w14:paraId="554A58ED" w14:textId="77777777" w:rsidTr="0007042C">
        <w:trPr>
          <w:trHeight w:val="205"/>
        </w:trPr>
        <w:tc>
          <w:tcPr>
            <w:tcW w:w="2003" w:type="dxa"/>
            <w:tcBorders>
              <w:top w:val="nil"/>
              <w:left w:val="nil"/>
              <w:bottom w:val="nil"/>
              <w:right w:val="nil"/>
            </w:tcBorders>
            <w:shd w:val="clear" w:color="auto" w:fill="auto"/>
            <w:noWrap/>
            <w:vAlign w:val="bottom"/>
            <w:hideMark/>
          </w:tcPr>
          <w:p w14:paraId="72AAB4E0" w14:textId="77777777" w:rsidR="000D1F7C" w:rsidRPr="00FF7648" w:rsidRDefault="000D1F7C" w:rsidP="000D1F7C">
            <w:pPr>
              <w:spacing w:after="0" w:line="240" w:lineRule="auto"/>
              <w:rPr>
                <w:rFonts w:ascii="Times New Roman" w:eastAsia="Times New Roman" w:hAnsi="Times New Roman" w:cs="Times New Roman"/>
              </w:rPr>
            </w:pPr>
            <w:proofErr w:type="spellStart"/>
            <w:r w:rsidRPr="00FF7648">
              <w:rPr>
                <w:rFonts w:ascii="Times New Roman" w:eastAsia="Times New Roman" w:hAnsi="Times New Roman" w:cs="Times New Roman"/>
              </w:rPr>
              <w:t>Duvol</w:t>
            </w:r>
            <w:proofErr w:type="spellEnd"/>
            <w:r w:rsidRPr="00FF7648">
              <w:rPr>
                <w:rFonts w:ascii="Times New Roman" w:eastAsia="Times New Roman" w:hAnsi="Times New Roman" w:cs="Times New Roman"/>
                <w:vertAlign w:val="subscript"/>
              </w:rPr>
              <w:t xml:space="preserve"> t-1</w:t>
            </w:r>
          </w:p>
        </w:tc>
        <w:tc>
          <w:tcPr>
            <w:tcW w:w="1110" w:type="dxa"/>
            <w:tcBorders>
              <w:top w:val="nil"/>
              <w:left w:val="nil"/>
              <w:bottom w:val="nil"/>
              <w:right w:val="nil"/>
            </w:tcBorders>
            <w:shd w:val="clear" w:color="auto" w:fill="auto"/>
            <w:noWrap/>
            <w:vAlign w:val="bottom"/>
            <w:hideMark/>
          </w:tcPr>
          <w:p w14:paraId="19E9DEF4" w14:textId="77777777" w:rsidR="000D1F7C" w:rsidRPr="00FF7648" w:rsidRDefault="000D1F7C" w:rsidP="000D1F7C">
            <w:pPr>
              <w:spacing w:after="0" w:line="240" w:lineRule="auto"/>
              <w:rPr>
                <w:rFonts w:ascii="Times New Roman" w:eastAsia="Times New Roman" w:hAnsi="Times New Roman" w:cs="Times New Roman"/>
              </w:rPr>
            </w:pPr>
          </w:p>
        </w:tc>
        <w:tc>
          <w:tcPr>
            <w:tcW w:w="1344" w:type="dxa"/>
            <w:tcBorders>
              <w:top w:val="nil"/>
              <w:left w:val="nil"/>
              <w:bottom w:val="nil"/>
              <w:right w:val="nil"/>
            </w:tcBorders>
            <w:shd w:val="clear" w:color="auto" w:fill="auto"/>
            <w:noWrap/>
            <w:vAlign w:val="bottom"/>
            <w:hideMark/>
          </w:tcPr>
          <w:p w14:paraId="3C1AE792" w14:textId="3358AA37"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0.028***</w:t>
            </w:r>
          </w:p>
        </w:tc>
        <w:tc>
          <w:tcPr>
            <w:tcW w:w="1265" w:type="dxa"/>
            <w:tcBorders>
              <w:top w:val="nil"/>
              <w:left w:val="nil"/>
              <w:bottom w:val="nil"/>
              <w:right w:val="nil"/>
            </w:tcBorders>
            <w:shd w:val="clear" w:color="auto" w:fill="auto"/>
            <w:noWrap/>
            <w:vAlign w:val="bottom"/>
            <w:hideMark/>
          </w:tcPr>
          <w:p w14:paraId="6F3296F7" w14:textId="77777777" w:rsidR="000D1F7C" w:rsidRPr="00FF7648" w:rsidRDefault="000D1F7C" w:rsidP="000D1F7C">
            <w:pPr>
              <w:spacing w:after="0" w:line="240" w:lineRule="auto"/>
              <w:jc w:val="center"/>
              <w:rPr>
                <w:rFonts w:ascii="Times New Roman" w:eastAsia="Times New Roman" w:hAnsi="Times New Roman" w:cs="Times New Roman"/>
              </w:rPr>
            </w:pPr>
          </w:p>
        </w:tc>
        <w:tc>
          <w:tcPr>
            <w:tcW w:w="1266" w:type="dxa"/>
            <w:tcBorders>
              <w:top w:val="nil"/>
              <w:left w:val="nil"/>
              <w:bottom w:val="nil"/>
              <w:right w:val="nil"/>
            </w:tcBorders>
            <w:shd w:val="clear" w:color="auto" w:fill="auto"/>
            <w:noWrap/>
            <w:vAlign w:val="bottom"/>
            <w:hideMark/>
          </w:tcPr>
          <w:p w14:paraId="02D67426" w14:textId="3FA67AA2" w:rsidR="000D1F7C" w:rsidRPr="00FF7648" w:rsidRDefault="000D1F7C" w:rsidP="000D1F7C">
            <w:pPr>
              <w:spacing w:after="0" w:line="240" w:lineRule="auto"/>
              <w:jc w:val="center"/>
              <w:rPr>
                <w:rFonts w:ascii="Times New Roman" w:eastAsia="Times New Roman" w:hAnsi="Times New Roman" w:cs="Times New Roman"/>
              </w:rPr>
            </w:pPr>
          </w:p>
        </w:tc>
        <w:tc>
          <w:tcPr>
            <w:tcW w:w="1265" w:type="dxa"/>
            <w:tcBorders>
              <w:top w:val="nil"/>
              <w:left w:val="nil"/>
              <w:bottom w:val="nil"/>
              <w:right w:val="nil"/>
            </w:tcBorders>
            <w:shd w:val="clear" w:color="auto" w:fill="auto"/>
            <w:noWrap/>
            <w:vAlign w:val="bottom"/>
            <w:hideMark/>
          </w:tcPr>
          <w:p w14:paraId="7832975D" w14:textId="23B74BCA" w:rsidR="000D1F7C" w:rsidRPr="00FF7648" w:rsidRDefault="000D1F7C" w:rsidP="005C739A">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-0.0</w:t>
            </w:r>
            <w:r w:rsidR="005C739A" w:rsidRPr="00FF7648">
              <w:rPr>
                <w:rFonts w:ascii="Times New Roman" w:eastAsia="Times New Roman" w:hAnsi="Times New Roman" w:cs="Times New Roman"/>
              </w:rPr>
              <w:t>37</w:t>
            </w:r>
          </w:p>
        </w:tc>
        <w:tc>
          <w:tcPr>
            <w:tcW w:w="1358" w:type="dxa"/>
            <w:tcBorders>
              <w:top w:val="nil"/>
              <w:left w:val="nil"/>
              <w:bottom w:val="nil"/>
              <w:right w:val="nil"/>
            </w:tcBorders>
            <w:shd w:val="clear" w:color="auto" w:fill="auto"/>
            <w:noWrap/>
            <w:vAlign w:val="bottom"/>
            <w:hideMark/>
          </w:tcPr>
          <w:p w14:paraId="47E5C884" w14:textId="39491D3E"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0.031***</w:t>
            </w:r>
          </w:p>
        </w:tc>
      </w:tr>
      <w:tr w:rsidR="005C739A" w:rsidRPr="00FF7648" w14:paraId="39331875" w14:textId="77777777" w:rsidTr="0007042C">
        <w:trPr>
          <w:trHeight w:val="205"/>
        </w:trPr>
        <w:tc>
          <w:tcPr>
            <w:tcW w:w="2003" w:type="dxa"/>
            <w:tcBorders>
              <w:top w:val="nil"/>
              <w:left w:val="nil"/>
              <w:bottom w:val="nil"/>
              <w:right w:val="nil"/>
            </w:tcBorders>
            <w:shd w:val="clear" w:color="auto" w:fill="auto"/>
            <w:noWrap/>
            <w:vAlign w:val="bottom"/>
            <w:hideMark/>
          </w:tcPr>
          <w:p w14:paraId="2042684C" w14:textId="77777777" w:rsidR="000D1F7C" w:rsidRPr="00FF7648" w:rsidRDefault="000D1F7C" w:rsidP="000D1F7C">
            <w:pPr>
              <w:spacing w:after="0" w:line="240" w:lineRule="auto"/>
              <w:jc w:val="center"/>
              <w:rPr>
                <w:rFonts w:ascii="Times New Roman" w:eastAsia="Times New Roman" w:hAnsi="Times New Roman" w:cs="Times New Roman"/>
              </w:rPr>
            </w:pPr>
          </w:p>
        </w:tc>
        <w:tc>
          <w:tcPr>
            <w:tcW w:w="1110" w:type="dxa"/>
            <w:tcBorders>
              <w:top w:val="nil"/>
              <w:left w:val="nil"/>
              <w:bottom w:val="nil"/>
              <w:right w:val="nil"/>
            </w:tcBorders>
            <w:shd w:val="clear" w:color="auto" w:fill="auto"/>
            <w:noWrap/>
            <w:vAlign w:val="bottom"/>
            <w:hideMark/>
          </w:tcPr>
          <w:p w14:paraId="2EA7EA2D" w14:textId="77777777" w:rsidR="000D1F7C" w:rsidRPr="00FF7648" w:rsidRDefault="000D1F7C" w:rsidP="000D1F7C">
            <w:pPr>
              <w:spacing w:after="0" w:line="240" w:lineRule="auto"/>
              <w:rPr>
                <w:rFonts w:ascii="Times New Roman" w:eastAsia="Times New Roman" w:hAnsi="Times New Roman" w:cs="Times New Roman"/>
              </w:rPr>
            </w:pPr>
          </w:p>
        </w:tc>
        <w:tc>
          <w:tcPr>
            <w:tcW w:w="1344" w:type="dxa"/>
            <w:tcBorders>
              <w:top w:val="nil"/>
              <w:left w:val="nil"/>
              <w:bottom w:val="nil"/>
              <w:right w:val="nil"/>
            </w:tcBorders>
            <w:shd w:val="clear" w:color="auto" w:fill="auto"/>
            <w:noWrap/>
            <w:vAlign w:val="bottom"/>
            <w:hideMark/>
          </w:tcPr>
          <w:p w14:paraId="7ACF8D85" w14:textId="2DB5B21A"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[0.006]</w:t>
            </w:r>
          </w:p>
        </w:tc>
        <w:tc>
          <w:tcPr>
            <w:tcW w:w="1265" w:type="dxa"/>
            <w:tcBorders>
              <w:top w:val="nil"/>
              <w:left w:val="nil"/>
              <w:bottom w:val="nil"/>
              <w:right w:val="nil"/>
            </w:tcBorders>
            <w:shd w:val="clear" w:color="auto" w:fill="auto"/>
            <w:noWrap/>
            <w:vAlign w:val="bottom"/>
            <w:hideMark/>
          </w:tcPr>
          <w:p w14:paraId="07752AF8" w14:textId="77777777" w:rsidR="000D1F7C" w:rsidRPr="00FF7648" w:rsidRDefault="000D1F7C" w:rsidP="000D1F7C">
            <w:pPr>
              <w:spacing w:after="0" w:line="240" w:lineRule="auto"/>
              <w:jc w:val="center"/>
              <w:rPr>
                <w:rFonts w:ascii="Times New Roman" w:eastAsia="Times New Roman" w:hAnsi="Times New Roman" w:cs="Times New Roman"/>
              </w:rPr>
            </w:pPr>
          </w:p>
        </w:tc>
        <w:tc>
          <w:tcPr>
            <w:tcW w:w="1266" w:type="dxa"/>
            <w:tcBorders>
              <w:top w:val="nil"/>
              <w:left w:val="nil"/>
              <w:bottom w:val="nil"/>
              <w:right w:val="nil"/>
            </w:tcBorders>
            <w:shd w:val="clear" w:color="auto" w:fill="auto"/>
            <w:noWrap/>
            <w:vAlign w:val="bottom"/>
            <w:hideMark/>
          </w:tcPr>
          <w:p w14:paraId="34FE251D" w14:textId="70BB6580" w:rsidR="000D1F7C" w:rsidRPr="00FF7648" w:rsidRDefault="000D1F7C" w:rsidP="000D1F7C">
            <w:pPr>
              <w:spacing w:after="0" w:line="240" w:lineRule="auto"/>
              <w:jc w:val="center"/>
              <w:rPr>
                <w:rFonts w:ascii="Times New Roman" w:eastAsia="Times New Roman" w:hAnsi="Times New Roman" w:cs="Times New Roman"/>
              </w:rPr>
            </w:pPr>
          </w:p>
        </w:tc>
        <w:tc>
          <w:tcPr>
            <w:tcW w:w="1265" w:type="dxa"/>
            <w:tcBorders>
              <w:top w:val="nil"/>
              <w:left w:val="nil"/>
              <w:bottom w:val="nil"/>
              <w:right w:val="nil"/>
            </w:tcBorders>
            <w:shd w:val="clear" w:color="auto" w:fill="auto"/>
            <w:noWrap/>
            <w:vAlign w:val="bottom"/>
            <w:hideMark/>
          </w:tcPr>
          <w:p w14:paraId="14E2AC25" w14:textId="5F172C45" w:rsidR="000D1F7C" w:rsidRPr="00FF7648" w:rsidRDefault="000D1F7C" w:rsidP="005C739A">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[0.</w:t>
            </w:r>
            <w:r w:rsidR="005C739A" w:rsidRPr="00FF7648">
              <w:rPr>
                <w:rFonts w:ascii="Times New Roman" w:eastAsia="Times New Roman" w:hAnsi="Times New Roman" w:cs="Times New Roman"/>
              </w:rPr>
              <w:t>839</w:t>
            </w:r>
            <w:r w:rsidRPr="00FF7648">
              <w:rPr>
                <w:rFonts w:ascii="Times New Roman" w:eastAsia="Times New Roman" w:hAnsi="Times New Roman" w:cs="Times New Roman"/>
              </w:rPr>
              <w:t>]</w:t>
            </w:r>
          </w:p>
        </w:tc>
        <w:tc>
          <w:tcPr>
            <w:tcW w:w="1358" w:type="dxa"/>
            <w:tcBorders>
              <w:top w:val="nil"/>
              <w:left w:val="nil"/>
              <w:bottom w:val="nil"/>
              <w:right w:val="nil"/>
            </w:tcBorders>
            <w:shd w:val="clear" w:color="auto" w:fill="auto"/>
            <w:noWrap/>
            <w:vAlign w:val="bottom"/>
            <w:hideMark/>
          </w:tcPr>
          <w:p w14:paraId="56F2BC6A" w14:textId="54B5EA4A"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[0.003]</w:t>
            </w:r>
          </w:p>
        </w:tc>
      </w:tr>
      <w:tr w:rsidR="005C739A" w:rsidRPr="00FF7648" w14:paraId="79CFD0E3" w14:textId="77777777" w:rsidTr="0007042C">
        <w:trPr>
          <w:trHeight w:val="205"/>
        </w:trPr>
        <w:tc>
          <w:tcPr>
            <w:tcW w:w="2003" w:type="dxa"/>
            <w:tcBorders>
              <w:top w:val="nil"/>
              <w:left w:val="nil"/>
              <w:bottom w:val="nil"/>
              <w:right w:val="nil"/>
            </w:tcBorders>
            <w:shd w:val="clear" w:color="auto" w:fill="auto"/>
            <w:noWrap/>
            <w:vAlign w:val="bottom"/>
            <w:hideMark/>
          </w:tcPr>
          <w:p w14:paraId="783E1432" w14:textId="77777777" w:rsidR="000D1F7C" w:rsidRPr="00FF7648" w:rsidRDefault="000D1F7C" w:rsidP="000D1F7C">
            <w:pPr>
              <w:spacing w:after="0" w:line="240" w:lineRule="auto"/>
              <w:rPr>
                <w:rFonts w:ascii="Times New Roman" w:eastAsia="Times New Roman" w:hAnsi="Times New Roman" w:cs="Times New Roman"/>
              </w:rPr>
            </w:pPr>
            <w:r w:rsidRPr="00FF7648">
              <w:rPr>
                <w:rFonts w:ascii="Times New Roman" w:eastAsia="Times New Roman" w:hAnsi="Times New Roman" w:cs="Times New Roman"/>
              </w:rPr>
              <w:t>Return</w:t>
            </w:r>
            <w:r w:rsidRPr="00FF7648">
              <w:rPr>
                <w:rFonts w:ascii="Times New Roman" w:eastAsia="Times New Roman" w:hAnsi="Times New Roman" w:cs="Times New Roman"/>
                <w:vertAlign w:val="subscript"/>
              </w:rPr>
              <w:t xml:space="preserve"> t-1</w:t>
            </w:r>
          </w:p>
        </w:tc>
        <w:tc>
          <w:tcPr>
            <w:tcW w:w="1110" w:type="dxa"/>
            <w:tcBorders>
              <w:top w:val="nil"/>
              <w:left w:val="nil"/>
              <w:bottom w:val="nil"/>
              <w:right w:val="nil"/>
            </w:tcBorders>
            <w:shd w:val="clear" w:color="auto" w:fill="auto"/>
            <w:noWrap/>
            <w:vAlign w:val="bottom"/>
            <w:hideMark/>
          </w:tcPr>
          <w:p w14:paraId="0099BE40" w14:textId="41F8EE6F"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0.096***</w:t>
            </w:r>
          </w:p>
        </w:tc>
        <w:tc>
          <w:tcPr>
            <w:tcW w:w="1344" w:type="dxa"/>
            <w:tcBorders>
              <w:top w:val="nil"/>
              <w:left w:val="nil"/>
              <w:bottom w:val="nil"/>
              <w:right w:val="nil"/>
            </w:tcBorders>
            <w:shd w:val="clear" w:color="auto" w:fill="auto"/>
            <w:noWrap/>
            <w:vAlign w:val="bottom"/>
            <w:hideMark/>
          </w:tcPr>
          <w:p w14:paraId="252448EF" w14:textId="7B5FC6AB"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0.039***</w:t>
            </w:r>
          </w:p>
        </w:tc>
        <w:tc>
          <w:tcPr>
            <w:tcW w:w="1265" w:type="dxa"/>
            <w:tcBorders>
              <w:top w:val="nil"/>
              <w:left w:val="nil"/>
              <w:bottom w:val="nil"/>
              <w:right w:val="nil"/>
            </w:tcBorders>
            <w:shd w:val="clear" w:color="auto" w:fill="auto"/>
            <w:noWrap/>
            <w:vAlign w:val="bottom"/>
            <w:hideMark/>
          </w:tcPr>
          <w:p w14:paraId="7C0ECEB1" w14:textId="4786560A"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0.094</w:t>
            </w:r>
          </w:p>
        </w:tc>
        <w:tc>
          <w:tcPr>
            <w:tcW w:w="1266" w:type="dxa"/>
            <w:tcBorders>
              <w:top w:val="nil"/>
              <w:left w:val="nil"/>
              <w:bottom w:val="nil"/>
              <w:right w:val="nil"/>
            </w:tcBorders>
            <w:shd w:val="clear" w:color="auto" w:fill="auto"/>
            <w:noWrap/>
            <w:vAlign w:val="bottom"/>
            <w:hideMark/>
          </w:tcPr>
          <w:p w14:paraId="5F1C47C9" w14:textId="6031D8BB"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0.097***</w:t>
            </w:r>
          </w:p>
        </w:tc>
        <w:tc>
          <w:tcPr>
            <w:tcW w:w="1265" w:type="dxa"/>
            <w:tcBorders>
              <w:top w:val="nil"/>
              <w:left w:val="nil"/>
              <w:bottom w:val="nil"/>
              <w:right w:val="nil"/>
            </w:tcBorders>
            <w:shd w:val="clear" w:color="auto" w:fill="auto"/>
            <w:noWrap/>
            <w:vAlign w:val="bottom"/>
            <w:hideMark/>
          </w:tcPr>
          <w:p w14:paraId="5AFAC668" w14:textId="1A7E4215" w:rsidR="000D1F7C" w:rsidRPr="00FF7648" w:rsidRDefault="005C739A" w:rsidP="000D1F7C">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0.078</w:t>
            </w:r>
          </w:p>
        </w:tc>
        <w:tc>
          <w:tcPr>
            <w:tcW w:w="1358" w:type="dxa"/>
            <w:tcBorders>
              <w:top w:val="nil"/>
              <w:left w:val="nil"/>
              <w:bottom w:val="nil"/>
              <w:right w:val="nil"/>
            </w:tcBorders>
            <w:shd w:val="clear" w:color="auto" w:fill="auto"/>
            <w:noWrap/>
            <w:vAlign w:val="bottom"/>
            <w:hideMark/>
          </w:tcPr>
          <w:p w14:paraId="619A5C32" w14:textId="6A4A6FC3"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0.039***</w:t>
            </w:r>
          </w:p>
        </w:tc>
      </w:tr>
      <w:tr w:rsidR="005C739A" w:rsidRPr="00FF7648" w14:paraId="6F02C696" w14:textId="77777777" w:rsidTr="0007042C">
        <w:trPr>
          <w:trHeight w:val="205"/>
        </w:trPr>
        <w:tc>
          <w:tcPr>
            <w:tcW w:w="2003" w:type="dxa"/>
            <w:tcBorders>
              <w:top w:val="nil"/>
              <w:left w:val="nil"/>
              <w:bottom w:val="nil"/>
              <w:right w:val="nil"/>
            </w:tcBorders>
            <w:shd w:val="clear" w:color="auto" w:fill="auto"/>
            <w:noWrap/>
            <w:vAlign w:val="bottom"/>
            <w:hideMark/>
          </w:tcPr>
          <w:p w14:paraId="348D95CB" w14:textId="77777777" w:rsidR="000D1F7C" w:rsidRPr="00FF7648" w:rsidRDefault="000D1F7C" w:rsidP="000D1F7C">
            <w:pPr>
              <w:spacing w:after="0" w:line="240" w:lineRule="auto"/>
              <w:jc w:val="center"/>
              <w:rPr>
                <w:rFonts w:ascii="Times New Roman" w:eastAsia="Times New Roman" w:hAnsi="Times New Roman" w:cs="Times New Roman"/>
              </w:rPr>
            </w:pPr>
          </w:p>
        </w:tc>
        <w:tc>
          <w:tcPr>
            <w:tcW w:w="1110" w:type="dxa"/>
            <w:tcBorders>
              <w:top w:val="nil"/>
              <w:left w:val="nil"/>
              <w:bottom w:val="nil"/>
              <w:right w:val="nil"/>
            </w:tcBorders>
            <w:shd w:val="clear" w:color="auto" w:fill="auto"/>
            <w:noWrap/>
            <w:vAlign w:val="bottom"/>
            <w:hideMark/>
          </w:tcPr>
          <w:p w14:paraId="36B85401" w14:textId="7FF466E6"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[0.000]</w:t>
            </w:r>
          </w:p>
        </w:tc>
        <w:tc>
          <w:tcPr>
            <w:tcW w:w="1344" w:type="dxa"/>
            <w:tcBorders>
              <w:top w:val="nil"/>
              <w:left w:val="nil"/>
              <w:bottom w:val="nil"/>
              <w:right w:val="nil"/>
            </w:tcBorders>
            <w:shd w:val="clear" w:color="auto" w:fill="auto"/>
            <w:noWrap/>
            <w:vAlign w:val="bottom"/>
            <w:hideMark/>
          </w:tcPr>
          <w:p w14:paraId="587B7A3C" w14:textId="0524EDBF"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[0.000]</w:t>
            </w:r>
          </w:p>
        </w:tc>
        <w:tc>
          <w:tcPr>
            <w:tcW w:w="1265" w:type="dxa"/>
            <w:tcBorders>
              <w:top w:val="nil"/>
              <w:left w:val="nil"/>
              <w:bottom w:val="nil"/>
              <w:right w:val="nil"/>
            </w:tcBorders>
            <w:shd w:val="clear" w:color="auto" w:fill="auto"/>
            <w:noWrap/>
            <w:vAlign w:val="bottom"/>
            <w:hideMark/>
          </w:tcPr>
          <w:p w14:paraId="140D41C4" w14:textId="73C273FB"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[0.392]</w:t>
            </w:r>
          </w:p>
        </w:tc>
        <w:tc>
          <w:tcPr>
            <w:tcW w:w="1266" w:type="dxa"/>
            <w:tcBorders>
              <w:top w:val="nil"/>
              <w:left w:val="nil"/>
              <w:bottom w:val="nil"/>
              <w:right w:val="nil"/>
            </w:tcBorders>
            <w:shd w:val="clear" w:color="auto" w:fill="auto"/>
            <w:noWrap/>
            <w:vAlign w:val="bottom"/>
            <w:hideMark/>
          </w:tcPr>
          <w:p w14:paraId="5BA0BA3E" w14:textId="73547A3D"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[0.000]</w:t>
            </w:r>
          </w:p>
        </w:tc>
        <w:tc>
          <w:tcPr>
            <w:tcW w:w="1265" w:type="dxa"/>
            <w:tcBorders>
              <w:top w:val="nil"/>
              <w:left w:val="nil"/>
              <w:bottom w:val="nil"/>
              <w:right w:val="nil"/>
            </w:tcBorders>
            <w:shd w:val="clear" w:color="auto" w:fill="auto"/>
            <w:noWrap/>
            <w:vAlign w:val="bottom"/>
            <w:hideMark/>
          </w:tcPr>
          <w:p w14:paraId="4015C5A6" w14:textId="0BAB0712" w:rsidR="000D1F7C" w:rsidRPr="00FF7648" w:rsidRDefault="005C739A" w:rsidP="000D1F7C">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[0.515</w:t>
            </w:r>
            <w:r w:rsidR="000D1F7C" w:rsidRPr="00FF7648">
              <w:rPr>
                <w:rFonts w:ascii="Times New Roman" w:eastAsia="Times New Roman" w:hAnsi="Times New Roman" w:cs="Times New Roman"/>
              </w:rPr>
              <w:t xml:space="preserve"> ]</w:t>
            </w:r>
          </w:p>
        </w:tc>
        <w:tc>
          <w:tcPr>
            <w:tcW w:w="1358" w:type="dxa"/>
            <w:tcBorders>
              <w:top w:val="nil"/>
              <w:left w:val="nil"/>
              <w:bottom w:val="nil"/>
              <w:right w:val="nil"/>
            </w:tcBorders>
            <w:shd w:val="clear" w:color="auto" w:fill="auto"/>
            <w:noWrap/>
            <w:vAlign w:val="bottom"/>
            <w:hideMark/>
          </w:tcPr>
          <w:p w14:paraId="1E4C4514" w14:textId="72686B68"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[0.000]</w:t>
            </w:r>
          </w:p>
        </w:tc>
      </w:tr>
      <w:tr w:rsidR="005C739A" w:rsidRPr="00FF7648" w14:paraId="42818762" w14:textId="77777777" w:rsidTr="0007042C">
        <w:trPr>
          <w:trHeight w:val="205"/>
        </w:trPr>
        <w:tc>
          <w:tcPr>
            <w:tcW w:w="2003" w:type="dxa"/>
            <w:tcBorders>
              <w:top w:val="nil"/>
              <w:left w:val="nil"/>
              <w:bottom w:val="nil"/>
              <w:right w:val="nil"/>
            </w:tcBorders>
            <w:shd w:val="clear" w:color="auto" w:fill="auto"/>
            <w:noWrap/>
            <w:vAlign w:val="bottom"/>
            <w:hideMark/>
          </w:tcPr>
          <w:p w14:paraId="58895CC8" w14:textId="77777777" w:rsidR="000D1F7C" w:rsidRPr="00FF7648" w:rsidRDefault="000D1F7C" w:rsidP="000D1F7C">
            <w:pPr>
              <w:spacing w:after="0" w:line="240" w:lineRule="auto"/>
              <w:rPr>
                <w:rFonts w:ascii="Times New Roman" w:eastAsia="Times New Roman" w:hAnsi="Times New Roman" w:cs="Times New Roman"/>
              </w:rPr>
            </w:pPr>
            <w:r w:rsidRPr="00FF7648">
              <w:rPr>
                <w:rFonts w:ascii="Times New Roman" w:eastAsia="Times New Roman" w:hAnsi="Times New Roman" w:cs="Times New Roman"/>
              </w:rPr>
              <w:t>Beta</w:t>
            </w:r>
            <w:r w:rsidRPr="00FF7648">
              <w:rPr>
                <w:rFonts w:ascii="Times New Roman" w:eastAsia="Times New Roman" w:hAnsi="Times New Roman" w:cs="Times New Roman"/>
                <w:vertAlign w:val="subscript"/>
              </w:rPr>
              <w:t xml:space="preserve"> t-1</w:t>
            </w:r>
          </w:p>
        </w:tc>
        <w:tc>
          <w:tcPr>
            <w:tcW w:w="1110" w:type="dxa"/>
            <w:tcBorders>
              <w:top w:val="nil"/>
              <w:left w:val="nil"/>
              <w:bottom w:val="nil"/>
              <w:right w:val="nil"/>
            </w:tcBorders>
            <w:shd w:val="clear" w:color="auto" w:fill="auto"/>
            <w:noWrap/>
            <w:vAlign w:val="bottom"/>
            <w:hideMark/>
          </w:tcPr>
          <w:p w14:paraId="28B93AE7" w14:textId="395705D9"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-1.641***</w:t>
            </w:r>
          </w:p>
        </w:tc>
        <w:tc>
          <w:tcPr>
            <w:tcW w:w="1344" w:type="dxa"/>
            <w:tcBorders>
              <w:top w:val="nil"/>
              <w:left w:val="nil"/>
              <w:bottom w:val="nil"/>
              <w:right w:val="nil"/>
            </w:tcBorders>
            <w:shd w:val="clear" w:color="auto" w:fill="auto"/>
            <w:noWrap/>
            <w:vAlign w:val="bottom"/>
            <w:hideMark/>
          </w:tcPr>
          <w:p w14:paraId="65156604" w14:textId="359F6AE6"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-0.635***</w:t>
            </w:r>
          </w:p>
        </w:tc>
        <w:tc>
          <w:tcPr>
            <w:tcW w:w="1265" w:type="dxa"/>
            <w:tcBorders>
              <w:top w:val="nil"/>
              <w:left w:val="nil"/>
              <w:bottom w:val="nil"/>
              <w:right w:val="nil"/>
            </w:tcBorders>
            <w:shd w:val="clear" w:color="auto" w:fill="auto"/>
            <w:noWrap/>
            <w:vAlign w:val="bottom"/>
            <w:hideMark/>
          </w:tcPr>
          <w:p w14:paraId="00F786D7" w14:textId="1C29B908"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2.898</w:t>
            </w:r>
          </w:p>
        </w:tc>
        <w:tc>
          <w:tcPr>
            <w:tcW w:w="1266" w:type="dxa"/>
            <w:tcBorders>
              <w:top w:val="nil"/>
              <w:left w:val="nil"/>
              <w:bottom w:val="nil"/>
              <w:right w:val="nil"/>
            </w:tcBorders>
            <w:shd w:val="clear" w:color="auto" w:fill="auto"/>
            <w:noWrap/>
            <w:vAlign w:val="bottom"/>
            <w:hideMark/>
          </w:tcPr>
          <w:p w14:paraId="32FCA259" w14:textId="291AEB31"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-1.818***</w:t>
            </w:r>
          </w:p>
        </w:tc>
        <w:tc>
          <w:tcPr>
            <w:tcW w:w="1265" w:type="dxa"/>
            <w:tcBorders>
              <w:top w:val="nil"/>
              <w:left w:val="nil"/>
              <w:bottom w:val="nil"/>
              <w:right w:val="nil"/>
            </w:tcBorders>
            <w:shd w:val="clear" w:color="auto" w:fill="auto"/>
            <w:noWrap/>
            <w:vAlign w:val="bottom"/>
            <w:hideMark/>
          </w:tcPr>
          <w:p w14:paraId="20ED0BAC" w14:textId="4FDF495E" w:rsidR="000D1F7C" w:rsidRPr="00FF7648" w:rsidRDefault="00176F14" w:rsidP="000D1F7C">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3.125</w:t>
            </w:r>
          </w:p>
        </w:tc>
        <w:tc>
          <w:tcPr>
            <w:tcW w:w="1358" w:type="dxa"/>
            <w:tcBorders>
              <w:top w:val="nil"/>
              <w:left w:val="nil"/>
              <w:bottom w:val="nil"/>
              <w:right w:val="nil"/>
            </w:tcBorders>
            <w:shd w:val="clear" w:color="auto" w:fill="auto"/>
            <w:noWrap/>
            <w:vAlign w:val="bottom"/>
            <w:hideMark/>
          </w:tcPr>
          <w:p w14:paraId="40E59492" w14:textId="6E948892"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-0.696***</w:t>
            </w:r>
          </w:p>
        </w:tc>
      </w:tr>
      <w:tr w:rsidR="005C739A" w:rsidRPr="00FF7648" w14:paraId="5AE62317" w14:textId="77777777" w:rsidTr="0007042C">
        <w:trPr>
          <w:trHeight w:val="205"/>
        </w:trPr>
        <w:tc>
          <w:tcPr>
            <w:tcW w:w="2003" w:type="dxa"/>
            <w:tcBorders>
              <w:top w:val="nil"/>
              <w:left w:val="nil"/>
              <w:bottom w:val="nil"/>
              <w:right w:val="nil"/>
            </w:tcBorders>
            <w:shd w:val="clear" w:color="auto" w:fill="auto"/>
            <w:noWrap/>
            <w:vAlign w:val="bottom"/>
            <w:hideMark/>
          </w:tcPr>
          <w:p w14:paraId="7E3390C4" w14:textId="77777777" w:rsidR="000D1F7C" w:rsidRPr="00FF7648" w:rsidRDefault="000D1F7C" w:rsidP="000D1F7C">
            <w:pPr>
              <w:spacing w:after="0" w:line="240" w:lineRule="auto"/>
              <w:jc w:val="center"/>
              <w:rPr>
                <w:rFonts w:ascii="Times New Roman" w:eastAsia="Times New Roman" w:hAnsi="Times New Roman" w:cs="Times New Roman"/>
              </w:rPr>
            </w:pPr>
          </w:p>
        </w:tc>
        <w:tc>
          <w:tcPr>
            <w:tcW w:w="1110" w:type="dxa"/>
            <w:tcBorders>
              <w:top w:val="nil"/>
              <w:left w:val="nil"/>
              <w:bottom w:val="nil"/>
              <w:right w:val="nil"/>
            </w:tcBorders>
            <w:shd w:val="clear" w:color="auto" w:fill="auto"/>
            <w:noWrap/>
            <w:vAlign w:val="bottom"/>
            <w:hideMark/>
          </w:tcPr>
          <w:p w14:paraId="1B45AB10" w14:textId="61712A5D"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[0.000]</w:t>
            </w:r>
          </w:p>
        </w:tc>
        <w:tc>
          <w:tcPr>
            <w:tcW w:w="1344" w:type="dxa"/>
            <w:tcBorders>
              <w:top w:val="nil"/>
              <w:left w:val="nil"/>
              <w:bottom w:val="nil"/>
              <w:right w:val="nil"/>
            </w:tcBorders>
            <w:shd w:val="clear" w:color="auto" w:fill="auto"/>
            <w:noWrap/>
            <w:vAlign w:val="bottom"/>
            <w:hideMark/>
          </w:tcPr>
          <w:p w14:paraId="5AC04207" w14:textId="5426ED0D"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[0.000]</w:t>
            </w:r>
          </w:p>
        </w:tc>
        <w:tc>
          <w:tcPr>
            <w:tcW w:w="1265" w:type="dxa"/>
            <w:tcBorders>
              <w:top w:val="nil"/>
              <w:left w:val="nil"/>
              <w:bottom w:val="nil"/>
              <w:right w:val="nil"/>
            </w:tcBorders>
            <w:shd w:val="clear" w:color="auto" w:fill="auto"/>
            <w:noWrap/>
            <w:vAlign w:val="bottom"/>
            <w:hideMark/>
          </w:tcPr>
          <w:p w14:paraId="1CB1EFBF" w14:textId="7D8CDE18" w:rsidR="000D1F7C" w:rsidRPr="00FF7648" w:rsidRDefault="000D1F7C" w:rsidP="00C41850">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[0.3</w:t>
            </w:r>
            <w:r w:rsidR="00C41850" w:rsidRPr="00FF7648">
              <w:rPr>
                <w:rFonts w:ascii="Times New Roman" w:eastAsia="Times New Roman" w:hAnsi="Times New Roman" w:cs="Times New Roman"/>
              </w:rPr>
              <w:t>28</w:t>
            </w:r>
            <w:r w:rsidRPr="00FF7648">
              <w:rPr>
                <w:rFonts w:ascii="Times New Roman" w:eastAsia="Times New Roman" w:hAnsi="Times New Roman" w:cs="Times New Roman"/>
              </w:rPr>
              <w:t>]</w:t>
            </w:r>
          </w:p>
        </w:tc>
        <w:tc>
          <w:tcPr>
            <w:tcW w:w="1266" w:type="dxa"/>
            <w:tcBorders>
              <w:top w:val="nil"/>
              <w:left w:val="nil"/>
              <w:bottom w:val="nil"/>
              <w:right w:val="nil"/>
            </w:tcBorders>
            <w:shd w:val="clear" w:color="auto" w:fill="auto"/>
            <w:noWrap/>
            <w:vAlign w:val="bottom"/>
            <w:hideMark/>
          </w:tcPr>
          <w:p w14:paraId="714726C2" w14:textId="68D072DD"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[0.000]</w:t>
            </w:r>
          </w:p>
        </w:tc>
        <w:tc>
          <w:tcPr>
            <w:tcW w:w="1265" w:type="dxa"/>
            <w:tcBorders>
              <w:top w:val="nil"/>
              <w:left w:val="nil"/>
              <w:bottom w:val="nil"/>
              <w:right w:val="nil"/>
            </w:tcBorders>
            <w:shd w:val="clear" w:color="auto" w:fill="auto"/>
            <w:noWrap/>
            <w:vAlign w:val="bottom"/>
            <w:hideMark/>
          </w:tcPr>
          <w:p w14:paraId="51A6DF68" w14:textId="787D0D28" w:rsidR="000D1F7C" w:rsidRPr="00FF7648" w:rsidRDefault="000D1F7C" w:rsidP="00176F14">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[0.2</w:t>
            </w:r>
            <w:r w:rsidR="00176F14" w:rsidRPr="00FF7648">
              <w:rPr>
                <w:rFonts w:ascii="Times New Roman" w:eastAsia="Times New Roman" w:hAnsi="Times New Roman" w:cs="Times New Roman"/>
              </w:rPr>
              <w:t>9</w:t>
            </w:r>
            <w:r w:rsidRPr="00FF7648">
              <w:rPr>
                <w:rFonts w:ascii="Times New Roman" w:eastAsia="Times New Roman" w:hAnsi="Times New Roman" w:cs="Times New Roman"/>
              </w:rPr>
              <w:t>8]</w:t>
            </w:r>
          </w:p>
        </w:tc>
        <w:tc>
          <w:tcPr>
            <w:tcW w:w="1358" w:type="dxa"/>
            <w:tcBorders>
              <w:top w:val="nil"/>
              <w:left w:val="nil"/>
              <w:bottom w:val="nil"/>
              <w:right w:val="nil"/>
            </w:tcBorders>
            <w:shd w:val="clear" w:color="auto" w:fill="auto"/>
            <w:noWrap/>
            <w:vAlign w:val="bottom"/>
            <w:hideMark/>
          </w:tcPr>
          <w:p w14:paraId="09D5673C" w14:textId="14A7DE72"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[0.000]</w:t>
            </w:r>
          </w:p>
        </w:tc>
      </w:tr>
      <w:tr w:rsidR="005C739A" w:rsidRPr="00FF7648" w14:paraId="3B6BC459" w14:textId="77777777" w:rsidTr="0007042C">
        <w:trPr>
          <w:trHeight w:val="205"/>
        </w:trPr>
        <w:tc>
          <w:tcPr>
            <w:tcW w:w="2003" w:type="dxa"/>
            <w:tcBorders>
              <w:top w:val="nil"/>
              <w:left w:val="nil"/>
              <w:bottom w:val="nil"/>
              <w:right w:val="nil"/>
            </w:tcBorders>
            <w:shd w:val="clear" w:color="auto" w:fill="auto"/>
            <w:noWrap/>
            <w:vAlign w:val="bottom"/>
            <w:hideMark/>
          </w:tcPr>
          <w:p w14:paraId="49DD0F55" w14:textId="77777777" w:rsidR="000D1F7C" w:rsidRPr="00FF7648" w:rsidRDefault="000D1F7C" w:rsidP="000D1F7C">
            <w:pPr>
              <w:spacing w:after="0" w:line="240" w:lineRule="auto"/>
              <w:rPr>
                <w:rFonts w:ascii="Times New Roman" w:eastAsia="Times New Roman" w:hAnsi="Times New Roman" w:cs="Times New Roman"/>
              </w:rPr>
            </w:pPr>
            <w:r w:rsidRPr="00FF7648">
              <w:rPr>
                <w:rFonts w:ascii="Times New Roman" w:eastAsia="Times New Roman" w:hAnsi="Times New Roman" w:cs="Times New Roman"/>
              </w:rPr>
              <w:t>ROA</w:t>
            </w:r>
            <w:r w:rsidRPr="00FF7648">
              <w:rPr>
                <w:rFonts w:ascii="Times New Roman" w:eastAsia="Times New Roman" w:hAnsi="Times New Roman" w:cs="Times New Roman"/>
                <w:vertAlign w:val="subscript"/>
              </w:rPr>
              <w:t xml:space="preserve"> t-1</w:t>
            </w:r>
          </w:p>
        </w:tc>
        <w:tc>
          <w:tcPr>
            <w:tcW w:w="1110" w:type="dxa"/>
            <w:tcBorders>
              <w:top w:val="nil"/>
              <w:left w:val="nil"/>
              <w:bottom w:val="nil"/>
              <w:right w:val="nil"/>
            </w:tcBorders>
            <w:shd w:val="clear" w:color="auto" w:fill="auto"/>
            <w:noWrap/>
            <w:vAlign w:val="bottom"/>
            <w:hideMark/>
          </w:tcPr>
          <w:p w14:paraId="40A211E3" w14:textId="45F1845D"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0.037</w:t>
            </w:r>
          </w:p>
        </w:tc>
        <w:tc>
          <w:tcPr>
            <w:tcW w:w="1344" w:type="dxa"/>
            <w:tcBorders>
              <w:top w:val="nil"/>
              <w:left w:val="nil"/>
              <w:bottom w:val="nil"/>
              <w:right w:val="nil"/>
            </w:tcBorders>
            <w:shd w:val="clear" w:color="auto" w:fill="auto"/>
            <w:noWrap/>
            <w:vAlign w:val="bottom"/>
            <w:hideMark/>
          </w:tcPr>
          <w:p w14:paraId="2494FB6C" w14:textId="200D145B"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0.009</w:t>
            </w:r>
          </w:p>
        </w:tc>
        <w:tc>
          <w:tcPr>
            <w:tcW w:w="1265" w:type="dxa"/>
            <w:tcBorders>
              <w:top w:val="nil"/>
              <w:left w:val="nil"/>
              <w:bottom w:val="nil"/>
              <w:right w:val="nil"/>
            </w:tcBorders>
            <w:shd w:val="clear" w:color="auto" w:fill="auto"/>
            <w:noWrap/>
            <w:vAlign w:val="bottom"/>
            <w:hideMark/>
          </w:tcPr>
          <w:p w14:paraId="027E1C6E" w14:textId="1C9831DD" w:rsidR="000D1F7C" w:rsidRPr="00FF7648" w:rsidRDefault="00C41850" w:rsidP="000D1F7C">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-0.471</w:t>
            </w:r>
          </w:p>
        </w:tc>
        <w:tc>
          <w:tcPr>
            <w:tcW w:w="1266" w:type="dxa"/>
            <w:tcBorders>
              <w:top w:val="nil"/>
              <w:left w:val="nil"/>
              <w:bottom w:val="nil"/>
              <w:right w:val="nil"/>
            </w:tcBorders>
            <w:shd w:val="clear" w:color="auto" w:fill="auto"/>
            <w:noWrap/>
            <w:vAlign w:val="bottom"/>
            <w:hideMark/>
          </w:tcPr>
          <w:p w14:paraId="3B15524C" w14:textId="0EC97060"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0.059*</w:t>
            </w:r>
          </w:p>
        </w:tc>
        <w:tc>
          <w:tcPr>
            <w:tcW w:w="1265" w:type="dxa"/>
            <w:tcBorders>
              <w:top w:val="nil"/>
              <w:left w:val="nil"/>
              <w:bottom w:val="nil"/>
              <w:right w:val="nil"/>
            </w:tcBorders>
            <w:shd w:val="clear" w:color="auto" w:fill="auto"/>
            <w:noWrap/>
            <w:vAlign w:val="bottom"/>
            <w:hideMark/>
          </w:tcPr>
          <w:p w14:paraId="3C02F924" w14:textId="64154740" w:rsidR="000D1F7C" w:rsidRPr="00FF7648" w:rsidRDefault="00176F14" w:rsidP="000D1F7C">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-0.471</w:t>
            </w:r>
          </w:p>
        </w:tc>
        <w:tc>
          <w:tcPr>
            <w:tcW w:w="1358" w:type="dxa"/>
            <w:tcBorders>
              <w:top w:val="nil"/>
              <w:left w:val="nil"/>
              <w:bottom w:val="nil"/>
              <w:right w:val="nil"/>
            </w:tcBorders>
            <w:shd w:val="clear" w:color="auto" w:fill="auto"/>
            <w:noWrap/>
            <w:vAlign w:val="bottom"/>
            <w:hideMark/>
          </w:tcPr>
          <w:p w14:paraId="591CA827" w14:textId="2C636FF9"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0.017*</w:t>
            </w:r>
          </w:p>
        </w:tc>
      </w:tr>
      <w:tr w:rsidR="005C739A" w:rsidRPr="00FF7648" w14:paraId="3C852FA7" w14:textId="77777777" w:rsidTr="0007042C">
        <w:trPr>
          <w:trHeight w:val="205"/>
        </w:trPr>
        <w:tc>
          <w:tcPr>
            <w:tcW w:w="2003" w:type="dxa"/>
            <w:tcBorders>
              <w:top w:val="nil"/>
              <w:left w:val="nil"/>
              <w:bottom w:val="nil"/>
              <w:right w:val="nil"/>
            </w:tcBorders>
            <w:shd w:val="clear" w:color="auto" w:fill="auto"/>
            <w:noWrap/>
            <w:vAlign w:val="bottom"/>
            <w:hideMark/>
          </w:tcPr>
          <w:p w14:paraId="30585E8D" w14:textId="77777777" w:rsidR="000D1F7C" w:rsidRPr="00FF7648" w:rsidRDefault="000D1F7C" w:rsidP="000D1F7C">
            <w:pPr>
              <w:spacing w:after="0" w:line="240" w:lineRule="auto"/>
              <w:jc w:val="center"/>
              <w:rPr>
                <w:rFonts w:ascii="Times New Roman" w:eastAsia="Times New Roman" w:hAnsi="Times New Roman" w:cs="Times New Roman"/>
              </w:rPr>
            </w:pPr>
          </w:p>
        </w:tc>
        <w:tc>
          <w:tcPr>
            <w:tcW w:w="1110" w:type="dxa"/>
            <w:tcBorders>
              <w:top w:val="nil"/>
              <w:left w:val="nil"/>
              <w:bottom w:val="nil"/>
              <w:right w:val="nil"/>
            </w:tcBorders>
            <w:shd w:val="clear" w:color="auto" w:fill="auto"/>
            <w:noWrap/>
            <w:vAlign w:val="bottom"/>
            <w:hideMark/>
          </w:tcPr>
          <w:p w14:paraId="4930275B" w14:textId="1BA47E41"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[0.131]</w:t>
            </w:r>
          </w:p>
        </w:tc>
        <w:tc>
          <w:tcPr>
            <w:tcW w:w="1344" w:type="dxa"/>
            <w:tcBorders>
              <w:top w:val="nil"/>
              <w:left w:val="nil"/>
              <w:bottom w:val="nil"/>
              <w:right w:val="nil"/>
            </w:tcBorders>
            <w:shd w:val="clear" w:color="auto" w:fill="auto"/>
            <w:noWrap/>
            <w:vAlign w:val="bottom"/>
            <w:hideMark/>
          </w:tcPr>
          <w:p w14:paraId="5762A99F" w14:textId="6E583CF5"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[0.220]</w:t>
            </w:r>
          </w:p>
        </w:tc>
        <w:tc>
          <w:tcPr>
            <w:tcW w:w="1265" w:type="dxa"/>
            <w:tcBorders>
              <w:top w:val="nil"/>
              <w:left w:val="nil"/>
              <w:bottom w:val="nil"/>
              <w:right w:val="nil"/>
            </w:tcBorders>
            <w:shd w:val="clear" w:color="auto" w:fill="auto"/>
            <w:noWrap/>
            <w:vAlign w:val="bottom"/>
            <w:hideMark/>
          </w:tcPr>
          <w:p w14:paraId="7F121140" w14:textId="276F05C8" w:rsidR="000D1F7C" w:rsidRPr="00FF7648" w:rsidRDefault="00C41850" w:rsidP="000D1F7C">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[0.433</w:t>
            </w:r>
            <w:r w:rsidR="000D1F7C" w:rsidRPr="00FF7648">
              <w:rPr>
                <w:rFonts w:ascii="Times New Roman" w:eastAsia="Times New Roman" w:hAnsi="Times New Roman" w:cs="Times New Roman"/>
              </w:rPr>
              <w:t>]</w:t>
            </w:r>
          </w:p>
        </w:tc>
        <w:tc>
          <w:tcPr>
            <w:tcW w:w="1266" w:type="dxa"/>
            <w:tcBorders>
              <w:top w:val="nil"/>
              <w:left w:val="nil"/>
              <w:bottom w:val="nil"/>
              <w:right w:val="nil"/>
            </w:tcBorders>
            <w:shd w:val="clear" w:color="auto" w:fill="auto"/>
            <w:noWrap/>
            <w:vAlign w:val="bottom"/>
            <w:hideMark/>
          </w:tcPr>
          <w:p w14:paraId="732CB1F1" w14:textId="5B117342"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[0.073]</w:t>
            </w:r>
          </w:p>
        </w:tc>
        <w:tc>
          <w:tcPr>
            <w:tcW w:w="1265" w:type="dxa"/>
            <w:tcBorders>
              <w:top w:val="nil"/>
              <w:left w:val="nil"/>
              <w:bottom w:val="nil"/>
              <w:right w:val="nil"/>
            </w:tcBorders>
            <w:shd w:val="clear" w:color="auto" w:fill="auto"/>
            <w:noWrap/>
            <w:vAlign w:val="bottom"/>
            <w:hideMark/>
          </w:tcPr>
          <w:p w14:paraId="14B367C2" w14:textId="0BAF7DED" w:rsidR="000D1F7C" w:rsidRPr="00FF7648" w:rsidRDefault="00176F14" w:rsidP="000D1F7C">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[0.433</w:t>
            </w:r>
            <w:r w:rsidR="000D1F7C" w:rsidRPr="00FF7648">
              <w:rPr>
                <w:rFonts w:ascii="Times New Roman" w:eastAsia="Times New Roman" w:hAnsi="Times New Roman" w:cs="Times New Roman"/>
              </w:rPr>
              <w:t>]</w:t>
            </w:r>
          </w:p>
        </w:tc>
        <w:tc>
          <w:tcPr>
            <w:tcW w:w="1358" w:type="dxa"/>
            <w:tcBorders>
              <w:top w:val="nil"/>
              <w:left w:val="nil"/>
              <w:bottom w:val="nil"/>
              <w:right w:val="nil"/>
            </w:tcBorders>
            <w:shd w:val="clear" w:color="auto" w:fill="auto"/>
            <w:noWrap/>
            <w:vAlign w:val="bottom"/>
            <w:hideMark/>
          </w:tcPr>
          <w:p w14:paraId="41A04509" w14:textId="7E962C30"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[0.081]</w:t>
            </w:r>
          </w:p>
        </w:tc>
      </w:tr>
      <w:tr w:rsidR="005C739A" w:rsidRPr="00FF7648" w14:paraId="7762774B" w14:textId="77777777" w:rsidTr="0007042C">
        <w:trPr>
          <w:trHeight w:val="205"/>
        </w:trPr>
        <w:tc>
          <w:tcPr>
            <w:tcW w:w="2003" w:type="dxa"/>
            <w:tcBorders>
              <w:top w:val="nil"/>
              <w:left w:val="nil"/>
              <w:bottom w:val="nil"/>
              <w:right w:val="nil"/>
            </w:tcBorders>
            <w:shd w:val="clear" w:color="auto" w:fill="auto"/>
            <w:noWrap/>
            <w:vAlign w:val="bottom"/>
            <w:hideMark/>
          </w:tcPr>
          <w:p w14:paraId="5C81FB26" w14:textId="77777777" w:rsidR="000D1F7C" w:rsidRPr="00FF7648" w:rsidRDefault="000D1F7C" w:rsidP="000D1F7C">
            <w:pPr>
              <w:spacing w:after="0" w:line="240" w:lineRule="auto"/>
              <w:rPr>
                <w:rFonts w:ascii="Times New Roman" w:eastAsia="Times New Roman" w:hAnsi="Times New Roman" w:cs="Times New Roman"/>
              </w:rPr>
            </w:pPr>
            <w:r w:rsidRPr="00FF7648">
              <w:rPr>
                <w:rFonts w:ascii="Times New Roman" w:eastAsia="Times New Roman" w:hAnsi="Times New Roman" w:cs="Times New Roman"/>
              </w:rPr>
              <w:t>Leverage</w:t>
            </w:r>
            <w:r w:rsidRPr="00FF7648">
              <w:rPr>
                <w:rFonts w:ascii="Times New Roman" w:eastAsia="Times New Roman" w:hAnsi="Times New Roman" w:cs="Times New Roman"/>
                <w:vertAlign w:val="subscript"/>
              </w:rPr>
              <w:t xml:space="preserve"> t-1</w:t>
            </w:r>
          </w:p>
        </w:tc>
        <w:tc>
          <w:tcPr>
            <w:tcW w:w="1110" w:type="dxa"/>
            <w:tcBorders>
              <w:top w:val="nil"/>
              <w:left w:val="nil"/>
              <w:bottom w:val="nil"/>
              <w:right w:val="nil"/>
            </w:tcBorders>
            <w:shd w:val="clear" w:color="auto" w:fill="auto"/>
            <w:noWrap/>
            <w:vAlign w:val="bottom"/>
            <w:hideMark/>
          </w:tcPr>
          <w:p w14:paraId="018CC6B6" w14:textId="64AE4A5E"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0.013</w:t>
            </w:r>
          </w:p>
        </w:tc>
        <w:tc>
          <w:tcPr>
            <w:tcW w:w="1344" w:type="dxa"/>
            <w:tcBorders>
              <w:top w:val="nil"/>
              <w:left w:val="nil"/>
              <w:bottom w:val="nil"/>
              <w:right w:val="nil"/>
            </w:tcBorders>
            <w:shd w:val="clear" w:color="auto" w:fill="auto"/>
            <w:noWrap/>
            <w:vAlign w:val="bottom"/>
            <w:hideMark/>
          </w:tcPr>
          <w:p w14:paraId="10AFE8CC" w14:textId="64EC71B0"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0.006</w:t>
            </w:r>
          </w:p>
        </w:tc>
        <w:tc>
          <w:tcPr>
            <w:tcW w:w="1265" w:type="dxa"/>
            <w:tcBorders>
              <w:top w:val="nil"/>
              <w:left w:val="nil"/>
              <w:bottom w:val="nil"/>
              <w:right w:val="nil"/>
            </w:tcBorders>
            <w:shd w:val="clear" w:color="auto" w:fill="auto"/>
            <w:noWrap/>
            <w:vAlign w:val="bottom"/>
            <w:hideMark/>
          </w:tcPr>
          <w:p w14:paraId="478281D3" w14:textId="7760AE3C" w:rsidR="000D1F7C" w:rsidRPr="00FF7648" w:rsidRDefault="00C41850" w:rsidP="000D1F7C">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0.07</w:t>
            </w:r>
            <w:r w:rsidR="000D1F7C" w:rsidRPr="00FF7648">
              <w:rPr>
                <w:rFonts w:ascii="Times New Roman" w:eastAsia="Times New Roman" w:hAnsi="Times New Roman" w:cs="Times New Roman"/>
              </w:rPr>
              <w:t>8</w:t>
            </w:r>
          </w:p>
        </w:tc>
        <w:tc>
          <w:tcPr>
            <w:tcW w:w="1266" w:type="dxa"/>
            <w:tcBorders>
              <w:top w:val="nil"/>
              <w:left w:val="nil"/>
              <w:bottom w:val="nil"/>
              <w:right w:val="nil"/>
            </w:tcBorders>
            <w:shd w:val="clear" w:color="auto" w:fill="auto"/>
            <w:noWrap/>
            <w:vAlign w:val="bottom"/>
            <w:hideMark/>
          </w:tcPr>
          <w:p w14:paraId="74BB44F7" w14:textId="0219F779"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0.010</w:t>
            </w:r>
          </w:p>
        </w:tc>
        <w:tc>
          <w:tcPr>
            <w:tcW w:w="1265" w:type="dxa"/>
            <w:tcBorders>
              <w:top w:val="nil"/>
              <w:left w:val="nil"/>
              <w:bottom w:val="nil"/>
              <w:right w:val="nil"/>
            </w:tcBorders>
            <w:shd w:val="clear" w:color="auto" w:fill="auto"/>
            <w:noWrap/>
            <w:vAlign w:val="bottom"/>
            <w:hideMark/>
          </w:tcPr>
          <w:p w14:paraId="4F51C100" w14:textId="22983C70" w:rsidR="000D1F7C" w:rsidRPr="00FF7648" w:rsidRDefault="00176F14" w:rsidP="000D1F7C">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0.07</w:t>
            </w:r>
            <w:r w:rsidR="000D1F7C" w:rsidRPr="00FF7648">
              <w:rPr>
                <w:rFonts w:ascii="Times New Roman" w:eastAsia="Times New Roman" w:hAnsi="Times New Roman" w:cs="Times New Roman"/>
              </w:rPr>
              <w:t>8</w:t>
            </w:r>
          </w:p>
        </w:tc>
        <w:tc>
          <w:tcPr>
            <w:tcW w:w="1358" w:type="dxa"/>
            <w:tcBorders>
              <w:top w:val="nil"/>
              <w:left w:val="nil"/>
              <w:bottom w:val="nil"/>
              <w:right w:val="nil"/>
            </w:tcBorders>
            <w:shd w:val="clear" w:color="auto" w:fill="auto"/>
            <w:noWrap/>
            <w:vAlign w:val="bottom"/>
            <w:hideMark/>
          </w:tcPr>
          <w:p w14:paraId="0E65EDDA" w14:textId="07DDB60D"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0.005</w:t>
            </w:r>
          </w:p>
        </w:tc>
      </w:tr>
      <w:tr w:rsidR="005C739A" w:rsidRPr="00FF7648" w14:paraId="648E3E8A" w14:textId="77777777" w:rsidTr="0007042C">
        <w:trPr>
          <w:trHeight w:val="205"/>
        </w:trPr>
        <w:tc>
          <w:tcPr>
            <w:tcW w:w="2003" w:type="dxa"/>
            <w:tcBorders>
              <w:top w:val="nil"/>
              <w:left w:val="nil"/>
              <w:bottom w:val="nil"/>
              <w:right w:val="nil"/>
            </w:tcBorders>
            <w:shd w:val="clear" w:color="auto" w:fill="auto"/>
            <w:noWrap/>
            <w:vAlign w:val="bottom"/>
            <w:hideMark/>
          </w:tcPr>
          <w:p w14:paraId="178773CE" w14:textId="77777777" w:rsidR="000D1F7C" w:rsidRPr="00FF7648" w:rsidRDefault="000D1F7C" w:rsidP="000D1F7C">
            <w:pPr>
              <w:spacing w:after="0" w:line="240" w:lineRule="auto"/>
              <w:jc w:val="center"/>
              <w:rPr>
                <w:rFonts w:ascii="Times New Roman" w:eastAsia="Times New Roman" w:hAnsi="Times New Roman" w:cs="Times New Roman"/>
              </w:rPr>
            </w:pPr>
          </w:p>
        </w:tc>
        <w:tc>
          <w:tcPr>
            <w:tcW w:w="1110" w:type="dxa"/>
            <w:tcBorders>
              <w:top w:val="nil"/>
              <w:left w:val="nil"/>
              <w:bottom w:val="nil"/>
              <w:right w:val="nil"/>
            </w:tcBorders>
            <w:shd w:val="clear" w:color="auto" w:fill="auto"/>
            <w:noWrap/>
            <w:vAlign w:val="bottom"/>
            <w:hideMark/>
          </w:tcPr>
          <w:p w14:paraId="42726D8B" w14:textId="6C8C716E"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[0.381]</w:t>
            </w:r>
          </w:p>
        </w:tc>
        <w:tc>
          <w:tcPr>
            <w:tcW w:w="1344" w:type="dxa"/>
            <w:tcBorders>
              <w:top w:val="nil"/>
              <w:left w:val="nil"/>
              <w:bottom w:val="nil"/>
              <w:right w:val="nil"/>
            </w:tcBorders>
            <w:shd w:val="clear" w:color="auto" w:fill="auto"/>
            <w:noWrap/>
            <w:vAlign w:val="bottom"/>
            <w:hideMark/>
          </w:tcPr>
          <w:p w14:paraId="3AE140D1" w14:textId="0A596AAC"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[0.130]</w:t>
            </w:r>
          </w:p>
        </w:tc>
        <w:tc>
          <w:tcPr>
            <w:tcW w:w="1265" w:type="dxa"/>
            <w:tcBorders>
              <w:top w:val="nil"/>
              <w:left w:val="nil"/>
              <w:bottom w:val="nil"/>
              <w:right w:val="nil"/>
            </w:tcBorders>
            <w:shd w:val="clear" w:color="auto" w:fill="auto"/>
            <w:noWrap/>
            <w:vAlign w:val="bottom"/>
            <w:hideMark/>
          </w:tcPr>
          <w:p w14:paraId="6E806B2A" w14:textId="759E44CC" w:rsidR="000D1F7C" w:rsidRPr="00FF7648" w:rsidRDefault="00C41850" w:rsidP="00C41850">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[0.771</w:t>
            </w:r>
            <w:r w:rsidR="000D1F7C" w:rsidRPr="00FF7648">
              <w:rPr>
                <w:rFonts w:ascii="Times New Roman" w:eastAsia="Times New Roman" w:hAnsi="Times New Roman" w:cs="Times New Roman"/>
              </w:rPr>
              <w:t>]</w:t>
            </w:r>
          </w:p>
        </w:tc>
        <w:tc>
          <w:tcPr>
            <w:tcW w:w="1266" w:type="dxa"/>
            <w:tcBorders>
              <w:top w:val="nil"/>
              <w:left w:val="nil"/>
              <w:bottom w:val="nil"/>
              <w:right w:val="nil"/>
            </w:tcBorders>
            <w:shd w:val="clear" w:color="auto" w:fill="auto"/>
            <w:noWrap/>
            <w:vAlign w:val="bottom"/>
            <w:hideMark/>
          </w:tcPr>
          <w:p w14:paraId="4F9C10E9" w14:textId="22FD6BE4"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[0.297]</w:t>
            </w:r>
          </w:p>
        </w:tc>
        <w:tc>
          <w:tcPr>
            <w:tcW w:w="1265" w:type="dxa"/>
            <w:tcBorders>
              <w:top w:val="nil"/>
              <w:left w:val="nil"/>
              <w:bottom w:val="nil"/>
              <w:right w:val="nil"/>
            </w:tcBorders>
            <w:shd w:val="clear" w:color="auto" w:fill="auto"/>
            <w:noWrap/>
            <w:vAlign w:val="bottom"/>
            <w:hideMark/>
          </w:tcPr>
          <w:p w14:paraId="31418ECA" w14:textId="2B821133" w:rsidR="000D1F7C" w:rsidRPr="00FF7648" w:rsidRDefault="00176F14" w:rsidP="000D1F7C">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[0.772</w:t>
            </w:r>
            <w:r w:rsidR="000D1F7C" w:rsidRPr="00FF7648">
              <w:rPr>
                <w:rFonts w:ascii="Times New Roman" w:eastAsia="Times New Roman" w:hAnsi="Times New Roman" w:cs="Times New Roman"/>
              </w:rPr>
              <w:t>]</w:t>
            </w:r>
          </w:p>
        </w:tc>
        <w:tc>
          <w:tcPr>
            <w:tcW w:w="1358" w:type="dxa"/>
            <w:tcBorders>
              <w:top w:val="nil"/>
              <w:left w:val="nil"/>
              <w:bottom w:val="nil"/>
              <w:right w:val="nil"/>
            </w:tcBorders>
            <w:shd w:val="clear" w:color="auto" w:fill="auto"/>
            <w:noWrap/>
            <w:vAlign w:val="bottom"/>
            <w:hideMark/>
          </w:tcPr>
          <w:p w14:paraId="3B0FB48C" w14:textId="442EB6AC"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[0.178]</w:t>
            </w:r>
          </w:p>
        </w:tc>
      </w:tr>
      <w:tr w:rsidR="005C739A" w:rsidRPr="00FF7648" w14:paraId="7ADF5919" w14:textId="77777777" w:rsidTr="0007042C">
        <w:trPr>
          <w:trHeight w:val="205"/>
        </w:trPr>
        <w:tc>
          <w:tcPr>
            <w:tcW w:w="2003" w:type="dxa"/>
            <w:tcBorders>
              <w:top w:val="nil"/>
              <w:left w:val="nil"/>
              <w:bottom w:val="nil"/>
              <w:right w:val="nil"/>
            </w:tcBorders>
            <w:shd w:val="clear" w:color="auto" w:fill="auto"/>
            <w:noWrap/>
            <w:vAlign w:val="bottom"/>
            <w:hideMark/>
          </w:tcPr>
          <w:p w14:paraId="4002329D" w14:textId="77777777" w:rsidR="000D1F7C" w:rsidRPr="00FF7648" w:rsidRDefault="000D1F7C" w:rsidP="000D1F7C">
            <w:pPr>
              <w:spacing w:after="0" w:line="240" w:lineRule="auto"/>
              <w:rPr>
                <w:rFonts w:ascii="Times New Roman" w:eastAsia="Times New Roman" w:hAnsi="Times New Roman" w:cs="Times New Roman"/>
              </w:rPr>
            </w:pPr>
            <w:proofErr w:type="spellStart"/>
            <w:r w:rsidRPr="00FF7648">
              <w:rPr>
                <w:rFonts w:ascii="Times New Roman" w:eastAsia="Times New Roman" w:hAnsi="Times New Roman" w:cs="Times New Roman"/>
              </w:rPr>
              <w:t>Book_T_Market</w:t>
            </w:r>
            <w:proofErr w:type="spellEnd"/>
            <w:r w:rsidRPr="00FF7648">
              <w:rPr>
                <w:rFonts w:ascii="Times New Roman" w:eastAsia="Times New Roman" w:hAnsi="Times New Roman" w:cs="Times New Roman"/>
                <w:vertAlign w:val="subscript"/>
              </w:rPr>
              <w:t xml:space="preserve"> t-1</w:t>
            </w:r>
          </w:p>
        </w:tc>
        <w:tc>
          <w:tcPr>
            <w:tcW w:w="1110" w:type="dxa"/>
            <w:tcBorders>
              <w:top w:val="nil"/>
              <w:left w:val="nil"/>
              <w:bottom w:val="nil"/>
              <w:right w:val="nil"/>
            </w:tcBorders>
            <w:shd w:val="clear" w:color="auto" w:fill="auto"/>
            <w:noWrap/>
            <w:vAlign w:val="bottom"/>
            <w:hideMark/>
          </w:tcPr>
          <w:p w14:paraId="2F5C7BE4" w14:textId="6698098C"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-0.180***</w:t>
            </w:r>
          </w:p>
        </w:tc>
        <w:tc>
          <w:tcPr>
            <w:tcW w:w="1344" w:type="dxa"/>
            <w:tcBorders>
              <w:top w:val="nil"/>
              <w:left w:val="nil"/>
              <w:bottom w:val="nil"/>
              <w:right w:val="nil"/>
            </w:tcBorders>
            <w:shd w:val="clear" w:color="auto" w:fill="auto"/>
            <w:noWrap/>
            <w:vAlign w:val="bottom"/>
            <w:hideMark/>
          </w:tcPr>
          <w:p w14:paraId="0A099EEA" w14:textId="0215755D"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-0.080***</w:t>
            </w:r>
          </w:p>
        </w:tc>
        <w:tc>
          <w:tcPr>
            <w:tcW w:w="1265" w:type="dxa"/>
            <w:tcBorders>
              <w:top w:val="nil"/>
              <w:left w:val="nil"/>
              <w:bottom w:val="nil"/>
              <w:right w:val="nil"/>
            </w:tcBorders>
            <w:shd w:val="clear" w:color="auto" w:fill="auto"/>
            <w:noWrap/>
            <w:vAlign w:val="bottom"/>
            <w:hideMark/>
          </w:tcPr>
          <w:p w14:paraId="2E223C9E" w14:textId="0454AC2E" w:rsidR="000D1F7C" w:rsidRPr="00FF7648" w:rsidRDefault="00C41850" w:rsidP="00C41850">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0.881</w:t>
            </w:r>
            <w:r w:rsidR="000D1F7C" w:rsidRPr="00FF7648">
              <w:rPr>
                <w:rFonts w:ascii="Times New Roman" w:eastAsia="Times New Roman" w:hAnsi="Times New Roman" w:cs="Times New Roman"/>
              </w:rPr>
              <w:t>***</w:t>
            </w:r>
          </w:p>
        </w:tc>
        <w:tc>
          <w:tcPr>
            <w:tcW w:w="1266" w:type="dxa"/>
            <w:tcBorders>
              <w:top w:val="nil"/>
              <w:left w:val="nil"/>
              <w:bottom w:val="nil"/>
              <w:right w:val="nil"/>
            </w:tcBorders>
            <w:shd w:val="clear" w:color="auto" w:fill="auto"/>
            <w:noWrap/>
            <w:vAlign w:val="bottom"/>
            <w:hideMark/>
          </w:tcPr>
          <w:p w14:paraId="727C496B" w14:textId="56DA21B2"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-0.208***</w:t>
            </w:r>
          </w:p>
        </w:tc>
        <w:tc>
          <w:tcPr>
            <w:tcW w:w="1265" w:type="dxa"/>
            <w:tcBorders>
              <w:top w:val="nil"/>
              <w:left w:val="nil"/>
              <w:bottom w:val="nil"/>
              <w:right w:val="nil"/>
            </w:tcBorders>
            <w:shd w:val="clear" w:color="auto" w:fill="auto"/>
            <w:noWrap/>
            <w:vAlign w:val="bottom"/>
            <w:hideMark/>
          </w:tcPr>
          <w:p w14:paraId="25198DC7" w14:textId="5B09C587" w:rsidR="000D1F7C" w:rsidRPr="00FF7648" w:rsidRDefault="00176F14" w:rsidP="000D1F7C">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0.882</w:t>
            </w:r>
            <w:r w:rsidR="000D1F7C" w:rsidRPr="00FF7648">
              <w:rPr>
                <w:rFonts w:ascii="Times New Roman" w:eastAsia="Times New Roman" w:hAnsi="Times New Roman" w:cs="Times New Roman"/>
              </w:rPr>
              <w:t>***</w:t>
            </w:r>
          </w:p>
        </w:tc>
        <w:tc>
          <w:tcPr>
            <w:tcW w:w="1358" w:type="dxa"/>
            <w:tcBorders>
              <w:top w:val="nil"/>
              <w:left w:val="nil"/>
              <w:bottom w:val="nil"/>
              <w:right w:val="nil"/>
            </w:tcBorders>
            <w:shd w:val="clear" w:color="auto" w:fill="auto"/>
            <w:noWrap/>
            <w:vAlign w:val="bottom"/>
            <w:hideMark/>
          </w:tcPr>
          <w:p w14:paraId="6060C12A" w14:textId="01963738"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-0.091***</w:t>
            </w:r>
          </w:p>
        </w:tc>
      </w:tr>
      <w:tr w:rsidR="005C739A" w:rsidRPr="00FF7648" w14:paraId="4865C23C" w14:textId="77777777" w:rsidTr="0007042C">
        <w:trPr>
          <w:trHeight w:val="205"/>
        </w:trPr>
        <w:tc>
          <w:tcPr>
            <w:tcW w:w="2003" w:type="dxa"/>
            <w:tcBorders>
              <w:top w:val="nil"/>
              <w:left w:val="nil"/>
              <w:bottom w:val="nil"/>
              <w:right w:val="nil"/>
            </w:tcBorders>
            <w:shd w:val="clear" w:color="auto" w:fill="auto"/>
            <w:noWrap/>
            <w:vAlign w:val="bottom"/>
            <w:hideMark/>
          </w:tcPr>
          <w:p w14:paraId="656A030D" w14:textId="77777777" w:rsidR="000D1F7C" w:rsidRPr="00FF7648" w:rsidRDefault="000D1F7C" w:rsidP="000D1F7C">
            <w:pPr>
              <w:spacing w:after="0" w:line="240" w:lineRule="auto"/>
              <w:jc w:val="center"/>
              <w:rPr>
                <w:rFonts w:ascii="Times New Roman" w:eastAsia="Times New Roman" w:hAnsi="Times New Roman" w:cs="Times New Roman"/>
              </w:rPr>
            </w:pPr>
          </w:p>
        </w:tc>
        <w:tc>
          <w:tcPr>
            <w:tcW w:w="1110" w:type="dxa"/>
            <w:tcBorders>
              <w:top w:val="nil"/>
              <w:left w:val="nil"/>
              <w:bottom w:val="nil"/>
              <w:right w:val="nil"/>
            </w:tcBorders>
            <w:shd w:val="clear" w:color="auto" w:fill="auto"/>
            <w:noWrap/>
            <w:vAlign w:val="bottom"/>
            <w:hideMark/>
          </w:tcPr>
          <w:p w14:paraId="2F03E403" w14:textId="2C107CF3"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[0.000]</w:t>
            </w:r>
          </w:p>
        </w:tc>
        <w:tc>
          <w:tcPr>
            <w:tcW w:w="1344" w:type="dxa"/>
            <w:tcBorders>
              <w:top w:val="nil"/>
              <w:left w:val="nil"/>
              <w:bottom w:val="nil"/>
              <w:right w:val="nil"/>
            </w:tcBorders>
            <w:shd w:val="clear" w:color="auto" w:fill="auto"/>
            <w:noWrap/>
            <w:vAlign w:val="bottom"/>
            <w:hideMark/>
          </w:tcPr>
          <w:p w14:paraId="434F1C35" w14:textId="10B210F5"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[0.000]</w:t>
            </w:r>
          </w:p>
        </w:tc>
        <w:tc>
          <w:tcPr>
            <w:tcW w:w="1265" w:type="dxa"/>
            <w:tcBorders>
              <w:top w:val="nil"/>
              <w:left w:val="nil"/>
              <w:bottom w:val="nil"/>
              <w:right w:val="nil"/>
            </w:tcBorders>
            <w:shd w:val="clear" w:color="auto" w:fill="auto"/>
            <w:noWrap/>
            <w:vAlign w:val="bottom"/>
            <w:hideMark/>
          </w:tcPr>
          <w:p w14:paraId="4CFA0448" w14:textId="77777777"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[0.000]</w:t>
            </w:r>
          </w:p>
        </w:tc>
        <w:tc>
          <w:tcPr>
            <w:tcW w:w="1266" w:type="dxa"/>
            <w:tcBorders>
              <w:top w:val="nil"/>
              <w:left w:val="nil"/>
              <w:bottom w:val="nil"/>
              <w:right w:val="nil"/>
            </w:tcBorders>
            <w:shd w:val="clear" w:color="auto" w:fill="auto"/>
            <w:noWrap/>
            <w:vAlign w:val="bottom"/>
            <w:hideMark/>
          </w:tcPr>
          <w:p w14:paraId="2E830EA1" w14:textId="327C2C77"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[0.000]</w:t>
            </w:r>
          </w:p>
        </w:tc>
        <w:tc>
          <w:tcPr>
            <w:tcW w:w="1265" w:type="dxa"/>
            <w:tcBorders>
              <w:top w:val="nil"/>
              <w:left w:val="nil"/>
              <w:bottom w:val="nil"/>
              <w:right w:val="nil"/>
            </w:tcBorders>
            <w:shd w:val="clear" w:color="auto" w:fill="auto"/>
            <w:noWrap/>
            <w:vAlign w:val="bottom"/>
            <w:hideMark/>
          </w:tcPr>
          <w:p w14:paraId="74D51379" w14:textId="77777777"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[0.000]</w:t>
            </w:r>
          </w:p>
        </w:tc>
        <w:tc>
          <w:tcPr>
            <w:tcW w:w="1358" w:type="dxa"/>
            <w:tcBorders>
              <w:top w:val="nil"/>
              <w:left w:val="nil"/>
              <w:bottom w:val="nil"/>
              <w:right w:val="nil"/>
            </w:tcBorders>
            <w:shd w:val="clear" w:color="auto" w:fill="auto"/>
            <w:noWrap/>
            <w:vAlign w:val="bottom"/>
            <w:hideMark/>
          </w:tcPr>
          <w:p w14:paraId="2D58F2C2" w14:textId="407B8318"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[0.000]</w:t>
            </w:r>
          </w:p>
        </w:tc>
      </w:tr>
      <w:tr w:rsidR="005C739A" w:rsidRPr="00FF7648" w14:paraId="25B599D5" w14:textId="77777777" w:rsidTr="0007042C">
        <w:trPr>
          <w:trHeight w:val="205"/>
        </w:trPr>
        <w:tc>
          <w:tcPr>
            <w:tcW w:w="2003" w:type="dxa"/>
            <w:tcBorders>
              <w:top w:val="nil"/>
              <w:left w:val="nil"/>
              <w:bottom w:val="nil"/>
              <w:right w:val="nil"/>
            </w:tcBorders>
            <w:shd w:val="clear" w:color="auto" w:fill="auto"/>
            <w:noWrap/>
            <w:vAlign w:val="bottom"/>
            <w:hideMark/>
          </w:tcPr>
          <w:p w14:paraId="02D955C3" w14:textId="77777777" w:rsidR="000D1F7C" w:rsidRPr="00FF7648" w:rsidRDefault="000D1F7C" w:rsidP="000D1F7C">
            <w:pPr>
              <w:spacing w:after="0" w:line="240" w:lineRule="auto"/>
              <w:rPr>
                <w:rFonts w:ascii="Times New Roman" w:eastAsia="Times New Roman" w:hAnsi="Times New Roman" w:cs="Times New Roman"/>
              </w:rPr>
            </w:pPr>
            <w:proofErr w:type="spellStart"/>
            <w:r w:rsidRPr="00FF7648">
              <w:rPr>
                <w:rFonts w:ascii="Times New Roman" w:eastAsia="Times New Roman" w:hAnsi="Times New Roman" w:cs="Times New Roman"/>
              </w:rPr>
              <w:t>Firm_size</w:t>
            </w:r>
            <w:proofErr w:type="spellEnd"/>
            <w:r w:rsidRPr="00FF7648">
              <w:rPr>
                <w:rFonts w:ascii="Times New Roman" w:eastAsia="Times New Roman" w:hAnsi="Times New Roman" w:cs="Times New Roman"/>
                <w:vertAlign w:val="subscript"/>
              </w:rPr>
              <w:t xml:space="preserve"> t-1</w:t>
            </w:r>
          </w:p>
        </w:tc>
        <w:tc>
          <w:tcPr>
            <w:tcW w:w="1110" w:type="dxa"/>
            <w:tcBorders>
              <w:top w:val="nil"/>
              <w:left w:val="nil"/>
              <w:bottom w:val="nil"/>
              <w:right w:val="nil"/>
            </w:tcBorders>
            <w:shd w:val="clear" w:color="auto" w:fill="auto"/>
            <w:noWrap/>
            <w:vAlign w:val="bottom"/>
            <w:hideMark/>
          </w:tcPr>
          <w:p w14:paraId="66BBC4C6" w14:textId="558E09D9"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0.107***</w:t>
            </w:r>
          </w:p>
        </w:tc>
        <w:tc>
          <w:tcPr>
            <w:tcW w:w="1344" w:type="dxa"/>
            <w:tcBorders>
              <w:top w:val="nil"/>
              <w:left w:val="nil"/>
              <w:bottom w:val="nil"/>
              <w:right w:val="nil"/>
            </w:tcBorders>
            <w:shd w:val="clear" w:color="auto" w:fill="auto"/>
            <w:noWrap/>
            <w:vAlign w:val="bottom"/>
            <w:hideMark/>
          </w:tcPr>
          <w:p w14:paraId="4C78BCD8" w14:textId="7781D676"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0.053***</w:t>
            </w:r>
          </w:p>
        </w:tc>
        <w:tc>
          <w:tcPr>
            <w:tcW w:w="1265" w:type="dxa"/>
            <w:tcBorders>
              <w:top w:val="nil"/>
              <w:left w:val="nil"/>
              <w:bottom w:val="nil"/>
              <w:right w:val="nil"/>
            </w:tcBorders>
            <w:shd w:val="clear" w:color="auto" w:fill="auto"/>
            <w:noWrap/>
            <w:vAlign w:val="bottom"/>
            <w:hideMark/>
          </w:tcPr>
          <w:p w14:paraId="4EF17DF0" w14:textId="61E4A6D4" w:rsidR="000D1F7C" w:rsidRPr="00FF7648" w:rsidRDefault="000D1F7C" w:rsidP="00C41850">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-2.</w:t>
            </w:r>
            <w:r w:rsidR="00C41850" w:rsidRPr="00FF7648">
              <w:rPr>
                <w:rFonts w:ascii="Times New Roman" w:eastAsia="Times New Roman" w:hAnsi="Times New Roman" w:cs="Times New Roman"/>
              </w:rPr>
              <w:t>366</w:t>
            </w:r>
            <w:r w:rsidRPr="00FF7648">
              <w:rPr>
                <w:rFonts w:ascii="Times New Roman" w:eastAsia="Times New Roman" w:hAnsi="Times New Roman" w:cs="Times New Roman"/>
              </w:rPr>
              <w:t>***</w:t>
            </w:r>
          </w:p>
        </w:tc>
        <w:tc>
          <w:tcPr>
            <w:tcW w:w="1266" w:type="dxa"/>
            <w:tcBorders>
              <w:top w:val="nil"/>
              <w:left w:val="nil"/>
              <w:bottom w:val="nil"/>
              <w:right w:val="nil"/>
            </w:tcBorders>
            <w:shd w:val="clear" w:color="auto" w:fill="auto"/>
            <w:noWrap/>
            <w:vAlign w:val="bottom"/>
            <w:hideMark/>
          </w:tcPr>
          <w:p w14:paraId="2179475E" w14:textId="260FEFE3"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0.185***</w:t>
            </w:r>
          </w:p>
        </w:tc>
        <w:tc>
          <w:tcPr>
            <w:tcW w:w="1265" w:type="dxa"/>
            <w:tcBorders>
              <w:top w:val="nil"/>
              <w:left w:val="nil"/>
              <w:bottom w:val="nil"/>
              <w:right w:val="nil"/>
            </w:tcBorders>
            <w:shd w:val="clear" w:color="auto" w:fill="auto"/>
            <w:noWrap/>
            <w:vAlign w:val="bottom"/>
            <w:hideMark/>
          </w:tcPr>
          <w:p w14:paraId="44B39932" w14:textId="61D57221" w:rsidR="000D1F7C" w:rsidRPr="00FF7648" w:rsidRDefault="00176F14" w:rsidP="000D1F7C">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-2.366</w:t>
            </w:r>
            <w:r w:rsidR="000D1F7C" w:rsidRPr="00FF7648">
              <w:rPr>
                <w:rFonts w:ascii="Times New Roman" w:eastAsia="Times New Roman" w:hAnsi="Times New Roman" w:cs="Times New Roman"/>
              </w:rPr>
              <w:t>***</w:t>
            </w:r>
          </w:p>
        </w:tc>
        <w:tc>
          <w:tcPr>
            <w:tcW w:w="1358" w:type="dxa"/>
            <w:tcBorders>
              <w:top w:val="nil"/>
              <w:left w:val="nil"/>
              <w:bottom w:val="nil"/>
              <w:right w:val="nil"/>
            </w:tcBorders>
            <w:shd w:val="clear" w:color="auto" w:fill="auto"/>
            <w:noWrap/>
            <w:vAlign w:val="bottom"/>
            <w:hideMark/>
          </w:tcPr>
          <w:p w14:paraId="3908E7E9" w14:textId="6DE98DEE"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0.080***</w:t>
            </w:r>
          </w:p>
        </w:tc>
      </w:tr>
      <w:tr w:rsidR="005C739A" w:rsidRPr="00FF7648" w14:paraId="7D3C2D34" w14:textId="77777777" w:rsidTr="0007042C">
        <w:trPr>
          <w:trHeight w:val="205"/>
        </w:trPr>
        <w:tc>
          <w:tcPr>
            <w:tcW w:w="2003" w:type="dxa"/>
            <w:tcBorders>
              <w:top w:val="nil"/>
              <w:left w:val="nil"/>
              <w:bottom w:val="nil"/>
              <w:right w:val="nil"/>
            </w:tcBorders>
            <w:shd w:val="clear" w:color="auto" w:fill="auto"/>
            <w:noWrap/>
            <w:vAlign w:val="bottom"/>
            <w:hideMark/>
          </w:tcPr>
          <w:p w14:paraId="42DB3F18" w14:textId="77777777" w:rsidR="000D1F7C" w:rsidRPr="00FF7648" w:rsidRDefault="000D1F7C" w:rsidP="000D1F7C">
            <w:pPr>
              <w:spacing w:after="0" w:line="240" w:lineRule="auto"/>
              <w:jc w:val="center"/>
              <w:rPr>
                <w:rFonts w:ascii="Times New Roman" w:eastAsia="Times New Roman" w:hAnsi="Times New Roman" w:cs="Times New Roman"/>
              </w:rPr>
            </w:pPr>
          </w:p>
        </w:tc>
        <w:tc>
          <w:tcPr>
            <w:tcW w:w="1110" w:type="dxa"/>
            <w:tcBorders>
              <w:top w:val="nil"/>
              <w:left w:val="nil"/>
              <w:bottom w:val="nil"/>
              <w:right w:val="nil"/>
            </w:tcBorders>
            <w:shd w:val="clear" w:color="auto" w:fill="auto"/>
            <w:noWrap/>
            <w:vAlign w:val="bottom"/>
            <w:hideMark/>
          </w:tcPr>
          <w:p w14:paraId="701056D4" w14:textId="5C2128AA"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[0.000]</w:t>
            </w:r>
          </w:p>
        </w:tc>
        <w:tc>
          <w:tcPr>
            <w:tcW w:w="1344" w:type="dxa"/>
            <w:tcBorders>
              <w:top w:val="nil"/>
              <w:left w:val="nil"/>
              <w:bottom w:val="nil"/>
              <w:right w:val="nil"/>
            </w:tcBorders>
            <w:shd w:val="clear" w:color="auto" w:fill="auto"/>
            <w:noWrap/>
            <w:vAlign w:val="bottom"/>
            <w:hideMark/>
          </w:tcPr>
          <w:p w14:paraId="3DDFFE6C" w14:textId="548744FF"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[0.000]</w:t>
            </w:r>
          </w:p>
        </w:tc>
        <w:tc>
          <w:tcPr>
            <w:tcW w:w="1265" w:type="dxa"/>
            <w:tcBorders>
              <w:top w:val="nil"/>
              <w:left w:val="nil"/>
              <w:bottom w:val="nil"/>
              <w:right w:val="nil"/>
            </w:tcBorders>
            <w:shd w:val="clear" w:color="auto" w:fill="auto"/>
            <w:noWrap/>
            <w:vAlign w:val="bottom"/>
            <w:hideMark/>
          </w:tcPr>
          <w:p w14:paraId="5530555E" w14:textId="77777777"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[0.000]</w:t>
            </w:r>
          </w:p>
        </w:tc>
        <w:tc>
          <w:tcPr>
            <w:tcW w:w="1266" w:type="dxa"/>
            <w:tcBorders>
              <w:top w:val="nil"/>
              <w:left w:val="nil"/>
              <w:bottom w:val="nil"/>
              <w:right w:val="nil"/>
            </w:tcBorders>
            <w:shd w:val="clear" w:color="auto" w:fill="auto"/>
            <w:noWrap/>
            <w:vAlign w:val="bottom"/>
            <w:hideMark/>
          </w:tcPr>
          <w:p w14:paraId="3A47D2B6" w14:textId="643FEF14"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[0.000]</w:t>
            </w:r>
          </w:p>
        </w:tc>
        <w:tc>
          <w:tcPr>
            <w:tcW w:w="1265" w:type="dxa"/>
            <w:tcBorders>
              <w:top w:val="nil"/>
              <w:left w:val="nil"/>
              <w:bottom w:val="nil"/>
              <w:right w:val="nil"/>
            </w:tcBorders>
            <w:shd w:val="clear" w:color="auto" w:fill="auto"/>
            <w:noWrap/>
            <w:vAlign w:val="bottom"/>
            <w:hideMark/>
          </w:tcPr>
          <w:p w14:paraId="706B689B" w14:textId="77777777"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[0.00]</w:t>
            </w:r>
          </w:p>
        </w:tc>
        <w:tc>
          <w:tcPr>
            <w:tcW w:w="1358" w:type="dxa"/>
            <w:tcBorders>
              <w:top w:val="nil"/>
              <w:left w:val="nil"/>
              <w:bottom w:val="nil"/>
              <w:right w:val="nil"/>
            </w:tcBorders>
            <w:shd w:val="clear" w:color="auto" w:fill="auto"/>
            <w:noWrap/>
            <w:vAlign w:val="bottom"/>
            <w:hideMark/>
          </w:tcPr>
          <w:p w14:paraId="6398F000" w14:textId="1FF094DF"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[0.000]</w:t>
            </w:r>
          </w:p>
        </w:tc>
      </w:tr>
      <w:tr w:rsidR="005C739A" w:rsidRPr="00FF7648" w14:paraId="3296DDBA" w14:textId="77777777" w:rsidTr="0007042C">
        <w:trPr>
          <w:trHeight w:val="205"/>
        </w:trPr>
        <w:tc>
          <w:tcPr>
            <w:tcW w:w="2003" w:type="dxa"/>
            <w:tcBorders>
              <w:top w:val="nil"/>
              <w:left w:val="nil"/>
              <w:bottom w:val="nil"/>
              <w:right w:val="nil"/>
            </w:tcBorders>
            <w:shd w:val="clear" w:color="auto" w:fill="auto"/>
            <w:noWrap/>
            <w:vAlign w:val="bottom"/>
            <w:hideMark/>
          </w:tcPr>
          <w:p w14:paraId="089F11BD" w14:textId="77777777" w:rsidR="000D1F7C" w:rsidRPr="00FF7648" w:rsidRDefault="000D1F7C" w:rsidP="000D1F7C">
            <w:pPr>
              <w:spacing w:after="0" w:line="240" w:lineRule="auto"/>
              <w:rPr>
                <w:rFonts w:ascii="Times New Roman" w:eastAsia="Times New Roman" w:hAnsi="Times New Roman" w:cs="Times New Roman"/>
              </w:rPr>
            </w:pPr>
            <w:r w:rsidRPr="00FF7648">
              <w:rPr>
                <w:rFonts w:ascii="Times New Roman" w:eastAsia="Times New Roman" w:hAnsi="Times New Roman" w:cs="Times New Roman"/>
              </w:rPr>
              <w:t>ABACC</w:t>
            </w:r>
            <w:r w:rsidRPr="00FF7648">
              <w:rPr>
                <w:rFonts w:ascii="Times New Roman" w:eastAsia="Times New Roman" w:hAnsi="Times New Roman" w:cs="Times New Roman"/>
                <w:vertAlign w:val="subscript"/>
              </w:rPr>
              <w:t xml:space="preserve"> t-1</w:t>
            </w:r>
          </w:p>
        </w:tc>
        <w:tc>
          <w:tcPr>
            <w:tcW w:w="1110" w:type="dxa"/>
            <w:tcBorders>
              <w:top w:val="nil"/>
              <w:left w:val="nil"/>
              <w:bottom w:val="nil"/>
              <w:right w:val="nil"/>
            </w:tcBorders>
            <w:shd w:val="clear" w:color="auto" w:fill="auto"/>
            <w:noWrap/>
            <w:vAlign w:val="bottom"/>
            <w:hideMark/>
          </w:tcPr>
          <w:p w14:paraId="59783E39" w14:textId="0C9BDE25"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0.004***</w:t>
            </w:r>
          </w:p>
        </w:tc>
        <w:tc>
          <w:tcPr>
            <w:tcW w:w="1344" w:type="dxa"/>
            <w:tcBorders>
              <w:top w:val="nil"/>
              <w:left w:val="nil"/>
              <w:bottom w:val="nil"/>
              <w:right w:val="nil"/>
            </w:tcBorders>
            <w:shd w:val="clear" w:color="auto" w:fill="auto"/>
            <w:noWrap/>
            <w:vAlign w:val="bottom"/>
            <w:hideMark/>
          </w:tcPr>
          <w:p w14:paraId="74F8043E" w14:textId="42B04D02"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0.001*</w:t>
            </w:r>
          </w:p>
        </w:tc>
        <w:tc>
          <w:tcPr>
            <w:tcW w:w="1265" w:type="dxa"/>
            <w:tcBorders>
              <w:top w:val="nil"/>
              <w:left w:val="nil"/>
              <w:bottom w:val="nil"/>
              <w:right w:val="nil"/>
            </w:tcBorders>
            <w:shd w:val="clear" w:color="auto" w:fill="auto"/>
            <w:noWrap/>
            <w:vAlign w:val="bottom"/>
            <w:hideMark/>
          </w:tcPr>
          <w:p w14:paraId="69C7C22C" w14:textId="222CF9BA" w:rsidR="000D1F7C" w:rsidRPr="00FF7648" w:rsidRDefault="00C41850" w:rsidP="000D1F7C">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0.036</w:t>
            </w:r>
            <w:r w:rsidR="000D1F7C" w:rsidRPr="00FF7648">
              <w:rPr>
                <w:rFonts w:ascii="Times New Roman" w:eastAsia="Times New Roman" w:hAnsi="Times New Roman" w:cs="Times New Roman"/>
              </w:rPr>
              <w:t>***</w:t>
            </w:r>
          </w:p>
        </w:tc>
        <w:tc>
          <w:tcPr>
            <w:tcW w:w="1266" w:type="dxa"/>
            <w:tcBorders>
              <w:top w:val="nil"/>
              <w:left w:val="nil"/>
              <w:bottom w:val="nil"/>
              <w:right w:val="nil"/>
            </w:tcBorders>
            <w:shd w:val="clear" w:color="auto" w:fill="auto"/>
            <w:noWrap/>
            <w:vAlign w:val="bottom"/>
            <w:hideMark/>
          </w:tcPr>
          <w:p w14:paraId="2F70F15F" w14:textId="084BEFD7"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0.003*</w:t>
            </w:r>
          </w:p>
        </w:tc>
        <w:tc>
          <w:tcPr>
            <w:tcW w:w="1265" w:type="dxa"/>
            <w:tcBorders>
              <w:top w:val="nil"/>
              <w:left w:val="nil"/>
              <w:bottom w:val="nil"/>
              <w:right w:val="nil"/>
            </w:tcBorders>
            <w:shd w:val="clear" w:color="auto" w:fill="auto"/>
            <w:noWrap/>
            <w:vAlign w:val="bottom"/>
            <w:hideMark/>
          </w:tcPr>
          <w:p w14:paraId="1AE885C2" w14:textId="0A0FA5F9" w:rsidR="000D1F7C" w:rsidRPr="00FF7648" w:rsidRDefault="00176F14" w:rsidP="000D1F7C">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0.036</w:t>
            </w:r>
            <w:r w:rsidR="000D1F7C" w:rsidRPr="00FF7648">
              <w:rPr>
                <w:rFonts w:ascii="Times New Roman" w:eastAsia="Times New Roman" w:hAnsi="Times New Roman" w:cs="Times New Roman"/>
              </w:rPr>
              <w:t>***</w:t>
            </w:r>
          </w:p>
        </w:tc>
        <w:tc>
          <w:tcPr>
            <w:tcW w:w="1358" w:type="dxa"/>
            <w:tcBorders>
              <w:top w:val="nil"/>
              <w:left w:val="nil"/>
              <w:bottom w:val="nil"/>
              <w:right w:val="nil"/>
            </w:tcBorders>
            <w:shd w:val="clear" w:color="auto" w:fill="auto"/>
            <w:noWrap/>
            <w:vAlign w:val="bottom"/>
            <w:hideMark/>
          </w:tcPr>
          <w:p w14:paraId="65601873" w14:textId="72EC6B04"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0.001</w:t>
            </w:r>
          </w:p>
        </w:tc>
      </w:tr>
      <w:tr w:rsidR="005C739A" w:rsidRPr="00FF7648" w14:paraId="56D9D21E" w14:textId="77777777" w:rsidTr="0007042C">
        <w:trPr>
          <w:trHeight w:val="205"/>
        </w:trPr>
        <w:tc>
          <w:tcPr>
            <w:tcW w:w="2003" w:type="dxa"/>
            <w:tcBorders>
              <w:top w:val="nil"/>
              <w:left w:val="nil"/>
              <w:bottom w:val="nil"/>
              <w:right w:val="nil"/>
            </w:tcBorders>
            <w:shd w:val="clear" w:color="auto" w:fill="auto"/>
            <w:noWrap/>
            <w:vAlign w:val="bottom"/>
            <w:hideMark/>
          </w:tcPr>
          <w:p w14:paraId="60C4FC43" w14:textId="77777777" w:rsidR="000D1F7C" w:rsidRPr="00FF7648" w:rsidRDefault="000D1F7C" w:rsidP="000D1F7C">
            <w:pPr>
              <w:spacing w:after="0" w:line="240" w:lineRule="auto"/>
              <w:jc w:val="center"/>
              <w:rPr>
                <w:rFonts w:ascii="Times New Roman" w:eastAsia="Times New Roman" w:hAnsi="Times New Roman" w:cs="Times New Roman"/>
              </w:rPr>
            </w:pPr>
          </w:p>
        </w:tc>
        <w:tc>
          <w:tcPr>
            <w:tcW w:w="1110" w:type="dxa"/>
            <w:tcBorders>
              <w:top w:val="nil"/>
              <w:left w:val="nil"/>
              <w:bottom w:val="nil"/>
              <w:right w:val="nil"/>
            </w:tcBorders>
            <w:shd w:val="clear" w:color="auto" w:fill="auto"/>
            <w:noWrap/>
            <w:vAlign w:val="bottom"/>
            <w:hideMark/>
          </w:tcPr>
          <w:p w14:paraId="000E926D" w14:textId="58EA2555"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[0.009]</w:t>
            </w:r>
          </w:p>
        </w:tc>
        <w:tc>
          <w:tcPr>
            <w:tcW w:w="1344" w:type="dxa"/>
            <w:tcBorders>
              <w:top w:val="nil"/>
              <w:left w:val="nil"/>
              <w:bottom w:val="nil"/>
              <w:right w:val="nil"/>
            </w:tcBorders>
            <w:shd w:val="clear" w:color="auto" w:fill="auto"/>
            <w:noWrap/>
            <w:vAlign w:val="bottom"/>
            <w:hideMark/>
          </w:tcPr>
          <w:p w14:paraId="4A140B48" w14:textId="094FEA6E"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[0.058]</w:t>
            </w:r>
          </w:p>
        </w:tc>
        <w:tc>
          <w:tcPr>
            <w:tcW w:w="1265" w:type="dxa"/>
            <w:tcBorders>
              <w:top w:val="nil"/>
              <w:left w:val="nil"/>
              <w:bottom w:val="nil"/>
              <w:right w:val="nil"/>
            </w:tcBorders>
            <w:shd w:val="clear" w:color="auto" w:fill="auto"/>
            <w:noWrap/>
            <w:vAlign w:val="bottom"/>
            <w:hideMark/>
          </w:tcPr>
          <w:p w14:paraId="7E019F06" w14:textId="5390CEAE" w:rsidR="000D1F7C" w:rsidRPr="00FF7648" w:rsidRDefault="00C41850" w:rsidP="000D1F7C">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[0.008</w:t>
            </w:r>
            <w:r w:rsidR="000D1F7C" w:rsidRPr="00FF7648">
              <w:rPr>
                <w:rFonts w:ascii="Times New Roman" w:eastAsia="Times New Roman" w:hAnsi="Times New Roman" w:cs="Times New Roman"/>
              </w:rPr>
              <w:t>]</w:t>
            </w:r>
          </w:p>
        </w:tc>
        <w:tc>
          <w:tcPr>
            <w:tcW w:w="1266" w:type="dxa"/>
            <w:tcBorders>
              <w:top w:val="nil"/>
              <w:left w:val="nil"/>
              <w:bottom w:val="nil"/>
              <w:right w:val="nil"/>
            </w:tcBorders>
            <w:shd w:val="clear" w:color="auto" w:fill="auto"/>
            <w:noWrap/>
            <w:vAlign w:val="bottom"/>
            <w:hideMark/>
          </w:tcPr>
          <w:p w14:paraId="1F3E96CD" w14:textId="0BB2916C"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[0.076]</w:t>
            </w:r>
          </w:p>
        </w:tc>
        <w:tc>
          <w:tcPr>
            <w:tcW w:w="1265" w:type="dxa"/>
            <w:tcBorders>
              <w:top w:val="nil"/>
              <w:left w:val="nil"/>
              <w:bottom w:val="nil"/>
              <w:right w:val="nil"/>
            </w:tcBorders>
            <w:shd w:val="clear" w:color="auto" w:fill="auto"/>
            <w:noWrap/>
            <w:vAlign w:val="bottom"/>
            <w:hideMark/>
          </w:tcPr>
          <w:p w14:paraId="3F2C066C" w14:textId="4FCF4874" w:rsidR="000D1F7C" w:rsidRPr="00FF7648" w:rsidRDefault="00176F14" w:rsidP="00176F14">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[0.008</w:t>
            </w:r>
            <w:r w:rsidR="000D1F7C" w:rsidRPr="00FF7648">
              <w:rPr>
                <w:rFonts w:ascii="Times New Roman" w:eastAsia="Times New Roman" w:hAnsi="Times New Roman" w:cs="Times New Roman"/>
              </w:rPr>
              <w:t>]</w:t>
            </w:r>
          </w:p>
        </w:tc>
        <w:tc>
          <w:tcPr>
            <w:tcW w:w="1358" w:type="dxa"/>
            <w:tcBorders>
              <w:top w:val="nil"/>
              <w:left w:val="nil"/>
              <w:bottom w:val="nil"/>
              <w:right w:val="nil"/>
            </w:tcBorders>
            <w:shd w:val="clear" w:color="auto" w:fill="auto"/>
            <w:noWrap/>
            <w:vAlign w:val="bottom"/>
            <w:hideMark/>
          </w:tcPr>
          <w:p w14:paraId="16FF2FCF" w14:textId="0D942BFE"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[0.224]</w:t>
            </w:r>
          </w:p>
        </w:tc>
      </w:tr>
      <w:tr w:rsidR="005C739A" w:rsidRPr="00FF7648" w14:paraId="59BD3025" w14:textId="77777777" w:rsidTr="0007042C">
        <w:trPr>
          <w:trHeight w:val="205"/>
        </w:trPr>
        <w:tc>
          <w:tcPr>
            <w:tcW w:w="2003" w:type="dxa"/>
            <w:tcBorders>
              <w:top w:val="nil"/>
              <w:left w:val="nil"/>
              <w:bottom w:val="nil"/>
              <w:right w:val="nil"/>
            </w:tcBorders>
            <w:shd w:val="clear" w:color="auto" w:fill="auto"/>
            <w:noWrap/>
            <w:vAlign w:val="bottom"/>
            <w:hideMark/>
          </w:tcPr>
          <w:p w14:paraId="04DB80A3" w14:textId="1AAD9242" w:rsidR="000D1F7C" w:rsidRPr="00FF7648" w:rsidRDefault="000D1F7C" w:rsidP="000D1F7C">
            <w:pPr>
              <w:spacing w:after="0" w:line="240" w:lineRule="auto"/>
              <w:rPr>
                <w:rFonts w:ascii="Times New Roman" w:eastAsia="Times New Roman" w:hAnsi="Times New Roman" w:cs="Times New Roman"/>
              </w:rPr>
            </w:pPr>
            <w:r w:rsidRPr="00FF7648">
              <w:rPr>
                <w:rFonts w:ascii="Times New Roman" w:eastAsia="Times New Roman" w:hAnsi="Times New Roman" w:cs="Times New Roman"/>
                <w:sz w:val="22"/>
                <w:szCs w:val="22"/>
              </w:rPr>
              <w:t>SOE dummy</w:t>
            </w:r>
            <w:r w:rsidRPr="00FF7648">
              <w:rPr>
                <w:rFonts w:ascii="Times New Roman" w:eastAsia="Times New Roman" w:hAnsi="Times New Roman" w:cs="Times New Roman"/>
                <w:sz w:val="22"/>
                <w:szCs w:val="22"/>
                <w:vertAlign w:val="subscript"/>
              </w:rPr>
              <w:t xml:space="preserve"> t-1</w:t>
            </w:r>
          </w:p>
        </w:tc>
        <w:tc>
          <w:tcPr>
            <w:tcW w:w="1110" w:type="dxa"/>
            <w:tcBorders>
              <w:top w:val="nil"/>
              <w:left w:val="nil"/>
              <w:bottom w:val="nil"/>
              <w:right w:val="nil"/>
            </w:tcBorders>
            <w:shd w:val="clear" w:color="auto" w:fill="auto"/>
            <w:noWrap/>
            <w:vAlign w:val="bottom"/>
            <w:hideMark/>
          </w:tcPr>
          <w:p w14:paraId="73E2B36B" w14:textId="2F5D856C"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-0.012</w:t>
            </w:r>
          </w:p>
        </w:tc>
        <w:tc>
          <w:tcPr>
            <w:tcW w:w="1344" w:type="dxa"/>
            <w:tcBorders>
              <w:top w:val="nil"/>
              <w:left w:val="nil"/>
              <w:bottom w:val="nil"/>
              <w:right w:val="nil"/>
            </w:tcBorders>
            <w:shd w:val="clear" w:color="auto" w:fill="auto"/>
            <w:noWrap/>
            <w:vAlign w:val="bottom"/>
            <w:hideMark/>
          </w:tcPr>
          <w:p w14:paraId="5B0A17A4" w14:textId="36FB65D4"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-0.002</w:t>
            </w:r>
          </w:p>
        </w:tc>
        <w:tc>
          <w:tcPr>
            <w:tcW w:w="1265" w:type="dxa"/>
            <w:tcBorders>
              <w:top w:val="nil"/>
              <w:left w:val="nil"/>
              <w:bottom w:val="nil"/>
              <w:right w:val="nil"/>
            </w:tcBorders>
            <w:shd w:val="clear" w:color="auto" w:fill="auto"/>
            <w:noWrap/>
            <w:vAlign w:val="bottom"/>
            <w:hideMark/>
          </w:tcPr>
          <w:p w14:paraId="2D39CD84" w14:textId="76095778" w:rsidR="000D1F7C" w:rsidRPr="00FF7648" w:rsidRDefault="00C41850" w:rsidP="000D1F7C">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-0.809</w:t>
            </w:r>
            <w:r w:rsidR="000D1F7C" w:rsidRPr="00FF7648">
              <w:rPr>
                <w:rFonts w:ascii="Times New Roman" w:eastAsia="Times New Roman" w:hAnsi="Times New Roman" w:cs="Times New Roman"/>
              </w:rPr>
              <w:t>***</w:t>
            </w:r>
          </w:p>
        </w:tc>
        <w:tc>
          <w:tcPr>
            <w:tcW w:w="1266" w:type="dxa"/>
            <w:tcBorders>
              <w:top w:val="nil"/>
              <w:left w:val="nil"/>
              <w:bottom w:val="nil"/>
              <w:right w:val="nil"/>
            </w:tcBorders>
            <w:shd w:val="clear" w:color="auto" w:fill="auto"/>
            <w:noWrap/>
            <w:vAlign w:val="bottom"/>
            <w:hideMark/>
          </w:tcPr>
          <w:p w14:paraId="1D8DF9C0" w14:textId="71E045DF"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0.008</w:t>
            </w:r>
          </w:p>
        </w:tc>
        <w:tc>
          <w:tcPr>
            <w:tcW w:w="1265" w:type="dxa"/>
            <w:tcBorders>
              <w:top w:val="nil"/>
              <w:left w:val="nil"/>
              <w:bottom w:val="nil"/>
              <w:right w:val="nil"/>
            </w:tcBorders>
            <w:shd w:val="clear" w:color="auto" w:fill="auto"/>
            <w:noWrap/>
            <w:vAlign w:val="bottom"/>
            <w:hideMark/>
          </w:tcPr>
          <w:p w14:paraId="6AB30873" w14:textId="020D01C8" w:rsidR="000D1F7C" w:rsidRPr="00FF7648" w:rsidRDefault="00176F14" w:rsidP="000D1F7C">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-0.811</w:t>
            </w:r>
            <w:r w:rsidR="000D1F7C" w:rsidRPr="00FF7648">
              <w:rPr>
                <w:rFonts w:ascii="Times New Roman" w:eastAsia="Times New Roman" w:hAnsi="Times New Roman" w:cs="Times New Roman"/>
              </w:rPr>
              <w:t>***</w:t>
            </w:r>
          </w:p>
        </w:tc>
        <w:tc>
          <w:tcPr>
            <w:tcW w:w="1358" w:type="dxa"/>
            <w:tcBorders>
              <w:top w:val="nil"/>
              <w:left w:val="nil"/>
              <w:bottom w:val="nil"/>
              <w:right w:val="nil"/>
            </w:tcBorders>
            <w:shd w:val="clear" w:color="auto" w:fill="auto"/>
            <w:noWrap/>
            <w:vAlign w:val="bottom"/>
            <w:hideMark/>
          </w:tcPr>
          <w:p w14:paraId="71580B7A" w14:textId="266ABF64"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0.005</w:t>
            </w:r>
          </w:p>
        </w:tc>
      </w:tr>
      <w:tr w:rsidR="005C739A" w:rsidRPr="00FF7648" w14:paraId="43DB6BC6" w14:textId="77777777" w:rsidTr="0007042C">
        <w:trPr>
          <w:trHeight w:val="205"/>
        </w:trPr>
        <w:tc>
          <w:tcPr>
            <w:tcW w:w="2003" w:type="dxa"/>
            <w:tcBorders>
              <w:top w:val="nil"/>
              <w:left w:val="nil"/>
              <w:bottom w:val="nil"/>
              <w:right w:val="nil"/>
            </w:tcBorders>
            <w:shd w:val="clear" w:color="auto" w:fill="auto"/>
            <w:noWrap/>
            <w:vAlign w:val="bottom"/>
            <w:hideMark/>
          </w:tcPr>
          <w:p w14:paraId="49ECD9C7" w14:textId="77777777" w:rsidR="000D1F7C" w:rsidRPr="00FF7648" w:rsidRDefault="000D1F7C" w:rsidP="000D1F7C">
            <w:pPr>
              <w:spacing w:after="0" w:line="240" w:lineRule="auto"/>
              <w:jc w:val="center"/>
              <w:rPr>
                <w:rFonts w:ascii="Times New Roman" w:eastAsia="Times New Roman" w:hAnsi="Times New Roman" w:cs="Times New Roman"/>
              </w:rPr>
            </w:pPr>
          </w:p>
        </w:tc>
        <w:tc>
          <w:tcPr>
            <w:tcW w:w="1110" w:type="dxa"/>
            <w:tcBorders>
              <w:top w:val="nil"/>
              <w:left w:val="nil"/>
              <w:bottom w:val="nil"/>
              <w:right w:val="nil"/>
            </w:tcBorders>
            <w:shd w:val="clear" w:color="auto" w:fill="auto"/>
            <w:noWrap/>
            <w:vAlign w:val="bottom"/>
            <w:hideMark/>
          </w:tcPr>
          <w:p w14:paraId="1E6B7512" w14:textId="3B42E54A"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[0.495]</w:t>
            </w:r>
          </w:p>
        </w:tc>
        <w:tc>
          <w:tcPr>
            <w:tcW w:w="1344" w:type="dxa"/>
            <w:tcBorders>
              <w:top w:val="nil"/>
              <w:left w:val="nil"/>
              <w:bottom w:val="nil"/>
              <w:right w:val="nil"/>
            </w:tcBorders>
            <w:shd w:val="clear" w:color="auto" w:fill="auto"/>
            <w:noWrap/>
            <w:vAlign w:val="bottom"/>
            <w:hideMark/>
          </w:tcPr>
          <w:p w14:paraId="1B76FBD9" w14:textId="4595ED71"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[0.835]</w:t>
            </w:r>
          </w:p>
        </w:tc>
        <w:tc>
          <w:tcPr>
            <w:tcW w:w="1265" w:type="dxa"/>
            <w:tcBorders>
              <w:top w:val="nil"/>
              <w:left w:val="nil"/>
              <w:bottom w:val="nil"/>
              <w:right w:val="nil"/>
            </w:tcBorders>
            <w:shd w:val="clear" w:color="auto" w:fill="auto"/>
            <w:noWrap/>
            <w:vAlign w:val="bottom"/>
            <w:hideMark/>
          </w:tcPr>
          <w:p w14:paraId="3EA8722C" w14:textId="064B0F62"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[0.00</w:t>
            </w:r>
            <w:r w:rsidR="00C41850" w:rsidRPr="00FF7648">
              <w:rPr>
                <w:rFonts w:ascii="Times New Roman" w:eastAsia="Times New Roman" w:hAnsi="Times New Roman" w:cs="Times New Roman"/>
              </w:rPr>
              <w:t>0</w:t>
            </w:r>
            <w:r w:rsidRPr="00FF7648">
              <w:rPr>
                <w:rFonts w:ascii="Times New Roman" w:eastAsia="Times New Roman" w:hAnsi="Times New Roman" w:cs="Times New Roman"/>
              </w:rPr>
              <w:t>]</w:t>
            </w:r>
          </w:p>
        </w:tc>
        <w:tc>
          <w:tcPr>
            <w:tcW w:w="1266" w:type="dxa"/>
            <w:tcBorders>
              <w:top w:val="nil"/>
              <w:left w:val="nil"/>
              <w:bottom w:val="nil"/>
              <w:right w:val="nil"/>
            </w:tcBorders>
            <w:shd w:val="clear" w:color="auto" w:fill="auto"/>
            <w:noWrap/>
            <w:vAlign w:val="bottom"/>
            <w:hideMark/>
          </w:tcPr>
          <w:p w14:paraId="5F30E09E" w14:textId="555121EF"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[0.735]</w:t>
            </w:r>
          </w:p>
        </w:tc>
        <w:tc>
          <w:tcPr>
            <w:tcW w:w="1265" w:type="dxa"/>
            <w:tcBorders>
              <w:top w:val="nil"/>
              <w:left w:val="nil"/>
              <w:bottom w:val="nil"/>
              <w:right w:val="nil"/>
            </w:tcBorders>
            <w:shd w:val="clear" w:color="auto" w:fill="auto"/>
            <w:noWrap/>
            <w:vAlign w:val="bottom"/>
            <w:hideMark/>
          </w:tcPr>
          <w:p w14:paraId="7125F70B" w14:textId="425B228E" w:rsidR="000D1F7C" w:rsidRPr="00FF7648" w:rsidRDefault="000D1F7C" w:rsidP="00176F14">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[0.00</w:t>
            </w:r>
            <w:r w:rsidR="00176F14" w:rsidRPr="00FF7648">
              <w:rPr>
                <w:rFonts w:ascii="Times New Roman" w:eastAsia="Times New Roman" w:hAnsi="Times New Roman" w:cs="Times New Roman"/>
              </w:rPr>
              <w:t>0</w:t>
            </w:r>
            <w:r w:rsidRPr="00FF7648">
              <w:rPr>
                <w:rFonts w:ascii="Times New Roman" w:eastAsia="Times New Roman" w:hAnsi="Times New Roman" w:cs="Times New Roman"/>
              </w:rPr>
              <w:t>]</w:t>
            </w:r>
          </w:p>
        </w:tc>
        <w:tc>
          <w:tcPr>
            <w:tcW w:w="1358" w:type="dxa"/>
            <w:tcBorders>
              <w:top w:val="nil"/>
              <w:left w:val="nil"/>
              <w:bottom w:val="nil"/>
              <w:right w:val="nil"/>
            </w:tcBorders>
            <w:shd w:val="clear" w:color="auto" w:fill="auto"/>
            <w:noWrap/>
            <w:vAlign w:val="bottom"/>
            <w:hideMark/>
          </w:tcPr>
          <w:p w14:paraId="5883658B" w14:textId="0D6B5374"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[0.561]</w:t>
            </w:r>
          </w:p>
        </w:tc>
      </w:tr>
      <w:tr w:rsidR="005C739A" w:rsidRPr="00FF7648" w14:paraId="488B7FD8" w14:textId="77777777" w:rsidTr="0007042C">
        <w:trPr>
          <w:trHeight w:val="205"/>
        </w:trPr>
        <w:tc>
          <w:tcPr>
            <w:tcW w:w="2003" w:type="dxa"/>
            <w:tcBorders>
              <w:top w:val="nil"/>
              <w:left w:val="nil"/>
              <w:bottom w:val="nil"/>
              <w:right w:val="nil"/>
            </w:tcBorders>
            <w:shd w:val="clear" w:color="auto" w:fill="auto"/>
            <w:noWrap/>
            <w:vAlign w:val="bottom"/>
            <w:hideMark/>
          </w:tcPr>
          <w:p w14:paraId="670530B3" w14:textId="337E2117" w:rsidR="000D1F7C" w:rsidRPr="00FF7648" w:rsidRDefault="000D1F7C" w:rsidP="000D1F7C">
            <w:pPr>
              <w:spacing w:after="0" w:line="240" w:lineRule="auto"/>
              <w:rPr>
                <w:rFonts w:ascii="Times New Roman" w:eastAsia="Times New Roman" w:hAnsi="Times New Roman" w:cs="Times New Roman"/>
              </w:rPr>
            </w:pPr>
            <w:proofErr w:type="spellStart"/>
            <w:r w:rsidRPr="00FF7648">
              <w:rPr>
                <w:rFonts w:ascii="Times New Roman" w:eastAsia="Times New Roman" w:hAnsi="Times New Roman" w:cs="Times New Roman"/>
              </w:rPr>
              <w:t>Cross_listing</w:t>
            </w:r>
            <w:proofErr w:type="spellEnd"/>
            <w:r w:rsidRPr="00FF7648">
              <w:rPr>
                <w:rFonts w:ascii="Times New Roman" w:eastAsia="Times New Roman" w:hAnsi="Times New Roman" w:cs="Times New Roman"/>
                <w:vertAlign w:val="subscript"/>
              </w:rPr>
              <w:t xml:space="preserve"> t-1</w:t>
            </w:r>
          </w:p>
        </w:tc>
        <w:tc>
          <w:tcPr>
            <w:tcW w:w="1110" w:type="dxa"/>
            <w:tcBorders>
              <w:top w:val="nil"/>
              <w:left w:val="nil"/>
              <w:bottom w:val="nil"/>
              <w:right w:val="nil"/>
            </w:tcBorders>
            <w:shd w:val="clear" w:color="auto" w:fill="auto"/>
            <w:noWrap/>
            <w:vAlign w:val="bottom"/>
            <w:hideMark/>
          </w:tcPr>
          <w:p w14:paraId="4D2A3A03" w14:textId="041EF380"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-0.141**</w:t>
            </w:r>
          </w:p>
        </w:tc>
        <w:tc>
          <w:tcPr>
            <w:tcW w:w="1344" w:type="dxa"/>
            <w:tcBorders>
              <w:top w:val="nil"/>
              <w:left w:val="nil"/>
              <w:bottom w:val="nil"/>
              <w:right w:val="nil"/>
            </w:tcBorders>
            <w:shd w:val="clear" w:color="auto" w:fill="auto"/>
            <w:noWrap/>
            <w:vAlign w:val="bottom"/>
            <w:hideMark/>
          </w:tcPr>
          <w:p w14:paraId="68007003" w14:textId="1176CC4D"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-0.054**</w:t>
            </w:r>
          </w:p>
        </w:tc>
        <w:tc>
          <w:tcPr>
            <w:tcW w:w="1265" w:type="dxa"/>
            <w:tcBorders>
              <w:top w:val="nil"/>
              <w:left w:val="nil"/>
              <w:bottom w:val="nil"/>
              <w:right w:val="nil"/>
            </w:tcBorders>
            <w:shd w:val="clear" w:color="auto" w:fill="auto"/>
            <w:noWrap/>
            <w:vAlign w:val="bottom"/>
            <w:hideMark/>
          </w:tcPr>
          <w:p w14:paraId="73D604A5" w14:textId="661CAD8F" w:rsidR="000D1F7C" w:rsidRPr="00FF7648" w:rsidRDefault="000D1F7C" w:rsidP="00C41850">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-0.5</w:t>
            </w:r>
            <w:r w:rsidR="00C41850" w:rsidRPr="00FF7648">
              <w:rPr>
                <w:rFonts w:ascii="Times New Roman" w:eastAsia="Times New Roman" w:hAnsi="Times New Roman" w:cs="Times New Roman"/>
              </w:rPr>
              <w:t>76</w:t>
            </w:r>
            <w:r w:rsidRPr="00FF7648">
              <w:rPr>
                <w:rFonts w:ascii="Times New Roman" w:eastAsia="Times New Roman" w:hAnsi="Times New Roman" w:cs="Times New Roman"/>
              </w:rPr>
              <w:t>**</w:t>
            </w:r>
          </w:p>
        </w:tc>
        <w:tc>
          <w:tcPr>
            <w:tcW w:w="1266" w:type="dxa"/>
            <w:tcBorders>
              <w:top w:val="nil"/>
              <w:left w:val="nil"/>
              <w:bottom w:val="nil"/>
              <w:right w:val="nil"/>
            </w:tcBorders>
            <w:shd w:val="clear" w:color="auto" w:fill="auto"/>
            <w:noWrap/>
            <w:vAlign w:val="bottom"/>
            <w:hideMark/>
          </w:tcPr>
          <w:p w14:paraId="747D1ACF" w14:textId="380000D5"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-0.147**</w:t>
            </w:r>
          </w:p>
        </w:tc>
        <w:tc>
          <w:tcPr>
            <w:tcW w:w="1265" w:type="dxa"/>
            <w:tcBorders>
              <w:top w:val="nil"/>
              <w:left w:val="nil"/>
              <w:bottom w:val="nil"/>
              <w:right w:val="nil"/>
            </w:tcBorders>
            <w:shd w:val="clear" w:color="auto" w:fill="auto"/>
            <w:noWrap/>
            <w:vAlign w:val="bottom"/>
            <w:hideMark/>
          </w:tcPr>
          <w:p w14:paraId="7E7A748D" w14:textId="3504652C" w:rsidR="000D1F7C" w:rsidRPr="00FF7648" w:rsidRDefault="00176F14" w:rsidP="00176F14">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-0.577</w:t>
            </w:r>
            <w:r w:rsidR="000D1F7C" w:rsidRPr="00FF7648">
              <w:rPr>
                <w:rFonts w:ascii="Times New Roman" w:eastAsia="Times New Roman" w:hAnsi="Times New Roman" w:cs="Times New Roman"/>
              </w:rPr>
              <w:t>**</w:t>
            </w:r>
          </w:p>
        </w:tc>
        <w:tc>
          <w:tcPr>
            <w:tcW w:w="1358" w:type="dxa"/>
            <w:tcBorders>
              <w:top w:val="nil"/>
              <w:left w:val="nil"/>
              <w:bottom w:val="nil"/>
              <w:right w:val="nil"/>
            </w:tcBorders>
            <w:shd w:val="clear" w:color="auto" w:fill="auto"/>
            <w:noWrap/>
            <w:vAlign w:val="bottom"/>
            <w:hideMark/>
          </w:tcPr>
          <w:p w14:paraId="3AD64114" w14:textId="21E026DC"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-0.053**</w:t>
            </w:r>
          </w:p>
        </w:tc>
      </w:tr>
      <w:tr w:rsidR="005C739A" w:rsidRPr="00FF7648" w14:paraId="7042D566" w14:textId="77777777" w:rsidTr="0007042C">
        <w:trPr>
          <w:trHeight w:val="205"/>
        </w:trPr>
        <w:tc>
          <w:tcPr>
            <w:tcW w:w="2003" w:type="dxa"/>
            <w:tcBorders>
              <w:top w:val="nil"/>
              <w:left w:val="nil"/>
              <w:bottom w:val="nil"/>
              <w:right w:val="nil"/>
            </w:tcBorders>
            <w:shd w:val="clear" w:color="auto" w:fill="auto"/>
            <w:noWrap/>
            <w:vAlign w:val="bottom"/>
            <w:hideMark/>
          </w:tcPr>
          <w:p w14:paraId="2AB46AAB" w14:textId="77777777" w:rsidR="000D1F7C" w:rsidRPr="00FF7648" w:rsidRDefault="000D1F7C" w:rsidP="000D1F7C">
            <w:pPr>
              <w:spacing w:after="0" w:line="240" w:lineRule="auto"/>
              <w:jc w:val="center"/>
              <w:rPr>
                <w:rFonts w:ascii="Times New Roman" w:eastAsia="Times New Roman" w:hAnsi="Times New Roman" w:cs="Times New Roman"/>
              </w:rPr>
            </w:pPr>
          </w:p>
        </w:tc>
        <w:tc>
          <w:tcPr>
            <w:tcW w:w="1110" w:type="dxa"/>
            <w:tcBorders>
              <w:top w:val="nil"/>
              <w:left w:val="nil"/>
              <w:bottom w:val="nil"/>
              <w:right w:val="nil"/>
            </w:tcBorders>
            <w:shd w:val="clear" w:color="auto" w:fill="auto"/>
            <w:noWrap/>
            <w:vAlign w:val="bottom"/>
            <w:hideMark/>
          </w:tcPr>
          <w:p w14:paraId="666CFCDB" w14:textId="2B57FCE4"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[0.015]</w:t>
            </w:r>
          </w:p>
        </w:tc>
        <w:tc>
          <w:tcPr>
            <w:tcW w:w="1344" w:type="dxa"/>
            <w:tcBorders>
              <w:top w:val="nil"/>
              <w:left w:val="nil"/>
              <w:bottom w:val="nil"/>
              <w:right w:val="nil"/>
            </w:tcBorders>
            <w:shd w:val="clear" w:color="auto" w:fill="auto"/>
            <w:noWrap/>
            <w:vAlign w:val="bottom"/>
            <w:hideMark/>
          </w:tcPr>
          <w:p w14:paraId="7E2D5C7C" w14:textId="73534B90"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[0.028]</w:t>
            </w:r>
          </w:p>
        </w:tc>
        <w:tc>
          <w:tcPr>
            <w:tcW w:w="1265" w:type="dxa"/>
            <w:tcBorders>
              <w:top w:val="nil"/>
              <w:left w:val="nil"/>
              <w:bottom w:val="nil"/>
              <w:right w:val="nil"/>
            </w:tcBorders>
            <w:shd w:val="clear" w:color="auto" w:fill="auto"/>
            <w:noWrap/>
            <w:vAlign w:val="bottom"/>
            <w:hideMark/>
          </w:tcPr>
          <w:p w14:paraId="2D41F5B6" w14:textId="56FD7B83" w:rsidR="000D1F7C" w:rsidRPr="00FF7648" w:rsidRDefault="000D1F7C" w:rsidP="00C41850">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[0.0</w:t>
            </w:r>
            <w:r w:rsidR="00C41850" w:rsidRPr="00FF7648">
              <w:rPr>
                <w:rFonts w:ascii="Times New Roman" w:eastAsia="Times New Roman" w:hAnsi="Times New Roman" w:cs="Times New Roman"/>
              </w:rPr>
              <w:t>50</w:t>
            </w:r>
            <w:r w:rsidRPr="00FF7648">
              <w:rPr>
                <w:rFonts w:ascii="Times New Roman" w:eastAsia="Times New Roman" w:hAnsi="Times New Roman" w:cs="Times New Roman"/>
              </w:rPr>
              <w:t>]</w:t>
            </w:r>
          </w:p>
        </w:tc>
        <w:tc>
          <w:tcPr>
            <w:tcW w:w="1266" w:type="dxa"/>
            <w:tcBorders>
              <w:top w:val="nil"/>
              <w:left w:val="nil"/>
              <w:bottom w:val="nil"/>
              <w:right w:val="nil"/>
            </w:tcBorders>
            <w:shd w:val="clear" w:color="auto" w:fill="auto"/>
            <w:noWrap/>
            <w:vAlign w:val="bottom"/>
            <w:hideMark/>
          </w:tcPr>
          <w:p w14:paraId="567C19E9" w14:textId="17DEA3C9"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[0.014]</w:t>
            </w:r>
          </w:p>
        </w:tc>
        <w:tc>
          <w:tcPr>
            <w:tcW w:w="1265" w:type="dxa"/>
            <w:tcBorders>
              <w:top w:val="nil"/>
              <w:left w:val="nil"/>
              <w:bottom w:val="nil"/>
              <w:right w:val="nil"/>
            </w:tcBorders>
            <w:shd w:val="clear" w:color="auto" w:fill="auto"/>
            <w:noWrap/>
            <w:vAlign w:val="bottom"/>
            <w:hideMark/>
          </w:tcPr>
          <w:p w14:paraId="71FAF4D4" w14:textId="0C887B87" w:rsidR="000D1F7C" w:rsidRPr="00FF7648" w:rsidRDefault="000D1F7C" w:rsidP="00176F14">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[0.04</w:t>
            </w:r>
            <w:r w:rsidR="00176F14" w:rsidRPr="00FF7648">
              <w:rPr>
                <w:rFonts w:ascii="Times New Roman" w:eastAsia="Times New Roman" w:hAnsi="Times New Roman" w:cs="Times New Roman"/>
              </w:rPr>
              <w:t>9</w:t>
            </w:r>
            <w:r w:rsidRPr="00FF7648">
              <w:rPr>
                <w:rFonts w:ascii="Times New Roman" w:eastAsia="Times New Roman" w:hAnsi="Times New Roman" w:cs="Times New Roman"/>
              </w:rPr>
              <w:t>]</w:t>
            </w:r>
          </w:p>
        </w:tc>
        <w:tc>
          <w:tcPr>
            <w:tcW w:w="1358" w:type="dxa"/>
            <w:tcBorders>
              <w:top w:val="nil"/>
              <w:left w:val="nil"/>
              <w:bottom w:val="nil"/>
              <w:right w:val="nil"/>
            </w:tcBorders>
            <w:shd w:val="clear" w:color="auto" w:fill="auto"/>
            <w:noWrap/>
            <w:vAlign w:val="bottom"/>
            <w:hideMark/>
          </w:tcPr>
          <w:p w14:paraId="438F6C84" w14:textId="365C9376"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[0.034]</w:t>
            </w:r>
          </w:p>
        </w:tc>
      </w:tr>
      <w:tr w:rsidR="005C739A" w:rsidRPr="00FF7648" w14:paraId="7153800B" w14:textId="77777777" w:rsidTr="0007042C">
        <w:trPr>
          <w:trHeight w:val="205"/>
        </w:trPr>
        <w:tc>
          <w:tcPr>
            <w:tcW w:w="2003" w:type="dxa"/>
            <w:tcBorders>
              <w:top w:val="nil"/>
              <w:left w:val="nil"/>
              <w:bottom w:val="nil"/>
              <w:right w:val="nil"/>
            </w:tcBorders>
            <w:shd w:val="clear" w:color="auto" w:fill="auto"/>
            <w:noWrap/>
            <w:vAlign w:val="bottom"/>
            <w:hideMark/>
          </w:tcPr>
          <w:p w14:paraId="4F0194E7" w14:textId="54A8E24E" w:rsidR="000D1F7C" w:rsidRPr="00FF7648" w:rsidRDefault="000D1F7C" w:rsidP="000D1F7C">
            <w:pPr>
              <w:spacing w:after="0" w:line="240" w:lineRule="auto"/>
              <w:rPr>
                <w:rFonts w:ascii="Times New Roman" w:eastAsia="Times New Roman" w:hAnsi="Times New Roman" w:cs="Times New Roman"/>
              </w:rPr>
            </w:pPr>
            <w:r w:rsidRPr="00FF7648">
              <w:rPr>
                <w:rFonts w:ascii="Times New Roman" w:eastAsia="Times New Roman" w:hAnsi="Times New Roman" w:cs="Times New Roman"/>
              </w:rPr>
              <w:t>Stock Exchange</w:t>
            </w:r>
            <w:r w:rsidRPr="00FF7648">
              <w:rPr>
                <w:rFonts w:ascii="Times New Roman" w:eastAsia="Times New Roman" w:hAnsi="Times New Roman" w:cs="Times New Roman"/>
                <w:vertAlign w:val="subscript"/>
              </w:rPr>
              <w:t xml:space="preserve"> t-1</w:t>
            </w:r>
          </w:p>
        </w:tc>
        <w:tc>
          <w:tcPr>
            <w:tcW w:w="1110" w:type="dxa"/>
            <w:tcBorders>
              <w:top w:val="nil"/>
              <w:left w:val="nil"/>
              <w:bottom w:val="nil"/>
              <w:right w:val="nil"/>
            </w:tcBorders>
            <w:shd w:val="clear" w:color="auto" w:fill="auto"/>
            <w:noWrap/>
            <w:vAlign w:val="bottom"/>
            <w:hideMark/>
          </w:tcPr>
          <w:p w14:paraId="0ABA3CA9" w14:textId="169E7599"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0.071***</w:t>
            </w:r>
          </w:p>
        </w:tc>
        <w:tc>
          <w:tcPr>
            <w:tcW w:w="1344" w:type="dxa"/>
            <w:tcBorders>
              <w:top w:val="nil"/>
              <w:left w:val="nil"/>
              <w:bottom w:val="nil"/>
              <w:right w:val="nil"/>
            </w:tcBorders>
            <w:shd w:val="clear" w:color="auto" w:fill="auto"/>
            <w:noWrap/>
            <w:vAlign w:val="bottom"/>
            <w:hideMark/>
          </w:tcPr>
          <w:p w14:paraId="25B5D199" w14:textId="4E68E050"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0.035***</w:t>
            </w:r>
          </w:p>
        </w:tc>
        <w:tc>
          <w:tcPr>
            <w:tcW w:w="1265" w:type="dxa"/>
            <w:tcBorders>
              <w:top w:val="nil"/>
              <w:left w:val="nil"/>
              <w:bottom w:val="nil"/>
              <w:right w:val="nil"/>
            </w:tcBorders>
            <w:shd w:val="clear" w:color="auto" w:fill="auto"/>
            <w:noWrap/>
            <w:vAlign w:val="bottom"/>
            <w:hideMark/>
          </w:tcPr>
          <w:p w14:paraId="4B36A8E2" w14:textId="7EA18863" w:rsidR="000D1F7C" w:rsidRPr="00FF7648" w:rsidRDefault="00C41850" w:rsidP="000D1F7C">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-0.651</w:t>
            </w:r>
            <w:r w:rsidR="000D1F7C" w:rsidRPr="00FF7648">
              <w:rPr>
                <w:rFonts w:ascii="Times New Roman" w:eastAsia="Times New Roman" w:hAnsi="Times New Roman" w:cs="Times New Roman"/>
              </w:rPr>
              <w:t>***</w:t>
            </w:r>
          </w:p>
        </w:tc>
        <w:tc>
          <w:tcPr>
            <w:tcW w:w="1266" w:type="dxa"/>
            <w:tcBorders>
              <w:top w:val="nil"/>
              <w:left w:val="nil"/>
              <w:bottom w:val="nil"/>
              <w:right w:val="nil"/>
            </w:tcBorders>
            <w:shd w:val="clear" w:color="auto" w:fill="auto"/>
            <w:noWrap/>
            <w:vAlign w:val="bottom"/>
            <w:hideMark/>
          </w:tcPr>
          <w:p w14:paraId="0AF9B8D3" w14:textId="0FBF8AA3"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0.100***</w:t>
            </w:r>
          </w:p>
        </w:tc>
        <w:tc>
          <w:tcPr>
            <w:tcW w:w="1265" w:type="dxa"/>
            <w:tcBorders>
              <w:top w:val="nil"/>
              <w:left w:val="nil"/>
              <w:bottom w:val="nil"/>
              <w:right w:val="nil"/>
            </w:tcBorders>
            <w:shd w:val="clear" w:color="auto" w:fill="auto"/>
            <w:noWrap/>
            <w:vAlign w:val="bottom"/>
            <w:hideMark/>
          </w:tcPr>
          <w:p w14:paraId="29343E83" w14:textId="7D8DBDF4" w:rsidR="000D1F7C" w:rsidRPr="00FF7648" w:rsidRDefault="00176F14" w:rsidP="000D1F7C">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-0.649</w:t>
            </w:r>
            <w:r w:rsidR="000D1F7C" w:rsidRPr="00FF7648">
              <w:rPr>
                <w:rFonts w:ascii="Times New Roman" w:eastAsia="Times New Roman" w:hAnsi="Times New Roman" w:cs="Times New Roman"/>
              </w:rPr>
              <w:t>***</w:t>
            </w:r>
          </w:p>
        </w:tc>
        <w:tc>
          <w:tcPr>
            <w:tcW w:w="1358" w:type="dxa"/>
            <w:tcBorders>
              <w:top w:val="nil"/>
              <w:left w:val="nil"/>
              <w:bottom w:val="nil"/>
              <w:right w:val="nil"/>
            </w:tcBorders>
            <w:shd w:val="clear" w:color="auto" w:fill="auto"/>
            <w:noWrap/>
            <w:vAlign w:val="bottom"/>
            <w:hideMark/>
          </w:tcPr>
          <w:p w14:paraId="544EE27C" w14:textId="313E4915"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0.045***</w:t>
            </w:r>
          </w:p>
        </w:tc>
      </w:tr>
      <w:tr w:rsidR="005C739A" w:rsidRPr="00FF7648" w14:paraId="082F56EB" w14:textId="77777777" w:rsidTr="0007042C">
        <w:trPr>
          <w:trHeight w:val="205"/>
        </w:trPr>
        <w:tc>
          <w:tcPr>
            <w:tcW w:w="2003" w:type="dxa"/>
            <w:tcBorders>
              <w:top w:val="nil"/>
              <w:left w:val="nil"/>
              <w:bottom w:val="nil"/>
              <w:right w:val="nil"/>
            </w:tcBorders>
            <w:shd w:val="clear" w:color="auto" w:fill="auto"/>
            <w:noWrap/>
            <w:vAlign w:val="bottom"/>
            <w:hideMark/>
          </w:tcPr>
          <w:p w14:paraId="2B640D66" w14:textId="77777777" w:rsidR="000D1F7C" w:rsidRPr="00FF7648" w:rsidRDefault="000D1F7C" w:rsidP="000D1F7C">
            <w:pPr>
              <w:spacing w:after="0" w:line="240" w:lineRule="auto"/>
              <w:jc w:val="center"/>
              <w:rPr>
                <w:rFonts w:ascii="Times New Roman" w:eastAsia="Times New Roman" w:hAnsi="Times New Roman" w:cs="Times New Roman"/>
              </w:rPr>
            </w:pPr>
          </w:p>
        </w:tc>
        <w:tc>
          <w:tcPr>
            <w:tcW w:w="1110" w:type="dxa"/>
            <w:tcBorders>
              <w:top w:val="nil"/>
              <w:left w:val="nil"/>
              <w:bottom w:val="nil"/>
              <w:right w:val="nil"/>
            </w:tcBorders>
            <w:shd w:val="clear" w:color="auto" w:fill="auto"/>
            <w:noWrap/>
            <w:vAlign w:val="bottom"/>
            <w:hideMark/>
          </w:tcPr>
          <w:p w14:paraId="3862CF02" w14:textId="432C5102"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[0.000]</w:t>
            </w:r>
          </w:p>
        </w:tc>
        <w:tc>
          <w:tcPr>
            <w:tcW w:w="1344" w:type="dxa"/>
            <w:tcBorders>
              <w:top w:val="nil"/>
              <w:left w:val="nil"/>
              <w:bottom w:val="nil"/>
              <w:right w:val="nil"/>
            </w:tcBorders>
            <w:shd w:val="clear" w:color="auto" w:fill="auto"/>
            <w:noWrap/>
            <w:vAlign w:val="bottom"/>
            <w:hideMark/>
          </w:tcPr>
          <w:p w14:paraId="41AC481C" w14:textId="489302EC"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[0.000]</w:t>
            </w:r>
          </w:p>
        </w:tc>
        <w:tc>
          <w:tcPr>
            <w:tcW w:w="1265" w:type="dxa"/>
            <w:tcBorders>
              <w:top w:val="nil"/>
              <w:left w:val="nil"/>
              <w:bottom w:val="nil"/>
              <w:right w:val="nil"/>
            </w:tcBorders>
            <w:shd w:val="clear" w:color="auto" w:fill="auto"/>
            <w:noWrap/>
            <w:vAlign w:val="bottom"/>
            <w:hideMark/>
          </w:tcPr>
          <w:p w14:paraId="09571F7C" w14:textId="15F87B9C"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[0.000]</w:t>
            </w:r>
          </w:p>
        </w:tc>
        <w:tc>
          <w:tcPr>
            <w:tcW w:w="1266" w:type="dxa"/>
            <w:tcBorders>
              <w:top w:val="nil"/>
              <w:left w:val="nil"/>
              <w:bottom w:val="nil"/>
              <w:right w:val="nil"/>
            </w:tcBorders>
            <w:shd w:val="clear" w:color="auto" w:fill="auto"/>
            <w:noWrap/>
            <w:vAlign w:val="bottom"/>
            <w:hideMark/>
          </w:tcPr>
          <w:p w14:paraId="6E5F8C32" w14:textId="37FC82B7"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[0.000]</w:t>
            </w:r>
          </w:p>
        </w:tc>
        <w:tc>
          <w:tcPr>
            <w:tcW w:w="1265" w:type="dxa"/>
            <w:tcBorders>
              <w:top w:val="nil"/>
              <w:left w:val="nil"/>
              <w:bottom w:val="nil"/>
              <w:right w:val="nil"/>
            </w:tcBorders>
            <w:shd w:val="clear" w:color="auto" w:fill="auto"/>
            <w:noWrap/>
            <w:vAlign w:val="bottom"/>
            <w:hideMark/>
          </w:tcPr>
          <w:p w14:paraId="62924430" w14:textId="4331E2D9"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[0.000]</w:t>
            </w:r>
          </w:p>
        </w:tc>
        <w:tc>
          <w:tcPr>
            <w:tcW w:w="1358" w:type="dxa"/>
            <w:tcBorders>
              <w:top w:val="nil"/>
              <w:left w:val="nil"/>
              <w:bottom w:val="nil"/>
              <w:right w:val="nil"/>
            </w:tcBorders>
            <w:shd w:val="clear" w:color="auto" w:fill="auto"/>
            <w:noWrap/>
            <w:vAlign w:val="bottom"/>
            <w:hideMark/>
          </w:tcPr>
          <w:p w14:paraId="204EC02E" w14:textId="6BC00AD5"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[0.000]</w:t>
            </w:r>
          </w:p>
        </w:tc>
      </w:tr>
      <w:tr w:rsidR="005C739A" w:rsidRPr="00FF7648" w14:paraId="0A9E49C0" w14:textId="77777777" w:rsidTr="0007042C">
        <w:trPr>
          <w:trHeight w:val="205"/>
        </w:trPr>
        <w:tc>
          <w:tcPr>
            <w:tcW w:w="2003" w:type="dxa"/>
            <w:tcBorders>
              <w:top w:val="nil"/>
              <w:left w:val="nil"/>
              <w:right w:val="nil"/>
            </w:tcBorders>
            <w:shd w:val="clear" w:color="auto" w:fill="auto"/>
            <w:noWrap/>
            <w:vAlign w:val="bottom"/>
            <w:hideMark/>
          </w:tcPr>
          <w:p w14:paraId="7D5EB265" w14:textId="77777777" w:rsidR="000D1F7C" w:rsidRPr="00FF7648" w:rsidRDefault="000D1F7C" w:rsidP="000D1F7C">
            <w:pPr>
              <w:spacing w:after="0" w:line="240" w:lineRule="auto"/>
              <w:rPr>
                <w:rFonts w:ascii="Times New Roman" w:eastAsia="Times New Roman" w:hAnsi="Times New Roman" w:cs="Times New Roman"/>
              </w:rPr>
            </w:pPr>
            <w:r w:rsidRPr="00FF7648">
              <w:rPr>
                <w:rFonts w:ascii="Times New Roman" w:eastAsia="Times New Roman" w:hAnsi="Times New Roman" w:cs="Times New Roman"/>
              </w:rPr>
              <w:t>Constant</w:t>
            </w:r>
          </w:p>
        </w:tc>
        <w:tc>
          <w:tcPr>
            <w:tcW w:w="1110" w:type="dxa"/>
            <w:tcBorders>
              <w:top w:val="nil"/>
              <w:left w:val="nil"/>
              <w:bottom w:val="nil"/>
              <w:right w:val="nil"/>
            </w:tcBorders>
            <w:shd w:val="clear" w:color="auto" w:fill="auto"/>
            <w:noWrap/>
            <w:vAlign w:val="bottom"/>
            <w:hideMark/>
          </w:tcPr>
          <w:p w14:paraId="34EEC34E" w14:textId="27B42F2F"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-1.760***</w:t>
            </w:r>
          </w:p>
        </w:tc>
        <w:tc>
          <w:tcPr>
            <w:tcW w:w="1344" w:type="dxa"/>
            <w:tcBorders>
              <w:top w:val="nil"/>
              <w:left w:val="nil"/>
              <w:bottom w:val="nil"/>
              <w:right w:val="nil"/>
            </w:tcBorders>
            <w:shd w:val="clear" w:color="auto" w:fill="auto"/>
            <w:noWrap/>
            <w:vAlign w:val="bottom"/>
            <w:hideMark/>
          </w:tcPr>
          <w:p w14:paraId="46C74F7E" w14:textId="29483F5D"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-0.897***</w:t>
            </w:r>
          </w:p>
        </w:tc>
        <w:tc>
          <w:tcPr>
            <w:tcW w:w="1265" w:type="dxa"/>
            <w:tcBorders>
              <w:top w:val="nil"/>
              <w:left w:val="nil"/>
              <w:right w:val="nil"/>
            </w:tcBorders>
            <w:shd w:val="clear" w:color="auto" w:fill="auto"/>
            <w:noWrap/>
            <w:vAlign w:val="bottom"/>
            <w:hideMark/>
          </w:tcPr>
          <w:p w14:paraId="67416B8A" w14:textId="4160CB30" w:rsidR="000D1F7C" w:rsidRPr="00FF7648" w:rsidRDefault="000D1F7C" w:rsidP="00C41850">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w:t>
            </w:r>
            <w:r w:rsidR="00C41850" w:rsidRPr="00FF7648">
              <w:rPr>
                <w:rFonts w:ascii="Times New Roman" w:eastAsia="Times New Roman" w:hAnsi="Times New Roman" w:cs="Times New Roman"/>
              </w:rPr>
              <w:t>2.850</w:t>
            </w:r>
          </w:p>
        </w:tc>
        <w:tc>
          <w:tcPr>
            <w:tcW w:w="1266" w:type="dxa"/>
            <w:tcBorders>
              <w:top w:val="nil"/>
              <w:left w:val="nil"/>
              <w:bottom w:val="nil"/>
              <w:right w:val="nil"/>
            </w:tcBorders>
            <w:shd w:val="clear" w:color="auto" w:fill="auto"/>
            <w:noWrap/>
            <w:vAlign w:val="bottom"/>
            <w:hideMark/>
          </w:tcPr>
          <w:p w14:paraId="53C77402" w14:textId="4E66C8FC"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-1.893***</w:t>
            </w:r>
          </w:p>
        </w:tc>
        <w:tc>
          <w:tcPr>
            <w:tcW w:w="1265" w:type="dxa"/>
            <w:tcBorders>
              <w:top w:val="nil"/>
              <w:left w:val="nil"/>
              <w:right w:val="nil"/>
            </w:tcBorders>
            <w:shd w:val="clear" w:color="auto" w:fill="auto"/>
            <w:noWrap/>
            <w:vAlign w:val="bottom"/>
            <w:hideMark/>
          </w:tcPr>
          <w:p w14:paraId="25BA59A1" w14:textId="75515EE2" w:rsidR="000D1F7C" w:rsidRPr="00FF7648" w:rsidRDefault="000D1F7C" w:rsidP="00176F14">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w:t>
            </w:r>
            <w:r w:rsidR="00176F14" w:rsidRPr="00FF7648">
              <w:rPr>
                <w:rFonts w:ascii="Times New Roman" w:eastAsia="Times New Roman" w:hAnsi="Times New Roman" w:cs="Times New Roman"/>
              </w:rPr>
              <w:t>2.845</w:t>
            </w:r>
          </w:p>
        </w:tc>
        <w:tc>
          <w:tcPr>
            <w:tcW w:w="1358" w:type="dxa"/>
            <w:tcBorders>
              <w:top w:val="nil"/>
              <w:left w:val="nil"/>
              <w:right w:val="nil"/>
            </w:tcBorders>
            <w:shd w:val="clear" w:color="auto" w:fill="auto"/>
            <w:noWrap/>
            <w:vAlign w:val="bottom"/>
            <w:hideMark/>
          </w:tcPr>
          <w:p w14:paraId="790D345A" w14:textId="7C246303"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-0.962***</w:t>
            </w:r>
          </w:p>
        </w:tc>
      </w:tr>
      <w:tr w:rsidR="005C739A" w:rsidRPr="00FF7648" w14:paraId="06284535" w14:textId="77777777" w:rsidTr="0007042C">
        <w:trPr>
          <w:trHeight w:val="205"/>
        </w:trPr>
        <w:tc>
          <w:tcPr>
            <w:tcW w:w="2003" w:type="dxa"/>
            <w:tcBorders>
              <w:top w:val="nil"/>
              <w:left w:val="nil"/>
              <w:bottom w:val="single" w:sz="4" w:space="0" w:color="auto"/>
              <w:right w:val="nil"/>
            </w:tcBorders>
            <w:shd w:val="clear" w:color="auto" w:fill="auto"/>
            <w:noWrap/>
            <w:vAlign w:val="bottom"/>
            <w:hideMark/>
          </w:tcPr>
          <w:p w14:paraId="757FF156" w14:textId="77777777" w:rsidR="000D1F7C" w:rsidRPr="00FF7648" w:rsidRDefault="000D1F7C" w:rsidP="000D1F7C">
            <w:pPr>
              <w:spacing w:after="0" w:line="240" w:lineRule="auto"/>
              <w:jc w:val="center"/>
              <w:rPr>
                <w:rFonts w:ascii="Times New Roman" w:eastAsia="Times New Roman" w:hAnsi="Times New Roman" w:cs="Times New Roman"/>
              </w:rPr>
            </w:pPr>
          </w:p>
        </w:tc>
        <w:tc>
          <w:tcPr>
            <w:tcW w:w="1110" w:type="dxa"/>
            <w:tcBorders>
              <w:top w:val="nil"/>
              <w:left w:val="nil"/>
              <w:bottom w:val="nil"/>
              <w:right w:val="nil"/>
            </w:tcBorders>
            <w:shd w:val="clear" w:color="auto" w:fill="auto"/>
            <w:noWrap/>
            <w:vAlign w:val="bottom"/>
            <w:hideMark/>
          </w:tcPr>
          <w:p w14:paraId="485A5EFC" w14:textId="2B68D089"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[0.000]</w:t>
            </w:r>
          </w:p>
        </w:tc>
        <w:tc>
          <w:tcPr>
            <w:tcW w:w="1344" w:type="dxa"/>
            <w:tcBorders>
              <w:top w:val="nil"/>
              <w:left w:val="nil"/>
              <w:bottom w:val="nil"/>
              <w:right w:val="nil"/>
            </w:tcBorders>
            <w:shd w:val="clear" w:color="auto" w:fill="auto"/>
            <w:noWrap/>
            <w:vAlign w:val="bottom"/>
            <w:hideMark/>
          </w:tcPr>
          <w:p w14:paraId="4DFAD55E" w14:textId="1085EADB"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[0.000]</w:t>
            </w:r>
          </w:p>
        </w:tc>
        <w:tc>
          <w:tcPr>
            <w:tcW w:w="1265" w:type="dxa"/>
            <w:tcBorders>
              <w:top w:val="nil"/>
              <w:left w:val="nil"/>
              <w:bottom w:val="single" w:sz="4" w:space="0" w:color="auto"/>
              <w:right w:val="nil"/>
            </w:tcBorders>
            <w:shd w:val="clear" w:color="auto" w:fill="auto"/>
            <w:noWrap/>
            <w:vAlign w:val="bottom"/>
            <w:hideMark/>
          </w:tcPr>
          <w:p w14:paraId="2AD85F9A" w14:textId="7FA8EECF" w:rsidR="000D1F7C" w:rsidRPr="00FF7648" w:rsidRDefault="000D1F7C" w:rsidP="00C41850">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[0.</w:t>
            </w:r>
            <w:r w:rsidR="00C41850" w:rsidRPr="00FF7648">
              <w:rPr>
                <w:rFonts w:ascii="Times New Roman" w:eastAsia="Times New Roman" w:hAnsi="Times New Roman" w:cs="Times New Roman"/>
              </w:rPr>
              <w:t>252</w:t>
            </w:r>
            <w:r w:rsidRPr="00FF7648">
              <w:rPr>
                <w:rFonts w:ascii="Times New Roman" w:eastAsia="Times New Roman" w:hAnsi="Times New Roman" w:cs="Times New Roman"/>
              </w:rPr>
              <w:t>]</w:t>
            </w:r>
          </w:p>
        </w:tc>
        <w:tc>
          <w:tcPr>
            <w:tcW w:w="1266" w:type="dxa"/>
            <w:tcBorders>
              <w:top w:val="nil"/>
              <w:left w:val="nil"/>
              <w:bottom w:val="nil"/>
              <w:right w:val="nil"/>
            </w:tcBorders>
            <w:shd w:val="clear" w:color="auto" w:fill="auto"/>
            <w:noWrap/>
            <w:vAlign w:val="bottom"/>
            <w:hideMark/>
          </w:tcPr>
          <w:p w14:paraId="49D8525D" w14:textId="27084592"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[0.000]</w:t>
            </w:r>
          </w:p>
        </w:tc>
        <w:tc>
          <w:tcPr>
            <w:tcW w:w="1265" w:type="dxa"/>
            <w:tcBorders>
              <w:top w:val="nil"/>
              <w:left w:val="nil"/>
              <w:bottom w:val="single" w:sz="4" w:space="0" w:color="auto"/>
              <w:right w:val="nil"/>
            </w:tcBorders>
            <w:shd w:val="clear" w:color="auto" w:fill="auto"/>
            <w:noWrap/>
            <w:vAlign w:val="bottom"/>
            <w:hideMark/>
          </w:tcPr>
          <w:p w14:paraId="0ADC9534" w14:textId="473F0DF2" w:rsidR="000D1F7C" w:rsidRPr="00FF7648" w:rsidRDefault="00176F14" w:rsidP="000D1F7C">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[0.253</w:t>
            </w:r>
            <w:r w:rsidR="000D1F7C" w:rsidRPr="00FF7648">
              <w:rPr>
                <w:rFonts w:ascii="Times New Roman" w:eastAsia="Times New Roman" w:hAnsi="Times New Roman" w:cs="Times New Roman"/>
              </w:rPr>
              <w:t>]</w:t>
            </w:r>
          </w:p>
        </w:tc>
        <w:tc>
          <w:tcPr>
            <w:tcW w:w="1358" w:type="dxa"/>
            <w:tcBorders>
              <w:top w:val="nil"/>
              <w:left w:val="nil"/>
              <w:bottom w:val="single" w:sz="4" w:space="0" w:color="auto"/>
              <w:right w:val="nil"/>
            </w:tcBorders>
            <w:shd w:val="clear" w:color="auto" w:fill="auto"/>
            <w:noWrap/>
            <w:vAlign w:val="bottom"/>
            <w:hideMark/>
          </w:tcPr>
          <w:p w14:paraId="4B549015" w14:textId="1E73CB11" w:rsidR="000D1F7C" w:rsidRPr="00FF7648" w:rsidRDefault="000D1F7C" w:rsidP="000D1F7C">
            <w:pPr>
              <w:spacing w:after="0" w:line="240" w:lineRule="auto"/>
              <w:jc w:val="center"/>
              <w:rPr>
                <w:rFonts w:ascii="Times New Roman" w:eastAsia="Times New Roman" w:hAnsi="Times New Roman" w:cs="Times New Roman"/>
              </w:rPr>
            </w:pPr>
            <w:r w:rsidRPr="00FF7648">
              <w:rPr>
                <w:rFonts w:ascii="Times New Roman" w:hAnsi="Times New Roman" w:cs="Times New Roman"/>
              </w:rPr>
              <w:t>[0.000]</w:t>
            </w:r>
          </w:p>
        </w:tc>
      </w:tr>
      <w:tr w:rsidR="005C739A" w:rsidRPr="00FF7648" w14:paraId="6F730497" w14:textId="77777777" w:rsidTr="00E462F4">
        <w:trPr>
          <w:trHeight w:val="205"/>
        </w:trPr>
        <w:tc>
          <w:tcPr>
            <w:tcW w:w="2003" w:type="dxa"/>
            <w:tcBorders>
              <w:top w:val="single" w:sz="4" w:space="0" w:color="auto"/>
              <w:left w:val="nil"/>
              <w:bottom w:val="nil"/>
              <w:right w:val="nil"/>
            </w:tcBorders>
            <w:shd w:val="clear" w:color="auto" w:fill="auto"/>
            <w:noWrap/>
            <w:vAlign w:val="bottom"/>
            <w:hideMark/>
          </w:tcPr>
          <w:p w14:paraId="51F3B1FC" w14:textId="77777777" w:rsidR="00AF0510" w:rsidRPr="00FF7648" w:rsidRDefault="00AF0510" w:rsidP="00E80650">
            <w:pPr>
              <w:spacing w:after="0" w:line="240" w:lineRule="auto"/>
              <w:rPr>
                <w:rFonts w:ascii="Times New Roman" w:eastAsia="Times New Roman" w:hAnsi="Times New Roman" w:cs="Times New Roman"/>
              </w:rPr>
            </w:pPr>
            <w:r w:rsidRPr="00FF7648">
              <w:rPr>
                <w:rFonts w:ascii="Times New Roman" w:eastAsia="Times New Roman" w:hAnsi="Times New Roman" w:cs="Times New Roman"/>
              </w:rPr>
              <w:t>Industry FE</w:t>
            </w:r>
          </w:p>
        </w:tc>
        <w:tc>
          <w:tcPr>
            <w:tcW w:w="1110" w:type="dxa"/>
            <w:tcBorders>
              <w:top w:val="single" w:sz="4" w:space="0" w:color="auto"/>
              <w:left w:val="nil"/>
              <w:bottom w:val="nil"/>
              <w:right w:val="nil"/>
            </w:tcBorders>
            <w:shd w:val="clear" w:color="auto" w:fill="auto"/>
            <w:noWrap/>
            <w:vAlign w:val="bottom"/>
            <w:hideMark/>
          </w:tcPr>
          <w:p w14:paraId="0CFFDF13" w14:textId="77777777" w:rsidR="00AF0510" w:rsidRPr="00FF7648" w:rsidRDefault="00AF0510" w:rsidP="00E80650">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YES</w:t>
            </w:r>
          </w:p>
        </w:tc>
        <w:tc>
          <w:tcPr>
            <w:tcW w:w="1344" w:type="dxa"/>
            <w:tcBorders>
              <w:top w:val="single" w:sz="4" w:space="0" w:color="auto"/>
              <w:left w:val="nil"/>
              <w:bottom w:val="nil"/>
              <w:right w:val="nil"/>
            </w:tcBorders>
            <w:shd w:val="clear" w:color="auto" w:fill="auto"/>
            <w:noWrap/>
            <w:vAlign w:val="bottom"/>
            <w:hideMark/>
          </w:tcPr>
          <w:p w14:paraId="4F1D9D2A" w14:textId="77777777" w:rsidR="00AF0510" w:rsidRPr="00FF7648" w:rsidRDefault="00AF0510" w:rsidP="00E80650">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YES</w:t>
            </w:r>
          </w:p>
        </w:tc>
        <w:tc>
          <w:tcPr>
            <w:tcW w:w="1265" w:type="dxa"/>
            <w:tcBorders>
              <w:top w:val="single" w:sz="4" w:space="0" w:color="auto"/>
              <w:left w:val="nil"/>
              <w:bottom w:val="nil"/>
              <w:right w:val="nil"/>
            </w:tcBorders>
            <w:shd w:val="clear" w:color="auto" w:fill="auto"/>
            <w:noWrap/>
            <w:vAlign w:val="bottom"/>
            <w:hideMark/>
          </w:tcPr>
          <w:p w14:paraId="3E23361D" w14:textId="77777777" w:rsidR="00AF0510" w:rsidRPr="00FF7648" w:rsidRDefault="00AF0510" w:rsidP="00E80650">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NO</w:t>
            </w:r>
          </w:p>
        </w:tc>
        <w:tc>
          <w:tcPr>
            <w:tcW w:w="1266" w:type="dxa"/>
            <w:tcBorders>
              <w:top w:val="single" w:sz="4" w:space="0" w:color="auto"/>
              <w:left w:val="nil"/>
              <w:bottom w:val="nil"/>
              <w:right w:val="nil"/>
            </w:tcBorders>
            <w:shd w:val="clear" w:color="auto" w:fill="auto"/>
            <w:noWrap/>
            <w:vAlign w:val="bottom"/>
            <w:hideMark/>
          </w:tcPr>
          <w:p w14:paraId="67DFD8EA" w14:textId="77777777" w:rsidR="00AF0510" w:rsidRPr="00FF7648" w:rsidRDefault="00AF0510" w:rsidP="00E80650">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NO</w:t>
            </w:r>
          </w:p>
        </w:tc>
        <w:tc>
          <w:tcPr>
            <w:tcW w:w="1265" w:type="dxa"/>
            <w:tcBorders>
              <w:top w:val="single" w:sz="4" w:space="0" w:color="auto"/>
              <w:left w:val="nil"/>
              <w:bottom w:val="nil"/>
              <w:right w:val="nil"/>
            </w:tcBorders>
            <w:shd w:val="clear" w:color="auto" w:fill="auto"/>
            <w:noWrap/>
            <w:vAlign w:val="bottom"/>
            <w:hideMark/>
          </w:tcPr>
          <w:p w14:paraId="119175CF" w14:textId="77777777" w:rsidR="00AF0510" w:rsidRPr="00FF7648" w:rsidRDefault="00AF0510" w:rsidP="00E80650">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NO</w:t>
            </w:r>
          </w:p>
        </w:tc>
        <w:tc>
          <w:tcPr>
            <w:tcW w:w="1358" w:type="dxa"/>
            <w:tcBorders>
              <w:top w:val="single" w:sz="4" w:space="0" w:color="auto"/>
              <w:left w:val="nil"/>
              <w:bottom w:val="nil"/>
              <w:right w:val="nil"/>
            </w:tcBorders>
            <w:shd w:val="clear" w:color="auto" w:fill="auto"/>
            <w:noWrap/>
            <w:vAlign w:val="bottom"/>
            <w:hideMark/>
          </w:tcPr>
          <w:p w14:paraId="14612FCA" w14:textId="77777777" w:rsidR="00AF0510" w:rsidRPr="00FF7648" w:rsidRDefault="00AF0510" w:rsidP="00E80650">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NO</w:t>
            </w:r>
          </w:p>
        </w:tc>
      </w:tr>
      <w:tr w:rsidR="005C739A" w:rsidRPr="00FF7648" w14:paraId="1AC4878D" w14:textId="77777777" w:rsidTr="00E462F4">
        <w:trPr>
          <w:trHeight w:val="205"/>
        </w:trPr>
        <w:tc>
          <w:tcPr>
            <w:tcW w:w="2003" w:type="dxa"/>
            <w:tcBorders>
              <w:top w:val="nil"/>
              <w:left w:val="nil"/>
              <w:bottom w:val="nil"/>
              <w:right w:val="nil"/>
            </w:tcBorders>
            <w:shd w:val="clear" w:color="auto" w:fill="auto"/>
            <w:noWrap/>
            <w:vAlign w:val="bottom"/>
            <w:hideMark/>
          </w:tcPr>
          <w:p w14:paraId="2A83F524" w14:textId="77777777" w:rsidR="00AF0510" w:rsidRPr="00FF7648" w:rsidRDefault="00AF0510" w:rsidP="00E80650">
            <w:pPr>
              <w:spacing w:after="0" w:line="240" w:lineRule="auto"/>
              <w:rPr>
                <w:rFonts w:ascii="Times New Roman" w:eastAsia="Times New Roman" w:hAnsi="Times New Roman" w:cs="Times New Roman"/>
              </w:rPr>
            </w:pPr>
            <w:r w:rsidRPr="00FF7648">
              <w:rPr>
                <w:rFonts w:ascii="Times New Roman" w:eastAsia="Times New Roman" w:hAnsi="Times New Roman" w:cs="Times New Roman"/>
              </w:rPr>
              <w:t>Year FE</w:t>
            </w:r>
          </w:p>
        </w:tc>
        <w:tc>
          <w:tcPr>
            <w:tcW w:w="1110" w:type="dxa"/>
            <w:tcBorders>
              <w:top w:val="nil"/>
              <w:left w:val="nil"/>
              <w:bottom w:val="nil"/>
              <w:right w:val="nil"/>
            </w:tcBorders>
            <w:shd w:val="clear" w:color="auto" w:fill="auto"/>
            <w:noWrap/>
            <w:vAlign w:val="bottom"/>
            <w:hideMark/>
          </w:tcPr>
          <w:p w14:paraId="2360294A" w14:textId="77777777" w:rsidR="00AF0510" w:rsidRPr="00FF7648" w:rsidRDefault="00AF0510" w:rsidP="00E80650">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YES</w:t>
            </w:r>
          </w:p>
        </w:tc>
        <w:tc>
          <w:tcPr>
            <w:tcW w:w="1344" w:type="dxa"/>
            <w:tcBorders>
              <w:top w:val="nil"/>
              <w:left w:val="nil"/>
              <w:bottom w:val="nil"/>
              <w:right w:val="nil"/>
            </w:tcBorders>
            <w:shd w:val="clear" w:color="auto" w:fill="auto"/>
            <w:noWrap/>
            <w:vAlign w:val="bottom"/>
            <w:hideMark/>
          </w:tcPr>
          <w:p w14:paraId="3B1CD31A" w14:textId="77777777" w:rsidR="00AF0510" w:rsidRPr="00FF7648" w:rsidRDefault="00AF0510" w:rsidP="00E80650">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YES</w:t>
            </w:r>
          </w:p>
        </w:tc>
        <w:tc>
          <w:tcPr>
            <w:tcW w:w="1265" w:type="dxa"/>
            <w:tcBorders>
              <w:top w:val="nil"/>
              <w:left w:val="nil"/>
              <w:bottom w:val="nil"/>
              <w:right w:val="nil"/>
            </w:tcBorders>
            <w:shd w:val="clear" w:color="auto" w:fill="auto"/>
            <w:noWrap/>
            <w:vAlign w:val="bottom"/>
            <w:hideMark/>
          </w:tcPr>
          <w:p w14:paraId="5BDB5067" w14:textId="77777777" w:rsidR="00AF0510" w:rsidRPr="00FF7648" w:rsidRDefault="00AF0510" w:rsidP="00E80650">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YES</w:t>
            </w:r>
          </w:p>
        </w:tc>
        <w:tc>
          <w:tcPr>
            <w:tcW w:w="1266" w:type="dxa"/>
            <w:tcBorders>
              <w:top w:val="nil"/>
              <w:left w:val="nil"/>
              <w:bottom w:val="nil"/>
              <w:right w:val="nil"/>
            </w:tcBorders>
            <w:shd w:val="clear" w:color="auto" w:fill="auto"/>
            <w:noWrap/>
            <w:vAlign w:val="bottom"/>
            <w:hideMark/>
          </w:tcPr>
          <w:p w14:paraId="07A875F5" w14:textId="77777777" w:rsidR="00AF0510" w:rsidRPr="00FF7648" w:rsidRDefault="00AF0510" w:rsidP="00E80650">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YES</w:t>
            </w:r>
          </w:p>
        </w:tc>
        <w:tc>
          <w:tcPr>
            <w:tcW w:w="1265" w:type="dxa"/>
            <w:tcBorders>
              <w:top w:val="nil"/>
              <w:left w:val="nil"/>
              <w:bottom w:val="nil"/>
              <w:right w:val="nil"/>
            </w:tcBorders>
            <w:shd w:val="clear" w:color="auto" w:fill="auto"/>
            <w:noWrap/>
            <w:vAlign w:val="bottom"/>
            <w:hideMark/>
          </w:tcPr>
          <w:p w14:paraId="64C1F91D" w14:textId="77777777" w:rsidR="00AF0510" w:rsidRPr="00FF7648" w:rsidRDefault="00AF0510" w:rsidP="00E80650">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YES</w:t>
            </w:r>
          </w:p>
        </w:tc>
        <w:tc>
          <w:tcPr>
            <w:tcW w:w="1358" w:type="dxa"/>
            <w:tcBorders>
              <w:top w:val="nil"/>
              <w:left w:val="nil"/>
              <w:bottom w:val="nil"/>
              <w:right w:val="nil"/>
            </w:tcBorders>
            <w:shd w:val="clear" w:color="auto" w:fill="auto"/>
            <w:noWrap/>
            <w:vAlign w:val="bottom"/>
            <w:hideMark/>
          </w:tcPr>
          <w:p w14:paraId="007EC7D3" w14:textId="77777777" w:rsidR="00AF0510" w:rsidRPr="00FF7648" w:rsidRDefault="00AF0510" w:rsidP="00E80650">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YES</w:t>
            </w:r>
          </w:p>
        </w:tc>
      </w:tr>
      <w:tr w:rsidR="005C739A" w:rsidRPr="00FF7648" w14:paraId="259E4341" w14:textId="77777777" w:rsidTr="00E462F4">
        <w:trPr>
          <w:trHeight w:val="205"/>
        </w:trPr>
        <w:tc>
          <w:tcPr>
            <w:tcW w:w="2003" w:type="dxa"/>
            <w:tcBorders>
              <w:top w:val="nil"/>
              <w:left w:val="nil"/>
              <w:bottom w:val="nil"/>
              <w:right w:val="nil"/>
            </w:tcBorders>
            <w:shd w:val="clear" w:color="auto" w:fill="auto"/>
            <w:noWrap/>
            <w:vAlign w:val="bottom"/>
            <w:hideMark/>
          </w:tcPr>
          <w:p w14:paraId="0090F1E9" w14:textId="77777777" w:rsidR="00AF0510" w:rsidRPr="00FF7648" w:rsidRDefault="00AF0510" w:rsidP="00E80650">
            <w:pPr>
              <w:spacing w:after="0" w:line="240" w:lineRule="auto"/>
              <w:rPr>
                <w:rFonts w:ascii="Times New Roman" w:eastAsia="Times New Roman" w:hAnsi="Times New Roman" w:cs="Times New Roman"/>
              </w:rPr>
            </w:pPr>
            <w:r w:rsidRPr="00FF7648">
              <w:rPr>
                <w:rFonts w:ascii="Times New Roman" w:eastAsia="Times New Roman" w:hAnsi="Times New Roman" w:cs="Times New Roman"/>
              </w:rPr>
              <w:t>Observations</w:t>
            </w:r>
          </w:p>
        </w:tc>
        <w:tc>
          <w:tcPr>
            <w:tcW w:w="1110" w:type="dxa"/>
            <w:tcBorders>
              <w:top w:val="nil"/>
              <w:left w:val="nil"/>
              <w:bottom w:val="nil"/>
              <w:right w:val="nil"/>
            </w:tcBorders>
            <w:shd w:val="clear" w:color="auto" w:fill="auto"/>
            <w:noWrap/>
            <w:vAlign w:val="bottom"/>
            <w:hideMark/>
          </w:tcPr>
          <w:p w14:paraId="539D33C6" w14:textId="275DEA2A" w:rsidR="00AF0510" w:rsidRPr="00FF7648" w:rsidRDefault="0078373C" w:rsidP="00E80650">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13,392</w:t>
            </w:r>
          </w:p>
        </w:tc>
        <w:tc>
          <w:tcPr>
            <w:tcW w:w="1344" w:type="dxa"/>
            <w:tcBorders>
              <w:top w:val="nil"/>
              <w:left w:val="nil"/>
              <w:bottom w:val="nil"/>
              <w:right w:val="nil"/>
            </w:tcBorders>
            <w:shd w:val="clear" w:color="auto" w:fill="auto"/>
            <w:noWrap/>
            <w:vAlign w:val="bottom"/>
            <w:hideMark/>
          </w:tcPr>
          <w:p w14:paraId="50D816FF" w14:textId="58ED2692" w:rsidR="00AF0510" w:rsidRPr="00FF7648" w:rsidRDefault="0078373C" w:rsidP="00E80650">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13,392</w:t>
            </w:r>
          </w:p>
        </w:tc>
        <w:tc>
          <w:tcPr>
            <w:tcW w:w="1265" w:type="dxa"/>
            <w:tcBorders>
              <w:top w:val="nil"/>
              <w:left w:val="nil"/>
              <w:bottom w:val="nil"/>
              <w:right w:val="nil"/>
            </w:tcBorders>
            <w:shd w:val="clear" w:color="auto" w:fill="auto"/>
            <w:noWrap/>
            <w:vAlign w:val="bottom"/>
            <w:hideMark/>
          </w:tcPr>
          <w:p w14:paraId="0CF71D17" w14:textId="1CED9CA9" w:rsidR="00AF0510" w:rsidRPr="00FF7648" w:rsidRDefault="00577A54" w:rsidP="00E80650">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13,392</w:t>
            </w:r>
          </w:p>
        </w:tc>
        <w:tc>
          <w:tcPr>
            <w:tcW w:w="1266" w:type="dxa"/>
            <w:tcBorders>
              <w:top w:val="nil"/>
              <w:left w:val="nil"/>
              <w:bottom w:val="nil"/>
              <w:right w:val="nil"/>
            </w:tcBorders>
            <w:shd w:val="clear" w:color="auto" w:fill="auto"/>
            <w:noWrap/>
            <w:vAlign w:val="bottom"/>
            <w:hideMark/>
          </w:tcPr>
          <w:p w14:paraId="7F23B6C5" w14:textId="629FCF44" w:rsidR="00AF0510" w:rsidRPr="00FF7648" w:rsidRDefault="00577A54" w:rsidP="00E80650">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13,392</w:t>
            </w:r>
          </w:p>
        </w:tc>
        <w:tc>
          <w:tcPr>
            <w:tcW w:w="1265" w:type="dxa"/>
            <w:tcBorders>
              <w:top w:val="nil"/>
              <w:left w:val="nil"/>
              <w:bottom w:val="nil"/>
              <w:right w:val="nil"/>
            </w:tcBorders>
            <w:shd w:val="clear" w:color="auto" w:fill="auto"/>
            <w:noWrap/>
            <w:vAlign w:val="bottom"/>
            <w:hideMark/>
          </w:tcPr>
          <w:p w14:paraId="1827A558" w14:textId="27DF55AC" w:rsidR="00AF0510" w:rsidRPr="00FF7648" w:rsidRDefault="0068787B" w:rsidP="00E80650">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13,392</w:t>
            </w:r>
          </w:p>
        </w:tc>
        <w:tc>
          <w:tcPr>
            <w:tcW w:w="1358" w:type="dxa"/>
            <w:tcBorders>
              <w:top w:val="nil"/>
              <w:left w:val="nil"/>
              <w:bottom w:val="nil"/>
              <w:right w:val="nil"/>
            </w:tcBorders>
            <w:shd w:val="clear" w:color="auto" w:fill="auto"/>
            <w:noWrap/>
            <w:vAlign w:val="bottom"/>
            <w:hideMark/>
          </w:tcPr>
          <w:p w14:paraId="43FEEB86" w14:textId="3DE66587" w:rsidR="00AF0510" w:rsidRPr="00FF7648" w:rsidRDefault="0068787B" w:rsidP="00E80650">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13,392</w:t>
            </w:r>
          </w:p>
        </w:tc>
      </w:tr>
      <w:tr w:rsidR="005C739A" w:rsidRPr="00FF7648" w14:paraId="2C87C2C5" w14:textId="77777777" w:rsidTr="00E462F4">
        <w:trPr>
          <w:trHeight w:val="205"/>
        </w:trPr>
        <w:tc>
          <w:tcPr>
            <w:tcW w:w="2003" w:type="dxa"/>
            <w:tcBorders>
              <w:top w:val="nil"/>
              <w:left w:val="nil"/>
              <w:bottom w:val="nil"/>
              <w:right w:val="nil"/>
            </w:tcBorders>
            <w:shd w:val="clear" w:color="auto" w:fill="auto"/>
            <w:noWrap/>
            <w:vAlign w:val="bottom"/>
            <w:hideMark/>
          </w:tcPr>
          <w:p w14:paraId="4386EAB5" w14:textId="77777777" w:rsidR="00AF0510" w:rsidRPr="00FF7648" w:rsidRDefault="00AF0510" w:rsidP="00E80650">
            <w:pPr>
              <w:spacing w:after="0" w:line="240" w:lineRule="auto"/>
              <w:rPr>
                <w:rFonts w:ascii="Times New Roman" w:eastAsia="Times New Roman" w:hAnsi="Times New Roman" w:cs="Times New Roman"/>
              </w:rPr>
            </w:pPr>
            <w:r w:rsidRPr="00FF7648">
              <w:rPr>
                <w:rFonts w:ascii="Times New Roman" w:eastAsia="Times New Roman" w:hAnsi="Times New Roman" w:cs="Times New Roman"/>
              </w:rPr>
              <w:t>R-squared</w:t>
            </w:r>
          </w:p>
        </w:tc>
        <w:tc>
          <w:tcPr>
            <w:tcW w:w="1110" w:type="dxa"/>
            <w:tcBorders>
              <w:top w:val="nil"/>
              <w:left w:val="nil"/>
              <w:bottom w:val="nil"/>
              <w:right w:val="nil"/>
            </w:tcBorders>
            <w:shd w:val="clear" w:color="auto" w:fill="auto"/>
            <w:noWrap/>
            <w:vAlign w:val="bottom"/>
            <w:hideMark/>
          </w:tcPr>
          <w:p w14:paraId="29E6F048" w14:textId="4AD1AECE" w:rsidR="00AF0510" w:rsidRPr="00FF7648" w:rsidRDefault="00AF0510" w:rsidP="00E80650">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0.07</w:t>
            </w:r>
            <w:r w:rsidR="0078373C" w:rsidRPr="00FF7648">
              <w:rPr>
                <w:rFonts w:ascii="Times New Roman" w:eastAsia="Times New Roman" w:hAnsi="Times New Roman" w:cs="Times New Roman"/>
              </w:rPr>
              <w:t>6</w:t>
            </w:r>
          </w:p>
        </w:tc>
        <w:tc>
          <w:tcPr>
            <w:tcW w:w="1344" w:type="dxa"/>
            <w:tcBorders>
              <w:top w:val="nil"/>
              <w:left w:val="nil"/>
              <w:bottom w:val="nil"/>
              <w:right w:val="nil"/>
            </w:tcBorders>
            <w:shd w:val="clear" w:color="auto" w:fill="auto"/>
            <w:noWrap/>
            <w:vAlign w:val="bottom"/>
            <w:hideMark/>
          </w:tcPr>
          <w:p w14:paraId="1B9CBB6C" w14:textId="692BE89B" w:rsidR="00AF0510" w:rsidRPr="00FF7648" w:rsidRDefault="00AF0510" w:rsidP="00E80650">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0.09</w:t>
            </w:r>
            <w:r w:rsidR="0078373C" w:rsidRPr="00FF7648">
              <w:rPr>
                <w:rFonts w:ascii="Times New Roman" w:eastAsia="Times New Roman" w:hAnsi="Times New Roman" w:cs="Times New Roman"/>
              </w:rPr>
              <w:t>9</w:t>
            </w:r>
          </w:p>
        </w:tc>
        <w:tc>
          <w:tcPr>
            <w:tcW w:w="1265" w:type="dxa"/>
            <w:tcBorders>
              <w:top w:val="nil"/>
              <w:left w:val="nil"/>
              <w:bottom w:val="nil"/>
              <w:right w:val="nil"/>
            </w:tcBorders>
            <w:shd w:val="clear" w:color="auto" w:fill="auto"/>
            <w:noWrap/>
            <w:vAlign w:val="bottom"/>
            <w:hideMark/>
          </w:tcPr>
          <w:p w14:paraId="66CED9BA" w14:textId="54875EFE" w:rsidR="00AF0510" w:rsidRPr="00FF7648" w:rsidRDefault="00AF0510" w:rsidP="00E80650">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0.01</w:t>
            </w:r>
            <w:r w:rsidR="00577A54" w:rsidRPr="00FF7648">
              <w:rPr>
                <w:rFonts w:ascii="Times New Roman" w:eastAsia="Times New Roman" w:hAnsi="Times New Roman" w:cs="Times New Roman"/>
              </w:rPr>
              <w:t>6</w:t>
            </w:r>
          </w:p>
        </w:tc>
        <w:tc>
          <w:tcPr>
            <w:tcW w:w="1266" w:type="dxa"/>
            <w:tcBorders>
              <w:top w:val="nil"/>
              <w:left w:val="nil"/>
              <w:bottom w:val="nil"/>
              <w:right w:val="nil"/>
            </w:tcBorders>
            <w:shd w:val="clear" w:color="auto" w:fill="auto"/>
            <w:noWrap/>
            <w:vAlign w:val="bottom"/>
            <w:hideMark/>
          </w:tcPr>
          <w:p w14:paraId="288396F4" w14:textId="68542A8F" w:rsidR="00AF0510" w:rsidRPr="00FF7648" w:rsidRDefault="00AF0510" w:rsidP="00E80650">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0.01</w:t>
            </w:r>
            <w:r w:rsidR="00577A54" w:rsidRPr="00FF7648">
              <w:rPr>
                <w:rFonts w:ascii="Times New Roman" w:eastAsia="Times New Roman" w:hAnsi="Times New Roman" w:cs="Times New Roman"/>
              </w:rPr>
              <w:t>6</w:t>
            </w:r>
          </w:p>
        </w:tc>
        <w:tc>
          <w:tcPr>
            <w:tcW w:w="1265" w:type="dxa"/>
            <w:tcBorders>
              <w:top w:val="nil"/>
              <w:left w:val="nil"/>
              <w:bottom w:val="nil"/>
              <w:right w:val="nil"/>
            </w:tcBorders>
            <w:shd w:val="clear" w:color="auto" w:fill="auto"/>
            <w:noWrap/>
            <w:vAlign w:val="bottom"/>
            <w:hideMark/>
          </w:tcPr>
          <w:p w14:paraId="5B42D512" w14:textId="7FF1AC8D" w:rsidR="00AF0510" w:rsidRPr="00FF7648" w:rsidRDefault="00AF0510" w:rsidP="00E80650">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0.05</w:t>
            </w:r>
            <w:r w:rsidR="0068787B" w:rsidRPr="00FF7648">
              <w:rPr>
                <w:rFonts w:ascii="Times New Roman" w:eastAsia="Times New Roman" w:hAnsi="Times New Roman" w:cs="Times New Roman"/>
              </w:rPr>
              <w:t>8</w:t>
            </w:r>
          </w:p>
        </w:tc>
        <w:tc>
          <w:tcPr>
            <w:tcW w:w="1358" w:type="dxa"/>
            <w:tcBorders>
              <w:top w:val="nil"/>
              <w:left w:val="nil"/>
              <w:bottom w:val="nil"/>
              <w:right w:val="nil"/>
            </w:tcBorders>
            <w:shd w:val="clear" w:color="auto" w:fill="auto"/>
            <w:noWrap/>
            <w:vAlign w:val="bottom"/>
            <w:hideMark/>
          </w:tcPr>
          <w:p w14:paraId="2DF509DA" w14:textId="7575A00B" w:rsidR="00AF0510" w:rsidRPr="00FF7648" w:rsidRDefault="00AF0510" w:rsidP="00E80650">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0.05</w:t>
            </w:r>
            <w:r w:rsidR="0068787B" w:rsidRPr="00FF7648">
              <w:rPr>
                <w:rFonts w:ascii="Times New Roman" w:eastAsia="Times New Roman" w:hAnsi="Times New Roman" w:cs="Times New Roman"/>
              </w:rPr>
              <w:t>8</w:t>
            </w:r>
          </w:p>
        </w:tc>
      </w:tr>
      <w:tr w:rsidR="005C739A" w:rsidRPr="00FF7648" w14:paraId="6673C243" w14:textId="77777777" w:rsidTr="00E462F4">
        <w:trPr>
          <w:trHeight w:val="205"/>
        </w:trPr>
        <w:tc>
          <w:tcPr>
            <w:tcW w:w="2003" w:type="dxa"/>
            <w:tcBorders>
              <w:top w:val="single" w:sz="4" w:space="0" w:color="auto"/>
              <w:left w:val="nil"/>
              <w:bottom w:val="nil"/>
              <w:right w:val="nil"/>
            </w:tcBorders>
            <w:shd w:val="clear" w:color="auto" w:fill="auto"/>
            <w:noWrap/>
            <w:vAlign w:val="bottom"/>
            <w:hideMark/>
          </w:tcPr>
          <w:p w14:paraId="160A5B7A" w14:textId="77777777" w:rsidR="00AF0510" w:rsidRPr="00FF7648" w:rsidRDefault="00AF0510" w:rsidP="00E80650">
            <w:pPr>
              <w:spacing w:after="0" w:line="240" w:lineRule="auto"/>
              <w:rPr>
                <w:rFonts w:ascii="Times New Roman" w:eastAsia="Times New Roman" w:hAnsi="Times New Roman" w:cs="Times New Roman"/>
              </w:rPr>
            </w:pPr>
            <w:r w:rsidRPr="00FF7648">
              <w:rPr>
                <w:rFonts w:ascii="Times New Roman" w:eastAsia="Times New Roman" w:hAnsi="Times New Roman" w:cs="Times New Roman"/>
              </w:rPr>
              <w:t>Under Identification tests:</w:t>
            </w:r>
          </w:p>
        </w:tc>
        <w:tc>
          <w:tcPr>
            <w:tcW w:w="1110" w:type="dxa"/>
            <w:tcBorders>
              <w:top w:val="single" w:sz="4" w:space="0" w:color="auto"/>
              <w:left w:val="nil"/>
              <w:bottom w:val="nil"/>
              <w:right w:val="nil"/>
            </w:tcBorders>
            <w:shd w:val="clear" w:color="auto" w:fill="auto"/>
            <w:noWrap/>
            <w:vAlign w:val="bottom"/>
            <w:hideMark/>
          </w:tcPr>
          <w:p w14:paraId="26642027" w14:textId="77777777" w:rsidR="00AF0510" w:rsidRPr="00FF7648" w:rsidRDefault="00AF0510" w:rsidP="00E80650">
            <w:pPr>
              <w:spacing w:after="0" w:line="240" w:lineRule="auto"/>
              <w:rPr>
                <w:rFonts w:ascii="Times New Roman" w:eastAsia="Times New Roman" w:hAnsi="Times New Roman" w:cs="Times New Roman"/>
              </w:rPr>
            </w:pPr>
          </w:p>
        </w:tc>
        <w:tc>
          <w:tcPr>
            <w:tcW w:w="1344" w:type="dxa"/>
            <w:tcBorders>
              <w:top w:val="single" w:sz="4" w:space="0" w:color="auto"/>
              <w:left w:val="nil"/>
              <w:bottom w:val="nil"/>
              <w:right w:val="nil"/>
            </w:tcBorders>
            <w:shd w:val="clear" w:color="auto" w:fill="auto"/>
            <w:noWrap/>
            <w:vAlign w:val="bottom"/>
            <w:hideMark/>
          </w:tcPr>
          <w:p w14:paraId="6A3240EC" w14:textId="77777777" w:rsidR="00AF0510" w:rsidRPr="00FF7648" w:rsidRDefault="00AF0510" w:rsidP="00E80650">
            <w:pPr>
              <w:spacing w:after="0" w:line="240" w:lineRule="auto"/>
              <w:jc w:val="center"/>
              <w:rPr>
                <w:rFonts w:ascii="Times New Roman" w:eastAsia="Times New Roman" w:hAnsi="Times New Roman" w:cs="Times New Roman"/>
              </w:rPr>
            </w:pPr>
          </w:p>
        </w:tc>
        <w:tc>
          <w:tcPr>
            <w:tcW w:w="1265" w:type="dxa"/>
            <w:tcBorders>
              <w:top w:val="single" w:sz="4" w:space="0" w:color="auto"/>
              <w:left w:val="nil"/>
              <w:bottom w:val="nil"/>
              <w:right w:val="nil"/>
            </w:tcBorders>
            <w:shd w:val="clear" w:color="auto" w:fill="auto"/>
            <w:noWrap/>
            <w:vAlign w:val="bottom"/>
            <w:hideMark/>
          </w:tcPr>
          <w:p w14:paraId="24F185E3" w14:textId="77777777" w:rsidR="00AF0510" w:rsidRPr="00FF7648" w:rsidRDefault="00AF0510" w:rsidP="00E80650">
            <w:pPr>
              <w:spacing w:after="0" w:line="240" w:lineRule="auto"/>
              <w:jc w:val="center"/>
              <w:rPr>
                <w:rFonts w:ascii="Times New Roman" w:eastAsia="Times New Roman" w:hAnsi="Times New Roman" w:cs="Times New Roman"/>
              </w:rPr>
            </w:pPr>
          </w:p>
        </w:tc>
        <w:tc>
          <w:tcPr>
            <w:tcW w:w="1266" w:type="dxa"/>
            <w:tcBorders>
              <w:top w:val="single" w:sz="4" w:space="0" w:color="auto"/>
              <w:left w:val="nil"/>
              <w:bottom w:val="nil"/>
              <w:right w:val="nil"/>
            </w:tcBorders>
            <w:shd w:val="clear" w:color="auto" w:fill="auto"/>
            <w:noWrap/>
            <w:vAlign w:val="bottom"/>
            <w:hideMark/>
          </w:tcPr>
          <w:p w14:paraId="60AA1B5F" w14:textId="77777777" w:rsidR="00AF0510" w:rsidRPr="00FF7648" w:rsidRDefault="00AF0510" w:rsidP="00E80650">
            <w:pPr>
              <w:spacing w:after="0" w:line="240" w:lineRule="auto"/>
              <w:jc w:val="center"/>
              <w:rPr>
                <w:rFonts w:ascii="Times New Roman" w:eastAsia="Times New Roman" w:hAnsi="Times New Roman" w:cs="Times New Roman"/>
              </w:rPr>
            </w:pPr>
          </w:p>
        </w:tc>
        <w:tc>
          <w:tcPr>
            <w:tcW w:w="1265" w:type="dxa"/>
            <w:tcBorders>
              <w:top w:val="single" w:sz="4" w:space="0" w:color="auto"/>
              <w:left w:val="nil"/>
              <w:bottom w:val="nil"/>
              <w:right w:val="nil"/>
            </w:tcBorders>
            <w:shd w:val="clear" w:color="auto" w:fill="auto"/>
            <w:noWrap/>
            <w:vAlign w:val="bottom"/>
            <w:hideMark/>
          </w:tcPr>
          <w:p w14:paraId="78E8F768" w14:textId="77777777" w:rsidR="00AF0510" w:rsidRPr="00FF7648" w:rsidRDefault="00AF0510" w:rsidP="00E80650">
            <w:pPr>
              <w:spacing w:after="0" w:line="240" w:lineRule="auto"/>
              <w:jc w:val="center"/>
              <w:rPr>
                <w:rFonts w:ascii="Times New Roman" w:eastAsia="Times New Roman" w:hAnsi="Times New Roman" w:cs="Times New Roman"/>
              </w:rPr>
            </w:pPr>
          </w:p>
        </w:tc>
        <w:tc>
          <w:tcPr>
            <w:tcW w:w="1358" w:type="dxa"/>
            <w:tcBorders>
              <w:top w:val="single" w:sz="4" w:space="0" w:color="auto"/>
              <w:left w:val="nil"/>
              <w:bottom w:val="nil"/>
              <w:right w:val="nil"/>
            </w:tcBorders>
            <w:shd w:val="clear" w:color="auto" w:fill="auto"/>
            <w:noWrap/>
            <w:vAlign w:val="bottom"/>
            <w:hideMark/>
          </w:tcPr>
          <w:p w14:paraId="1C684034" w14:textId="77777777" w:rsidR="00AF0510" w:rsidRPr="00FF7648" w:rsidRDefault="00AF0510" w:rsidP="00E80650">
            <w:pPr>
              <w:spacing w:after="0" w:line="240" w:lineRule="auto"/>
              <w:jc w:val="center"/>
              <w:rPr>
                <w:rFonts w:ascii="Times New Roman" w:eastAsia="Times New Roman" w:hAnsi="Times New Roman" w:cs="Times New Roman"/>
              </w:rPr>
            </w:pPr>
          </w:p>
        </w:tc>
      </w:tr>
      <w:tr w:rsidR="005C739A" w:rsidRPr="00FF7648" w14:paraId="5F116C76" w14:textId="77777777" w:rsidTr="00E462F4">
        <w:trPr>
          <w:trHeight w:val="205"/>
        </w:trPr>
        <w:tc>
          <w:tcPr>
            <w:tcW w:w="2003" w:type="dxa"/>
            <w:tcBorders>
              <w:top w:val="nil"/>
              <w:left w:val="nil"/>
              <w:bottom w:val="nil"/>
              <w:right w:val="nil"/>
            </w:tcBorders>
            <w:shd w:val="clear" w:color="auto" w:fill="auto"/>
            <w:noWrap/>
            <w:vAlign w:val="bottom"/>
            <w:hideMark/>
          </w:tcPr>
          <w:p w14:paraId="01F06719" w14:textId="77777777" w:rsidR="005C739A" w:rsidRPr="00FF7648" w:rsidRDefault="005C739A" w:rsidP="005C739A">
            <w:pPr>
              <w:spacing w:after="0" w:line="240" w:lineRule="auto"/>
              <w:rPr>
                <w:rFonts w:ascii="Times New Roman" w:eastAsia="Times New Roman" w:hAnsi="Times New Roman" w:cs="Times New Roman"/>
                <w:lang w:val="de-DE"/>
              </w:rPr>
            </w:pPr>
            <w:r w:rsidRPr="00FF7648">
              <w:rPr>
                <w:rFonts w:ascii="Times New Roman" w:eastAsia="Times New Roman" w:hAnsi="Times New Roman" w:cs="Times New Roman"/>
                <w:lang w:val="de-DE"/>
              </w:rPr>
              <w:t>Kleibergen-Paap rk LM statistic</w:t>
            </w:r>
          </w:p>
        </w:tc>
        <w:tc>
          <w:tcPr>
            <w:tcW w:w="1110" w:type="dxa"/>
            <w:tcBorders>
              <w:top w:val="nil"/>
              <w:left w:val="nil"/>
              <w:bottom w:val="nil"/>
              <w:right w:val="nil"/>
            </w:tcBorders>
            <w:shd w:val="clear" w:color="auto" w:fill="auto"/>
            <w:noWrap/>
            <w:vAlign w:val="bottom"/>
            <w:hideMark/>
          </w:tcPr>
          <w:p w14:paraId="7EAFECFD" w14:textId="77777777" w:rsidR="005C739A" w:rsidRPr="00FF7648" w:rsidRDefault="005C739A" w:rsidP="005C739A">
            <w:pPr>
              <w:spacing w:after="0" w:line="240" w:lineRule="auto"/>
              <w:rPr>
                <w:rFonts w:ascii="Times New Roman" w:eastAsia="Times New Roman" w:hAnsi="Times New Roman" w:cs="Times New Roman"/>
                <w:lang w:val="de-DE"/>
              </w:rPr>
            </w:pPr>
          </w:p>
        </w:tc>
        <w:tc>
          <w:tcPr>
            <w:tcW w:w="1344" w:type="dxa"/>
            <w:tcBorders>
              <w:top w:val="nil"/>
              <w:left w:val="nil"/>
              <w:bottom w:val="nil"/>
              <w:right w:val="nil"/>
            </w:tcBorders>
            <w:shd w:val="clear" w:color="auto" w:fill="auto"/>
            <w:noWrap/>
            <w:vAlign w:val="bottom"/>
            <w:hideMark/>
          </w:tcPr>
          <w:p w14:paraId="3E23ADFC" w14:textId="77777777" w:rsidR="005C739A" w:rsidRPr="00FF7648" w:rsidRDefault="005C739A" w:rsidP="005C739A">
            <w:pPr>
              <w:spacing w:after="0" w:line="240" w:lineRule="auto"/>
              <w:jc w:val="center"/>
              <w:rPr>
                <w:rFonts w:ascii="Times New Roman" w:eastAsia="Times New Roman" w:hAnsi="Times New Roman" w:cs="Times New Roman"/>
                <w:lang w:val="de-DE"/>
              </w:rPr>
            </w:pPr>
          </w:p>
        </w:tc>
        <w:tc>
          <w:tcPr>
            <w:tcW w:w="1265" w:type="dxa"/>
            <w:tcBorders>
              <w:top w:val="nil"/>
              <w:left w:val="nil"/>
              <w:bottom w:val="nil"/>
              <w:right w:val="nil"/>
            </w:tcBorders>
            <w:shd w:val="clear" w:color="auto" w:fill="auto"/>
            <w:noWrap/>
            <w:vAlign w:val="bottom"/>
            <w:hideMark/>
          </w:tcPr>
          <w:p w14:paraId="79D661B4" w14:textId="0F3FDD15" w:rsidR="005C739A" w:rsidRPr="00FF7648" w:rsidRDefault="005C739A" w:rsidP="005C739A">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71.410***</w:t>
            </w:r>
          </w:p>
        </w:tc>
        <w:tc>
          <w:tcPr>
            <w:tcW w:w="1266" w:type="dxa"/>
            <w:tcBorders>
              <w:top w:val="nil"/>
              <w:left w:val="nil"/>
              <w:bottom w:val="nil"/>
              <w:right w:val="nil"/>
            </w:tcBorders>
            <w:shd w:val="clear" w:color="auto" w:fill="auto"/>
            <w:noWrap/>
            <w:vAlign w:val="bottom"/>
            <w:hideMark/>
          </w:tcPr>
          <w:p w14:paraId="306F2955" w14:textId="4A849CE1" w:rsidR="005C739A" w:rsidRPr="00FF7648" w:rsidRDefault="005C739A" w:rsidP="005C739A">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71.410***</w:t>
            </w:r>
          </w:p>
        </w:tc>
        <w:tc>
          <w:tcPr>
            <w:tcW w:w="1265" w:type="dxa"/>
            <w:tcBorders>
              <w:top w:val="nil"/>
              <w:left w:val="nil"/>
              <w:bottom w:val="nil"/>
              <w:right w:val="nil"/>
            </w:tcBorders>
            <w:shd w:val="clear" w:color="auto" w:fill="auto"/>
            <w:noWrap/>
            <w:vAlign w:val="bottom"/>
            <w:hideMark/>
          </w:tcPr>
          <w:p w14:paraId="33916DEF" w14:textId="00CB4B77" w:rsidR="005C739A" w:rsidRPr="00FF7648" w:rsidRDefault="005C739A" w:rsidP="005C739A">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71.473***</w:t>
            </w:r>
          </w:p>
        </w:tc>
        <w:tc>
          <w:tcPr>
            <w:tcW w:w="1358" w:type="dxa"/>
            <w:tcBorders>
              <w:top w:val="nil"/>
              <w:left w:val="nil"/>
              <w:bottom w:val="nil"/>
              <w:right w:val="nil"/>
            </w:tcBorders>
            <w:shd w:val="clear" w:color="auto" w:fill="auto"/>
            <w:noWrap/>
            <w:vAlign w:val="bottom"/>
            <w:hideMark/>
          </w:tcPr>
          <w:p w14:paraId="6D332B4F" w14:textId="21018F48" w:rsidR="005C739A" w:rsidRPr="00FF7648" w:rsidRDefault="005C739A" w:rsidP="005C739A">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71.473***</w:t>
            </w:r>
          </w:p>
        </w:tc>
      </w:tr>
      <w:tr w:rsidR="005C739A" w:rsidRPr="00FF7648" w14:paraId="37266519" w14:textId="77777777" w:rsidTr="00E462F4">
        <w:trPr>
          <w:trHeight w:val="205"/>
        </w:trPr>
        <w:tc>
          <w:tcPr>
            <w:tcW w:w="2003" w:type="dxa"/>
            <w:tcBorders>
              <w:top w:val="nil"/>
              <w:left w:val="nil"/>
              <w:bottom w:val="nil"/>
              <w:right w:val="nil"/>
            </w:tcBorders>
            <w:shd w:val="clear" w:color="auto" w:fill="auto"/>
            <w:noWrap/>
            <w:vAlign w:val="bottom"/>
            <w:hideMark/>
          </w:tcPr>
          <w:p w14:paraId="3A7AC0F6" w14:textId="77777777" w:rsidR="005C739A" w:rsidRPr="00FF7648" w:rsidRDefault="005C739A" w:rsidP="005C739A">
            <w:pPr>
              <w:spacing w:after="0" w:line="240" w:lineRule="auto"/>
              <w:rPr>
                <w:rFonts w:ascii="Times New Roman" w:eastAsia="Times New Roman" w:hAnsi="Times New Roman" w:cs="Times New Roman"/>
              </w:rPr>
            </w:pPr>
            <w:r w:rsidRPr="00FF7648">
              <w:rPr>
                <w:rFonts w:ascii="Times New Roman" w:eastAsia="Times New Roman" w:hAnsi="Times New Roman" w:cs="Times New Roman"/>
              </w:rPr>
              <w:t>Weak identification tests:</w:t>
            </w:r>
          </w:p>
        </w:tc>
        <w:tc>
          <w:tcPr>
            <w:tcW w:w="1110" w:type="dxa"/>
            <w:tcBorders>
              <w:top w:val="nil"/>
              <w:left w:val="nil"/>
              <w:bottom w:val="nil"/>
              <w:right w:val="nil"/>
            </w:tcBorders>
            <w:shd w:val="clear" w:color="auto" w:fill="auto"/>
            <w:noWrap/>
            <w:vAlign w:val="bottom"/>
            <w:hideMark/>
          </w:tcPr>
          <w:p w14:paraId="12496BE5" w14:textId="77777777" w:rsidR="005C739A" w:rsidRPr="00FF7648" w:rsidRDefault="005C739A" w:rsidP="005C739A">
            <w:pPr>
              <w:spacing w:after="0" w:line="240" w:lineRule="auto"/>
              <w:rPr>
                <w:rFonts w:ascii="Times New Roman" w:eastAsia="Times New Roman" w:hAnsi="Times New Roman" w:cs="Times New Roman"/>
              </w:rPr>
            </w:pPr>
          </w:p>
        </w:tc>
        <w:tc>
          <w:tcPr>
            <w:tcW w:w="1344" w:type="dxa"/>
            <w:tcBorders>
              <w:top w:val="nil"/>
              <w:left w:val="nil"/>
              <w:bottom w:val="nil"/>
              <w:right w:val="nil"/>
            </w:tcBorders>
            <w:shd w:val="clear" w:color="auto" w:fill="auto"/>
            <w:noWrap/>
            <w:vAlign w:val="bottom"/>
            <w:hideMark/>
          </w:tcPr>
          <w:p w14:paraId="25BCF175" w14:textId="77777777" w:rsidR="005C739A" w:rsidRPr="00FF7648" w:rsidRDefault="005C739A" w:rsidP="005C739A">
            <w:pPr>
              <w:spacing w:after="0" w:line="240" w:lineRule="auto"/>
              <w:jc w:val="center"/>
              <w:rPr>
                <w:rFonts w:ascii="Times New Roman" w:eastAsia="Times New Roman" w:hAnsi="Times New Roman" w:cs="Times New Roman"/>
              </w:rPr>
            </w:pPr>
          </w:p>
        </w:tc>
        <w:tc>
          <w:tcPr>
            <w:tcW w:w="1265" w:type="dxa"/>
            <w:tcBorders>
              <w:top w:val="nil"/>
              <w:left w:val="nil"/>
              <w:bottom w:val="nil"/>
              <w:right w:val="nil"/>
            </w:tcBorders>
            <w:shd w:val="clear" w:color="auto" w:fill="auto"/>
            <w:noWrap/>
            <w:vAlign w:val="bottom"/>
            <w:hideMark/>
          </w:tcPr>
          <w:p w14:paraId="5C87D0FF" w14:textId="77777777" w:rsidR="005C739A" w:rsidRPr="00FF7648" w:rsidRDefault="005C739A" w:rsidP="005C739A">
            <w:pPr>
              <w:spacing w:after="0" w:line="240" w:lineRule="auto"/>
              <w:jc w:val="center"/>
              <w:rPr>
                <w:rFonts w:ascii="Times New Roman" w:eastAsia="Times New Roman" w:hAnsi="Times New Roman" w:cs="Times New Roman"/>
              </w:rPr>
            </w:pPr>
          </w:p>
        </w:tc>
        <w:tc>
          <w:tcPr>
            <w:tcW w:w="1266" w:type="dxa"/>
            <w:tcBorders>
              <w:top w:val="nil"/>
              <w:left w:val="nil"/>
              <w:bottom w:val="nil"/>
              <w:right w:val="nil"/>
            </w:tcBorders>
            <w:shd w:val="clear" w:color="auto" w:fill="auto"/>
            <w:noWrap/>
            <w:vAlign w:val="bottom"/>
            <w:hideMark/>
          </w:tcPr>
          <w:p w14:paraId="6169A904" w14:textId="77777777" w:rsidR="005C739A" w:rsidRPr="00FF7648" w:rsidRDefault="005C739A" w:rsidP="005C739A">
            <w:pPr>
              <w:spacing w:after="0" w:line="240" w:lineRule="auto"/>
              <w:jc w:val="center"/>
              <w:rPr>
                <w:rFonts w:ascii="Times New Roman" w:eastAsia="Times New Roman" w:hAnsi="Times New Roman" w:cs="Times New Roman"/>
              </w:rPr>
            </w:pPr>
          </w:p>
        </w:tc>
        <w:tc>
          <w:tcPr>
            <w:tcW w:w="1265" w:type="dxa"/>
            <w:tcBorders>
              <w:top w:val="nil"/>
              <w:left w:val="nil"/>
              <w:bottom w:val="nil"/>
              <w:right w:val="nil"/>
            </w:tcBorders>
            <w:shd w:val="clear" w:color="auto" w:fill="auto"/>
            <w:noWrap/>
            <w:vAlign w:val="bottom"/>
            <w:hideMark/>
          </w:tcPr>
          <w:p w14:paraId="2D85EB40" w14:textId="77777777" w:rsidR="005C739A" w:rsidRPr="00FF7648" w:rsidRDefault="005C739A" w:rsidP="005C739A">
            <w:pPr>
              <w:spacing w:after="0" w:line="240" w:lineRule="auto"/>
              <w:jc w:val="center"/>
              <w:rPr>
                <w:rFonts w:ascii="Times New Roman" w:eastAsia="Times New Roman" w:hAnsi="Times New Roman" w:cs="Times New Roman"/>
              </w:rPr>
            </w:pPr>
          </w:p>
        </w:tc>
        <w:tc>
          <w:tcPr>
            <w:tcW w:w="1358" w:type="dxa"/>
            <w:tcBorders>
              <w:top w:val="nil"/>
              <w:left w:val="nil"/>
              <w:bottom w:val="nil"/>
              <w:right w:val="nil"/>
            </w:tcBorders>
            <w:shd w:val="clear" w:color="auto" w:fill="auto"/>
            <w:noWrap/>
            <w:vAlign w:val="bottom"/>
            <w:hideMark/>
          </w:tcPr>
          <w:p w14:paraId="059EC634" w14:textId="77777777" w:rsidR="005C739A" w:rsidRPr="00FF7648" w:rsidRDefault="005C739A" w:rsidP="005C739A">
            <w:pPr>
              <w:spacing w:after="0" w:line="240" w:lineRule="auto"/>
              <w:jc w:val="center"/>
              <w:rPr>
                <w:rFonts w:ascii="Times New Roman" w:eastAsia="Times New Roman" w:hAnsi="Times New Roman" w:cs="Times New Roman"/>
              </w:rPr>
            </w:pPr>
          </w:p>
        </w:tc>
      </w:tr>
      <w:tr w:rsidR="005C739A" w:rsidRPr="00FF7648" w14:paraId="5C1F2927" w14:textId="77777777" w:rsidTr="00E462F4">
        <w:trPr>
          <w:trHeight w:val="205"/>
        </w:trPr>
        <w:tc>
          <w:tcPr>
            <w:tcW w:w="2003" w:type="dxa"/>
            <w:tcBorders>
              <w:top w:val="nil"/>
              <w:left w:val="nil"/>
              <w:bottom w:val="nil"/>
              <w:right w:val="nil"/>
            </w:tcBorders>
            <w:shd w:val="clear" w:color="auto" w:fill="auto"/>
            <w:vAlign w:val="bottom"/>
            <w:hideMark/>
          </w:tcPr>
          <w:p w14:paraId="5701505D" w14:textId="77777777" w:rsidR="005C739A" w:rsidRPr="00FF7648" w:rsidRDefault="005C739A" w:rsidP="005C739A">
            <w:pPr>
              <w:spacing w:after="0" w:line="240" w:lineRule="auto"/>
              <w:rPr>
                <w:rFonts w:ascii="Times New Roman" w:eastAsia="Times New Roman" w:hAnsi="Times New Roman" w:cs="Times New Roman"/>
              </w:rPr>
            </w:pPr>
            <w:r w:rsidRPr="00FF7648">
              <w:rPr>
                <w:rFonts w:ascii="Times New Roman" w:eastAsia="Times New Roman" w:hAnsi="Times New Roman" w:cs="Times New Roman"/>
              </w:rPr>
              <w:lastRenderedPageBreak/>
              <w:t>Cragg-Donald Wald F statistic</w:t>
            </w:r>
          </w:p>
        </w:tc>
        <w:tc>
          <w:tcPr>
            <w:tcW w:w="1110" w:type="dxa"/>
            <w:tcBorders>
              <w:top w:val="nil"/>
              <w:left w:val="nil"/>
              <w:bottom w:val="nil"/>
              <w:right w:val="nil"/>
            </w:tcBorders>
            <w:shd w:val="clear" w:color="auto" w:fill="auto"/>
            <w:noWrap/>
            <w:vAlign w:val="bottom"/>
            <w:hideMark/>
          </w:tcPr>
          <w:p w14:paraId="6874E948" w14:textId="77777777" w:rsidR="005C739A" w:rsidRPr="00FF7648" w:rsidRDefault="005C739A" w:rsidP="005C739A">
            <w:pPr>
              <w:spacing w:after="0" w:line="240" w:lineRule="auto"/>
              <w:rPr>
                <w:rFonts w:ascii="Times New Roman" w:eastAsia="Times New Roman" w:hAnsi="Times New Roman" w:cs="Times New Roman"/>
              </w:rPr>
            </w:pPr>
          </w:p>
        </w:tc>
        <w:tc>
          <w:tcPr>
            <w:tcW w:w="1344" w:type="dxa"/>
            <w:tcBorders>
              <w:top w:val="nil"/>
              <w:left w:val="nil"/>
              <w:bottom w:val="nil"/>
              <w:right w:val="nil"/>
            </w:tcBorders>
            <w:shd w:val="clear" w:color="auto" w:fill="auto"/>
            <w:noWrap/>
            <w:vAlign w:val="bottom"/>
            <w:hideMark/>
          </w:tcPr>
          <w:p w14:paraId="682665C4" w14:textId="77777777" w:rsidR="005C739A" w:rsidRPr="00FF7648" w:rsidRDefault="005C739A" w:rsidP="005C739A">
            <w:pPr>
              <w:spacing w:after="0" w:line="240" w:lineRule="auto"/>
              <w:jc w:val="center"/>
              <w:rPr>
                <w:rFonts w:ascii="Times New Roman" w:eastAsia="Times New Roman" w:hAnsi="Times New Roman" w:cs="Times New Roman"/>
              </w:rPr>
            </w:pPr>
          </w:p>
        </w:tc>
        <w:tc>
          <w:tcPr>
            <w:tcW w:w="1265" w:type="dxa"/>
            <w:tcBorders>
              <w:top w:val="nil"/>
              <w:left w:val="nil"/>
              <w:bottom w:val="nil"/>
              <w:right w:val="nil"/>
            </w:tcBorders>
            <w:shd w:val="clear" w:color="auto" w:fill="auto"/>
            <w:noWrap/>
            <w:vAlign w:val="bottom"/>
            <w:hideMark/>
          </w:tcPr>
          <w:p w14:paraId="241AFEA6" w14:textId="5C658A12" w:rsidR="005C739A" w:rsidRPr="00FF7648" w:rsidRDefault="005C739A" w:rsidP="005C739A">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94.721</w:t>
            </w:r>
          </w:p>
        </w:tc>
        <w:tc>
          <w:tcPr>
            <w:tcW w:w="1266" w:type="dxa"/>
            <w:tcBorders>
              <w:top w:val="nil"/>
              <w:left w:val="nil"/>
              <w:bottom w:val="nil"/>
              <w:right w:val="nil"/>
            </w:tcBorders>
            <w:shd w:val="clear" w:color="auto" w:fill="auto"/>
            <w:noWrap/>
            <w:vAlign w:val="bottom"/>
            <w:hideMark/>
          </w:tcPr>
          <w:p w14:paraId="3AA7F61B" w14:textId="322EA4D1" w:rsidR="005C739A" w:rsidRPr="00FF7648" w:rsidRDefault="005C739A" w:rsidP="005C739A">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94.721</w:t>
            </w:r>
          </w:p>
        </w:tc>
        <w:tc>
          <w:tcPr>
            <w:tcW w:w="1265" w:type="dxa"/>
            <w:tcBorders>
              <w:top w:val="nil"/>
              <w:left w:val="nil"/>
              <w:bottom w:val="nil"/>
              <w:right w:val="nil"/>
            </w:tcBorders>
            <w:shd w:val="clear" w:color="auto" w:fill="auto"/>
            <w:noWrap/>
            <w:vAlign w:val="bottom"/>
            <w:hideMark/>
          </w:tcPr>
          <w:p w14:paraId="58992E71" w14:textId="457250EE" w:rsidR="005C739A" w:rsidRPr="00FF7648" w:rsidRDefault="005C739A" w:rsidP="005C739A">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94.826</w:t>
            </w:r>
          </w:p>
        </w:tc>
        <w:tc>
          <w:tcPr>
            <w:tcW w:w="1358" w:type="dxa"/>
            <w:tcBorders>
              <w:top w:val="nil"/>
              <w:left w:val="nil"/>
              <w:bottom w:val="nil"/>
              <w:right w:val="nil"/>
            </w:tcBorders>
            <w:shd w:val="clear" w:color="auto" w:fill="auto"/>
            <w:noWrap/>
            <w:vAlign w:val="bottom"/>
            <w:hideMark/>
          </w:tcPr>
          <w:p w14:paraId="07978D94" w14:textId="32F0728A" w:rsidR="005C739A" w:rsidRPr="00FF7648" w:rsidRDefault="005C739A" w:rsidP="005C739A">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94.826</w:t>
            </w:r>
          </w:p>
        </w:tc>
      </w:tr>
      <w:tr w:rsidR="005C739A" w:rsidRPr="00FF7648" w14:paraId="2D833730" w14:textId="77777777" w:rsidTr="00E462F4">
        <w:trPr>
          <w:trHeight w:val="205"/>
        </w:trPr>
        <w:tc>
          <w:tcPr>
            <w:tcW w:w="2003" w:type="dxa"/>
            <w:tcBorders>
              <w:top w:val="nil"/>
              <w:left w:val="nil"/>
              <w:bottom w:val="nil"/>
              <w:right w:val="nil"/>
            </w:tcBorders>
            <w:shd w:val="clear" w:color="auto" w:fill="auto"/>
            <w:noWrap/>
            <w:vAlign w:val="bottom"/>
            <w:hideMark/>
          </w:tcPr>
          <w:p w14:paraId="327A9476" w14:textId="77777777" w:rsidR="005C739A" w:rsidRPr="00FF7648" w:rsidRDefault="005C739A" w:rsidP="005C739A">
            <w:pPr>
              <w:spacing w:after="0" w:line="240" w:lineRule="auto"/>
              <w:rPr>
                <w:rFonts w:ascii="Times New Roman" w:eastAsia="Times New Roman" w:hAnsi="Times New Roman" w:cs="Times New Roman"/>
                <w:lang w:val="de-DE"/>
              </w:rPr>
            </w:pPr>
            <w:r w:rsidRPr="00FF7648">
              <w:rPr>
                <w:rFonts w:ascii="Times New Roman" w:eastAsia="Times New Roman" w:hAnsi="Times New Roman" w:cs="Times New Roman"/>
                <w:lang w:val="de-DE"/>
              </w:rPr>
              <w:t>Kleibergen-Paap rk LM statistic</w:t>
            </w:r>
          </w:p>
        </w:tc>
        <w:tc>
          <w:tcPr>
            <w:tcW w:w="1110" w:type="dxa"/>
            <w:tcBorders>
              <w:top w:val="nil"/>
              <w:left w:val="nil"/>
              <w:bottom w:val="nil"/>
              <w:right w:val="nil"/>
            </w:tcBorders>
            <w:shd w:val="clear" w:color="auto" w:fill="auto"/>
            <w:noWrap/>
            <w:vAlign w:val="bottom"/>
            <w:hideMark/>
          </w:tcPr>
          <w:p w14:paraId="239E3DCC" w14:textId="77777777" w:rsidR="005C739A" w:rsidRPr="00FF7648" w:rsidRDefault="005C739A" w:rsidP="005C739A">
            <w:pPr>
              <w:spacing w:after="0" w:line="240" w:lineRule="auto"/>
              <w:rPr>
                <w:rFonts w:ascii="Times New Roman" w:eastAsia="Times New Roman" w:hAnsi="Times New Roman" w:cs="Times New Roman"/>
                <w:lang w:val="de-DE"/>
              </w:rPr>
            </w:pPr>
          </w:p>
        </w:tc>
        <w:tc>
          <w:tcPr>
            <w:tcW w:w="1344" w:type="dxa"/>
            <w:tcBorders>
              <w:top w:val="nil"/>
              <w:left w:val="nil"/>
              <w:bottom w:val="nil"/>
              <w:right w:val="nil"/>
            </w:tcBorders>
            <w:shd w:val="clear" w:color="auto" w:fill="auto"/>
            <w:noWrap/>
            <w:vAlign w:val="bottom"/>
            <w:hideMark/>
          </w:tcPr>
          <w:p w14:paraId="08B5872A" w14:textId="77777777" w:rsidR="005C739A" w:rsidRPr="00FF7648" w:rsidRDefault="005C739A" w:rsidP="005C739A">
            <w:pPr>
              <w:spacing w:after="0" w:line="240" w:lineRule="auto"/>
              <w:jc w:val="center"/>
              <w:rPr>
                <w:rFonts w:ascii="Times New Roman" w:eastAsia="Times New Roman" w:hAnsi="Times New Roman" w:cs="Times New Roman"/>
                <w:lang w:val="de-DE"/>
              </w:rPr>
            </w:pPr>
          </w:p>
        </w:tc>
        <w:tc>
          <w:tcPr>
            <w:tcW w:w="1265" w:type="dxa"/>
            <w:tcBorders>
              <w:top w:val="nil"/>
              <w:left w:val="nil"/>
              <w:bottom w:val="nil"/>
              <w:right w:val="nil"/>
            </w:tcBorders>
            <w:shd w:val="clear" w:color="auto" w:fill="auto"/>
            <w:noWrap/>
            <w:vAlign w:val="bottom"/>
            <w:hideMark/>
          </w:tcPr>
          <w:p w14:paraId="370F17BF" w14:textId="08FE4992" w:rsidR="005C739A" w:rsidRPr="00FF7648" w:rsidRDefault="005C739A" w:rsidP="005C739A">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75.479</w:t>
            </w:r>
          </w:p>
        </w:tc>
        <w:tc>
          <w:tcPr>
            <w:tcW w:w="1266" w:type="dxa"/>
            <w:tcBorders>
              <w:top w:val="nil"/>
              <w:left w:val="nil"/>
              <w:bottom w:val="nil"/>
              <w:right w:val="nil"/>
            </w:tcBorders>
            <w:shd w:val="clear" w:color="auto" w:fill="auto"/>
            <w:noWrap/>
            <w:vAlign w:val="bottom"/>
            <w:hideMark/>
          </w:tcPr>
          <w:p w14:paraId="590ECAC9" w14:textId="3A2DD52B" w:rsidR="005C739A" w:rsidRPr="00FF7648" w:rsidRDefault="005C739A" w:rsidP="005C739A">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75.479</w:t>
            </w:r>
          </w:p>
        </w:tc>
        <w:tc>
          <w:tcPr>
            <w:tcW w:w="1265" w:type="dxa"/>
            <w:tcBorders>
              <w:top w:val="nil"/>
              <w:left w:val="nil"/>
              <w:bottom w:val="nil"/>
              <w:right w:val="nil"/>
            </w:tcBorders>
            <w:shd w:val="clear" w:color="auto" w:fill="auto"/>
            <w:noWrap/>
            <w:vAlign w:val="bottom"/>
            <w:hideMark/>
          </w:tcPr>
          <w:p w14:paraId="2786570A" w14:textId="489ED329" w:rsidR="005C739A" w:rsidRPr="00FF7648" w:rsidRDefault="005C739A" w:rsidP="005C739A">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75.565</w:t>
            </w:r>
          </w:p>
        </w:tc>
        <w:tc>
          <w:tcPr>
            <w:tcW w:w="1358" w:type="dxa"/>
            <w:tcBorders>
              <w:top w:val="nil"/>
              <w:left w:val="nil"/>
              <w:bottom w:val="nil"/>
              <w:right w:val="nil"/>
            </w:tcBorders>
            <w:shd w:val="clear" w:color="auto" w:fill="auto"/>
            <w:noWrap/>
            <w:vAlign w:val="bottom"/>
            <w:hideMark/>
          </w:tcPr>
          <w:p w14:paraId="67C5E230" w14:textId="7FCB413B" w:rsidR="005C739A" w:rsidRPr="00FF7648" w:rsidRDefault="005C739A" w:rsidP="005C739A">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75.565</w:t>
            </w:r>
          </w:p>
        </w:tc>
      </w:tr>
      <w:tr w:rsidR="005C739A" w:rsidRPr="00FF7648" w14:paraId="0B08187E" w14:textId="77777777" w:rsidTr="008B24B0">
        <w:trPr>
          <w:trHeight w:val="205"/>
        </w:trPr>
        <w:tc>
          <w:tcPr>
            <w:tcW w:w="9611" w:type="dxa"/>
            <w:gridSpan w:val="7"/>
            <w:tcBorders>
              <w:top w:val="nil"/>
              <w:left w:val="nil"/>
              <w:bottom w:val="nil"/>
              <w:right w:val="nil"/>
            </w:tcBorders>
            <w:shd w:val="clear" w:color="auto" w:fill="auto"/>
            <w:noWrap/>
            <w:vAlign w:val="bottom"/>
            <w:hideMark/>
          </w:tcPr>
          <w:p w14:paraId="1DE8E78F" w14:textId="77777777" w:rsidR="009A3D76" w:rsidRPr="00FF7648" w:rsidRDefault="009A3D76" w:rsidP="009A3D76">
            <w:pPr>
              <w:spacing w:after="0" w:line="240" w:lineRule="auto"/>
              <w:rPr>
                <w:rFonts w:ascii="Times New Roman" w:eastAsia="Times New Roman" w:hAnsi="Times New Roman" w:cs="Times New Roman"/>
              </w:rPr>
            </w:pPr>
            <w:r w:rsidRPr="00FF7648">
              <w:rPr>
                <w:rFonts w:ascii="Times New Roman" w:eastAsia="Times New Roman" w:hAnsi="Times New Roman" w:cs="Times New Roman"/>
              </w:rPr>
              <w:t>Stock-</w:t>
            </w:r>
            <w:proofErr w:type="spellStart"/>
            <w:r w:rsidRPr="00FF7648">
              <w:rPr>
                <w:rFonts w:ascii="Times New Roman" w:eastAsia="Times New Roman" w:hAnsi="Times New Roman" w:cs="Times New Roman"/>
              </w:rPr>
              <w:t>Yogo</w:t>
            </w:r>
            <w:proofErr w:type="spellEnd"/>
            <w:r w:rsidRPr="00FF7648">
              <w:rPr>
                <w:rFonts w:ascii="Times New Roman" w:eastAsia="Times New Roman" w:hAnsi="Times New Roman" w:cs="Times New Roman"/>
              </w:rPr>
              <w:t xml:space="preserve"> weak ID test critical values:</w:t>
            </w:r>
          </w:p>
        </w:tc>
      </w:tr>
      <w:tr w:rsidR="005C739A" w:rsidRPr="00FF7648" w14:paraId="7FE8126D" w14:textId="77777777" w:rsidTr="00E462F4">
        <w:trPr>
          <w:trHeight w:val="205"/>
        </w:trPr>
        <w:tc>
          <w:tcPr>
            <w:tcW w:w="2003" w:type="dxa"/>
            <w:tcBorders>
              <w:top w:val="nil"/>
              <w:left w:val="nil"/>
              <w:bottom w:val="single" w:sz="4" w:space="0" w:color="auto"/>
              <w:right w:val="nil"/>
            </w:tcBorders>
            <w:shd w:val="clear" w:color="auto" w:fill="auto"/>
            <w:noWrap/>
            <w:vAlign w:val="bottom"/>
            <w:hideMark/>
          </w:tcPr>
          <w:p w14:paraId="50A04E73" w14:textId="77777777" w:rsidR="00AF0510" w:rsidRPr="00FF7648" w:rsidRDefault="00AF0510" w:rsidP="00E80650">
            <w:pPr>
              <w:spacing w:after="0" w:line="240" w:lineRule="auto"/>
              <w:rPr>
                <w:rFonts w:ascii="Times New Roman" w:eastAsia="Times New Roman" w:hAnsi="Times New Roman" w:cs="Times New Roman"/>
              </w:rPr>
            </w:pPr>
            <w:r w:rsidRPr="00FF7648">
              <w:rPr>
                <w:rFonts w:ascii="Times New Roman" w:eastAsia="Times New Roman" w:hAnsi="Times New Roman" w:cs="Times New Roman"/>
              </w:rPr>
              <w:t>10% maximal IV size</w:t>
            </w:r>
          </w:p>
        </w:tc>
        <w:tc>
          <w:tcPr>
            <w:tcW w:w="1110" w:type="dxa"/>
            <w:tcBorders>
              <w:top w:val="nil"/>
              <w:left w:val="nil"/>
              <w:bottom w:val="single" w:sz="4" w:space="0" w:color="auto"/>
              <w:right w:val="nil"/>
            </w:tcBorders>
            <w:shd w:val="clear" w:color="auto" w:fill="auto"/>
            <w:noWrap/>
            <w:vAlign w:val="bottom"/>
            <w:hideMark/>
          </w:tcPr>
          <w:p w14:paraId="30EE5FDB" w14:textId="77777777" w:rsidR="00AF0510" w:rsidRPr="00FF7648" w:rsidRDefault="00AF0510" w:rsidP="00E80650">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 </w:t>
            </w:r>
          </w:p>
        </w:tc>
        <w:tc>
          <w:tcPr>
            <w:tcW w:w="1344" w:type="dxa"/>
            <w:tcBorders>
              <w:top w:val="nil"/>
              <w:left w:val="nil"/>
              <w:bottom w:val="single" w:sz="4" w:space="0" w:color="auto"/>
              <w:right w:val="nil"/>
            </w:tcBorders>
            <w:shd w:val="clear" w:color="auto" w:fill="auto"/>
            <w:noWrap/>
            <w:vAlign w:val="bottom"/>
            <w:hideMark/>
          </w:tcPr>
          <w:p w14:paraId="43E01260" w14:textId="77777777" w:rsidR="00AF0510" w:rsidRPr="00FF7648" w:rsidRDefault="00AF0510" w:rsidP="00E80650">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 </w:t>
            </w:r>
          </w:p>
        </w:tc>
        <w:tc>
          <w:tcPr>
            <w:tcW w:w="1265" w:type="dxa"/>
            <w:tcBorders>
              <w:top w:val="nil"/>
              <w:left w:val="nil"/>
              <w:bottom w:val="single" w:sz="4" w:space="0" w:color="auto"/>
              <w:right w:val="nil"/>
            </w:tcBorders>
            <w:shd w:val="clear" w:color="auto" w:fill="auto"/>
            <w:noWrap/>
            <w:vAlign w:val="bottom"/>
            <w:hideMark/>
          </w:tcPr>
          <w:p w14:paraId="062DC119" w14:textId="77777777" w:rsidR="00AF0510" w:rsidRPr="00FF7648" w:rsidRDefault="00AF0510" w:rsidP="00E80650">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16.38</w:t>
            </w:r>
          </w:p>
        </w:tc>
        <w:tc>
          <w:tcPr>
            <w:tcW w:w="1266" w:type="dxa"/>
            <w:tcBorders>
              <w:top w:val="nil"/>
              <w:left w:val="nil"/>
              <w:bottom w:val="single" w:sz="4" w:space="0" w:color="auto"/>
              <w:right w:val="nil"/>
            </w:tcBorders>
            <w:shd w:val="clear" w:color="auto" w:fill="auto"/>
            <w:noWrap/>
            <w:vAlign w:val="bottom"/>
            <w:hideMark/>
          </w:tcPr>
          <w:p w14:paraId="245595DB" w14:textId="77777777" w:rsidR="00AF0510" w:rsidRPr="00FF7648" w:rsidRDefault="00AF0510" w:rsidP="00E80650">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16.38</w:t>
            </w:r>
          </w:p>
        </w:tc>
        <w:tc>
          <w:tcPr>
            <w:tcW w:w="1265" w:type="dxa"/>
            <w:tcBorders>
              <w:top w:val="nil"/>
              <w:left w:val="nil"/>
              <w:bottom w:val="single" w:sz="4" w:space="0" w:color="auto"/>
              <w:right w:val="nil"/>
            </w:tcBorders>
            <w:shd w:val="clear" w:color="auto" w:fill="auto"/>
            <w:noWrap/>
            <w:vAlign w:val="bottom"/>
            <w:hideMark/>
          </w:tcPr>
          <w:p w14:paraId="0262A7C3" w14:textId="77777777" w:rsidR="00AF0510" w:rsidRPr="00FF7648" w:rsidRDefault="00AF0510" w:rsidP="00E80650">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16.38</w:t>
            </w:r>
          </w:p>
        </w:tc>
        <w:tc>
          <w:tcPr>
            <w:tcW w:w="1358" w:type="dxa"/>
            <w:tcBorders>
              <w:top w:val="nil"/>
              <w:left w:val="nil"/>
              <w:bottom w:val="single" w:sz="4" w:space="0" w:color="auto"/>
              <w:right w:val="nil"/>
            </w:tcBorders>
            <w:shd w:val="clear" w:color="auto" w:fill="auto"/>
            <w:noWrap/>
            <w:vAlign w:val="bottom"/>
            <w:hideMark/>
          </w:tcPr>
          <w:p w14:paraId="1DCA95F8" w14:textId="77777777" w:rsidR="00AF0510" w:rsidRPr="00FF7648" w:rsidRDefault="00AF0510" w:rsidP="00E80650">
            <w:pPr>
              <w:spacing w:after="0" w:line="240" w:lineRule="auto"/>
              <w:jc w:val="center"/>
              <w:rPr>
                <w:rFonts w:ascii="Times New Roman" w:eastAsia="Times New Roman" w:hAnsi="Times New Roman" w:cs="Times New Roman"/>
              </w:rPr>
            </w:pPr>
            <w:r w:rsidRPr="00FF7648">
              <w:rPr>
                <w:rFonts w:ascii="Times New Roman" w:eastAsia="Times New Roman" w:hAnsi="Times New Roman" w:cs="Times New Roman"/>
              </w:rPr>
              <w:t>16.38</w:t>
            </w:r>
          </w:p>
        </w:tc>
      </w:tr>
    </w:tbl>
    <w:p w14:paraId="0517CD72" w14:textId="0A465603" w:rsidR="00AF0510" w:rsidRPr="00FF7648" w:rsidRDefault="00AD731E" w:rsidP="00AD731E">
      <w:pPr>
        <w:spacing w:after="0" w:line="240" w:lineRule="auto"/>
        <w:jc w:val="both"/>
        <w:rPr>
          <w:rFonts w:ascii="Times New Roman" w:eastAsia="Times New Roman" w:hAnsi="Times New Roman" w:cs="Times New Roman"/>
          <w:color w:val="000000" w:themeColor="text1"/>
        </w:rPr>
        <w:sectPr w:rsidR="00AF0510" w:rsidRPr="00FF7648" w:rsidSect="00E80650">
          <w:pgSz w:w="12240" w:h="15840"/>
          <w:pgMar w:top="1440" w:right="1440" w:bottom="1440" w:left="1440" w:header="720" w:footer="720" w:gutter="0"/>
          <w:cols w:space="720"/>
          <w:docGrid w:linePitch="360"/>
        </w:sectPr>
      </w:pPr>
      <w:r w:rsidRPr="00FF7648">
        <w:rPr>
          <w:rFonts w:ascii="Times New Roman" w:hAnsi="Times New Roman" w:cs="Times New Roman"/>
          <w:color w:val="000000" w:themeColor="text1"/>
        </w:rPr>
        <w:t xml:space="preserve">Note: </w:t>
      </w:r>
      <w:r w:rsidRPr="00FF7648">
        <w:rPr>
          <w:rFonts w:ascii="Times New Roman" w:eastAsia="Times New Roman" w:hAnsi="Times New Roman" w:cs="Times New Roman"/>
          <w:color w:val="000000" w:themeColor="text1"/>
        </w:rPr>
        <w:t xml:space="preserve">This table represents the regression results for the impact of CEO power on crash risk. </w:t>
      </w:r>
      <w:r w:rsidR="00AF0510" w:rsidRPr="00FF7648">
        <w:rPr>
          <w:rFonts w:ascii="Times New Roman" w:eastAsia="Times New Roman" w:hAnsi="Times New Roman" w:cs="Times New Roman"/>
          <w:color w:val="000000" w:themeColor="text1"/>
        </w:rPr>
        <w:t>Robust p-value</w:t>
      </w:r>
      <w:r w:rsidRPr="00FF7648">
        <w:rPr>
          <w:rFonts w:ascii="Times New Roman" w:eastAsia="Times New Roman" w:hAnsi="Times New Roman" w:cs="Times New Roman"/>
          <w:color w:val="000000" w:themeColor="text1"/>
        </w:rPr>
        <w:t xml:space="preserve"> are given</w:t>
      </w:r>
      <w:r w:rsidR="00AF0510" w:rsidRPr="00FF7648">
        <w:rPr>
          <w:rFonts w:ascii="Times New Roman" w:eastAsia="Times New Roman" w:hAnsi="Times New Roman" w:cs="Times New Roman"/>
          <w:color w:val="000000" w:themeColor="text1"/>
        </w:rPr>
        <w:t xml:space="preserve"> in brackets</w:t>
      </w:r>
      <w:r w:rsidRPr="00FF7648">
        <w:rPr>
          <w:rFonts w:ascii="Times New Roman" w:eastAsia="Times New Roman" w:hAnsi="Times New Roman" w:cs="Times New Roman"/>
          <w:color w:val="000000" w:themeColor="text1"/>
        </w:rPr>
        <w:t xml:space="preserve">. </w:t>
      </w:r>
      <w:r w:rsidR="00AF0510" w:rsidRPr="00FF7648">
        <w:rPr>
          <w:rFonts w:ascii="Times New Roman" w:eastAsia="Times New Roman" w:hAnsi="Times New Roman" w:cs="Times New Roman"/>
          <w:color w:val="000000" w:themeColor="text1"/>
        </w:rPr>
        <w:t xml:space="preserve"> *</w:t>
      </w:r>
      <w:r w:rsidRPr="00FF7648">
        <w:rPr>
          <w:rFonts w:ascii="Times New Roman" w:eastAsia="Times New Roman" w:hAnsi="Times New Roman" w:cs="Times New Roman"/>
          <w:color w:val="000000" w:themeColor="text1"/>
        </w:rPr>
        <w:t>, **, and *** indicate significance at 0.1, 0.05 and 0.</w:t>
      </w:r>
      <w:r w:rsidR="00AF0510" w:rsidRPr="00FF7648">
        <w:rPr>
          <w:rFonts w:ascii="Times New Roman" w:eastAsia="Times New Roman" w:hAnsi="Times New Roman" w:cs="Times New Roman"/>
          <w:color w:val="000000" w:themeColor="text1"/>
        </w:rPr>
        <w:t>01</w:t>
      </w:r>
      <w:r w:rsidRPr="00FF7648">
        <w:rPr>
          <w:rFonts w:ascii="Times New Roman" w:eastAsia="Times New Roman" w:hAnsi="Times New Roman" w:cs="Times New Roman"/>
          <w:color w:val="000000" w:themeColor="text1"/>
        </w:rPr>
        <w:t xml:space="preserve"> levels</w:t>
      </w:r>
      <w:r w:rsidR="000F1DB9">
        <w:rPr>
          <w:rFonts w:ascii="Times New Roman" w:eastAsia="Times New Roman" w:hAnsi="Times New Roman" w:cs="Times New Roman"/>
          <w:color w:val="000000" w:themeColor="text1"/>
        </w:rPr>
        <w:t>,</w:t>
      </w:r>
      <w:r w:rsidRPr="00FF7648">
        <w:rPr>
          <w:rFonts w:ascii="Times New Roman" w:eastAsia="Times New Roman" w:hAnsi="Times New Roman" w:cs="Times New Roman"/>
          <w:color w:val="000000" w:themeColor="text1"/>
        </w:rPr>
        <w:t xml:space="preserve"> respectively. </w:t>
      </w:r>
      <w:r w:rsidR="00AF0510" w:rsidRPr="00FF7648">
        <w:rPr>
          <w:rFonts w:ascii="Times New Roman" w:hAnsi="Times New Roman" w:cs="Times New Roman"/>
          <w:color w:val="000000" w:themeColor="text1"/>
        </w:rPr>
        <w:t>See “</w:t>
      </w:r>
      <w:r w:rsidR="007332C0" w:rsidRPr="00FF7648">
        <w:rPr>
          <w:rFonts w:ascii="Times New Roman" w:hAnsi="Times New Roman" w:cs="Times New Roman"/>
          <w:color w:val="000000" w:themeColor="text1"/>
        </w:rPr>
        <w:t xml:space="preserve">the </w:t>
      </w:r>
      <w:r w:rsidR="00AF0510" w:rsidRPr="00FF7648">
        <w:rPr>
          <w:rFonts w:ascii="Times New Roman" w:hAnsi="Times New Roman" w:cs="Times New Roman"/>
          <w:color w:val="000000" w:themeColor="text1"/>
        </w:rPr>
        <w:t xml:space="preserve">Appendix” for the detailed description of the variables. </w:t>
      </w:r>
      <w:r w:rsidRPr="00FF7648">
        <w:rPr>
          <w:rFonts w:ascii="Times New Roman" w:hAnsi="Times New Roman" w:cs="Times New Roman"/>
          <w:color w:val="000000" w:themeColor="text1"/>
        </w:rPr>
        <w:t xml:space="preserve"> For brevity we do not report coefficients for industry and years fixed</w:t>
      </w:r>
      <w:r w:rsidR="000F1DB9">
        <w:rPr>
          <w:rFonts w:ascii="Times New Roman" w:hAnsi="Times New Roman" w:cs="Times New Roman"/>
          <w:color w:val="000000" w:themeColor="text1"/>
        </w:rPr>
        <w:t>-</w:t>
      </w:r>
      <w:r w:rsidRPr="00FF7648">
        <w:rPr>
          <w:rFonts w:ascii="Times New Roman" w:hAnsi="Times New Roman" w:cs="Times New Roman"/>
          <w:color w:val="000000" w:themeColor="text1"/>
        </w:rPr>
        <w:t xml:space="preserve">effects. </w:t>
      </w:r>
    </w:p>
    <w:p w14:paraId="7D314CFA" w14:textId="77777777" w:rsidR="00AF0510" w:rsidRPr="00FF7648" w:rsidRDefault="00AF0510" w:rsidP="00AD2353">
      <w:pPr>
        <w:spacing w:after="0" w:line="240" w:lineRule="auto"/>
        <w:rPr>
          <w:rFonts w:ascii="Times New Roman" w:hAnsi="Times New Roman" w:cs="Times New Roman"/>
          <w:color w:val="000000" w:themeColor="text1"/>
          <w:sz w:val="24"/>
        </w:rPr>
      </w:pPr>
      <w:r w:rsidRPr="00FF7648">
        <w:rPr>
          <w:rFonts w:ascii="Times New Roman" w:hAnsi="Times New Roman" w:cs="Times New Roman"/>
          <w:b/>
          <w:color w:val="000000" w:themeColor="text1"/>
          <w:sz w:val="24"/>
        </w:rPr>
        <w:lastRenderedPageBreak/>
        <w:t>Table 4</w:t>
      </w:r>
      <w:r w:rsidRPr="00FF7648">
        <w:rPr>
          <w:rFonts w:ascii="Times New Roman" w:hAnsi="Times New Roman" w:cs="Times New Roman"/>
          <w:color w:val="000000" w:themeColor="text1"/>
          <w:sz w:val="24"/>
        </w:rPr>
        <w:t xml:space="preserve"> Regression results for the interaction effects of female critical mass (on corporate boards) on the relationship between CEO power and stock price crash risk</w:t>
      </w:r>
    </w:p>
    <w:tbl>
      <w:tblPr>
        <w:tblW w:w="9520" w:type="dxa"/>
        <w:tblLook w:val="04A0" w:firstRow="1" w:lastRow="0" w:firstColumn="1" w:lastColumn="0" w:noHBand="0" w:noVBand="1"/>
      </w:tblPr>
      <w:tblGrid>
        <w:gridCol w:w="2483"/>
        <w:gridCol w:w="1237"/>
        <w:gridCol w:w="374"/>
        <w:gridCol w:w="786"/>
        <w:gridCol w:w="1098"/>
        <w:gridCol w:w="62"/>
        <w:gridCol w:w="1160"/>
        <w:gridCol w:w="662"/>
        <w:gridCol w:w="498"/>
        <w:gridCol w:w="748"/>
        <w:gridCol w:w="412"/>
      </w:tblGrid>
      <w:tr w:rsidR="00650C73" w:rsidRPr="00FF7648" w14:paraId="0D2A4355" w14:textId="77777777" w:rsidTr="00BF47EE">
        <w:trPr>
          <w:trHeight w:val="255"/>
        </w:trPr>
        <w:tc>
          <w:tcPr>
            <w:tcW w:w="3720" w:type="dxa"/>
            <w:gridSpan w:val="2"/>
            <w:tcBorders>
              <w:top w:val="single" w:sz="4" w:space="0" w:color="auto"/>
              <w:left w:val="nil"/>
              <w:bottom w:val="nil"/>
              <w:right w:val="nil"/>
            </w:tcBorders>
            <w:shd w:val="clear" w:color="auto" w:fill="auto"/>
            <w:noWrap/>
            <w:vAlign w:val="bottom"/>
          </w:tcPr>
          <w:p w14:paraId="707E63F7" w14:textId="77777777" w:rsidR="00650C73" w:rsidRPr="00FF7648" w:rsidRDefault="00650C73" w:rsidP="0007042C">
            <w:pPr>
              <w:spacing w:after="0" w:line="240" w:lineRule="auto"/>
              <w:rPr>
                <w:rFonts w:ascii="Times New Roman" w:eastAsia="Times New Roman" w:hAnsi="Times New Roman" w:cs="Times New Roman"/>
                <w:lang w:val="en-GB" w:eastAsia="zh-CN"/>
              </w:rPr>
            </w:pPr>
          </w:p>
        </w:tc>
        <w:tc>
          <w:tcPr>
            <w:tcW w:w="5800" w:type="dxa"/>
            <w:gridSpan w:val="9"/>
            <w:tcBorders>
              <w:top w:val="single" w:sz="4" w:space="0" w:color="auto"/>
              <w:left w:val="nil"/>
              <w:bottom w:val="nil"/>
              <w:right w:val="nil"/>
            </w:tcBorders>
            <w:shd w:val="clear" w:color="auto" w:fill="auto"/>
            <w:noWrap/>
            <w:vAlign w:val="bottom"/>
          </w:tcPr>
          <w:p w14:paraId="6A279FCC" w14:textId="0290BA71" w:rsidR="00650C73" w:rsidRPr="00FF7648" w:rsidRDefault="00650C73"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color w:val="000000" w:themeColor="text1"/>
              </w:rPr>
              <w:t>Dependent Variable: Stock Price Crash Risk (</w:t>
            </w:r>
            <w:proofErr w:type="spellStart"/>
            <w:r w:rsidRPr="00FF7648">
              <w:rPr>
                <w:rFonts w:ascii="Times New Roman" w:eastAsia="Times New Roman" w:hAnsi="Times New Roman" w:cs="Times New Roman"/>
                <w:color w:val="000000" w:themeColor="text1"/>
              </w:rPr>
              <w:t>Ncskew</w:t>
            </w:r>
            <w:r w:rsidRPr="00FF7648">
              <w:rPr>
                <w:rFonts w:ascii="Times New Roman" w:eastAsia="Times New Roman" w:hAnsi="Times New Roman" w:cs="Times New Roman"/>
                <w:color w:val="000000" w:themeColor="text1"/>
                <w:vertAlign w:val="subscript"/>
              </w:rPr>
              <w:t>t</w:t>
            </w:r>
            <w:proofErr w:type="spellEnd"/>
            <w:r w:rsidRPr="00FF7648">
              <w:rPr>
                <w:rFonts w:ascii="Times New Roman" w:eastAsia="Times New Roman" w:hAnsi="Times New Roman" w:cs="Times New Roman"/>
                <w:color w:val="000000" w:themeColor="text1"/>
              </w:rPr>
              <w:t>)</w:t>
            </w:r>
          </w:p>
        </w:tc>
      </w:tr>
      <w:tr w:rsidR="0007042C" w:rsidRPr="00FF7648" w14:paraId="2DEBC244" w14:textId="77777777" w:rsidTr="00650C73">
        <w:trPr>
          <w:trHeight w:val="255"/>
        </w:trPr>
        <w:tc>
          <w:tcPr>
            <w:tcW w:w="3720" w:type="dxa"/>
            <w:gridSpan w:val="2"/>
            <w:tcBorders>
              <w:top w:val="nil"/>
              <w:left w:val="nil"/>
              <w:bottom w:val="nil"/>
              <w:right w:val="nil"/>
            </w:tcBorders>
            <w:shd w:val="clear" w:color="auto" w:fill="auto"/>
            <w:noWrap/>
            <w:vAlign w:val="bottom"/>
            <w:hideMark/>
          </w:tcPr>
          <w:p w14:paraId="6CA8C00C" w14:textId="77777777" w:rsidR="0007042C" w:rsidRPr="00FF7648" w:rsidRDefault="0007042C" w:rsidP="0007042C">
            <w:pPr>
              <w:spacing w:after="0" w:line="240" w:lineRule="auto"/>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VARIABLES</w:t>
            </w:r>
          </w:p>
        </w:tc>
        <w:tc>
          <w:tcPr>
            <w:tcW w:w="1160" w:type="dxa"/>
            <w:gridSpan w:val="2"/>
            <w:tcBorders>
              <w:top w:val="single" w:sz="4" w:space="0" w:color="000000"/>
              <w:left w:val="nil"/>
              <w:bottom w:val="nil"/>
              <w:right w:val="nil"/>
            </w:tcBorders>
            <w:shd w:val="clear" w:color="auto" w:fill="auto"/>
            <w:noWrap/>
            <w:vAlign w:val="bottom"/>
            <w:hideMark/>
          </w:tcPr>
          <w:p w14:paraId="20DC8931"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(1)</w:t>
            </w:r>
          </w:p>
        </w:tc>
        <w:tc>
          <w:tcPr>
            <w:tcW w:w="1160" w:type="dxa"/>
            <w:gridSpan w:val="2"/>
            <w:tcBorders>
              <w:top w:val="single" w:sz="4" w:space="0" w:color="000000"/>
              <w:left w:val="nil"/>
              <w:bottom w:val="nil"/>
              <w:right w:val="nil"/>
            </w:tcBorders>
            <w:shd w:val="clear" w:color="auto" w:fill="auto"/>
            <w:noWrap/>
            <w:vAlign w:val="bottom"/>
            <w:hideMark/>
          </w:tcPr>
          <w:p w14:paraId="4787E7F4"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(2)</w:t>
            </w:r>
          </w:p>
        </w:tc>
        <w:tc>
          <w:tcPr>
            <w:tcW w:w="1160" w:type="dxa"/>
            <w:tcBorders>
              <w:top w:val="single" w:sz="4" w:space="0" w:color="000000"/>
              <w:left w:val="nil"/>
              <w:bottom w:val="nil"/>
              <w:right w:val="nil"/>
            </w:tcBorders>
            <w:shd w:val="clear" w:color="auto" w:fill="auto"/>
            <w:noWrap/>
            <w:vAlign w:val="bottom"/>
            <w:hideMark/>
          </w:tcPr>
          <w:p w14:paraId="43DA5C99"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(3)</w:t>
            </w:r>
          </w:p>
        </w:tc>
        <w:tc>
          <w:tcPr>
            <w:tcW w:w="1160" w:type="dxa"/>
            <w:gridSpan w:val="2"/>
            <w:tcBorders>
              <w:top w:val="single" w:sz="4" w:space="0" w:color="000000"/>
              <w:left w:val="nil"/>
              <w:bottom w:val="nil"/>
              <w:right w:val="nil"/>
            </w:tcBorders>
            <w:shd w:val="clear" w:color="auto" w:fill="auto"/>
            <w:noWrap/>
            <w:vAlign w:val="bottom"/>
            <w:hideMark/>
          </w:tcPr>
          <w:p w14:paraId="2B1F3512"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(4)</w:t>
            </w:r>
          </w:p>
        </w:tc>
        <w:tc>
          <w:tcPr>
            <w:tcW w:w="1160" w:type="dxa"/>
            <w:gridSpan w:val="2"/>
            <w:tcBorders>
              <w:top w:val="single" w:sz="4" w:space="0" w:color="000000"/>
              <w:left w:val="nil"/>
              <w:bottom w:val="nil"/>
              <w:right w:val="nil"/>
            </w:tcBorders>
            <w:shd w:val="clear" w:color="auto" w:fill="auto"/>
            <w:noWrap/>
            <w:vAlign w:val="bottom"/>
            <w:hideMark/>
          </w:tcPr>
          <w:p w14:paraId="6743C50F"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(5)</w:t>
            </w:r>
          </w:p>
        </w:tc>
      </w:tr>
      <w:tr w:rsidR="0007042C" w:rsidRPr="00FF7648" w14:paraId="2DC7F24F" w14:textId="77777777" w:rsidTr="00650C73">
        <w:trPr>
          <w:trHeight w:val="255"/>
        </w:trPr>
        <w:tc>
          <w:tcPr>
            <w:tcW w:w="3720" w:type="dxa"/>
            <w:gridSpan w:val="2"/>
            <w:tcBorders>
              <w:top w:val="single" w:sz="4" w:space="0" w:color="000000"/>
              <w:left w:val="nil"/>
              <w:bottom w:val="nil"/>
              <w:right w:val="nil"/>
            </w:tcBorders>
            <w:shd w:val="clear" w:color="auto" w:fill="auto"/>
            <w:noWrap/>
            <w:vAlign w:val="bottom"/>
            <w:hideMark/>
          </w:tcPr>
          <w:p w14:paraId="44CB6C37" w14:textId="77777777" w:rsidR="0007042C" w:rsidRPr="00FF7648" w:rsidRDefault="0007042C" w:rsidP="0007042C">
            <w:pPr>
              <w:spacing w:after="0" w:line="240" w:lineRule="auto"/>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 </w:t>
            </w:r>
          </w:p>
        </w:tc>
        <w:tc>
          <w:tcPr>
            <w:tcW w:w="1160" w:type="dxa"/>
            <w:gridSpan w:val="2"/>
            <w:tcBorders>
              <w:top w:val="single" w:sz="4" w:space="0" w:color="000000"/>
              <w:left w:val="nil"/>
              <w:bottom w:val="nil"/>
              <w:right w:val="nil"/>
            </w:tcBorders>
            <w:shd w:val="clear" w:color="auto" w:fill="auto"/>
            <w:noWrap/>
            <w:vAlign w:val="bottom"/>
            <w:hideMark/>
          </w:tcPr>
          <w:p w14:paraId="4B034CB3"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 </w:t>
            </w:r>
          </w:p>
        </w:tc>
        <w:tc>
          <w:tcPr>
            <w:tcW w:w="1160" w:type="dxa"/>
            <w:gridSpan w:val="2"/>
            <w:tcBorders>
              <w:top w:val="single" w:sz="4" w:space="0" w:color="000000"/>
              <w:left w:val="nil"/>
              <w:bottom w:val="nil"/>
              <w:right w:val="nil"/>
            </w:tcBorders>
            <w:shd w:val="clear" w:color="auto" w:fill="auto"/>
            <w:noWrap/>
            <w:vAlign w:val="bottom"/>
            <w:hideMark/>
          </w:tcPr>
          <w:p w14:paraId="58A25D3F"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 </w:t>
            </w:r>
          </w:p>
        </w:tc>
        <w:tc>
          <w:tcPr>
            <w:tcW w:w="1160" w:type="dxa"/>
            <w:tcBorders>
              <w:top w:val="single" w:sz="4" w:space="0" w:color="000000"/>
              <w:left w:val="nil"/>
              <w:bottom w:val="nil"/>
              <w:right w:val="nil"/>
            </w:tcBorders>
            <w:shd w:val="clear" w:color="auto" w:fill="auto"/>
            <w:noWrap/>
            <w:vAlign w:val="bottom"/>
            <w:hideMark/>
          </w:tcPr>
          <w:p w14:paraId="67E01B24"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 </w:t>
            </w:r>
          </w:p>
        </w:tc>
        <w:tc>
          <w:tcPr>
            <w:tcW w:w="1160" w:type="dxa"/>
            <w:gridSpan w:val="2"/>
            <w:tcBorders>
              <w:top w:val="single" w:sz="4" w:space="0" w:color="000000"/>
              <w:left w:val="nil"/>
              <w:bottom w:val="nil"/>
              <w:right w:val="nil"/>
            </w:tcBorders>
            <w:shd w:val="clear" w:color="auto" w:fill="auto"/>
            <w:noWrap/>
            <w:vAlign w:val="bottom"/>
            <w:hideMark/>
          </w:tcPr>
          <w:p w14:paraId="1B7E2B71"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 </w:t>
            </w:r>
          </w:p>
        </w:tc>
        <w:tc>
          <w:tcPr>
            <w:tcW w:w="1160" w:type="dxa"/>
            <w:gridSpan w:val="2"/>
            <w:tcBorders>
              <w:top w:val="single" w:sz="4" w:space="0" w:color="000000"/>
              <w:left w:val="nil"/>
              <w:bottom w:val="nil"/>
              <w:right w:val="nil"/>
            </w:tcBorders>
            <w:shd w:val="clear" w:color="auto" w:fill="auto"/>
            <w:noWrap/>
            <w:vAlign w:val="bottom"/>
            <w:hideMark/>
          </w:tcPr>
          <w:p w14:paraId="52554F16"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 </w:t>
            </w:r>
          </w:p>
        </w:tc>
      </w:tr>
      <w:tr w:rsidR="0007042C" w:rsidRPr="00FF7648" w14:paraId="6DD6C59F" w14:textId="77777777" w:rsidTr="00650C73">
        <w:trPr>
          <w:trHeight w:val="255"/>
        </w:trPr>
        <w:tc>
          <w:tcPr>
            <w:tcW w:w="3720" w:type="dxa"/>
            <w:gridSpan w:val="2"/>
            <w:tcBorders>
              <w:top w:val="nil"/>
              <w:left w:val="nil"/>
              <w:bottom w:val="nil"/>
              <w:right w:val="nil"/>
            </w:tcBorders>
            <w:shd w:val="clear" w:color="auto" w:fill="auto"/>
            <w:noWrap/>
            <w:vAlign w:val="bottom"/>
            <w:hideMark/>
          </w:tcPr>
          <w:p w14:paraId="6AA78914" w14:textId="44630BAC" w:rsidR="0007042C" w:rsidRPr="00FF7648" w:rsidRDefault="0007042C" w:rsidP="0007042C">
            <w:pPr>
              <w:spacing w:after="0" w:line="240" w:lineRule="auto"/>
              <w:rPr>
                <w:rFonts w:ascii="Times New Roman" w:eastAsia="Times New Roman" w:hAnsi="Times New Roman" w:cs="Times New Roman"/>
                <w:lang w:val="en-GB" w:eastAsia="zh-CN"/>
              </w:rPr>
            </w:pPr>
            <w:r w:rsidRPr="00FF7648">
              <w:rPr>
                <w:rFonts w:ascii="Times New Roman" w:eastAsia="Times New Roman" w:hAnsi="Times New Roman" w:cs="Times New Roman"/>
                <w:b/>
                <w:color w:val="000000" w:themeColor="text1"/>
              </w:rPr>
              <w:t>CPS</w:t>
            </w:r>
            <w:r w:rsidRPr="00FF7648">
              <w:rPr>
                <w:rFonts w:ascii="Times New Roman" w:eastAsia="Times New Roman" w:hAnsi="Times New Roman" w:cs="Times New Roman"/>
                <w:b/>
                <w:color w:val="000000" w:themeColor="text1"/>
                <w:vertAlign w:val="subscript"/>
              </w:rPr>
              <w:t xml:space="preserve"> t-1</w:t>
            </w:r>
          </w:p>
        </w:tc>
        <w:tc>
          <w:tcPr>
            <w:tcW w:w="1160" w:type="dxa"/>
            <w:gridSpan w:val="2"/>
            <w:tcBorders>
              <w:top w:val="nil"/>
              <w:left w:val="nil"/>
              <w:bottom w:val="nil"/>
              <w:right w:val="nil"/>
            </w:tcBorders>
            <w:shd w:val="clear" w:color="auto" w:fill="auto"/>
            <w:noWrap/>
            <w:vAlign w:val="bottom"/>
            <w:hideMark/>
          </w:tcPr>
          <w:p w14:paraId="3842AFF0"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0.002</w:t>
            </w:r>
          </w:p>
        </w:tc>
        <w:tc>
          <w:tcPr>
            <w:tcW w:w="1160" w:type="dxa"/>
            <w:gridSpan w:val="2"/>
            <w:tcBorders>
              <w:top w:val="nil"/>
              <w:left w:val="nil"/>
              <w:bottom w:val="nil"/>
              <w:right w:val="nil"/>
            </w:tcBorders>
            <w:shd w:val="clear" w:color="auto" w:fill="auto"/>
            <w:noWrap/>
            <w:vAlign w:val="bottom"/>
            <w:hideMark/>
          </w:tcPr>
          <w:p w14:paraId="716464B3" w14:textId="77777777" w:rsidR="0007042C" w:rsidRPr="00FF7648" w:rsidRDefault="0007042C" w:rsidP="0007042C">
            <w:pPr>
              <w:spacing w:after="0" w:line="240" w:lineRule="auto"/>
              <w:jc w:val="center"/>
              <w:rPr>
                <w:rFonts w:ascii="Times New Roman" w:eastAsia="Times New Roman" w:hAnsi="Times New Roman" w:cs="Times New Roman"/>
                <w:b/>
                <w:lang w:val="en-GB" w:eastAsia="zh-CN"/>
              </w:rPr>
            </w:pPr>
            <w:r w:rsidRPr="00FF7648">
              <w:rPr>
                <w:rFonts w:ascii="Times New Roman" w:eastAsia="Times New Roman" w:hAnsi="Times New Roman" w:cs="Times New Roman"/>
                <w:b/>
                <w:lang w:val="en-GB" w:eastAsia="zh-CN"/>
              </w:rPr>
              <w:t>0.003**</w:t>
            </w:r>
          </w:p>
        </w:tc>
        <w:tc>
          <w:tcPr>
            <w:tcW w:w="1160" w:type="dxa"/>
            <w:tcBorders>
              <w:top w:val="nil"/>
              <w:left w:val="nil"/>
              <w:bottom w:val="nil"/>
              <w:right w:val="nil"/>
            </w:tcBorders>
            <w:shd w:val="clear" w:color="auto" w:fill="auto"/>
            <w:noWrap/>
            <w:vAlign w:val="bottom"/>
            <w:hideMark/>
          </w:tcPr>
          <w:p w14:paraId="3378110D" w14:textId="77777777" w:rsidR="0007042C" w:rsidRPr="00FF7648" w:rsidRDefault="0007042C" w:rsidP="0007042C">
            <w:pPr>
              <w:spacing w:after="0" w:line="240" w:lineRule="auto"/>
              <w:jc w:val="center"/>
              <w:rPr>
                <w:rFonts w:ascii="Times New Roman" w:eastAsia="Times New Roman" w:hAnsi="Times New Roman" w:cs="Times New Roman"/>
                <w:b/>
                <w:lang w:val="en-GB" w:eastAsia="zh-CN"/>
              </w:rPr>
            </w:pPr>
            <w:r w:rsidRPr="00FF7648">
              <w:rPr>
                <w:rFonts w:ascii="Times New Roman" w:eastAsia="Times New Roman" w:hAnsi="Times New Roman" w:cs="Times New Roman"/>
                <w:b/>
                <w:lang w:val="en-GB" w:eastAsia="zh-CN"/>
              </w:rPr>
              <w:t>0.002*</w:t>
            </w:r>
          </w:p>
        </w:tc>
        <w:tc>
          <w:tcPr>
            <w:tcW w:w="1160" w:type="dxa"/>
            <w:gridSpan w:val="2"/>
            <w:tcBorders>
              <w:top w:val="nil"/>
              <w:left w:val="nil"/>
              <w:bottom w:val="nil"/>
              <w:right w:val="nil"/>
            </w:tcBorders>
            <w:shd w:val="clear" w:color="auto" w:fill="auto"/>
            <w:noWrap/>
            <w:vAlign w:val="bottom"/>
            <w:hideMark/>
          </w:tcPr>
          <w:p w14:paraId="2032FA77" w14:textId="77777777" w:rsidR="0007042C" w:rsidRPr="00FF7648" w:rsidRDefault="0007042C" w:rsidP="0007042C">
            <w:pPr>
              <w:spacing w:after="0" w:line="240" w:lineRule="auto"/>
              <w:jc w:val="center"/>
              <w:rPr>
                <w:rFonts w:ascii="Times New Roman" w:eastAsia="Times New Roman" w:hAnsi="Times New Roman" w:cs="Times New Roman"/>
                <w:b/>
                <w:lang w:val="en-GB" w:eastAsia="zh-CN"/>
              </w:rPr>
            </w:pPr>
            <w:r w:rsidRPr="00FF7648">
              <w:rPr>
                <w:rFonts w:ascii="Times New Roman" w:eastAsia="Times New Roman" w:hAnsi="Times New Roman" w:cs="Times New Roman"/>
                <w:b/>
                <w:lang w:val="en-GB" w:eastAsia="zh-CN"/>
              </w:rPr>
              <w:t>0.003***</w:t>
            </w:r>
          </w:p>
        </w:tc>
        <w:tc>
          <w:tcPr>
            <w:tcW w:w="1160" w:type="dxa"/>
            <w:gridSpan w:val="2"/>
            <w:tcBorders>
              <w:top w:val="nil"/>
              <w:left w:val="nil"/>
              <w:bottom w:val="nil"/>
              <w:right w:val="nil"/>
            </w:tcBorders>
            <w:shd w:val="clear" w:color="auto" w:fill="auto"/>
            <w:noWrap/>
            <w:vAlign w:val="bottom"/>
            <w:hideMark/>
          </w:tcPr>
          <w:p w14:paraId="5EBF596E" w14:textId="77777777" w:rsidR="0007042C" w:rsidRPr="00FF7648" w:rsidRDefault="0007042C" w:rsidP="0007042C">
            <w:pPr>
              <w:spacing w:after="0" w:line="240" w:lineRule="auto"/>
              <w:jc w:val="center"/>
              <w:rPr>
                <w:rFonts w:ascii="Times New Roman" w:eastAsia="Times New Roman" w:hAnsi="Times New Roman" w:cs="Times New Roman"/>
                <w:b/>
                <w:lang w:val="en-GB" w:eastAsia="zh-CN"/>
              </w:rPr>
            </w:pPr>
            <w:r w:rsidRPr="00FF7648">
              <w:rPr>
                <w:rFonts w:ascii="Times New Roman" w:eastAsia="Times New Roman" w:hAnsi="Times New Roman" w:cs="Times New Roman"/>
                <w:b/>
                <w:lang w:val="en-GB" w:eastAsia="zh-CN"/>
              </w:rPr>
              <w:t>0.003***</w:t>
            </w:r>
          </w:p>
        </w:tc>
      </w:tr>
      <w:tr w:rsidR="0007042C" w:rsidRPr="00FF7648" w14:paraId="4EAD45B1" w14:textId="77777777" w:rsidTr="00650C73">
        <w:trPr>
          <w:trHeight w:val="255"/>
        </w:trPr>
        <w:tc>
          <w:tcPr>
            <w:tcW w:w="3720" w:type="dxa"/>
            <w:gridSpan w:val="2"/>
            <w:tcBorders>
              <w:top w:val="nil"/>
              <w:left w:val="nil"/>
              <w:bottom w:val="nil"/>
              <w:right w:val="nil"/>
            </w:tcBorders>
            <w:shd w:val="clear" w:color="auto" w:fill="auto"/>
            <w:noWrap/>
            <w:vAlign w:val="bottom"/>
            <w:hideMark/>
          </w:tcPr>
          <w:p w14:paraId="63685DD8"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c>
          <w:tcPr>
            <w:tcW w:w="1160" w:type="dxa"/>
            <w:gridSpan w:val="2"/>
            <w:tcBorders>
              <w:top w:val="nil"/>
              <w:left w:val="nil"/>
              <w:bottom w:val="nil"/>
              <w:right w:val="nil"/>
            </w:tcBorders>
            <w:shd w:val="clear" w:color="auto" w:fill="auto"/>
            <w:noWrap/>
            <w:vAlign w:val="bottom"/>
            <w:hideMark/>
          </w:tcPr>
          <w:p w14:paraId="35E515B0"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[0.588]</w:t>
            </w:r>
          </w:p>
        </w:tc>
        <w:tc>
          <w:tcPr>
            <w:tcW w:w="1160" w:type="dxa"/>
            <w:gridSpan w:val="2"/>
            <w:tcBorders>
              <w:top w:val="nil"/>
              <w:left w:val="nil"/>
              <w:bottom w:val="nil"/>
              <w:right w:val="nil"/>
            </w:tcBorders>
            <w:shd w:val="clear" w:color="auto" w:fill="auto"/>
            <w:noWrap/>
            <w:vAlign w:val="bottom"/>
            <w:hideMark/>
          </w:tcPr>
          <w:p w14:paraId="307DE232" w14:textId="77777777" w:rsidR="0007042C" w:rsidRPr="00FF7648" w:rsidRDefault="0007042C" w:rsidP="0007042C">
            <w:pPr>
              <w:spacing w:after="0" w:line="240" w:lineRule="auto"/>
              <w:jc w:val="center"/>
              <w:rPr>
                <w:rFonts w:ascii="Times New Roman" w:eastAsia="Times New Roman" w:hAnsi="Times New Roman" w:cs="Times New Roman"/>
                <w:b/>
                <w:lang w:val="en-GB" w:eastAsia="zh-CN"/>
              </w:rPr>
            </w:pPr>
            <w:r w:rsidRPr="00FF7648">
              <w:rPr>
                <w:rFonts w:ascii="Times New Roman" w:eastAsia="Times New Roman" w:hAnsi="Times New Roman" w:cs="Times New Roman"/>
                <w:b/>
                <w:lang w:val="en-GB" w:eastAsia="zh-CN"/>
              </w:rPr>
              <w:t>[0.040]</w:t>
            </w:r>
          </w:p>
        </w:tc>
        <w:tc>
          <w:tcPr>
            <w:tcW w:w="1160" w:type="dxa"/>
            <w:tcBorders>
              <w:top w:val="nil"/>
              <w:left w:val="nil"/>
              <w:bottom w:val="nil"/>
              <w:right w:val="nil"/>
            </w:tcBorders>
            <w:shd w:val="clear" w:color="auto" w:fill="auto"/>
            <w:noWrap/>
            <w:vAlign w:val="bottom"/>
            <w:hideMark/>
          </w:tcPr>
          <w:p w14:paraId="685B6929" w14:textId="77777777" w:rsidR="0007042C" w:rsidRPr="00FF7648" w:rsidRDefault="0007042C" w:rsidP="0007042C">
            <w:pPr>
              <w:spacing w:after="0" w:line="240" w:lineRule="auto"/>
              <w:jc w:val="center"/>
              <w:rPr>
                <w:rFonts w:ascii="Times New Roman" w:eastAsia="Times New Roman" w:hAnsi="Times New Roman" w:cs="Times New Roman"/>
                <w:b/>
                <w:lang w:val="en-GB" w:eastAsia="zh-CN"/>
              </w:rPr>
            </w:pPr>
            <w:r w:rsidRPr="00FF7648">
              <w:rPr>
                <w:rFonts w:ascii="Times New Roman" w:eastAsia="Times New Roman" w:hAnsi="Times New Roman" w:cs="Times New Roman"/>
                <w:b/>
                <w:lang w:val="en-GB" w:eastAsia="zh-CN"/>
              </w:rPr>
              <w:t>[0.088]</w:t>
            </w:r>
          </w:p>
        </w:tc>
        <w:tc>
          <w:tcPr>
            <w:tcW w:w="1160" w:type="dxa"/>
            <w:gridSpan w:val="2"/>
            <w:tcBorders>
              <w:top w:val="nil"/>
              <w:left w:val="nil"/>
              <w:bottom w:val="nil"/>
              <w:right w:val="nil"/>
            </w:tcBorders>
            <w:shd w:val="clear" w:color="auto" w:fill="auto"/>
            <w:noWrap/>
            <w:vAlign w:val="bottom"/>
            <w:hideMark/>
          </w:tcPr>
          <w:p w14:paraId="15DE314C" w14:textId="77777777" w:rsidR="0007042C" w:rsidRPr="00FF7648" w:rsidRDefault="0007042C" w:rsidP="0007042C">
            <w:pPr>
              <w:spacing w:after="0" w:line="240" w:lineRule="auto"/>
              <w:jc w:val="center"/>
              <w:rPr>
                <w:rFonts w:ascii="Times New Roman" w:eastAsia="Times New Roman" w:hAnsi="Times New Roman" w:cs="Times New Roman"/>
                <w:b/>
                <w:lang w:val="en-GB" w:eastAsia="zh-CN"/>
              </w:rPr>
            </w:pPr>
            <w:r w:rsidRPr="00FF7648">
              <w:rPr>
                <w:rFonts w:ascii="Times New Roman" w:eastAsia="Times New Roman" w:hAnsi="Times New Roman" w:cs="Times New Roman"/>
                <w:b/>
                <w:lang w:val="en-GB" w:eastAsia="zh-CN"/>
              </w:rPr>
              <w:t>[0.007]</w:t>
            </w:r>
          </w:p>
        </w:tc>
        <w:tc>
          <w:tcPr>
            <w:tcW w:w="1160" w:type="dxa"/>
            <w:gridSpan w:val="2"/>
            <w:tcBorders>
              <w:top w:val="nil"/>
              <w:left w:val="nil"/>
              <w:bottom w:val="nil"/>
              <w:right w:val="nil"/>
            </w:tcBorders>
            <w:shd w:val="clear" w:color="auto" w:fill="auto"/>
            <w:noWrap/>
            <w:vAlign w:val="bottom"/>
            <w:hideMark/>
          </w:tcPr>
          <w:p w14:paraId="0815FD91" w14:textId="77777777" w:rsidR="0007042C" w:rsidRPr="00FF7648" w:rsidRDefault="0007042C" w:rsidP="0007042C">
            <w:pPr>
              <w:spacing w:after="0" w:line="240" w:lineRule="auto"/>
              <w:jc w:val="center"/>
              <w:rPr>
                <w:rFonts w:ascii="Times New Roman" w:eastAsia="Times New Roman" w:hAnsi="Times New Roman" w:cs="Times New Roman"/>
                <w:b/>
                <w:lang w:val="en-GB" w:eastAsia="zh-CN"/>
              </w:rPr>
            </w:pPr>
            <w:r w:rsidRPr="00FF7648">
              <w:rPr>
                <w:rFonts w:ascii="Times New Roman" w:eastAsia="Times New Roman" w:hAnsi="Times New Roman" w:cs="Times New Roman"/>
                <w:b/>
                <w:lang w:val="en-GB" w:eastAsia="zh-CN"/>
              </w:rPr>
              <w:t>[0.002]</w:t>
            </w:r>
          </w:p>
        </w:tc>
      </w:tr>
      <w:tr w:rsidR="0007042C" w:rsidRPr="00FF7648" w14:paraId="02186489" w14:textId="77777777" w:rsidTr="00650C73">
        <w:trPr>
          <w:trHeight w:val="255"/>
        </w:trPr>
        <w:tc>
          <w:tcPr>
            <w:tcW w:w="3720" w:type="dxa"/>
            <w:gridSpan w:val="2"/>
            <w:tcBorders>
              <w:top w:val="nil"/>
              <w:left w:val="nil"/>
              <w:bottom w:val="nil"/>
              <w:right w:val="nil"/>
            </w:tcBorders>
            <w:shd w:val="clear" w:color="auto" w:fill="auto"/>
            <w:noWrap/>
            <w:vAlign w:val="bottom"/>
            <w:hideMark/>
          </w:tcPr>
          <w:p w14:paraId="685782F8" w14:textId="3AB579F6" w:rsidR="0007042C" w:rsidRPr="00FF7648" w:rsidRDefault="0007042C" w:rsidP="0007042C">
            <w:pPr>
              <w:spacing w:after="0" w:line="240" w:lineRule="auto"/>
              <w:rPr>
                <w:rFonts w:ascii="Times New Roman" w:eastAsia="Times New Roman" w:hAnsi="Times New Roman" w:cs="Times New Roman"/>
                <w:lang w:val="en-GB" w:eastAsia="zh-CN"/>
              </w:rPr>
            </w:pPr>
            <w:proofErr w:type="spellStart"/>
            <w:r w:rsidRPr="00FF7648">
              <w:rPr>
                <w:rFonts w:ascii="Times New Roman" w:eastAsia="Times New Roman" w:hAnsi="Times New Roman" w:cs="Times New Roman"/>
                <w:color w:val="000000" w:themeColor="text1"/>
              </w:rPr>
              <w:t>FD_At</w:t>
            </w:r>
            <w:proofErr w:type="spellEnd"/>
            <w:r w:rsidRPr="00FF7648">
              <w:rPr>
                <w:rFonts w:ascii="Times New Roman" w:eastAsia="Times New Roman" w:hAnsi="Times New Roman" w:cs="Times New Roman"/>
                <w:color w:val="000000" w:themeColor="text1"/>
              </w:rPr>
              <w:t xml:space="preserve"> least one</w:t>
            </w:r>
            <w:r w:rsidRPr="00FF7648">
              <w:rPr>
                <w:rFonts w:ascii="Times New Roman" w:eastAsia="Times New Roman" w:hAnsi="Times New Roman" w:cs="Times New Roman"/>
                <w:color w:val="000000" w:themeColor="text1"/>
                <w:vertAlign w:val="subscript"/>
              </w:rPr>
              <w:t xml:space="preserve"> t-1</w:t>
            </w:r>
          </w:p>
        </w:tc>
        <w:tc>
          <w:tcPr>
            <w:tcW w:w="1160" w:type="dxa"/>
            <w:gridSpan w:val="2"/>
            <w:tcBorders>
              <w:top w:val="nil"/>
              <w:left w:val="nil"/>
              <w:bottom w:val="nil"/>
              <w:right w:val="nil"/>
            </w:tcBorders>
            <w:shd w:val="clear" w:color="auto" w:fill="auto"/>
            <w:noWrap/>
            <w:vAlign w:val="bottom"/>
            <w:hideMark/>
          </w:tcPr>
          <w:p w14:paraId="004864FA"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-0.045</w:t>
            </w:r>
          </w:p>
        </w:tc>
        <w:tc>
          <w:tcPr>
            <w:tcW w:w="1160" w:type="dxa"/>
            <w:gridSpan w:val="2"/>
            <w:tcBorders>
              <w:top w:val="nil"/>
              <w:left w:val="nil"/>
              <w:bottom w:val="nil"/>
              <w:right w:val="nil"/>
            </w:tcBorders>
            <w:shd w:val="clear" w:color="auto" w:fill="auto"/>
            <w:noWrap/>
            <w:vAlign w:val="bottom"/>
            <w:hideMark/>
          </w:tcPr>
          <w:p w14:paraId="7456681D"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c>
          <w:tcPr>
            <w:tcW w:w="1160" w:type="dxa"/>
            <w:tcBorders>
              <w:top w:val="nil"/>
              <w:left w:val="nil"/>
              <w:bottom w:val="nil"/>
              <w:right w:val="nil"/>
            </w:tcBorders>
            <w:shd w:val="clear" w:color="auto" w:fill="auto"/>
            <w:noWrap/>
            <w:vAlign w:val="bottom"/>
            <w:hideMark/>
          </w:tcPr>
          <w:p w14:paraId="31E52190"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c>
          <w:tcPr>
            <w:tcW w:w="1160" w:type="dxa"/>
            <w:gridSpan w:val="2"/>
            <w:tcBorders>
              <w:top w:val="nil"/>
              <w:left w:val="nil"/>
              <w:bottom w:val="nil"/>
              <w:right w:val="nil"/>
            </w:tcBorders>
            <w:shd w:val="clear" w:color="auto" w:fill="auto"/>
            <w:noWrap/>
            <w:vAlign w:val="bottom"/>
            <w:hideMark/>
          </w:tcPr>
          <w:p w14:paraId="3E45714C"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c>
          <w:tcPr>
            <w:tcW w:w="1160" w:type="dxa"/>
            <w:gridSpan w:val="2"/>
            <w:tcBorders>
              <w:top w:val="nil"/>
              <w:left w:val="nil"/>
              <w:bottom w:val="nil"/>
              <w:right w:val="nil"/>
            </w:tcBorders>
            <w:shd w:val="clear" w:color="auto" w:fill="auto"/>
            <w:noWrap/>
            <w:vAlign w:val="bottom"/>
            <w:hideMark/>
          </w:tcPr>
          <w:p w14:paraId="09183E3D"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r>
      <w:tr w:rsidR="0007042C" w:rsidRPr="00FF7648" w14:paraId="63D993FB" w14:textId="77777777" w:rsidTr="00650C73">
        <w:trPr>
          <w:trHeight w:val="255"/>
        </w:trPr>
        <w:tc>
          <w:tcPr>
            <w:tcW w:w="3720" w:type="dxa"/>
            <w:gridSpan w:val="2"/>
            <w:tcBorders>
              <w:top w:val="nil"/>
              <w:left w:val="nil"/>
              <w:bottom w:val="nil"/>
              <w:right w:val="nil"/>
            </w:tcBorders>
            <w:shd w:val="clear" w:color="auto" w:fill="auto"/>
            <w:noWrap/>
            <w:vAlign w:val="bottom"/>
            <w:hideMark/>
          </w:tcPr>
          <w:p w14:paraId="7CD57BFC"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c>
          <w:tcPr>
            <w:tcW w:w="1160" w:type="dxa"/>
            <w:gridSpan w:val="2"/>
            <w:tcBorders>
              <w:top w:val="nil"/>
              <w:left w:val="nil"/>
              <w:bottom w:val="nil"/>
              <w:right w:val="nil"/>
            </w:tcBorders>
            <w:shd w:val="clear" w:color="auto" w:fill="auto"/>
            <w:noWrap/>
            <w:vAlign w:val="bottom"/>
            <w:hideMark/>
          </w:tcPr>
          <w:p w14:paraId="250276CD"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[0.531]</w:t>
            </w:r>
          </w:p>
        </w:tc>
        <w:tc>
          <w:tcPr>
            <w:tcW w:w="1160" w:type="dxa"/>
            <w:gridSpan w:val="2"/>
            <w:tcBorders>
              <w:top w:val="nil"/>
              <w:left w:val="nil"/>
              <w:bottom w:val="nil"/>
              <w:right w:val="nil"/>
            </w:tcBorders>
            <w:shd w:val="clear" w:color="auto" w:fill="auto"/>
            <w:noWrap/>
            <w:vAlign w:val="bottom"/>
            <w:hideMark/>
          </w:tcPr>
          <w:p w14:paraId="6A945170"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c>
          <w:tcPr>
            <w:tcW w:w="1160" w:type="dxa"/>
            <w:tcBorders>
              <w:top w:val="nil"/>
              <w:left w:val="nil"/>
              <w:bottom w:val="nil"/>
              <w:right w:val="nil"/>
            </w:tcBorders>
            <w:shd w:val="clear" w:color="auto" w:fill="auto"/>
            <w:noWrap/>
            <w:vAlign w:val="bottom"/>
            <w:hideMark/>
          </w:tcPr>
          <w:p w14:paraId="57053404"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c>
          <w:tcPr>
            <w:tcW w:w="1160" w:type="dxa"/>
            <w:gridSpan w:val="2"/>
            <w:tcBorders>
              <w:top w:val="nil"/>
              <w:left w:val="nil"/>
              <w:bottom w:val="nil"/>
              <w:right w:val="nil"/>
            </w:tcBorders>
            <w:shd w:val="clear" w:color="auto" w:fill="auto"/>
            <w:noWrap/>
            <w:vAlign w:val="bottom"/>
            <w:hideMark/>
          </w:tcPr>
          <w:p w14:paraId="7DA960BB"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c>
          <w:tcPr>
            <w:tcW w:w="1160" w:type="dxa"/>
            <w:gridSpan w:val="2"/>
            <w:tcBorders>
              <w:top w:val="nil"/>
              <w:left w:val="nil"/>
              <w:bottom w:val="nil"/>
              <w:right w:val="nil"/>
            </w:tcBorders>
            <w:shd w:val="clear" w:color="auto" w:fill="auto"/>
            <w:noWrap/>
            <w:vAlign w:val="bottom"/>
            <w:hideMark/>
          </w:tcPr>
          <w:p w14:paraId="65F0D99F"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r>
      <w:tr w:rsidR="0007042C" w:rsidRPr="00FF7648" w14:paraId="274A2033" w14:textId="77777777" w:rsidTr="00650C73">
        <w:trPr>
          <w:trHeight w:val="255"/>
        </w:trPr>
        <w:tc>
          <w:tcPr>
            <w:tcW w:w="3720" w:type="dxa"/>
            <w:gridSpan w:val="2"/>
            <w:tcBorders>
              <w:top w:val="nil"/>
              <w:left w:val="nil"/>
              <w:bottom w:val="nil"/>
              <w:right w:val="nil"/>
            </w:tcBorders>
            <w:shd w:val="clear" w:color="auto" w:fill="auto"/>
            <w:noWrap/>
            <w:vAlign w:val="bottom"/>
            <w:hideMark/>
          </w:tcPr>
          <w:p w14:paraId="2D0F019D" w14:textId="36EB8141" w:rsidR="0007042C" w:rsidRPr="00FF7648" w:rsidRDefault="0007042C" w:rsidP="0007042C">
            <w:pPr>
              <w:spacing w:after="0" w:line="240" w:lineRule="auto"/>
              <w:rPr>
                <w:rFonts w:ascii="Times New Roman" w:eastAsia="Times New Roman" w:hAnsi="Times New Roman" w:cs="Times New Roman"/>
                <w:lang w:val="en-GB" w:eastAsia="zh-CN"/>
              </w:rPr>
            </w:pPr>
            <w:r w:rsidRPr="00FF7648">
              <w:rPr>
                <w:rFonts w:ascii="Times New Roman" w:eastAsia="Times New Roman" w:hAnsi="Times New Roman" w:cs="Times New Roman"/>
                <w:color w:val="000000" w:themeColor="text1"/>
                <w:lang w:val="en-GB"/>
              </w:rPr>
              <w:t>CPS</w:t>
            </w:r>
            <w:r w:rsidRPr="00FF7648">
              <w:rPr>
                <w:rFonts w:ascii="Times New Roman" w:eastAsia="Times New Roman" w:hAnsi="Times New Roman" w:cs="Times New Roman"/>
                <w:color w:val="000000" w:themeColor="text1"/>
                <w:vertAlign w:val="subscript"/>
                <w:lang w:val="en-GB"/>
              </w:rPr>
              <w:t xml:space="preserve"> t-1</w:t>
            </w:r>
            <w:r w:rsidRPr="00FF7648">
              <w:rPr>
                <w:rFonts w:ascii="Times New Roman" w:eastAsia="Times New Roman" w:hAnsi="Times New Roman" w:cs="Times New Roman"/>
                <w:color w:val="000000" w:themeColor="text1"/>
                <w:lang w:val="en-GB"/>
              </w:rPr>
              <w:t xml:space="preserve"> ×</w:t>
            </w:r>
            <w:r w:rsidRPr="00FF7648">
              <w:rPr>
                <w:rFonts w:ascii="Times New Roman" w:eastAsia="Times New Roman" w:hAnsi="Times New Roman" w:cs="Times New Roman"/>
                <w:color w:val="000000" w:themeColor="text1"/>
                <w:vertAlign w:val="subscript"/>
                <w:lang w:val="en-GB"/>
              </w:rPr>
              <w:t xml:space="preserve"> </w:t>
            </w:r>
            <w:proofErr w:type="spellStart"/>
            <w:r w:rsidRPr="00FF7648">
              <w:rPr>
                <w:rFonts w:ascii="Times New Roman" w:eastAsia="Times New Roman" w:hAnsi="Times New Roman" w:cs="Times New Roman"/>
                <w:color w:val="000000" w:themeColor="text1"/>
              </w:rPr>
              <w:t>FD_At</w:t>
            </w:r>
            <w:proofErr w:type="spellEnd"/>
            <w:r w:rsidRPr="00FF7648">
              <w:rPr>
                <w:rFonts w:ascii="Times New Roman" w:eastAsia="Times New Roman" w:hAnsi="Times New Roman" w:cs="Times New Roman"/>
                <w:color w:val="000000" w:themeColor="text1"/>
              </w:rPr>
              <w:t xml:space="preserve"> least one</w:t>
            </w:r>
            <w:r w:rsidRPr="00FF7648">
              <w:rPr>
                <w:rFonts w:ascii="Times New Roman" w:eastAsia="Times New Roman" w:hAnsi="Times New Roman" w:cs="Times New Roman"/>
                <w:color w:val="000000" w:themeColor="text1"/>
                <w:vertAlign w:val="subscript"/>
              </w:rPr>
              <w:t xml:space="preserve"> t-1</w:t>
            </w:r>
          </w:p>
        </w:tc>
        <w:tc>
          <w:tcPr>
            <w:tcW w:w="1160" w:type="dxa"/>
            <w:gridSpan w:val="2"/>
            <w:tcBorders>
              <w:top w:val="nil"/>
              <w:left w:val="nil"/>
              <w:bottom w:val="nil"/>
              <w:right w:val="nil"/>
            </w:tcBorders>
            <w:shd w:val="clear" w:color="auto" w:fill="auto"/>
            <w:noWrap/>
            <w:vAlign w:val="bottom"/>
            <w:hideMark/>
          </w:tcPr>
          <w:p w14:paraId="33BDC06C"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0.000</w:t>
            </w:r>
          </w:p>
        </w:tc>
        <w:tc>
          <w:tcPr>
            <w:tcW w:w="1160" w:type="dxa"/>
            <w:gridSpan w:val="2"/>
            <w:tcBorders>
              <w:top w:val="nil"/>
              <w:left w:val="nil"/>
              <w:bottom w:val="nil"/>
              <w:right w:val="nil"/>
            </w:tcBorders>
            <w:shd w:val="clear" w:color="auto" w:fill="auto"/>
            <w:noWrap/>
            <w:vAlign w:val="bottom"/>
            <w:hideMark/>
          </w:tcPr>
          <w:p w14:paraId="118BC7A7"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c>
          <w:tcPr>
            <w:tcW w:w="1160" w:type="dxa"/>
            <w:tcBorders>
              <w:top w:val="nil"/>
              <w:left w:val="nil"/>
              <w:bottom w:val="nil"/>
              <w:right w:val="nil"/>
            </w:tcBorders>
            <w:shd w:val="clear" w:color="auto" w:fill="auto"/>
            <w:noWrap/>
            <w:vAlign w:val="bottom"/>
            <w:hideMark/>
          </w:tcPr>
          <w:p w14:paraId="3A771208"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c>
          <w:tcPr>
            <w:tcW w:w="1160" w:type="dxa"/>
            <w:gridSpan w:val="2"/>
            <w:tcBorders>
              <w:top w:val="nil"/>
              <w:left w:val="nil"/>
              <w:bottom w:val="nil"/>
              <w:right w:val="nil"/>
            </w:tcBorders>
            <w:shd w:val="clear" w:color="auto" w:fill="auto"/>
            <w:noWrap/>
            <w:vAlign w:val="bottom"/>
            <w:hideMark/>
          </w:tcPr>
          <w:p w14:paraId="04FB97E0"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c>
          <w:tcPr>
            <w:tcW w:w="1160" w:type="dxa"/>
            <w:gridSpan w:val="2"/>
            <w:tcBorders>
              <w:top w:val="nil"/>
              <w:left w:val="nil"/>
              <w:bottom w:val="nil"/>
              <w:right w:val="nil"/>
            </w:tcBorders>
            <w:shd w:val="clear" w:color="auto" w:fill="auto"/>
            <w:noWrap/>
            <w:vAlign w:val="bottom"/>
            <w:hideMark/>
          </w:tcPr>
          <w:p w14:paraId="42FE0D1E"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r>
      <w:tr w:rsidR="0007042C" w:rsidRPr="00FF7648" w14:paraId="1A610D2A" w14:textId="77777777" w:rsidTr="00650C73">
        <w:trPr>
          <w:trHeight w:val="255"/>
        </w:trPr>
        <w:tc>
          <w:tcPr>
            <w:tcW w:w="3720" w:type="dxa"/>
            <w:gridSpan w:val="2"/>
            <w:tcBorders>
              <w:top w:val="nil"/>
              <w:left w:val="nil"/>
              <w:bottom w:val="nil"/>
              <w:right w:val="nil"/>
            </w:tcBorders>
            <w:shd w:val="clear" w:color="auto" w:fill="auto"/>
            <w:noWrap/>
            <w:vAlign w:val="bottom"/>
            <w:hideMark/>
          </w:tcPr>
          <w:p w14:paraId="61C2185F"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c>
          <w:tcPr>
            <w:tcW w:w="1160" w:type="dxa"/>
            <w:gridSpan w:val="2"/>
            <w:tcBorders>
              <w:top w:val="nil"/>
              <w:left w:val="nil"/>
              <w:bottom w:val="nil"/>
              <w:right w:val="nil"/>
            </w:tcBorders>
            <w:shd w:val="clear" w:color="auto" w:fill="auto"/>
            <w:noWrap/>
            <w:vAlign w:val="bottom"/>
            <w:hideMark/>
          </w:tcPr>
          <w:p w14:paraId="6E2DD82A"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[0.925]</w:t>
            </w:r>
          </w:p>
        </w:tc>
        <w:tc>
          <w:tcPr>
            <w:tcW w:w="1160" w:type="dxa"/>
            <w:gridSpan w:val="2"/>
            <w:tcBorders>
              <w:top w:val="nil"/>
              <w:left w:val="nil"/>
              <w:bottom w:val="nil"/>
              <w:right w:val="nil"/>
            </w:tcBorders>
            <w:shd w:val="clear" w:color="auto" w:fill="auto"/>
            <w:noWrap/>
            <w:vAlign w:val="bottom"/>
            <w:hideMark/>
          </w:tcPr>
          <w:p w14:paraId="6FCAB36C"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c>
          <w:tcPr>
            <w:tcW w:w="1160" w:type="dxa"/>
            <w:tcBorders>
              <w:top w:val="nil"/>
              <w:left w:val="nil"/>
              <w:bottom w:val="nil"/>
              <w:right w:val="nil"/>
            </w:tcBorders>
            <w:shd w:val="clear" w:color="auto" w:fill="auto"/>
            <w:noWrap/>
            <w:vAlign w:val="bottom"/>
            <w:hideMark/>
          </w:tcPr>
          <w:p w14:paraId="4E52334A"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c>
          <w:tcPr>
            <w:tcW w:w="1160" w:type="dxa"/>
            <w:gridSpan w:val="2"/>
            <w:tcBorders>
              <w:top w:val="nil"/>
              <w:left w:val="nil"/>
              <w:bottom w:val="nil"/>
              <w:right w:val="nil"/>
            </w:tcBorders>
            <w:shd w:val="clear" w:color="auto" w:fill="auto"/>
            <w:noWrap/>
            <w:vAlign w:val="bottom"/>
            <w:hideMark/>
          </w:tcPr>
          <w:p w14:paraId="42867DDE"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c>
          <w:tcPr>
            <w:tcW w:w="1160" w:type="dxa"/>
            <w:gridSpan w:val="2"/>
            <w:tcBorders>
              <w:top w:val="nil"/>
              <w:left w:val="nil"/>
              <w:bottom w:val="nil"/>
              <w:right w:val="nil"/>
            </w:tcBorders>
            <w:shd w:val="clear" w:color="auto" w:fill="auto"/>
            <w:noWrap/>
            <w:vAlign w:val="bottom"/>
            <w:hideMark/>
          </w:tcPr>
          <w:p w14:paraId="3C977B46"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r>
      <w:tr w:rsidR="0007042C" w:rsidRPr="00FF7648" w14:paraId="1DFCE0BC" w14:textId="77777777" w:rsidTr="00650C73">
        <w:trPr>
          <w:trHeight w:val="255"/>
        </w:trPr>
        <w:tc>
          <w:tcPr>
            <w:tcW w:w="3720" w:type="dxa"/>
            <w:gridSpan w:val="2"/>
            <w:tcBorders>
              <w:top w:val="nil"/>
              <w:left w:val="nil"/>
              <w:bottom w:val="nil"/>
              <w:right w:val="nil"/>
            </w:tcBorders>
            <w:shd w:val="clear" w:color="auto" w:fill="auto"/>
            <w:noWrap/>
            <w:vAlign w:val="bottom"/>
            <w:hideMark/>
          </w:tcPr>
          <w:p w14:paraId="1842CAD8" w14:textId="086F5CFD" w:rsidR="0007042C" w:rsidRPr="00FF7648" w:rsidRDefault="0007042C" w:rsidP="0007042C">
            <w:pPr>
              <w:spacing w:after="0" w:line="240" w:lineRule="auto"/>
              <w:rPr>
                <w:rFonts w:ascii="Times New Roman" w:eastAsia="Times New Roman" w:hAnsi="Times New Roman" w:cs="Times New Roman"/>
                <w:lang w:val="en-GB" w:eastAsia="zh-CN"/>
              </w:rPr>
            </w:pPr>
            <w:r w:rsidRPr="00FF7648">
              <w:rPr>
                <w:rFonts w:ascii="Times New Roman" w:eastAsia="Times New Roman" w:hAnsi="Times New Roman" w:cs="Times New Roman"/>
                <w:color w:val="000000" w:themeColor="text1"/>
              </w:rPr>
              <w:t>FD_one</w:t>
            </w:r>
            <w:r w:rsidRPr="00FF7648">
              <w:rPr>
                <w:rFonts w:ascii="Times New Roman" w:eastAsia="Times New Roman" w:hAnsi="Times New Roman" w:cs="Times New Roman"/>
                <w:color w:val="000000" w:themeColor="text1"/>
                <w:vertAlign w:val="subscript"/>
              </w:rPr>
              <w:t>t-1</w:t>
            </w:r>
          </w:p>
        </w:tc>
        <w:tc>
          <w:tcPr>
            <w:tcW w:w="1160" w:type="dxa"/>
            <w:gridSpan w:val="2"/>
            <w:tcBorders>
              <w:top w:val="nil"/>
              <w:left w:val="nil"/>
              <w:bottom w:val="nil"/>
              <w:right w:val="nil"/>
            </w:tcBorders>
            <w:shd w:val="clear" w:color="auto" w:fill="auto"/>
            <w:noWrap/>
            <w:vAlign w:val="bottom"/>
            <w:hideMark/>
          </w:tcPr>
          <w:p w14:paraId="556C77FD" w14:textId="77777777" w:rsidR="0007042C" w:rsidRPr="00FF7648" w:rsidRDefault="0007042C" w:rsidP="0007042C">
            <w:pPr>
              <w:spacing w:after="0" w:line="240" w:lineRule="auto"/>
              <w:rPr>
                <w:rFonts w:ascii="Times New Roman" w:eastAsia="Times New Roman" w:hAnsi="Times New Roman" w:cs="Times New Roman"/>
                <w:lang w:val="en-GB" w:eastAsia="zh-CN"/>
              </w:rPr>
            </w:pPr>
          </w:p>
        </w:tc>
        <w:tc>
          <w:tcPr>
            <w:tcW w:w="1160" w:type="dxa"/>
            <w:gridSpan w:val="2"/>
            <w:tcBorders>
              <w:top w:val="nil"/>
              <w:left w:val="nil"/>
              <w:bottom w:val="nil"/>
              <w:right w:val="nil"/>
            </w:tcBorders>
            <w:shd w:val="clear" w:color="auto" w:fill="auto"/>
            <w:noWrap/>
            <w:vAlign w:val="bottom"/>
            <w:hideMark/>
          </w:tcPr>
          <w:p w14:paraId="3D44159A"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0.003</w:t>
            </w:r>
          </w:p>
        </w:tc>
        <w:tc>
          <w:tcPr>
            <w:tcW w:w="1160" w:type="dxa"/>
            <w:tcBorders>
              <w:top w:val="nil"/>
              <w:left w:val="nil"/>
              <w:bottom w:val="nil"/>
              <w:right w:val="nil"/>
            </w:tcBorders>
            <w:shd w:val="clear" w:color="auto" w:fill="auto"/>
            <w:noWrap/>
            <w:vAlign w:val="bottom"/>
            <w:hideMark/>
          </w:tcPr>
          <w:p w14:paraId="77FD95F9"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c>
          <w:tcPr>
            <w:tcW w:w="1160" w:type="dxa"/>
            <w:gridSpan w:val="2"/>
            <w:tcBorders>
              <w:top w:val="nil"/>
              <w:left w:val="nil"/>
              <w:bottom w:val="nil"/>
              <w:right w:val="nil"/>
            </w:tcBorders>
            <w:shd w:val="clear" w:color="auto" w:fill="auto"/>
            <w:noWrap/>
            <w:vAlign w:val="bottom"/>
            <w:hideMark/>
          </w:tcPr>
          <w:p w14:paraId="566F7A46"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c>
          <w:tcPr>
            <w:tcW w:w="1160" w:type="dxa"/>
            <w:gridSpan w:val="2"/>
            <w:tcBorders>
              <w:top w:val="nil"/>
              <w:left w:val="nil"/>
              <w:bottom w:val="nil"/>
              <w:right w:val="nil"/>
            </w:tcBorders>
            <w:shd w:val="clear" w:color="auto" w:fill="auto"/>
            <w:noWrap/>
            <w:vAlign w:val="bottom"/>
            <w:hideMark/>
          </w:tcPr>
          <w:p w14:paraId="0DB2C359"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r>
      <w:tr w:rsidR="0007042C" w:rsidRPr="00FF7648" w14:paraId="790BA63E" w14:textId="77777777" w:rsidTr="00650C73">
        <w:trPr>
          <w:trHeight w:val="255"/>
        </w:trPr>
        <w:tc>
          <w:tcPr>
            <w:tcW w:w="3720" w:type="dxa"/>
            <w:gridSpan w:val="2"/>
            <w:tcBorders>
              <w:top w:val="nil"/>
              <w:left w:val="nil"/>
              <w:bottom w:val="nil"/>
              <w:right w:val="nil"/>
            </w:tcBorders>
            <w:shd w:val="clear" w:color="auto" w:fill="auto"/>
            <w:noWrap/>
            <w:vAlign w:val="bottom"/>
            <w:hideMark/>
          </w:tcPr>
          <w:p w14:paraId="09465701"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c>
          <w:tcPr>
            <w:tcW w:w="1160" w:type="dxa"/>
            <w:gridSpan w:val="2"/>
            <w:tcBorders>
              <w:top w:val="nil"/>
              <w:left w:val="nil"/>
              <w:bottom w:val="nil"/>
              <w:right w:val="nil"/>
            </w:tcBorders>
            <w:shd w:val="clear" w:color="auto" w:fill="auto"/>
            <w:noWrap/>
            <w:vAlign w:val="bottom"/>
            <w:hideMark/>
          </w:tcPr>
          <w:p w14:paraId="6A847882" w14:textId="77777777" w:rsidR="0007042C" w:rsidRPr="00FF7648" w:rsidRDefault="0007042C" w:rsidP="0007042C">
            <w:pPr>
              <w:spacing w:after="0" w:line="240" w:lineRule="auto"/>
              <w:rPr>
                <w:rFonts w:ascii="Times New Roman" w:eastAsia="Times New Roman" w:hAnsi="Times New Roman" w:cs="Times New Roman"/>
                <w:lang w:val="en-GB" w:eastAsia="zh-CN"/>
              </w:rPr>
            </w:pPr>
          </w:p>
        </w:tc>
        <w:tc>
          <w:tcPr>
            <w:tcW w:w="1160" w:type="dxa"/>
            <w:gridSpan w:val="2"/>
            <w:tcBorders>
              <w:top w:val="nil"/>
              <w:left w:val="nil"/>
              <w:bottom w:val="nil"/>
              <w:right w:val="nil"/>
            </w:tcBorders>
            <w:shd w:val="clear" w:color="auto" w:fill="auto"/>
            <w:noWrap/>
            <w:vAlign w:val="bottom"/>
            <w:hideMark/>
          </w:tcPr>
          <w:p w14:paraId="77100770"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[0.957]</w:t>
            </w:r>
          </w:p>
        </w:tc>
        <w:tc>
          <w:tcPr>
            <w:tcW w:w="1160" w:type="dxa"/>
            <w:tcBorders>
              <w:top w:val="nil"/>
              <w:left w:val="nil"/>
              <w:bottom w:val="nil"/>
              <w:right w:val="nil"/>
            </w:tcBorders>
            <w:shd w:val="clear" w:color="auto" w:fill="auto"/>
            <w:noWrap/>
            <w:vAlign w:val="bottom"/>
            <w:hideMark/>
          </w:tcPr>
          <w:p w14:paraId="3CFA4953"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c>
          <w:tcPr>
            <w:tcW w:w="1160" w:type="dxa"/>
            <w:gridSpan w:val="2"/>
            <w:tcBorders>
              <w:top w:val="nil"/>
              <w:left w:val="nil"/>
              <w:bottom w:val="nil"/>
              <w:right w:val="nil"/>
            </w:tcBorders>
            <w:shd w:val="clear" w:color="auto" w:fill="auto"/>
            <w:noWrap/>
            <w:vAlign w:val="bottom"/>
            <w:hideMark/>
          </w:tcPr>
          <w:p w14:paraId="68DBD5E2"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c>
          <w:tcPr>
            <w:tcW w:w="1160" w:type="dxa"/>
            <w:gridSpan w:val="2"/>
            <w:tcBorders>
              <w:top w:val="nil"/>
              <w:left w:val="nil"/>
              <w:bottom w:val="nil"/>
              <w:right w:val="nil"/>
            </w:tcBorders>
            <w:shd w:val="clear" w:color="auto" w:fill="auto"/>
            <w:noWrap/>
            <w:vAlign w:val="bottom"/>
            <w:hideMark/>
          </w:tcPr>
          <w:p w14:paraId="54A92C0C"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r>
      <w:tr w:rsidR="0007042C" w:rsidRPr="00FF7648" w14:paraId="78C0B282" w14:textId="77777777" w:rsidTr="00650C73">
        <w:trPr>
          <w:trHeight w:val="255"/>
        </w:trPr>
        <w:tc>
          <w:tcPr>
            <w:tcW w:w="3720" w:type="dxa"/>
            <w:gridSpan w:val="2"/>
            <w:tcBorders>
              <w:top w:val="nil"/>
              <w:left w:val="nil"/>
              <w:bottom w:val="nil"/>
              <w:right w:val="nil"/>
            </w:tcBorders>
            <w:shd w:val="clear" w:color="auto" w:fill="auto"/>
            <w:noWrap/>
            <w:vAlign w:val="bottom"/>
            <w:hideMark/>
          </w:tcPr>
          <w:p w14:paraId="4EF58937" w14:textId="7BCB99C0" w:rsidR="0007042C" w:rsidRPr="00FF7648" w:rsidRDefault="0007042C" w:rsidP="0007042C">
            <w:pPr>
              <w:spacing w:after="0" w:line="240" w:lineRule="auto"/>
              <w:rPr>
                <w:rFonts w:ascii="Times New Roman" w:eastAsia="Times New Roman" w:hAnsi="Times New Roman" w:cs="Times New Roman"/>
                <w:lang w:val="en-GB" w:eastAsia="zh-CN"/>
              </w:rPr>
            </w:pPr>
            <w:r w:rsidRPr="00FF7648">
              <w:rPr>
                <w:rFonts w:ascii="Times New Roman" w:eastAsia="Times New Roman" w:hAnsi="Times New Roman" w:cs="Times New Roman"/>
                <w:color w:val="000000" w:themeColor="text1"/>
              </w:rPr>
              <w:t>CPS</w:t>
            </w:r>
            <w:r w:rsidRPr="00FF7648">
              <w:rPr>
                <w:rFonts w:ascii="Times New Roman" w:eastAsia="Times New Roman" w:hAnsi="Times New Roman" w:cs="Times New Roman"/>
                <w:color w:val="000000" w:themeColor="text1"/>
                <w:vertAlign w:val="subscript"/>
              </w:rPr>
              <w:t xml:space="preserve"> t-1 </w:t>
            </w:r>
            <w:r w:rsidRPr="00FF7648">
              <w:rPr>
                <w:rFonts w:ascii="Times New Roman" w:eastAsia="Times New Roman" w:hAnsi="Times New Roman" w:cs="Times New Roman"/>
                <w:color w:val="000000" w:themeColor="text1"/>
              </w:rPr>
              <w:t>× FD_one</w:t>
            </w:r>
            <w:r w:rsidRPr="00FF7648">
              <w:rPr>
                <w:rFonts w:ascii="Times New Roman" w:eastAsia="Times New Roman" w:hAnsi="Times New Roman" w:cs="Times New Roman"/>
                <w:color w:val="000000" w:themeColor="text1"/>
                <w:vertAlign w:val="subscript"/>
              </w:rPr>
              <w:t>t-1</w:t>
            </w:r>
          </w:p>
        </w:tc>
        <w:tc>
          <w:tcPr>
            <w:tcW w:w="1160" w:type="dxa"/>
            <w:gridSpan w:val="2"/>
            <w:tcBorders>
              <w:top w:val="nil"/>
              <w:left w:val="nil"/>
              <w:bottom w:val="nil"/>
              <w:right w:val="nil"/>
            </w:tcBorders>
            <w:shd w:val="clear" w:color="auto" w:fill="auto"/>
            <w:noWrap/>
            <w:vAlign w:val="bottom"/>
            <w:hideMark/>
          </w:tcPr>
          <w:p w14:paraId="3C9DE403" w14:textId="77777777" w:rsidR="0007042C" w:rsidRPr="00FF7648" w:rsidRDefault="0007042C" w:rsidP="0007042C">
            <w:pPr>
              <w:spacing w:after="0" w:line="240" w:lineRule="auto"/>
              <w:rPr>
                <w:rFonts w:ascii="Times New Roman" w:eastAsia="Times New Roman" w:hAnsi="Times New Roman" w:cs="Times New Roman"/>
                <w:lang w:val="en-GB" w:eastAsia="zh-CN"/>
              </w:rPr>
            </w:pPr>
          </w:p>
        </w:tc>
        <w:tc>
          <w:tcPr>
            <w:tcW w:w="1160" w:type="dxa"/>
            <w:gridSpan w:val="2"/>
            <w:tcBorders>
              <w:top w:val="nil"/>
              <w:left w:val="nil"/>
              <w:bottom w:val="nil"/>
              <w:right w:val="nil"/>
            </w:tcBorders>
            <w:shd w:val="clear" w:color="auto" w:fill="auto"/>
            <w:noWrap/>
            <w:vAlign w:val="bottom"/>
            <w:hideMark/>
          </w:tcPr>
          <w:p w14:paraId="1041298D"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0.000</w:t>
            </w:r>
          </w:p>
        </w:tc>
        <w:tc>
          <w:tcPr>
            <w:tcW w:w="1160" w:type="dxa"/>
            <w:tcBorders>
              <w:top w:val="nil"/>
              <w:left w:val="nil"/>
              <w:bottom w:val="nil"/>
              <w:right w:val="nil"/>
            </w:tcBorders>
            <w:shd w:val="clear" w:color="auto" w:fill="auto"/>
            <w:noWrap/>
            <w:vAlign w:val="bottom"/>
            <w:hideMark/>
          </w:tcPr>
          <w:p w14:paraId="2EE3AD43"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c>
          <w:tcPr>
            <w:tcW w:w="1160" w:type="dxa"/>
            <w:gridSpan w:val="2"/>
            <w:tcBorders>
              <w:top w:val="nil"/>
              <w:left w:val="nil"/>
              <w:bottom w:val="nil"/>
              <w:right w:val="nil"/>
            </w:tcBorders>
            <w:shd w:val="clear" w:color="auto" w:fill="auto"/>
            <w:noWrap/>
            <w:vAlign w:val="bottom"/>
            <w:hideMark/>
          </w:tcPr>
          <w:p w14:paraId="6F7AAF2A"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c>
          <w:tcPr>
            <w:tcW w:w="1160" w:type="dxa"/>
            <w:gridSpan w:val="2"/>
            <w:tcBorders>
              <w:top w:val="nil"/>
              <w:left w:val="nil"/>
              <w:bottom w:val="nil"/>
              <w:right w:val="nil"/>
            </w:tcBorders>
            <w:shd w:val="clear" w:color="auto" w:fill="auto"/>
            <w:noWrap/>
            <w:vAlign w:val="bottom"/>
            <w:hideMark/>
          </w:tcPr>
          <w:p w14:paraId="509ED791"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r>
      <w:tr w:rsidR="0007042C" w:rsidRPr="00FF7648" w14:paraId="6927D9F8" w14:textId="77777777" w:rsidTr="00650C73">
        <w:trPr>
          <w:trHeight w:val="255"/>
        </w:trPr>
        <w:tc>
          <w:tcPr>
            <w:tcW w:w="3720" w:type="dxa"/>
            <w:gridSpan w:val="2"/>
            <w:tcBorders>
              <w:top w:val="nil"/>
              <w:left w:val="nil"/>
              <w:bottom w:val="nil"/>
              <w:right w:val="nil"/>
            </w:tcBorders>
            <w:shd w:val="clear" w:color="auto" w:fill="auto"/>
            <w:noWrap/>
            <w:vAlign w:val="bottom"/>
            <w:hideMark/>
          </w:tcPr>
          <w:p w14:paraId="138D2774"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c>
          <w:tcPr>
            <w:tcW w:w="1160" w:type="dxa"/>
            <w:gridSpan w:val="2"/>
            <w:tcBorders>
              <w:top w:val="nil"/>
              <w:left w:val="nil"/>
              <w:bottom w:val="nil"/>
              <w:right w:val="nil"/>
            </w:tcBorders>
            <w:shd w:val="clear" w:color="auto" w:fill="auto"/>
            <w:noWrap/>
            <w:vAlign w:val="bottom"/>
            <w:hideMark/>
          </w:tcPr>
          <w:p w14:paraId="292F5B4B" w14:textId="77777777" w:rsidR="0007042C" w:rsidRPr="00FF7648" w:rsidRDefault="0007042C" w:rsidP="0007042C">
            <w:pPr>
              <w:spacing w:after="0" w:line="240" w:lineRule="auto"/>
              <w:rPr>
                <w:rFonts w:ascii="Times New Roman" w:eastAsia="Times New Roman" w:hAnsi="Times New Roman" w:cs="Times New Roman"/>
                <w:lang w:val="en-GB" w:eastAsia="zh-CN"/>
              </w:rPr>
            </w:pPr>
          </w:p>
        </w:tc>
        <w:tc>
          <w:tcPr>
            <w:tcW w:w="1160" w:type="dxa"/>
            <w:gridSpan w:val="2"/>
            <w:tcBorders>
              <w:top w:val="nil"/>
              <w:left w:val="nil"/>
              <w:bottom w:val="nil"/>
              <w:right w:val="nil"/>
            </w:tcBorders>
            <w:shd w:val="clear" w:color="auto" w:fill="auto"/>
            <w:noWrap/>
            <w:vAlign w:val="bottom"/>
            <w:hideMark/>
          </w:tcPr>
          <w:p w14:paraId="18CE1108"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[0.971]</w:t>
            </w:r>
          </w:p>
        </w:tc>
        <w:tc>
          <w:tcPr>
            <w:tcW w:w="1160" w:type="dxa"/>
            <w:tcBorders>
              <w:top w:val="nil"/>
              <w:left w:val="nil"/>
              <w:bottom w:val="nil"/>
              <w:right w:val="nil"/>
            </w:tcBorders>
            <w:shd w:val="clear" w:color="auto" w:fill="auto"/>
            <w:noWrap/>
            <w:vAlign w:val="bottom"/>
            <w:hideMark/>
          </w:tcPr>
          <w:p w14:paraId="34703001"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c>
          <w:tcPr>
            <w:tcW w:w="1160" w:type="dxa"/>
            <w:gridSpan w:val="2"/>
            <w:tcBorders>
              <w:top w:val="nil"/>
              <w:left w:val="nil"/>
              <w:bottom w:val="nil"/>
              <w:right w:val="nil"/>
            </w:tcBorders>
            <w:shd w:val="clear" w:color="auto" w:fill="auto"/>
            <w:noWrap/>
            <w:vAlign w:val="bottom"/>
            <w:hideMark/>
          </w:tcPr>
          <w:p w14:paraId="4EEE76DF"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c>
          <w:tcPr>
            <w:tcW w:w="1160" w:type="dxa"/>
            <w:gridSpan w:val="2"/>
            <w:tcBorders>
              <w:top w:val="nil"/>
              <w:left w:val="nil"/>
              <w:bottom w:val="nil"/>
              <w:right w:val="nil"/>
            </w:tcBorders>
            <w:shd w:val="clear" w:color="auto" w:fill="auto"/>
            <w:noWrap/>
            <w:vAlign w:val="bottom"/>
            <w:hideMark/>
          </w:tcPr>
          <w:p w14:paraId="2D53210E"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r>
      <w:tr w:rsidR="0007042C" w:rsidRPr="00FF7648" w14:paraId="4FD01461" w14:textId="77777777" w:rsidTr="00650C73">
        <w:trPr>
          <w:trHeight w:val="255"/>
        </w:trPr>
        <w:tc>
          <w:tcPr>
            <w:tcW w:w="3720" w:type="dxa"/>
            <w:gridSpan w:val="2"/>
            <w:tcBorders>
              <w:top w:val="nil"/>
              <w:left w:val="nil"/>
              <w:bottom w:val="nil"/>
              <w:right w:val="nil"/>
            </w:tcBorders>
            <w:shd w:val="clear" w:color="auto" w:fill="auto"/>
            <w:noWrap/>
            <w:vAlign w:val="bottom"/>
            <w:hideMark/>
          </w:tcPr>
          <w:p w14:paraId="38E1EEAA" w14:textId="582C8036" w:rsidR="0007042C" w:rsidRPr="00FF7648" w:rsidRDefault="0007042C" w:rsidP="0007042C">
            <w:pPr>
              <w:spacing w:after="0" w:line="240" w:lineRule="auto"/>
              <w:rPr>
                <w:rFonts w:ascii="Times New Roman" w:eastAsia="Times New Roman" w:hAnsi="Times New Roman" w:cs="Times New Roman"/>
                <w:lang w:val="en-GB" w:eastAsia="zh-CN"/>
              </w:rPr>
            </w:pPr>
            <w:proofErr w:type="spellStart"/>
            <w:r w:rsidRPr="00FF7648">
              <w:rPr>
                <w:rFonts w:ascii="Times New Roman" w:eastAsia="Times New Roman" w:hAnsi="Times New Roman" w:cs="Times New Roman"/>
                <w:color w:val="000000" w:themeColor="text1"/>
              </w:rPr>
              <w:t>FD_two</w:t>
            </w:r>
            <w:proofErr w:type="spellEnd"/>
            <w:r w:rsidRPr="00FF7648">
              <w:rPr>
                <w:rFonts w:ascii="Times New Roman" w:eastAsia="Times New Roman" w:hAnsi="Times New Roman" w:cs="Times New Roman"/>
                <w:color w:val="000000" w:themeColor="text1"/>
                <w:vertAlign w:val="subscript"/>
              </w:rPr>
              <w:t xml:space="preserve"> t-1</w:t>
            </w:r>
          </w:p>
        </w:tc>
        <w:tc>
          <w:tcPr>
            <w:tcW w:w="1160" w:type="dxa"/>
            <w:gridSpan w:val="2"/>
            <w:tcBorders>
              <w:top w:val="nil"/>
              <w:left w:val="nil"/>
              <w:bottom w:val="nil"/>
              <w:right w:val="nil"/>
            </w:tcBorders>
            <w:shd w:val="clear" w:color="auto" w:fill="auto"/>
            <w:noWrap/>
            <w:vAlign w:val="bottom"/>
            <w:hideMark/>
          </w:tcPr>
          <w:p w14:paraId="4E8DB4FE" w14:textId="77777777" w:rsidR="0007042C" w:rsidRPr="00FF7648" w:rsidRDefault="0007042C" w:rsidP="0007042C">
            <w:pPr>
              <w:spacing w:after="0" w:line="240" w:lineRule="auto"/>
              <w:rPr>
                <w:rFonts w:ascii="Times New Roman" w:eastAsia="Times New Roman" w:hAnsi="Times New Roman" w:cs="Times New Roman"/>
                <w:lang w:val="en-GB" w:eastAsia="zh-CN"/>
              </w:rPr>
            </w:pPr>
          </w:p>
        </w:tc>
        <w:tc>
          <w:tcPr>
            <w:tcW w:w="1160" w:type="dxa"/>
            <w:gridSpan w:val="2"/>
            <w:tcBorders>
              <w:top w:val="nil"/>
              <w:left w:val="nil"/>
              <w:bottom w:val="nil"/>
              <w:right w:val="nil"/>
            </w:tcBorders>
            <w:shd w:val="clear" w:color="auto" w:fill="auto"/>
            <w:noWrap/>
            <w:vAlign w:val="bottom"/>
            <w:hideMark/>
          </w:tcPr>
          <w:p w14:paraId="2D6547D2"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c>
          <w:tcPr>
            <w:tcW w:w="1160" w:type="dxa"/>
            <w:tcBorders>
              <w:top w:val="nil"/>
              <w:left w:val="nil"/>
              <w:bottom w:val="nil"/>
              <w:right w:val="nil"/>
            </w:tcBorders>
            <w:shd w:val="clear" w:color="auto" w:fill="auto"/>
            <w:noWrap/>
            <w:vAlign w:val="bottom"/>
            <w:hideMark/>
          </w:tcPr>
          <w:p w14:paraId="21810B13"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-0.008</w:t>
            </w:r>
          </w:p>
        </w:tc>
        <w:tc>
          <w:tcPr>
            <w:tcW w:w="1160" w:type="dxa"/>
            <w:gridSpan w:val="2"/>
            <w:tcBorders>
              <w:top w:val="nil"/>
              <w:left w:val="nil"/>
              <w:bottom w:val="nil"/>
              <w:right w:val="nil"/>
            </w:tcBorders>
            <w:shd w:val="clear" w:color="auto" w:fill="auto"/>
            <w:noWrap/>
            <w:vAlign w:val="bottom"/>
            <w:hideMark/>
          </w:tcPr>
          <w:p w14:paraId="6E928BD3"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c>
          <w:tcPr>
            <w:tcW w:w="1160" w:type="dxa"/>
            <w:gridSpan w:val="2"/>
            <w:tcBorders>
              <w:top w:val="nil"/>
              <w:left w:val="nil"/>
              <w:bottom w:val="nil"/>
              <w:right w:val="nil"/>
            </w:tcBorders>
            <w:shd w:val="clear" w:color="auto" w:fill="auto"/>
            <w:noWrap/>
            <w:vAlign w:val="bottom"/>
            <w:hideMark/>
          </w:tcPr>
          <w:p w14:paraId="070B1923"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r>
      <w:tr w:rsidR="0007042C" w:rsidRPr="00FF7648" w14:paraId="2B209D43" w14:textId="77777777" w:rsidTr="00650C73">
        <w:trPr>
          <w:trHeight w:val="255"/>
        </w:trPr>
        <w:tc>
          <w:tcPr>
            <w:tcW w:w="3720" w:type="dxa"/>
            <w:gridSpan w:val="2"/>
            <w:tcBorders>
              <w:top w:val="nil"/>
              <w:left w:val="nil"/>
              <w:bottom w:val="nil"/>
              <w:right w:val="nil"/>
            </w:tcBorders>
            <w:shd w:val="clear" w:color="auto" w:fill="auto"/>
            <w:noWrap/>
            <w:vAlign w:val="bottom"/>
            <w:hideMark/>
          </w:tcPr>
          <w:p w14:paraId="7CAA9DB5"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c>
          <w:tcPr>
            <w:tcW w:w="1160" w:type="dxa"/>
            <w:gridSpan w:val="2"/>
            <w:tcBorders>
              <w:top w:val="nil"/>
              <w:left w:val="nil"/>
              <w:bottom w:val="nil"/>
              <w:right w:val="nil"/>
            </w:tcBorders>
            <w:shd w:val="clear" w:color="auto" w:fill="auto"/>
            <w:noWrap/>
            <w:vAlign w:val="bottom"/>
            <w:hideMark/>
          </w:tcPr>
          <w:p w14:paraId="38712C1B" w14:textId="77777777" w:rsidR="0007042C" w:rsidRPr="00FF7648" w:rsidRDefault="0007042C" w:rsidP="0007042C">
            <w:pPr>
              <w:spacing w:after="0" w:line="240" w:lineRule="auto"/>
              <w:rPr>
                <w:rFonts w:ascii="Times New Roman" w:eastAsia="Times New Roman" w:hAnsi="Times New Roman" w:cs="Times New Roman"/>
                <w:lang w:val="en-GB" w:eastAsia="zh-CN"/>
              </w:rPr>
            </w:pPr>
          </w:p>
        </w:tc>
        <w:tc>
          <w:tcPr>
            <w:tcW w:w="1160" w:type="dxa"/>
            <w:gridSpan w:val="2"/>
            <w:tcBorders>
              <w:top w:val="nil"/>
              <w:left w:val="nil"/>
              <w:bottom w:val="nil"/>
              <w:right w:val="nil"/>
            </w:tcBorders>
            <w:shd w:val="clear" w:color="auto" w:fill="auto"/>
            <w:noWrap/>
            <w:vAlign w:val="bottom"/>
            <w:hideMark/>
          </w:tcPr>
          <w:p w14:paraId="68B5CB51"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c>
          <w:tcPr>
            <w:tcW w:w="1160" w:type="dxa"/>
            <w:tcBorders>
              <w:top w:val="nil"/>
              <w:left w:val="nil"/>
              <w:bottom w:val="nil"/>
              <w:right w:val="nil"/>
            </w:tcBorders>
            <w:shd w:val="clear" w:color="auto" w:fill="auto"/>
            <w:noWrap/>
            <w:vAlign w:val="bottom"/>
            <w:hideMark/>
          </w:tcPr>
          <w:p w14:paraId="2145D585"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[0.854]</w:t>
            </w:r>
          </w:p>
        </w:tc>
        <w:tc>
          <w:tcPr>
            <w:tcW w:w="1160" w:type="dxa"/>
            <w:gridSpan w:val="2"/>
            <w:tcBorders>
              <w:top w:val="nil"/>
              <w:left w:val="nil"/>
              <w:bottom w:val="nil"/>
              <w:right w:val="nil"/>
            </w:tcBorders>
            <w:shd w:val="clear" w:color="auto" w:fill="auto"/>
            <w:noWrap/>
            <w:vAlign w:val="bottom"/>
            <w:hideMark/>
          </w:tcPr>
          <w:p w14:paraId="0F1D02CC"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c>
          <w:tcPr>
            <w:tcW w:w="1160" w:type="dxa"/>
            <w:gridSpan w:val="2"/>
            <w:tcBorders>
              <w:top w:val="nil"/>
              <w:left w:val="nil"/>
              <w:bottom w:val="nil"/>
              <w:right w:val="nil"/>
            </w:tcBorders>
            <w:shd w:val="clear" w:color="auto" w:fill="auto"/>
            <w:noWrap/>
            <w:vAlign w:val="bottom"/>
            <w:hideMark/>
          </w:tcPr>
          <w:p w14:paraId="6700F76A"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r>
      <w:tr w:rsidR="0007042C" w:rsidRPr="00FF7648" w14:paraId="32EA39DF" w14:textId="77777777" w:rsidTr="00650C73">
        <w:trPr>
          <w:trHeight w:val="255"/>
        </w:trPr>
        <w:tc>
          <w:tcPr>
            <w:tcW w:w="3720" w:type="dxa"/>
            <w:gridSpan w:val="2"/>
            <w:tcBorders>
              <w:top w:val="nil"/>
              <w:left w:val="nil"/>
              <w:bottom w:val="nil"/>
              <w:right w:val="nil"/>
            </w:tcBorders>
            <w:shd w:val="clear" w:color="auto" w:fill="auto"/>
            <w:noWrap/>
            <w:vAlign w:val="bottom"/>
            <w:hideMark/>
          </w:tcPr>
          <w:p w14:paraId="1D3DE191" w14:textId="254EEBE4" w:rsidR="0007042C" w:rsidRPr="00FF7648" w:rsidRDefault="0007042C" w:rsidP="0007042C">
            <w:pPr>
              <w:spacing w:after="0" w:line="240" w:lineRule="auto"/>
              <w:rPr>
                <w:rFonts w:ascii="Times New Roman" w:eastAsia="Times New Roman" w:hAnsi="Times New Roman" w:cs="Times New Roman"/>
                <w:lang w:val="en-GB" w:eastAsia="zh-CN"/>
              </w:rPr>
            </w:pPr>
            <w:r w:rsidRPr="00FF7648">
              <w:rPr>
                <w:rFonts w:ascii="Times New Roman" w:eastAsia="Times New Roman" w:hAnsi="Times New Roman" w:cs="Times New Roman"/>
                <w:color w:val="000000" w:themeColor="text1"/>
              </w:rPr>
              <w:t>CPS</w:t>
            </w:r>
            <w:r w:rsidRPr="00FF7648">
              <w:rPr>
                <w:rFonts w:ascii="Times New Roman" w:eastAsia="Times New Roman" w:hAnsi="Times New Roman" w:cs="Times New Roman"/>
                <w:color w:val="000000" w:themeColor="text1"/>
                <w:vertAlign w:val="subscript"/>
              </w:rPr>
              <w:t xml:space="preserve"> t-1</w:t>
            </w:r>
            <w:r w:rsidRPr="00FF7648">
              <w:rPr>
                <w:rFonts w:ascii="Times New Roman" w:eastAsia="Times New Roman" w:hAnsi="Times New Roman" w:cs="Times New Roman"/>
                <w:color w:val="000000" w:themeColor="text1"/>
              </w:rPr>
              <w:t xml:space="preserve"> × FD_two</w:t>
            </w:r>
            <w:r w:rsidRPr="00FF7648">
              <w:rPr>
                <w:rFonts w:ascii="Times New Roman" w:eastAsia="Times New Roman" w:hAnsi="Times New Roman" w:cs="Times New Roman"/>
                <w:color w:val="000000" w:themeColor="text1"/>
                <w:vertAlign w:val="subscript"/>
              </w:rPr>
              <w:t>t-1</w:t>
            </w:r>
          </w:p>
        </w:tc>
        <w:tc>
          <w:tcPr>
            <w:tcW w:w="1160" w:type="dxa"/>
            <w:gridSpan w:val="2"/>
            <w:tcBorders>
              <w:top w:val="nil"/>
              <w:left w:val="nil"/>
              <w:bottom w:val="nil"/>
              <w:right w:val="nil"/>
            </w:tcBorders>
            <w:shd w:val="clear" w:color="auto" w:fill="auto"/>
            <w:noWrap/>
            <w:vAlign w:val="bottom"/>
            <w:hideMark/>
          </w:tcPr>
          <w:p w14:paraId="6A03436D" w14:textId="77777777" w:rsidR="0007042C" w:rsidRPr="00FF7648" w:rsidRDefault="0007042C" w:rsidP="0007042C">
            <w:pPr>
              <w:spacing w:after="0" w:line="240" w:lineRule="auto"/>
              <w:rPr>
                <w:rFonts w:ascii="Times New Roman" w:eastAsia="Times New Roman" w:hAnsi="Times New Roman" w:cs="Times New Roman"/>
                <w:lang w:val="en-GB" w:eastAsia="zh-CN"/>
              </w:rPr>
            </w:pPr>
          </w:p>
        </w:tc>
        <w:tc>
          <w:tcPr>
            <w:tcW w:w="1160" w:type="dxa"/>
            <w:gridSpan w:val="2"/>
            <w:tcBorders>
              <w:top w:val="nil"/>
              <w:left w:val="nil"/>
              <w:bottom w:val="nil"/>
              <w:right w:val="nil"/>
            </w:tcBorders>
            <w:shd w:val="clear" w:color="auto" w:fill="auto"/>
            <w:noWrap/>
            <w:vAlign w:val="bottom"/>
            <w:hideMark/>
          </w:tcPr>
          <w:p w14:paraId="1A3E9EF1"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c>
          <w:tcPr>
            <w:tcW w:w="1160" w:type="dxa"/>
            <w:tcBorders>
              <w:top w:val="nil"/>
              <w:left w:val="nil"/>
              <w:bottom w:val="nil"/>
              <w:right w:val="nil"/>
            </w:tcBorders>
            <w:shd w:val="clear" w:color="auto" w:fill="auto"/>
            <w:noWrap/>
            <w:vAlign w:val="bottom"/>
            <w:hideMark/>
          </w:tcPr>
          <w:p w14:paraId="6F643E11"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0.001</w:t>
            </w:r>
          </w:p>
        </w:tc>
        <w:tc>
          <w:tcPr>
            <w:tcW w:w="1160" w:type="dxa"/>
            <w:gridSpan w:val="2"/>
            <w:tcBorders>
              <w:top w:val="nil"/>
              <w:left w:val="nil"/>
              <w:bottom w:val="nil"/>
              <w:right w:val="nil"/>
            </w:tcBorders>
            <w:shd w:val="clear" w:color="auto" w:fill="auto"/>
            <w:noWrap/>
            <w:vAlign w:val="bottom"/>
            <w:hideMark/>
          </w:tcPr>
          <w:p w14:paraId="73AE0D0E"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c>
          <w:tcPr>
            <w:tcW w:w="1160" w:type="dxa"/>
            <w:gridSpan w:val="2"/>
            <w:tcBorders>
              <w:top w:val="nil"/>
              <w:left w:val="nil"/>
              <w:bottom w:val="nil"/>
              <w:right w:val="nil"/>
            </w:tcBorders>
            <w:shd w:val="clear" w:color="auto" w:fill="auto"/>
            <w:noWrap/>
            <w:vAlign w:val="bottom"/>
            <w:hideMark/>
          </w:tcPr>
          <w:p w14:paraId="7737CE17"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r>
      <w:tr w:rsidR="0007042C" w:rsidRPr="00FF7648" w14:paraId="05209D5E" w14:textId="77777777" w:rsidTr="00650C73">
        <w:trPr>
          <w:trHeight w:val="255"/>
        </w:trPr>
        <w:tc>
          <w:tcPr>
            <w:tcW w:w="3720" w:type="dxa"/>
            <w:gridSpan w:val="2"/>
            <w:tcBorders>
              <w:top w:val="nil"/>
              <w:left w:val="nil"/>
              <w:bottom w:val="nil"/>
              <w:right w:val="nil"/>
            </w:tcBorders>
            <w:shd w:val="clear" w:color="auto" w:fill="auto"/>
            <w:noWrap/>
            <w:vAlign w:val="bottom"/>
            <w:hideMark/>
          </w:tcPr>
          <w:p w14:paraId="5EBB010B"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c>
          <w:tcPr>
            <w:tcW w:w="1160" w:type="dxa"/>
            <w:gridSpan w:val="2"/>
            <w:tcBorders>
              <w:top w:val="nil"/>
              <w:left w:val="nil"/>
              <w:bottom w:val="nil"/>
              <w:right w:val="nil"/>
            </w:tcBorders>
            <w:shd w:val="clear" w:color="auto" w:fill="auto"/>
            <w:noWrap/>
            <w:vAlign w:val="bottom"/>
            <w:hideMark/>
          </w:tcPr>
          <w:p w14:paraId="4723E574" w14:textId="77777777" w:rsidR="0007042C" w:rsidRPr="00FF7648" w:rsidRDefault="0007042C" w:rsidP="0007042C">
            <w:pPr>
              <w:spacing w:after="0" w:line="240" w:lineRule="auto"/>
              <w:rPr>
                <w:rFonts w:ascii="Times New Roman" w:eastAsia="Times New Roman" w:hAnsi="Times New Roman" w:cs="Times New Roman"/>
                <w:lang w:val="en-GB" w:eastAsia="zh-CN"/>
              </w:rPr>
            </w:pPr>
          </w:p>
        </w:tc>
        <w:tc>
          <w:tcPr>
            <w:tcW w:w="1160" w:type="dxa"/>
            <w:gridSpan w:val="2"/>
            <w:tcBorders>
              <w:top w:val="nil"/>
              <w:left w:val="nil"/>
              <w:bottom w:val="nil"/>
              <w:right w:val="nil"/>
            </w:tcBorders>
            <w:shd w:val="clear" w:color="auto" w:fill="auto"/>
            <w:noWrap/>
            <w:vAlign w:val="bottom"/>
            <w:hideMark/>
          </w:tcPr>
          <w:p w14:paraId="4726608B"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c>
          <w:tcPr>
            <w:tcW w:w="1160" w:type="dxa"/>
            <w:tcBorders>
              <w:top w:val="nil"/>
              <w:left w:val="nil"/>
              <w:bottom w:val="nil"/>
              <w:right w:val="nil"/>
            </w:tcBorders>
            <w:shd w:val="clear" w:color="auto" w:fill="auto"/>
            <w:noWrap/>
            <w:vAlign w:val="bottom"/>
            <w:hideMark/>
          </w:tcPr>
          <w:p w14:paraId="26528053"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[0.611]</w:t>
            </w:r>
          </w:p>
        </w:tc>
        <w:tc>
          <w:tcPr>
            <w:tcW w:w="1160" w:type="dxa"/>
            <w:gridSpan w:val="2"/>
            <w:tcBorders>
              <w:top w:val="nil"/>
              <w:left w:val="nil"/>
              <w:bottom w:val="nil"/>
              <w:right w:val="nil"/>
            </w:tcBorders>
            <w:shd w:val="clear" w:color="auto" w:fill="auto"/>
            <w:noWrap/>
            <w:vAlign w:val="bottom"/>
            <w:hideMark/>
          </w:tcPr>
          <w:p w14:paraId="4611C319"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c>
          <w:tcPr>
            <w:tcW w:w="1160" w:type="dxa"/>
            <w:gridSpan w:val="2"/>
            <w:tcBorders>
              <w:top w:val="nil"/>
              <w:left w:val="nil"/>
              <w:bottom w:val="nil"/>
              <w:right w:val="nil"/>
            </w:tcBorders>
            <w:shd w:val="clear" w:color="auto" w:fill="auto"/>
            <w:noWrap/>
            <w:vAlign w:val="bottom"/>
            <w:hideMark/>
          </w:tcPr>
          <w:p w14:paraId="327672D8"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r>
      <w:tr w:rsidR="0007042C" w:rsidRPr="00FF7648" w14:paraId="4C2949F6" w14:textId="77777777" w:rsidTr="00650C73">
        <w:trPr>
          <w:trHeight w:val="255"/>
        </w:trPr>
        <w:tc>
          <w:tcPr>
            <w:tcW w:w="3720" w:type="dxa"/>
            <w:gridSpan w:val="2"/>
            <w:tcBorders>
              <w:top w:val="nil"/>
              <w:left w:val="nil"/>
              <w:bottom w:val="nil"/>
              <w:right w:val="nil"/>
            </w:tcBorders>
            <w:shd w:val="clear" w:color="auto" w:fill="auto"/>
            <w:noWrap/>
            <w:vAlign w:val="bottom"/>
            <w:hideMark/>
          </w:tcPr>
          <w:p w14:paraId="4F41CAE8" w14:textId="5562F5AB" w:rsidR="0007042C" w:rsidRPr="00FF7648" w:rsidRDefault="0007042C" w:rsidP="0007042C">
            <w:pPr>
              <w:spacing w:after="0" w:line="240" w:lineRule="auto"/>
              <w:rPr>
                <w:rFonts w:ascii="Times New Roman" w:eastAsia="Times New Roman" w:hAnsi="Times New Roman" w:cs="Times New Roman"/>
                <w:lang w:val="en-GB" w:eastAsia="zh-CN"/>
              </w:rPr>
            </w:pPr>
            <w:proofErr w:type="spellStart"/>
            <w:r w:rsidRPr="00FF7648">
              <w:rPr>
                <w:rFonts w:ascii="Times New Roman" w:eastAsia="Times New Roman" w:hAnsi="Times New Roman" w:cs="Times New Roman"/>
                <w:color w:val="000000" w:themeColor="text1"/>
              </w:rPr>
              <w:t>FD_three</w:t>
            </w:r>
            <w:proofErr w:type="spellEnd"/>
            <w:r w:rsidRPr="00FF7648">
              <w:rPr>
                <w:rFonts w:ascii="Times New Roman" w:eastAsia="Times New Roman" w:hAnsi="Times New Roman" w:cs="Times New Roman"/>
                <w:color w:val="000000" w:themeColor="text1"/>
                <w:vertAlign w:val="subscript"/>
              </w:rPr>
              <w:t xml:space="preserve"> t-1</w:t>
            </w:r>
          </w:p>
        </w:tc>
        <w:tc>
          <w:tcPr>
            <w:tcW w:w="1160" w:type="dxa"/>
            <w:gridSpan w:val="2"/>
            <w:tcBorders>
              <w:top w:val="nil"/>
              <w:left w:val="nil"/>
              <w:bottom w:val="nil"/>
              <w:right w:val="nil"/>
            </w:tcBorders>
            <w:shd w:val="clear" w:color="auto" w:fill="auto"/>
            <w:noWrap/>
            <w:vAlign w:val="bottom"/>
            <w:hideMark/>
          </w:tcPr>
          <w:p w14:paraId="2A12031E" w14:textId="77777777" w:rsidR="0007042C" w:rsidRPr="00FF7648" w:rsidRDefault="0007042C" w:rsidP="0007042C">
            <w:pPr>
              <w:spacing w:after="0" w:line="240" w:lineRule="auto"/>
              <w:rPr>
                <w:rFonts w:ascii="Times New Roman" w:eastAsia="Times New Roman" w:hAnsi="Times New Roman" w:cs="Times New Roman"/>
                <w:lang w:val="en-GB" w:eastAsia="zh-CN"/>
              </w:rPr>
            </w:pPr>
          </w:p>
        </w:tc>
        <w:tc>
          <w:tcPr>
            <w:tcW w:w="1160" w:type="dxa"/>
            <w:gridSpan w:val="2"/>
            <w:tcBorders>
              <w:top w:val="nil"/>
              <w:left w:val="nil"/>
              <w:bottom w:val="nil"/>
              <w:right w:val="nil"/>
            </w:tcBorders>
            <w:shd w:val="clear" w:color="auto" w:fill="auto"/>
            <w:noWrap/>
            <w:vAlign w:val="bottom"/>
            <w:hideMark/>
          </w:tcPr>
          <w:p w14:paraId="100E71C4"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c>
          <w:tcPr>
            <w:tcW w:w="1160" w:type="dxa"/>
            <w:tcBorders>
              <w:top w:val="nil"/>
              <w:left w:val="nil"/>
              <w:bottom w:val="nil"/>
              <w:right w:val="nil"/>
            </w:tcBorders>
            <w:shd w:val="clear" w:color="auto" w:fill="auto"/>
            <w:noWrap/>
            <w:vAlign w:val="bottom"/>
            <w:hideMark/>
          </w:tcPr>
          <w:p w14:paraId="152F13D8"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c>
          <w:tcPr>
            <w:tcW w:w="1160" w:type="dxa"/>
            <w:gridSpan w:val="2"/>
            <w:tcBorders>
              <w:top w:val="nil"/>
              <w:left w:val="nil"/>
              <w:bottom w:val="nil"/>
              <w:right w:val="nil"/>
            </w:tcBorders>
            <w:shd w:val="clear" w:color="auto" w:fill="auto"/>
            <w:noWrap/>
            <w:vAlign w:val="bottom"/>
            <w:hideMark/>
          </w:tcPr>
          <w:p w14:paraId="4A18FC51"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0.049</w:t>
            </w:r>
          </w:p>
        </w:tc>
        <w:tc>
          <w:tcPr>
            <w:tcW w:w="1160" w:type="dxa"/>
            <w:gridSpan w:val="2"/>
            <w:tcBorders>
              <w:top w:val="nil"/>
              <w:left w:val="nil"/>
              <w:bottom w:val="nil"/>
              <w:right w:val="nil"/>
            </w:tcBorders>
            <w:shd w:val="clear" w:color="auto" w:fill="auto"/>
            <w:noWrap/>
            <w:vAlign w:val="bottom"/>
            <w:hideMark/>
          </w:tcPr>
          <w:p w14:paraId="3B9487C4"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r>
      <w:tr w:rsidR="0007042C" w:rsidRPr="00FF7648" w14:paraId="47A89B3C" w14:textId="77777777" w:rsidTr="00650C73">
        <w:trPr>
          <w:trHeight w:val="255"/>
        </w:trPr>
        <w:tc>
          <w:tcPr>
            <w:tcW w:w="3720" w:type="dxa"/>
            <w:gridSpan w:val="2"/>
            <w:tcBorders>
              <w:top w:val="nil"/>
              <w:left w:val="nil"/>
              <w:bottom w:val="nil"/>
              <w:right w:val="nil"/>
            </w:tcBorders>
            <w:shd w:val="clear" w:color="auto" w:fill="auto"/>
            <w:noWrap/>
            <w:vAlign w:val="bottom"/>
            <w:hideMark/>
          </w:tcPr>
          <w:p w14:paraId="67074173"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c>
          <w:tcPr>
            <w:tcW w:w="1160" w:type="dxa"/>
            <w:gridSpan w:val="2"/>
            <w:tcBorders>
              <w:top w:val="nil"/>
              <w:left w:val="nil"/>
              <w:bottom w:val="nil"/>
              <w:right w:val="nil"/>
            </w:tcBorders>
            <w:shd w:val="clear" w:color="auto" w:fill="auto"/>
            <w:noWrap/>
            <w:vAlign w:val="bottom"/>
            <w:hideMark/>
          </w:tcPr>
          <w:p w14:paraId="1C66C5E0" w14:textId="77777777" w:rsidR="0007042C" w:rsidRPr="00FF7648" w:rsidRDefault="0007042C" w:rsidP="0007042C">
            <w:pPr>
              <w:spacing w:after="0" w:line="240" w:lineRule="auto"/>
              <w:rPr>
                <w:rFonts w:ascii="Times New Roman" w:eastAsia="Times New Roman" w:hAnsi="Times New Roman" w:cs="Times New Roman"/>
                <w:lang w:val="en-GB" w:eastAsia="zh-CN"/>
              </w:rPr>
            </w:pPr>
          </w:p>
        </w:tc>
        <w:tc>
          <w:tcPr>
            <w:tcW w:w="1160" w:type="dxa"/>
            <w:gridSpan w:val="2"/>
            <w:tcBorders>
              <w:top w:val="nil"/>
              <w:left w:val="nil"/>
              <w:bottom w:val="nil"/>
              <w:right w:val="nil"/>
            </w:tcBorders>
            <w:shd w:val="clear" w:color="auto" w:fill="auto"/>
            <w:noWrap/>
            <w:vAlign w:val="bottom"/>
            <w:hideMark/>
          </w:tcPr>
          <w:p w14:paraId="2DC1E7D6"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c>
          <w:tcPr>
            <w:tcW w:w="1160" w:type="dxa"/>
            <w:tcBorders>
              <w:top w:val="nil"/>
              <w:left w:val="nil"/>
              <w:bottom w:val="nil"/>
              <w:right w:val="nil"/>
            </w:tcBorders>
            <w:shd w:val="clear" w:color="auto" w:fill="auto"/>
            <w:noWrap/>
            <w:vAlign w:val="bottom"/>
            <w:hideMark/>
          </w:tcPr>
          <w:p w14:paraId="02E7BED5"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c>
          <w:tcPr>
            <w:tcW w:w="1160" w:type="dxa"/>
            <w:gridSpan w:val="2"/>
            <w:tcBorders>
              <w:top w:val="nil"/>
              <w:left w:val="nil"/>
              <w:bottom w:val="nil"/>
              <w:right w:val="nil"/>
            </w:tcBorders>
            <w:shd w:val="clear" w:color="auto" w:fill="auto"/>
            <w:noWrap/>
            <w:vAlign w:val="bottom"/>
            <w:hideMark/>
          </w:tcPr>
          <w:p w14:paraId="0F90ACCD"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[0.292]</w:t>
            </w:r>
          </w:p>
        </w:tc>
        <w:tc>
          <w:tcPr>
            <w:tcW w:w="1160" w:type="dxa"/>
            <w:gridSpan w:val="2"/>
            <w:tcBorders>
              <w:top w:val="nil"/>
              <w:left w:val="nil"/>
              <w:bottom w:val="nil"/>
              <w:right w:val="nil"/>
            </w:tcBorders>
            <w:shd w:val="clear" w:color="auto" w:fill="auto"/>
            <w:noWrap/>
            <w:vAlign w:val="bottom"/>
            <w:hideMark/>
          </w:tcPr>
          <w:p w14:paraId="3C41E986"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r>
      <w:tr w:rsidR="0007042C" w:rsidRPr="00FF7648" w14:paraId="0318E566" w14:textId="77777777" w:rsidTr="00650C73">
        <w:trPr>
          <w:trHeight w:val="255"/>
        </w:trPr>
        <w:tc>
          <w:tcPr>
            <w:tcW w:w="3720" w:type="dxa"/>
            <w:gridSpan w:val="2"/>
            <w:tcBorders>
              <w:top w:val="nil"/>
              <w:left w:val="nil"/>
              <w:bottom w:val="nil"/>
              <w:right w:val="nil"/>
            </w:tcBorders>
            <w:shd w:val="clear" w:color="auto" w:fill="auto"/>
            <w:noWrap/>
            <w:vAlign w:val="bottom"/>
            <w:hideMark/>
          </w:tcPr>
          <w:p w14:paraId="2A5839AB" w14:textId="14390F95" w:rsidR="0007042C" w:rsidRPr="00FF7648" w:rsidRDefault="0007042C" w:rsidP="0007042C">
            <w:pPr>
              <w:spacing w:after="0" w:line="240" w:lineRule="auto"/>
              <w:rPr>
                <w:rFonts w:ascii="Times New Roman" w:eastAsia="Times New Roman" w:hAnsi="Times New Roman" w:cs="Times New Roman"/>
                <w:lang w:val="en-GB" w:eastAsia="zh-CN"/>
              </w:rPr>
            </w:pPr>
            <w:r w:rsidRPr="00FF7648">
              <w:rPr>
                <w:rFonts w:ascii="Times New Roman" w:eastAsia="Times New Roman" w:hAnsi="Times New Roman" w:cs="Times New Roman"/>
                <w:b/>
                <w:color w:val="000000" w:themeColor="text1"/>
              </w:rPr>
              <w:t>CPS</w:t>
            </w:r>
            <w:r w:rsidRPr="00FF7648">
              <w:rPr>
                <w:rFonts w:ascii="Times New Roman" w:eastAsia="Times New Roman" w:hAnsi="Times New Roman" w:cs="Times New Roman"/>
                <w:b/>
                <w:color w:val="000000" w:themeColor="text1"/>
                <w:vertAlign w:val="subscript"/>
              </w:rPr>
              <w:t xml:space="preserve"> t-1 </w:t>
            </w:r>
            <w:r w:rsidRPr="00FF7648">
              <w:rPr>
                <w:rFonts w:ascii="Times New Roman" w:eastAsia="Times New Roman" w:hAnsi="Times New Roman" w:cs="Times New Roman"/>
                <w:b/>
                <w:color w:val="000000" w:themeColor="text1"/>
              </w:rPr>
              <w:t>× FD_three</w:t>
            </w:r>
            <w:r w:rsidRPr="00FF7648">
              <w:rPr>
                <w:rFonts w:ascii="Times New Roman" w:eastAsia="Times New Roman" w:hAnsi="Times New Roman" w:cs="Times New Roman"/>
                <w:b/>
                <w:color w:val="000000" w:themeColor="text1"/>
                <w:vertAlign w:val="subscript"/>
              </w:rPr>
              <w:t>t-1</w:t>
            </w:r>
          </w:p>
        </w:tc>
        <w:tc>
          <w:tcPr>
            <w:tcW w:w="1160" w:type="dxa"/>
            <w:gridSpan w:val="2"/>
            <w:tcBorders>
              <w:top w:val="nil"/>
              <w:left w:val="nil"/>
              <w:bottom w:val="nil"/>
              <w:right w:val="nil"/>
            </w:tcBorders>
            <w:shd w:val="clear" w:color="auto" w:fill="auto"/>
            <w:noWrap/>
            <w:vAlign w:val="bottom"/>
            <w:hideMark/>
          </w:tcPr>
          <w:p w14:paraId="15A92C0A" w14:textId="77777777" w:rsidR="0007042C" w:rsidRPr="00FF7648" w:rsidRDefault="0007042C" w:rsidP="0007042C">
            <w:pPr>
              <w:spacing w:after="0" w:line="240" w:lineRule="auto"/>
              <w:rPr>
                <w:rFonts w:ascii="Times New Roman" w:eastAsia="Times New Roman" w:hAnsi="Times New Roman" w:cs="Times New Roman"/>
                <w:lang w:val="en-GB" w:eastAsia="zh-CN"/>
              </w:rPr>
            </w:pPr>
          </w:p>
        </w:tc>
        <w:tc>
          <w:tcPr>
            <w:tcW w:w="1160" w:type="dxa"/>
            <w:gridSpan w:val="2"/>
            <w:tcBorders>
              <w:top w:val="nil"/>
              <w:left w:val="nil"/>
              <w:bottom w:val="nil"/>
              <w:right w:val="nil"/>
            </w:tcBorders>
            <w:shd w:val="clear" w:color="auto" w:fill="auto"/>
            <w:noWrap/>
            <w:vAlign w:val="bottom"/>
            <w:hideMark/>
          </w:tcPr>
          <w:p w14:paraId="160B4A16"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c>
          <w:tcPr>
            <w:tcW w:w="1160" w:type="dxa"/>
            <w:tcBorders>
              <w:top w:val="nil"/>
              <w:left w:val="nil"/>
              <w:bottom w:val="nil"/>
              <w:right w:val="nil"/>
            </w:tcBorders>
            <w:shd w:val="clear" w:color="auto" w:fill="auto"/>
            <w:noWrap/>
            <w:vAlign w:val="bottom"/>
            <w:hideMark/>
          </w:tcPr>
          <w:p w14:paraId="4A25E849"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c>
          <w:tcPr>
            <w:tcW w:w="1160" w:type="dxa"/>
            <w:gridSpan w:val="2"/>
            <w:tcBorders>
              <w:top w:val="nil"/>
              <w:left w:val="nil"/>
              <w:bottom w:val="nil"/>
              <w:right w:val="nil"/>
            </w:tcBorders>
            <w:shd w:val="clear" w:color="auto" w:fill="auto"/>
            <w:noWrap/>
            <w:vAlign w:val="bottom"/>
            <w:hideMark/>
          </w:tcPr>
          <w:p w14:paraId="2B4D1E80" w14:textId="77777777" w:rsidR="0007042C" w:rsidRPr="00FF7648" w:rsidRDefault="0007042C" w:rsidP="0007042C">
            <w:pPr>
              <w:spacing w:after="0" w:line="240" w:lineRule="auto"/>
              <w:jc w:val="center"/>
              <w:rPr>
                <w:rFonts w:ascii="Times New Roman" w:eastAsia="Times New Roman" w:hAnsi="Times New Roman" w:cs="Times New Roman"/>
                <w:b/>
                <w:lang w:val="en-GB" w:eastAsia="zh-CN"/>
              </w:rPr>
            </w:pPr>
            <w:r w:rsidRPr="00FF7648">
              <w:rPr>
                <w:rFonts w:ascii="Times New Roman" w:eastAsia="Times New Roman" w:hAnsi="Times New Roman" w:cs="Times New Roman"/>
                <w:b/>
                <w:lang w:val="en-GB" w:eastAsia="zh-CN"/>
              </w:rPr>
              <w:t>-0.004*</w:t>
            </w:r>
          </w:p>
        </w:tc>
        <w:tc>
          <w:tcPr>
            <w:tcW w:w="1160" w:type="dxa"/>
            <w:gridSpan w:val="2"/>
            <w:tcBorders>
              <w:top w:val="nil"/>
              <w:left w:val="nil"/>
              <w:bottom w:val="nil"/>
              <w:right w:val="nil"/>
            </w:tcBorders>
            <w:shd w:val="clear" w:color="auto" w:fill="auto"/>
            <w:noWrap/>
            <w:vAlign w:val="bottom"/>
            <w:hideMark/>
          </w:tcPr>
          <w:p w14:paraId="4897D025"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r>
      <w:tr w:rsidR="0007042C" w:rsidRPr="00FF7648" w14:paraId="449496E5" w14:textId="77777777" w:rsidTr="00650C73">
        <w:trPr>
          <w:trHeight w:val="255"/>
        </w:trPr>
        <w:tc>
          <w:tcPr>
            <w:tcW w:w="3720" w:type="dxa"/>
            <w:gridSpan w:val="2"/>
            <w:tcBorders>
              <w:top w:val="nil"/>
              <w:left w:val="nil"/>
              <w:bottom w:val="nil"/>
              <w:right w:val="nil"/>
            </w:tcBorders>
            <w:shd w:val="clear" w:color="auto" w:fill="auto"/>
            <w:noWrap/>
            <w:vAlign w:val="bottom"/>
            <w:hideMark/>
          </w:tcPr>
          <w:p w14:paraId="6D25383E" w14:textId="77777777" w:rsidR="0007042C" w:rsidRPr="00FF7648" w:rsidRDefault="0007042C" w:rsidP="0007042C">
            <w:pPr>
              <w:spacing w:after="0" w:line="240" w:lineRule="auto"/>
              <w:jc w:val="center"/>
              <w:rPr>
                <w:rFonts w:ascii="Times New Roman" w:eastAsia="Times New Roman" w:hAnsi="Times New Roman" w:cs="Times New Roman"/>
                <w:b/>
                <w:lang w:val="en-GB" w:eastAsia="zh-CN"/>
              </w:rPr>
            </w:pPr>
          </w:p>
        </w:tc>
        <w:tc>
          <w:tcPr>
            <w:tcW w:w="1160" w:type="dxa"/>
            <w:gridSpan w:val="2"/>
            <w:tcBorders>
              <w:top w:val="nil"/>
              <w:left w:val="nil"/>
              <w:bottom w:val="nil"/>
              <w:right w:val="nil"/>
            </w:tcBorders>
            <w:shd w:val="clear" w:color="auto" w:fill="auto"/>
            <w:noWrap/>
            <w:vAlign w:val="bottom"/>
            <w:hideMark/>
          </w:tcPr>
          <w:p w14:paraId="47EB9996" w14:textId="77777777" w:rsidR="0007042C" w:rsidRPr="00FF7648" w:rsidRDefault="0007042C" w:rsidP="0007042C">
            <w:pPr>
              <w:spacing w:after="0" w:line="240" w:lineRule="auto"/>
              <w:rPr>
                <w:rFonts w:ascii="Times New Roman" w:eastAsia="Times New Roman" w:hAnsi="Times New Roman" w:cs="Times New Roman"/>
                <w:lang w:val="en-GB" w:eastAsia="zh-CN"/>
              </w:rPr>
            </w:pPr>
          </w:p>
        </w:tc>
        <w:tc>
          <w:tcPr>
            <w:tcW w:w="1160" w:type="dxa"/>
            <w:gridSpan w:val="2"/>
            <w:tcBorders>
              <w:top w:val="nil"/>
              <w:left w:val="nil"/>
              <w:bottom w:val="nil"/>
              <w:right w:val="nil"/>
            </w:tcBorders>
            <w:shd w:val="clear" w:color="auto" w:fill="auto"/>
            <w:noWrap/>
            <w:vAlign w:val="bottom"/>
            <w:hideMark/>
          </w:tcPr>
          <w:p w14:paraId="346FF206"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c>
          <w:tcPr>
            <w:tcW w:w="1160" w:type="dxa"/>
            <w:tcBorders>
              <w:top w:val="nil"/>
              <w:left w:val="nil"/>
              <w:bottom w:val="nil"/>
              <w:right w:val="nil"/>
            </w:tcBorders>
            <w:shd w:val="clear" w:color="auto" w:fill="auto"/>
            <w:noWrap/>
            <w:vAlign w:val="bottom"/>
            <w:hideMark/>
          </w:tcPr>
          <w:p w14:paraId="45A4A48D"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c>
          <w:tcPr>
            <w:tcW w:w="1160" w:type="dxa"/>
            <w:gridSpan w:val="2"/>
            <w:tcBorders>
              <w:top w:val="nil"/>
              <w:left w:val="nil"/>
              <w:bottom w:val="nil"/>
              <w:right w:val="nil"/>
            </w:tcBorders>
            <w:shd w:val="clear" w:color="auto" w:fill="auto"/>
            <w:noWrap/>
            <w:vAlign w:val="bottom"/>
            <w:hideMark/>
          </w:tcPr>
          <w:p w14:paraId="58497CEE" w14:textId="77777777" w:rsidR="0007042C" w:rsidRPr="00FF7648" w:rsidRDefault="0007042C" w:rsidP="0007042C">
            <w:pPr>
              <w:spacing w:after="0" w:line="240" w:lineRule="auto"/>
              <w:jc w:val="center"/>
              <w:rPr>
                <w:rFonts w:ascii="Times New Roman" w:eastAsia="Times New Roman" w:hAnsi="Times New Roman" w:cs="Times New Roman"/>
                <w:b/>
                <w:lang w:val="en-GB" w:eastAsia="zh-CN"/>
              </w:rPr>
            </w:pPr>
            <w:r w:rsidRPr="00FF7648">
              <w:rPr>
                <w:rFonts w:ascii="Times New Roman" w:eastAsia="Times New Roman" w:hAnsi="Times New Roman" w:cs="Times New Roman"/>
                <w:b/>
                <w:lang w:val="en-GB" w:eastAsia="zh-CN"/>
              </w:rPr>
              <w:t>[0.078]</w:t>
            </w:r>
          </w:p>
        </w:tc>
        <w:tc>
          <w:tcPr>
            <w:tcW w:w="1160" w:type="dxa"/>
            <w:gridSpan w:val="2"/>
            <w:tcBorders>
              <w:top w:val="nil"/>
              <w:left w:val="nil"/>
              <w:bottom w:val="nil"/>
              <w:right w:val="nil"/>
            </w:tcBorders>
            <w:shd w:val="clear" w:color="auto" w:fill="auto"/>
            <w:noWrap/>
            <w:vAlign w:val="bottom"/>
            <w:hideMark/>
          </w:tcPr>
          <w:p w14:paraId="164A89C9"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r>
      <w:tr w:rsidR="0007042C" w:rsidRPr="00FF7648" w14:paraId="0129CE7C" w14:textId="77777777" w:rsidTr="00650C73">
        <w:trPr>
          <w:trHeight w:val="255"/>
        </w:trPr>
        <w:tc>
          <w:tcPr>
            <w:tcW w:w="3720" w:type="dxa"/>
            <w:gridSpan w:val="2"/>
            <w:tcBorders>
              <w:top w:val="nil"/>
              <w:left w:val="nil"/>
              <w:bottom w:val="nil"/>
              <w:right w:val="nil"/>
            </w:tcBorders>
            <w:shd w:val="clear" w:color="auto" w:fill="auto"/>
            <w:noWrap/>
            <w:vAlign w:val="bottom"/>
            <w:hideMark/>
          </w:tcPr>
          <w:p w14:paraId="136DB5D9" w14:textId="49AA73A8" w:rsidR="0007042C" w:rsidRPr="00FF7648" w:rsidRDefault="0007042C" w:rsidP="0007042C">
            <w:pPr>
              <w:spacing w:after="0" w:line="240" w:lineRule="auto"/>
              <w:rPr>
                <w:rFonts w:ascii="Times New Roman" w:eastAsia="Times New Roman" w:hAnsi="Times New Roman" w:cs="Times New Roman"/>
                <w:lang w:val="en-GB" w:eastAsia="zh-CN"/>
              </w:rPr>
            </w:pPr>
            <w:proofErr w:type="spellStart"/>
            <w:r w:rsidRPr="00FF7648">
              <w:rPr>
                <w:rFonts w:ascii="Times New Roman" w:eastAsia="Times New Roman" w:hAnsi="Times New Roman" w:cs="Times New Roman"/>
                <w:color w:val="000000" w:themeColor="text1"/>
              </w:rPr>
              <w:t>Female_criticalmass</w:t>
            </w:r>
            <w:proofErr w:type="spellEnd"/>
            <w:r w:rsidRPr="00FF7648">
              <w:rPr>
                <w:rFonts w:ascii="Times New Roman" w:eastAsia="Times New Roman" w:hAnsi="Times New Roman" w:cs="Times New Roman"/>
                <w:color w:val="000000" w:themeColor="text1"/>
                <w:vertAlign w:val="subscript"/>
              </w:rPr>
              <w:t xml:space="preserve"> t-1</w:t>
            </w:r>
          </w:p>
        </w:tc>
        <w:tc>
          <w:tcPr>
            <w:tcW w:w="1160" w:type="dxa"/>
            <w:gridSpan w:val="2"/>
            <w:tcBorders>
              <w:top w:val="nil"/>
              <w:left w:val="nil"/>
              <w:bottom w:val="nil"/>
              <w:right w:val="nil"/>
            </w:tcBorders>
            <w:shd w:val="clear" w:color="auto" w:fill="auto"/>
            <w:noWrap/>
            <w:vAlign w:val="bottom"/>
            <w:hideMark/>
          </w:tcPr>
          <w:p w14:paraId="72E5F376" w14:textId="77777777" w:rsidR="0007042C" w:rsidRPr="00FF7648" w:rsidRDefault="0007042C" w:rsidP="0007042C">
            <w:pPr>
              <w:spacing w:after="0" w:line="240" w:lineRule="auto"/>
              <w:rPr>
                <w:rFonts w:ascii="Times New Roman" w:eastAsia="Times New Roman" w:hAnsi="Times New Roman" w:cs="Times New Roman"/>
                <w:lang w:val="en-GB" w:eastAsia="zh-CN"/>
              </w:rPr>
            </w:pPr>
          </w:p>
        </w:tc>
        <w:tc>
          <w:tcPr>
            <w:tcW w:w="1160" w:type="dxa"/>
            <w:gridSpan w:val="2"/>
            <w:tcBorders>
              <w:top w:val="nil"/>
              <w:left w:val="nil"/>
              <w:bottom w:val="nil"/>
              <w:right w:val="nil"/>
            </w:tcBorders>
            <w:shd w:val="clear" w:color="auto" w:fill="auto"/>
            <w:noWrap/>
            <w:vAlign w:val="bottom"/>
            <w:hideMark/>
          </w:tcPr>
          <w:p w14:paraId="7AB9E775"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c>
          <w:tcPr>
            <w:tcW w:w="1160" w:type="dxa"/>
            <w:tcBorders>
              <w:top w:val="nil"/>
              <w:left w:val="nil"/>
              <w:bottom w:val="nil"/>
              <w:right w:val="nil"/>
            </w:tcBorders>
            <w:shd w:val="clear" w:color="auto" w:fill="auto"/>
            <w:noWrap/>
            <w:vAlign w:val="bottom"/>
            <w:hideMark/>
          </w:tcPr>
          <w:p w14:paraId="48F15B6E"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c>
          <w:tcPr>
            <w:tcW w:w="1160" w:type="dxa"/>
            <w:gridSpan w:val="2"/>
            <w:tcBorders>
              <w:top w:val="nil"/>
              <w:left w:val="nil"/>
              <w:bottom w:val="nil"/>
              <w:right w:val="nil"/>
            </w:tcBorders>
            <w:shd w:val="clear" w:color="auto" w:fill="auto"/>
            <w:noWrap/>
            <w:vAlign w:val="bottom"/>
            <w:hideMark/>
          </w:tcPr>
          <w:p w14:paraId="6E4D6266"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c>
          <w:tcPr>
            <w:tcW w:w="1160" w:type="dxa"/>
            <w:gridSpan w:val="2"/>
            <w:tcBorders>
              <w:top w:val="nil"/>
              <w:left w:val="nil"/>
              <w:bottom w:val="nil"/>
              <w:right w:val="nil"/>
            </w:tcBorders>
            <w:shd w:val="clear" w:color="auto" w:fill="auto"/>
            <w:noWrap/>
            <w:vAlign w:val="bottom"/>
            <w:hideMark/>
          </w:tcPr>
          <w:p w14:paraId="29C4E249"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0.015</w:t>
            </w:r>
          </w:p>
        </w:tc>
      </w:tr>
      <w:tr w:rsidR="0007042C" w:rsidRPr="00FF7648" w14:paraId="2217C6DD" w14:textId="77777777" w:rsidTr="00650C73">
        <w:trPr>
          <w:trHeight w:val="180"/>
        </w:trPr>
        <w:tc>
          <w:tcPr>
            <w:tcW w:w="3720" w:type="dxa"/>
            <w:gridSpan w:val="2"/>
            <w:tcBorders>
              <w:top w:val="nil"/>
              <w:left w:val="nil"/>
              <w:bottom w:val="nil"/>
              <w:right w:val="nil"/>
            </w:tcBorders>
            <w:shd w:val="clear" w:color="auto" w:fill="auto"/>
            <w:noWrap/>
            <w:vAlign w:val="bottom"/>
            <w:hideMark/>
          </w:tcPr>
          <w:p w14:paraId="3BE314DC"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c>
          <w:tcPr>
            <w:tcW w:w="1160" w:type="dxa"/>
            <w:gridSpan w:val="2"/>
            <w:tcBorders>
              <w:top w:val="nil"/>
              <w:left w:val="nil"/>
              <w:bottom w:val="nil"/>
              <w:right w:val="nil"/>
            </w:tcBorders>
            <w:shd w:val="clear" w:color="auto" w:fill="auto"/>
            <w:noWrap/>
            <w:vAlign w:val="bottom"/>
            <w:hideMark/>
          </w:tcPr>
          <w:p w14:paraId="11A3FD0A" w14:textId="77777777" w:rsidR="0007042C" w:rsidRPr="00FF7648" w:rsidRDefault="0007042C" w:rsidP="0007042C">
            <w:pPr>
              <w:spacing w:after="0" w:line="240" w:lineRule="auto"/>
              <w:rPr>
                <w:rFonts w:ascii="Times New Roman" w:eastAsia="Times New Roman" w:hAnsi="Times New Roman" w:cs="Times New Roman"/>
                <w:lang w:val="en-GB" w:eastAsia="zh-CN"/>
              </w:rPr>
            </w:pPr>
          </w:p>
        </w:tc>
        <w:tc>
          <w:tcPr>
            <w:tcW w:w="1160" w:type="dxa"/>
            <w:gridSpan w:val="2"/>
            <w:tcBorders>
              <w:top w:val="nil"/>
              <w:left w:val="nil"/>
              <w:bottom w:val="nil"/>
              <w:right w:val="nil"/>
            </w:tcBorders>
            <w:shd w:val="clear" w:color="auto" w:fill="auto"/>
            <w:noWrap/>
            <w:vAlign w:val="bottom"/>
            <w:hideMark/>
          </w:tcPr>
          <w:p w14:paraId="5B2F21A7"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c>
          <w:tcPr>
            <w:tcW w:w="1160" w:type="dxa"/>
            <w:tcBorders>
              <w:top w:val="nil"/>
              <w:left w:val="nil"/>
              <w:bottom w:val="nil"/>
              <w:right w:val="nil"/>
            </w:tcBorders>
            <w:shd w:val="clear" w:color="auto" w:fill="auto"/>
            <w:noWrap/>
            <w:vAlign w:val="bottom"/>
            <w:hideMark/>
          </w:tcPr>
          <w:p w14:paraId="3A2AE646"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c>
          <w:tcPr>
            <w:tcW w:w="1160" w:type="dxa"/>
            <w:gridSpan w:val="2"/>
            <w:tcBorders>
              <w:top w:val="nil"/>
              <w:left w:val="nil"/>
              <w:bottom w:val="nil"/>
              <w:right w:val="nil"/>
            </w:tcBorders>
            <w:shd w:val="clear" w:color="auto" w:fill="auto"/>
            <w:noWrap/>
            <w:vAlign w:val="bottom"/>
            <w:hideMark/>
          </w:tcPr>
          <w:p w14:paraId="1AD0E6C5"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c>
          <w:tcPr>
            <w:tcW w:w="1160" w:type="dxa"/>
            <w:gridSpan w:val="2"/>
            <w:tcBorders>
              <w:top w:val="nil"/>
              <w:left w:val="nil"/>
              <w:bottom w:val="nil"/>
              <w:right w:val="nil"/>
            </w:tcBorders>
            <w:shd w:val="clear" w:color="auto" w:fill="auto"/>
            <w:noWrap/>
            <w:vAlign w:val="bottom"/>
            <w:hideMark/>
          </w:tcPr>
          <w:p w14:paraId="5B31D727"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[0.490]</w:t>
            </w:r>
          </w:p>
        </w:tc>
      </w:tr>
      <w:tr w:rsidR="0007042C" w:rsidRPr="00FF7648" w14:paraId="462238E0" w14:textId="77777777" w:rsidTr="00650C73">
        <w:trPr>
          <w:trHeight w:val="255"/>
        </w:trPr>
        <w:tc>
          <w:tcPr>
            <w:tcW w:w="3720" w:type="dxa"/>
            <w:gridSpan w:val="2"/>
            <w:tcBorders>
              <w:top w:val="nil"/>
              <w:left w:val="nil"/>
              <w:bottom w:val="nil"/>
              <w:right w:val="nil"/>
            </w:tcBorders>
            <w:shd w:val="clear" w:color="auto" w:fill="auto"/>
            <w:noWrap/>
            <w:vAlign w:val="bottom"/>
            <w:hideMark/>
          </w:tcPr>
          <w:p w14:paraId="0534E202" w14:textId="35B27E98" w:rsidR="0007042C" w:rsidRPr="00FF7648" w:rsidRDefault="0007042C" w:rsidP="0007042C">
            <w:pPr>
              <w:spacing w:after="0" w:line="240" w:lineRule="auto"/>
              <w:rPr>
                <w:rFonts w:ascii="Times New Roman" w:eastAsia="Times New Roman" w:hAnsi="Times New Roman" w:cs="Times New Roman"/>
                <w:lang w:val="en-GB" w:eastAsia="zh-CN"/>
              </w:rPr>
            </w:pPr>
            <w:r w:rsidRPr="00FF7648">
              <w:rPr>
                <w:rFonts w:ascii="Times New Roman" w:eastAsia="Times New Roman" w:hAnsi="Times New Roman" w:cs="Times New Roman"/>
                <w:b/>
                <w:color w:val="000000" w:themeColor="text1"/>
              </w:rPr>
              <w:t>CPS</w:t>
            </w:r>
            <w:r w:rsidRPr="00FF7648">
              <w:rPr>
                <w:rFonts w:ascii="Times New Roman" w:eastAsia="Times New Roman" w:hAnsi="Times New Roman" w:cs="Times New Roman"/>
                <w:b/>
                <w:color w:val="000000" w:themeColor="text1"/>
                <w:vertAlign w:val="subscript"/>
              </w:rPr>
              <w:t xml:space="preserve"> t-1 </w:t>
            </w:r>
            <w:r w:rsidRPr="00FF7648">
              <w:rPr>
                <w:rFonts w:ascii="Times New Roman" w:eastAsia="Times New Roman" w:hAnsi="Times New Roman" w:cs="Times New Roman"/>
                <w:b/>
                <w:color w:val="000000" w:themeColor="text1"/>
              </w:rPr>
              <w:t xml:space="preserve">× </w:t>
            </w:r>
            <w:proofErr w:type="spellStart"/>
            <w:r w:rsidRPr="00FF7648">
              <w:rPr>
                <w:rFonts w:ascii="Times New Roman" w:eastAsia="Times New Roman" w:hAnsi="Times New Roman" w:cs="Times New Roman"/>
                <w:b/>
                <w:color w:val="000000" w:themeColor="text1"/>
              </w:rPr>
              <w:t>Female_criticalmass</w:t>
            </w:r>
            <w:proofErr w:type="spellEnd"/>
            <w:r w:rsidRPr="00FF7648">
              <w:rPr>
                <w:rFonts w:ascii="Times New Roman" w:eastAsia="Times New Roman" w:hAnsi="Times New Roman" w:cs="Times New Roman"/>
                <w:b/>
                <w:color w:val="000000" w:themeColor="text1"/>
                <w:vertAlign w:val="subscript"/>
              </w:rPr>
              <w:t xml:space="preserve"> t-1</w:t>
            </w:r>
          </w:p>
        </w:tc>
        <w:tc>
          <w:tcPr>
            <w:tcW w:w="1160" w:type="dxa"/>
            <w:gridSpan w:val="2"/>
            <w:tcBorders>
              <w:top w:val="nil"/>
              <w:left w:val="nil"/>
              <w:bottom w:val="nil"/>
              <w:right w:val="nil"/>
            </w:tcBorders>
            <w:shd w:val="clear" w:color="auto" w:fill="auto"/>
            <w:noWrap/>
            <w:vAlign w:val="bottom"/>
            <w:hideMark/>
          </w:tcPr>
          <w:p w14:paraId="58CF1269" w14:textId="77777777" w:rsidR="0007042C" w:rsidRPr="00FF7648" w:rsidRDefault="0007042C" w:rsidP="0007042C">
            <w:pPr>
              <w:spacing w:after="0" w:line="240" w:lineRule="auto"/>
              <w:rPr>
                <w:rFonts w:ascii="Times New Roman" w:eastAsia="Times New Roman" w:hAnsi="Times New Roman" w:cs="Times New Roman"/>
                <w:lang w:val="en-GB" w:eastAsia="zh-CN"/>
              </w:rPr>
            </w:pPr>
          </w:p>
        </w:tc>
        <w:tc>
          <w:tcPr>
            <w:tcW w:w="1160" w:type="dxa"/>
            <w:gridSpan w:val="2"/>
            <w:tcBorders>
              <w:top w:val="nil"/>
              <w:left w:val="nil"/>
              <w:bottom w:val="nil"/>
              <w:right w:val="nil"/>
            </w:tcBorders>
            <w:shd w:val="clear" w:color="auto" w:fill="auto"/>
            <w:noWrap/>
            <w:vAlign w:val="bottom"/>
            <w:hideMark/>
          </w:tcPr>
          <w:p w14:paraId="1B021C04"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c>
          <w:tcPr>
            <w:tcW w:w="1160" w:type="dxa"/>
            <w:tcBorders>
              <w:top w:val="nil"/>
              <w:left w:val="nil"/>
              <w:bottom w:val="nil"/>
              <w:right w:val="nil"/>
            </w:tcBorders>
            <w:shd w:val="clear" w:color="auto" w:fill="auto"/>
            <w:noWrap/>
            <w:vAlign w:val="bottom"/>
            <w:hideMark/>
          </w:tcPr>
          <w:p w14:paraId="3AF97F13"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c>
          <w:tcPr>
            <w:tcW w:w="1160" w:type="dxa"/>
            <w:gridSpan w:val="2"/>
            <w:tcBorders>
              <w:top w:val="nil"/>
              <w:left w:val="nil"/>
              <w:bottom w:val="nil"/>
              <w:right w:val="nil"/>
            </w:tcBorders>
            <w:shd w:val="clear" w:color="auto" w:fill="auto"/>
            <w:noWrap/>
            <w:vAlign w:val="bottom"/>
            <w:hideMark/>
          </w:tcPr>
          <w:p w14:paraId="108CC988"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c>
          <w:tcPr>
            <w:tcW w:w="1160" w:type="dxa"/>
            <w:gridSpan w:val="2"/>
            <w:tcBorders>
              <w:top w:val="nil"/>
              <w:left w:val="nil"/>
              <w:bottom w:val="nil"/>
              <w:right w:val="nil"/>
            </w:tcBorders>
            <w:shd w:val="clear" w:color="auto" w:fill="auto"/>
            <w:noWrap/>
            <w:vAlign w:val="bottom"/>
            <w:hideMark/>
          </w:tcPr>
          <w:p w14:paraId="041C20C8" w14:textId="72BA73E2" w:rsidR="0007042C" w:rsidRPr="00FF7648" w:rsidRDefault="0007042C" w:rsidP="0007042C">
            <w:pPr>
              <w:spacing w:after="0" w:line="240" w:lineRule="auto"/>
              <w:jc w:val="center"/>
              <w:rPr>
                <w:rFonts w:ascii="Times New Roman" w:eastAsia="Times New Roman" w:hAnsi="Times New Roman" w:cs="Times New Roman"/>
                <w:b/>
                <w:lang w:val="en-GB" w:eastAsia="zh-CN"/>
              </w:rPr>
            </w:pPr>
            <w:r w:rsidRPr="00FF7648">
              <w:rPr>
                <w:rFonts w:ascii="Times New Roman" w:eastAsia="Times New Roman" w:hAnsi="Times New Roman" w:cs="Times New Roman"/>
                <w:b/>
                <w:lang w:val="en-GB" w:eastAsia="zh-CN"/>
              </w:rPr>
              <w:t>-0.003**</w:t>
            </w:r>
          </w:p>
        </w:tc>
      </w:tr>
      <w:tr w:rsidR="0007042C" w:rsidRPr="00FF7648" w14:paraId="5BCEA129" w14:textId="77777777" w:rsidTr="00650C73">
        <w:trPr>
          <w:trHeight w:val="255"/>
        </w:trPr>
        <w:tc>
          <w:tcPr>
            <w:tcW w:w="3720" w:type="dxa"/>
            <w:gridSpan w:val="2"/>
            <w:tcBorders>
              <w:top w:val="nil"/>
              <w:left w:val="nil"/>
              <w:bottom w:val="nil"/>
              <w:right w:val="nil"/>
            </w:tcBorders>
            <w:shd w:val="clear" w:color="auto" w:fill="auto"/>
            <w:noWrap/>
            <w:vAlign w:val="bottom"/>
            <w:hideMark/>
          </w:tcPr>
          <w:p w14:paraId="29ECC743"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c>
          <w:tcPr>
            <w:tcW w:w="1160" w:type="dxa"/>
            <w:gridSpan w:val="2"/>
            <w:tcBorders>
              <w:top w:val="nil"/>
              <w:left w:val="nil"/>
              <w:bottom w:val="nil"/>
              <w:right w:val="nil"/>
            </w:tcBorders>
            <w:shd w:val="clear" w:color="auto" w:fill="auto"/>
            <w:noWrap/>
            <w:vAlign w:val="bottom"/>
            <w:hideMark/>
          </w:tcPr>
          <w:p w14:paraId="7BA51FAA" w14:textId="77777777" w:rsidR="0007042C" w:rsidRPr="00FF7648" w:rsidRDefault="0007042C" w:rsidP="0007042C">
            <w:pPr>
              <w:spacing w:after="0" w:line="240" w:lineRule="auto"/>
              <w:rPr>
                <w:rFonts w:ascii="Times New Roman" w:eastAsia="Times New Roman" w:hAnsi="Times New Roman" w:cs="Times New Roman"/>
                <w:lang w:val="en-GB" w:eastAsia="zh-CN"/>
              </w:rPr>
            </w:pPr>
          </w:p>
        </w:tc>
        <w:tc>
          <w:tcPr>
            <w:tcW w:w="1160" w:type="dxa"/>
            <w:gridSpan w:val="2"/>
            <w:tcBorders>
              <w:top w:val="nil"/>
              <w:left w:val="nil"/>
              <w:bottom w:val="nil"/>
              <w:right w:val="nil"/>
            </w:tcBorders>
            <w:shd w:val="clear" w:color="auto" w:fill="auto"/>
            <w:noWrap/>
            <w:vAlign w:val="bottom"/>
            <w:hideMark/>
          </w:tcPr>
          <w:p w14:paraId="08BCC428"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c>
          <w:tcPr>
            <w:tcW w:w="1160" w:type="dxa"/>
            <w:tcBorders>
              <w:top w:val="nil"/>
              <w:left w:val="nil"/>
              <w:bottom w:val="nil"/>
              <w:right w:val="nil"/>
            </w:tcBorders>
            <w:shd w:val="clear" w:color="auto" w:fill="auto"/>
            <w:noWrap/>
            <w:vAlign w:val="bottom"/>
            <w:hideMark/>
          </w:tcPr>
          <w:p w14:paraId="4CBDEEB3"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c>
          <w:tcPr>
            <w:tcW w:w="1160" w:type="dxa"/>
            <w:gridSpan w:val="2"/>
            <w:tcBorders>
              <w:top w:val="nil"/>
              <w:left w:val="nil"/>
              <w:bottom w:val="nil"/>
              <w:right w:val="nil"/>
            </w:tcBorders>
            <w:shd w:val="clear" w:color="auto" w:fill="auto"/>
            <w:noWrap/>
            <w:vAlign w:val="bottom"/>
            <w:hideMark/>
          </w:tcPr>
          <w:p w14:paraId="2D7B1D66"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c>
          <w:tcPr>
            <w:tcW w:w="1160" w:type="dxa"/>
            <w:gridSpan w:val="2"/>
            <w:tcBorders>
              <w:top w:val="nil"/>
              <w:left w:val="nil"/>
              <w:bottom w:val="nil"/>
              <w:right w:val="nil"/>
            </w:tcBorders>
            <w:shd w:val="clear" w:color="auto" w:fill="auto"/>
            <w:noWrap/>
            <w:vAlign w:val="bottom"/>
            <w:hideMark/>
          </w:tcPr>
          <w:p w14:paraId="672399C2" w14:textId="4B36915D" w:rsidR="0007042C" w:rsidRPr="00FF7648" w:rsidRDefault="0007042C" w:rsidP="0007042C">
            <w:pPr>
              <w:spacing w:after="0" w:line="240" w:lineRule="auto"/>
              <w:jc w:val="center"/>
              <w:rPr>
                <w:rFonts w:ascii="Times New Roman" w:eastAsia="Times New Roman" w:hAnsi="Times New Roman" w:cs="Times New Roman"/>
                <w:b/>
                <w:lang w:val="en-GB" w:eastAsia="zh-CN"/>
              </w:rPr>
            </w:pPr>
            <w:r w:rsidRPr="00FF7648">
              <w:rPr>
                <w:rFonts w:ascii="Times New Roman" w:eastAsia="Times New Roman" w:hAnsi="Times New Roman" w:cs="Times New Roman"/>
                <w:b/>
                <w:lang w:val="en-GB" w:eastAsia="zh-CN"/>
              </w:rPr>
              <w:t>[0.042]</w:t>
            </w:r>
          </w:p>
        </w:tc>
      </w:tr>
      <w:tr w:rsidR="00650C73" w:rsidRPr="00FF7648" w14:paraId="78382C6D" w14:textId="77777777" w:rsidTr="00650C73">
        <w:tblPrEx>
          <w:jc w:val="center"/>
        </w:tblPrEx>
        <w:trPr>
          <w:gridAfter w:val="1"/>
          <w:wAfter w:w="412" w:type="dxa"/>
          <w:trHeight w:val="242"/>
          <w:jc w:val="center"/>
        </w:trPr>
        <w:tc>
          <w:tcPr>
            <w:tcW w:w="2483" w:type="dxa"/>
            <w:tcBorders>
              <w:top w:val="nil"/>
              <w:left w:val="nil"/>
              <w:bottom w:val="nil"/>
              <w:right w:val="nil"/>
            </w:tcBorders>
            <w:shd w:val="clear" w:color="auto" w:fill="auto"/>
            <w:noWrap/>
            <w:vAlign w:val="bottom"/>
          </w:tcPr>
          <w:p w14:paraId="3820356E" w14:textId="77777777" w:rsidR="00650C73" w:rsidRPr="00FF7648" w:rsidRDefault="00650C73" w:rsidP="007C360B">
            <w:pPr>
              <w:spacing w:after="0" w:line="240" w:lineRule="auto"/>
              <w:rPr>
                <w:rFonts w:ascii="Times New Roman" w:eastAsia="Times New Roman" w:hAnsi="Times New Roman" w:cs="Times New Roman"/>
                <w:color w:val="000000" w:themeColor="text1"/>
              </w:rPr>
            </w:pPr>
            <w:r w:rsidRPr="00FF7648">
              <w:rPr>
                <w:rFonts w:ascii="Times New Roman" w:eastAsia="Times New Roman" w:hAnsi="Times New Roman" w:cs="Times New Roman"/>
                <w:i/>
                <w:color w:val="000000" w:themeColor="text1"/>
                <w:u w:val="single"/>
              </w:rPr>
              <w:t>Control Variables:-</w:t>
            </w:r>
          </w:p>
        </w:tc>
        <w:tc>
          <w:tcPr>
            <w:tcW w:w="1611" w:type="dxa"/>
            <w:gridSpan w:val="2"/>
            <w:tcBorders>
              <w:top w:val="nil"/>
              <w:left w:val="nil"/>
              <w:bottom w:val="nil"/>
              <w:right w:val="nil"/>
            </w:tcBorders>
            <w:shd w:val="clear" w:color="auto" w:fill="auto"/>
            <w:noWrap/>
            <w:vAlign w:val="bottom"/>
          </w:tcPr>
          <w:p w14:paraId="46AE9AEC" w14:textId="77777777" w:rsidR="00650C73" w:rsidRPr="00FF7648" w:rsidRDefault="00650C73" w:rsidP="007C360B">
            <w:pPr>
              <w:spacing w:after="0" w:line="240" w:lineRule="auto"/>
              <w:rPr>
                <w:rFonts w:ascii="Times New Roman" w:eastAsia="Times New Roman" w:hAnsi="Times New Roman" w:cs="Times New Roman"/>
                <w:color w:val="000000" w:themeColor="text1"/>
              </w:rPr>
            </w:pPr>
          </w:p>
        </w:tc>
        <w:tc>
          <w:tcPr>
            <w:tcW w:w="1884" w:type="dxa"/>
            <w:gridSpan w:val="2"/>
            <w:tcBorders>
              <w:top w:val="nil"/>
              <w:left w:val="nil"/>
              <w:bottom w:val="nil"/>
              <w:right w:val="nil"/>
            </w:tcBorders>
            <w:shd w:val="clear" w:color="auto" w:fill="auto"/>
            <w:noWrap/>
            <w:vAlign w:val="bottom"/>
          </w:tcPr>
          <w:p w14:paraId="337A2108" w14:textId="77777777" w:rsidR="00650C73" w:rsidRPr="00FF7648" w:rsidRDefault="00650C73" w:rsidP="007C360B">
            <w:pPr>
              <w:spacing w:after="0" w:line="240" w:lineRule="auto"/>
              <w:jc w:val="center"/>
              <w:rPr>
                <w:rFonts w:ascii="Times New Roman" w:eastAsia="Times New Roman" w:hAnsi="Times New Roman" w:cs="Times New Roman"/>
                <w:color w:val="000000" w:themeColor="text1"/>
              </w:rPr>
            </w:pPr>
          </w:p>
        </w:tc>
        <w:tc>
          <w:tcPr>
            <w:tcW w:w="1884" w:type="dxa"/>
            <w:gridSpan w:val="3"/>
            <w:tcBorders>
              <w:top w:val="nil"/>
              <w:left w:val="nil"/>
              <w:bottom w:val="nil"/>
              <w:right w:val="nil"/>
            </w:tcBorders>
            <w:shd w:val="clear" w:color="auto" w:fill="auto"/>
            <w:noWrap/>
            <w:vAlign w:val="bottom"/>
          </w:tcPr>
          <w:p w14:paraId="6F520CD1" w14:textId="77777777" w:rsidR="00650C73" w:rsidRPr="00FF7648" w:rsidRDefault="00650C73" w:rsidP="007C360B">
            <w:pPr>
              <w:spacing w:after="0" w:line="240" w:lineRule="auto"/>
              <w:jc w:val="center"/>
              <w:rPr>
                <w:rFonts w:ascii="Times New Roman" w:eastAsia="Times New Roman" w:hAnsi="Times New Roman" w:cs="Times New Roman"/>
                <w:color w:val="000000" w:themeColor="text1"/>
              </w:rPr>
            </w:pPr>
          </w:p>
        </w:tc>
        <w:tc>
          <w:tcPr>
            <w:tcW w:w="1246" w:type="dxa"/>
            <w:gridSpan w:val="2"/>
            <w:tcBorders>
              <w:top w:val="nil"/>
              <w:left w:val="nil"/>
              <w:bottom w:val="nil"/>
              <w:right w:val="nil"/>
            </w:tcBorders>
            <w:shd w:val="clear" w:color="auto" w:fill="auto"/>
            <w:noWrap/>
            <w:vAlign w:val="bottom"/>
          </w:tcPr>
          <w:p w14:paraId="39C290C2" w14:textId="77777777" w:rsidR="00650C73" w:rsidRPr="00FF7648" w:rsidRDefault="00650C73" w:rsidP="007C360B">
            <w:pPr>
              <w:spacing w:after="0" w:line="240" w:lineRule="auto"/>
              <w:jc w:val="center"/>
              <w:rPr>
                <w:rFonts w:ascii="Times New Roman" w:eastAsia="Times New Roman" w:hAnsi="Times New Roman" w:cs="Times New Roman"/>
                <w:color w:val="000000" w:themeColor="text1"/>
              </w:rPr>
            </w:pPr>
          </w:p>
        </w:tc>
      </w:tr>
      <w:tr w:rsidR="0007042C" w:rsidRPr="00FF7648" w14:paraId="5A4EDC5E" w14:textId="77777777" w:rsidTr="00650C73">
        <w:trPr>
          <w:trHeight w:val="255"/>
        </w:trPr>
        <w:tc>
          <w:tcPr>
            <w:tcW w:w="3720" w:type="dxa"/>
            <w:gridSpan w:val="2"/>
            <w:tcBorders>
              <w:top w:val="nil"/>
              <w:left w:val="nil"/>
              <w:bottom w:val="nil"/>
              <w:right w:val="nil"/>
            </w:tcBorders>
            <w:shd w:val="clear" w:color="auto" w:fill="auto"/>
            <w:noWrap/>
            <w:vAlign w:val="bottom"/>
            <w:hideMark/>
          </w:tcPr>
          <w:p w14:paraId="21097B23" w14:textId="6EF63194" w:rsidR="0007042C" w:rsidRPr="00FF7648" w:rsidRDefault="0007042C" w:rsidP="0007042C">
            <w:pPr>
              <w:spacing w:after="0" w:line="240" w:lineRule="auto"/>
              <w:rPr>
                <w:rFonts w:ascii="Times New Roman" w:eastAsia="Times New Roman" w:hAnsi="Times New Roman" w:cs="Times New Roman"/>
                <w:lang w:val="en-GB" w:eastAsia="zh-CN"/>
              </w:rPr>
            </w:pPr>
            <w:proofErr w:type="spellStart"/>
            <w:r w:rsidRPr="00FF7648">
              <w:rPr>
                <w:rFonts w:ascii="Times New Roman" w:eastAsia="Times New Roman" w:hAnsi="Times New Roman" w:cs="Times New Roman"/>
                <w:color w:val="000000" w:themeColor="text1"/>
              </w:rPr>
              <w:t>Ceo_age</w:t>
            </w:r>
            <w:proofErr w:type="spellEnd"/>
            <w:r w:rsidRPr="00FF7648">
              <w:rPr>
                <w:rFonts w:ascii="Times New Roman" w:eastAsia="Times New Roman" w:hAnsi="Times New Roman" w:cs="Times New Roman"/>
                <w:color w:val="000000" w:themeColor="text1"/>
                <w:vertAlign w:val="subscript"/>
              </w:rPr>
              <w:t xml:space="preserve"> t-1</w:t>
            </w:r>
          </w:p>
        </w:tc>
        <w:tc>
          <w:tcPr>
            <w:tcW w:w="1160" w:type="dxa"/>
            <w:gridSpan w:val="2"/>
            <w:tcBorders>
              <w:top w:val="nil"/>
              <w:left w:val="nil"/>
              <w:bottom w:val="nil"/>
              <w:right w:val="nil"/>
            </w:tcBorders>
            <w:shd w:val="clear" w:color="auto" w:fill="auto"/>
            <w:noWrap/>
            <w:vAlign w:val="bottom"/>
            <w:hideMark/>
          </w:tcPr>
          <w:p w14:paraId="03C5AE02"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-0.038</w:t>
            </w:r>
          </w:p>
        </w:tc>
        <w:tc>
          <w:tcPr>
            <w:tcW w:w="1160" w:type="dxa"/>
            <w:gridSpan w:val="2"/>
            <w:tcBorders>
              <w:top w:val="nil"/>
              <w:left w:val="nil"/>
              <w:bottom w:val="nil"/>
              <w:right w:val="nil"/>
            </w:tcBorders>
            <w:shd w:val="clear" w:color="auto" w:fill="auto"/>
            <w:noWrap/>
            <w:vAlign w:val="bottom"/>
            <w:hideMark/>
          </w:tcPr>
          <w:p w14:paraId="51B1305B"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-0.039</w:t>
            </w:r>
          </w:p>
        </w:tc>
        <w:tc>
          <w:tcPr>
            <w:tcW w:w="1160" w:type="dxa"/>
            <w:tcBorders>
              <w:top w:val="nil"/>
              <w:left w:val="nil"/>
              <w:bottom w:val="nil"/>
              <w:right w:val="nil"/>
            </w:tcBorders>
            <w:shd w:val="clear" w:color="auto" w:fill="auto"/>
            <w:noWrap/>
            <w:vAlign w:val="bottom"/>
            <w:hideMark/>
          </w:tcPr>
          <w:p w14:paraId="159904A7"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-0.038</w:t>
            </w:r>
          </w:p>
        </w:tc>
        <w:tc>
          <w:tcPr>
            <w:tcW w:w="1160" w:type="dxa"/>
            <w:gridSpan w:val="2"/>
            <w:tcBorders>
              <w:top w:val="nil"/>
              <w:left w:val="nil"/>
              <w:bottom w:val="nil"/>
              <w:right w:val="nil"/>
            </w:tcBorders>
            <w:shd w:val="clear" w:color="auto" w:fill="auto"/>
            <w:noWrap/>
            <w:vAlign w:val="bottom"/>
            <w:hideMark/>
          </w:tcPr>
          <w:p w14:paraId="2A543C3B"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-0.040</w:t>
            </w:r>
          </w:p>
        </w:tc>
        <w:tc>
          <w:tcPr>
            <w:tcW w:w="1160" w:type="dxa"/>
            <w:gridSpan w:val="2"/>
            <w:tcBorders>
              <w:top w:val="nil"/>
              <w:left w:val="nil"/>
              <w:bottom w:val="nil"/>
              <w:right w:val="nil"/>
            </w:tcBorders>
            <w:shd w:val="clear" w:color="auto" w:fill="auto"/>
            <w:noWrap/>
            <w:vAlign w:val="bottom"/>
            <w:hideMark/>
          </w:tcPr>
          <w:p w14:paraId="7C977ACC"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-0.045**</w:t>
            </w:r>
          </w:p>
        </w:tc>
      </w:tr>
      <w:tr w:rsidR="0007042C" w:rsidRPr="00FF7648" w14:paraId="7974BE45" w14:textId="77777777" w:rsidTr="00650C73">
        <w:trPr>
          <w:trHeight w:val="255"/>
        </w:trPr>
        <w:tc>
          <w:tcPr>
            <w:tcW w:w="3720" w:type="dxa"/>
            <w:gridSpan w:val="2"/>
            <w:tcBorders>
              <w:top w:val="nil"/>
              <w:left w:val="nil"/>
              <w:bottom w:val="nil"/>
              <w:right w:val="nil"/>
            </w:tcBorders>
            <w:shd w:val="clear" w:color="auto" w:fill="auto"/>
            <w:noWrap/>
            <w:vAlign w:val="bottom"/>
            <w:hideMark/>
          </w:tcPr>
          <w:p w14:paraId="1E68F085"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c>
          <w:tcPr>
            <w:tcW w:w="1160" w:type="dxa"/>
            <w:gridSpan w:val="2"/>
            <w:tcBorders>
              <w:top w:val="nil"/>
              <w:left w:val="nil"/>
              <w:bottom w:val="nil"/>
              <w:right w:val="nil"/>
            </w:tcBorders>
            <w:shd w:val="clear" w:color="auto" w:fill="auto"/>
            <w:noWrap/>
            <w:vAlign w:val="bottom"/>
            <w:hideMark/>
          </w:tcPr>
          <w:p w14:paraId="3ADFE726"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[0.542]</w:t>
            </w:r>
          </w:p>
        </w:tc>
        <w:tc>
          <w:tcPr>
            <w:tcW w:w="1160" w:type="dxa"/>
            <w:gridSpan w:val="2"/>
            <w:tcBorders>
              <w:top w:val="nil"/>
              <w:left w:val="nil"/>
              <w:bottom w:val="nil"/>
              <w:right w:val="nil"/>
            </w:tcBorders>
            <w:shd w:val="clear" w:color="auto" w:fill="auto"/>
            <w:noWrap/>
            <w:vAlign w:val="bottom"/>
            <w:hideMark/>
          </w:tcPr>
          <w:p w14:paraId="3AB36590"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[0.533]</w:t>
            </w:r>
          </w:p>
        </w:tc>
        <w:tc>
          <w:tcPr>
            <w:tcW w:w="1160" w:type="dxa"/>
            <w:tcBorders>
              <w:top w:val="nil"/>
              <w:left w:val="nil"/>
              <w:bottom w:val="nil"/>
              <w:right w:val="nil"/>
            </w:tcBorders>
            <w:shd w:val="clear" w:color="auto" w:fill="auto"/>
            <w:noWrap/>
            <w:vAlign w:val="bottom"/>
            <w:hideMark/>
          </w:tcPr>
          <w:p w14:paraId="0F4C071A"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[0.546]</w:t>
            </w:r>
          </w:p>
        </w:tc>
        <w:tc>
          <w:tcPr>
            <w:tcW w:w="1160" w:type="dxa"/>
            <w:gridSpan w:val="2"/>
            <w:tcBorders>
              <w:top w:val="nil"/>
              <w:left w:val="nil"/>
              <w:bottom w:val="nil"/>
              <w:right w:val="nil"/>
            </w:tcBorders>
            <w:shd w:val="clear" w:color="auto" w:fill="auto"/>
            <w:noWrap/>
            <w:vAlign w:val="bottom"/>
            <w:hideMark/>
          </w:tcPr>
          <w:p w14:paraId="72B9365A"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[0.526]</w:t>
            </w:r>
          </w:p>
        </w:tc>
        <w:tc>
          <w:tcPr>
            <w:tcW w:w="1160" w:type="dxa"/>
            <w:gridSpan w:val="2"/>
            <w:tcBorders>
              <w:top w:val="nil"/>
              <w:left w:val="nil"/>
              <w:bottom w:val="nil"/>
              <w:right w:val="nil"/>
            </w:tcBorders>
            <w:shd w:val="clear" w:color="auto" w:fill="auto"/>
            <w:noWrap/>
            <w:vAlign w:val="bottom"/>
            <w:hideMark/>
          </w:tcPr>
          <w:p w14:paraId="46670698"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[0.044]</w:t>
            </w:r>
          </w:p>
        </w:tc>
      </w:tr>
      <w:tr w:rsidR="0007042C" w:rsidRPr="00FF7648" w14:paraId="1C466B91" w14:textId="77777777" w:rsidTr="00650C73">
        <w:trPr>
          <w:trHeight w:val="255"/>
        </w:trPr>
        <w:tc>
          <w:tcPr>
            <w:tcW w:w="3720" w:type="dxa"/>
            <w:gridSpan w:val="2"/>
            <w:tcBorders>
              <w:top w:val="nil"/>
              <w:left w:val="nil"/>
              <w:bottom w:val="nil"/>
              <w:right w:val="nil"/>
            </w:tcBorders>
            <w:shd w:val="clear" w:color="auto" w:fill="auto"/>
            <w:noWrap/>
            <w:vAlign w:val="bottom"/>
            <w:hideMark/>
          </w:tcPr>
          <w:p w14:paraId="0EB46118" w14:textId="2093C8AB" w:rsidR="0007042C" w:rsidRPr="00FF7648" w:rsidRDefault="0007042C" w:rsidP="0007042C">
            <w:pPr>
              <w:spacing w:after="0" w:line="240" w:lineRule="auto"/>
              <w:rPr>
                <w:rFonts w:ascii="Times New Roman" w:eastAsia="Times New Roman" w:hAnsi="Times New Roman" w:cs="Times New Roman"/>
                <w:lang w:val="en-GB" w:eastAsia="zh-CN"/>
              </w:rPr>
            </w:pPr>
            <w:proofErr w:type="spellStart"/>
            <w:r w:rsidRPr="00FF7648">
              <w:rPr>
                <w:rFonts w:ascii="Times New Roman" w:eastAsia="Times New Roman" w:hAnsi="Times New Roman" w:cs="Times New Roman"/>
                <w:color w:val="000000" w:themeColor="text1"/>
              </w:rPr>
              <w:t>Ceo_salary</w:t>
            </w:r>
            <w:proofErr w:type="spellEnd"/>
            <w:r w:rsidRPr="00FF7648">
              <w:rPr>
                <w:rFonts w:ascii="Times New Roman" w:eastAsia="Times New Roman" w:hAnsi="Times New Roman" w:cs="Times New Roman"/>
                <w:color w:val="000000" w:themeColor="text1"/>
                <w:vertAlign w:val="subscript"/>
              </w:rPr>
              <w:t xml:space="preserve"> t-1</w:t>
            </w:r>
          </w:p>
        </w:tc>
        <w:tc>
          <w:tcPr>
            <w:tcW w:w="1160" w:type="dxa"/>
            <w:gridSpan w:val="2"/>
            <w:tcBorders>
              <w:top w:val="nil"/>
              <w:left w:val="nil"/>
              <w:bottom w:val="nil"/>
              <w:right w:val="nil"/>
            </w:tcBorders>
            <w:shd w:val="clear" w:color="auto" w:fill="auto"/>
            <w:noWrap/>
            <w:vAlign w:val="bottom"/>
            <w:hideMark/>
          </w:tcPr>
          <w:p w14:paraId="38FD8B4B"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-0.026**</w:t>
            </w:r>
          </w:p>
        </w:tc>
        <w:tc>
          <w:tcPr>
            <w:tcW w:w="1160" w:type="dxa"/>
            <w:gridSpan w:val="2"/>
            <w:tcBorders>
              <w:top w:val="nil"/>
              <w:left w:val="nil"/>
              <w:bottom w:val="nil"/>
              <w:right w:val="nil"/>
            </w:tcBorders>
            <w:shd w:val="clear" w:color="auto" w:fill="auto"/>
            <w:noWrap/>
            <w:vAlign w:val="bottom"/>
            <w:hideMark/>
          </w:tcPr>
          <w:p w14:paraId="71D59136"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-0.026**</w:t>
            </w:r>
          </w:p>
        </w:tc>
        <w:tc>
          <w:tcPr>
            <w:tcW w:w="1160" w:type="dxa"/>
            <w:tcBorders>
              <w:top w:val="nil"/>
              <w:left w:val="nil"/>
              <w:bottom w:val="nil"/>
              <w:right w:val="nil"/>
            </w:tcBorders>
            <w:shd w:val="clear" w:color="auto" w:fill="auto"/>
            <w:noWrap/>
            <w:vAlign w:val="bottom"/>
            <w:hideMark/>
          </w:tcPr>
          <w:p w14:paraId="2930C412"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-0.026**</w:t>
            </w:r>
          </w:p>
        </w:tc>
        <w:tc>
          <w:tcPr>
            <w:tcW w:w="1160" w:type="dxa"/>
            <w:gridSpan w:val="2"/>
            <w:tcBorders>
              <w:top w:val="nil"/>
              <w:left w:val="nil"/>
              <w:bottom w:val="nil"/>
              <w:right w:val="nil"/>
            </w:tcBorders>
            <w:shd w:val="clear" w:color="auto" w:fill="auto"/>
            <w:noWrap/>
            <w:vAlign w:val="bottom"/>
            <w:hideMark/>
          </w:tcPr>
          <w:p w14:paraId="4EDEBF54"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-0.027**</w:t>
            </w:r>
          </w:p>
        </w:tc>
        <w:tc>
          <w:tcPr>
            <w:tcW w:w="1160" w:type="dxa"/>
            <w:gridSpan w:val="2"/>
            <w:tcBorders>
              <w:top w:val="nil"/>
              <w:left w:val="nil"/>
              <w:bottom w:val="nil"/>
              <w:right w:val="nil"/>
            </w:tcBorders>
            <w:shd w:val="clear" w:color="auto" w:fill="auto"/>
            <w:noWrap/>
            <w:vAlign w:val="bottom"/>
            <w:hideMark/>
          </w:tcPr>
          <w:p w14:paraId="525EDCB8"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-0.030***</w:t>
            </w:r>
          </w:p>
        </w:tc>
      </w:tr>
      <w:tr w:rsidR="0007042C" w:rsidRPr="00FF7648" w14:paraId="2301AD63" w14:textId="77777777" w:rsidTr="00650C73">
        <w:trPr>
          <w:trHeight w:val="255"/>
        </w:trPr>
        <w:tc>
          <w:tcPr>
            <w:tcW w:w="3720" w:type="dxa"/>
            <w:gridSpan w:val="2"/>
            <w:tcBorders>
              <w:top w:val="nil"/>
              <w:left w:val="nil"/>
              <w:bottom w:val="nil"/>
              <w:right w:val="nil"/>
            </w:tcBorders>
            <w:shd w:val="clear" w:color="auto" w:fill="auto"/>
            <w:noWrap/>
            <w:vAlign w:val="bottom"/>
            <w:hideMark/>
          </w:tcPr>
          <w:p w14:paraId="549962A8"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c>
          <w:tcPr>
            <w:tcW w:w="1160" w:type="dxa"/>
            <w:gridSpan w:val="2"/>
            <w:tcBorders>
              <w:top w:val="nil"/>
              <w:left w:val="nil"/>
              <w:bottom w:val="nil"/>
              <w:right w:val="nil"/>
            </w:tcBorders>
            <w:shd w:val="clear" w:color="auto" w:fill="auto"/>
            <w:noWrap/>
            <w:vAlign w:val="bottom"/>
            <w:hideMark/>
          </w:tcPr>
          <w:p w14:paraId="1B6A9DBA"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[0.028]</w:t>
            </w:r>
          </w:p>
        </w:tc>
        <w:tc>
          <w:tcPr>
            <w:tcW w:w="1160" w:type="dxa"/>
            <w:gridSpan w:val="2"/>
            <w:tcBorders>
              <w:top w:val="nil"/>
              <w:left w:val="nil"/>
              <w:bottom w:val="nil"/>
              <w:right w:val="nil"/>
            </w:tcBorders>
            <w:shd w:val="clear" w:color="auto" w:fill="auto"/>
            <w:noWrap/>
            <w:vAlign w:val="bottom"/>
            <w:hideMark/>
          </w:tcPr>
          <w:p w14:paraId="6431A21D"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[0.026]</w:t>
            </w:r>
          </w:p>
        </w:tc>
        <w:tc>
          <w:tcPr>
            <w:tcW w:w="1160" w:type="dxa"/>
            <w:tcBorders>
              <w:top w:val="nil"/>
              <w:left w:val="nil"/>
              <w:bottom w:val="nil"/>
              <w:right w:val="nil"/>
            </w:tcBorders>
            <w:shd w:val="clear" w:color="auto" w:fill="auto"/>
            <w:noWrap/>
            <w:vAlign w:val="bottom"/>
            <w:hideMark/>
          </w:tcPr>
          <w:p w14:paraId="5F251F8E"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[0.027]</w:t>
            </w:r>
          </w:p>
        </w:tc>
        <w:tc>
          <w:tcPr>
            <w:tcW w:w="1160" w:type="dxa"/>
            <w:gridSpan w:val="2"/>
            <w:tcBorders>
              <w:top w:val="nil"/>
              <w:left w:val="nil"/>
              <w:bottom w:val="nil"/>
              <w:right w:val="nil"/>
            </w:tcBorders>
            <w:shd w:val="clear" w:color="auto" w:fill="auto"/>
            <w:noWrap/>
            <w:vAlign w:val="bottom"/>
            <w:hideMark/>
          </w:tcPr>
          <w:p w14:paraId="2E386F71"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[0.026]</w:t>
            </w:r>
          </w:p>
        </w:tc>
        <w:tc>
          <w:tcPr>
            <w:tcW w:w="1160" w:type="dxa"/>
            <w:gridSpan w:val="2"/>
            <w:tcBorders>
              <w:top w:val="nil"/>
              <w:left w:val="nil"/>
              <w:bottom w:val="nil"/>
              <w:right w:val="nil"/>
            </w:tcBorders>
            <w:shd w:val="clear" w:color="auto" w:fill="auto"/>
            <w:noWrap/>
            <w:vAlign w:val="bottom"/>
            <w:hideMark/>
          </w:tcPr>
          <w:p w14:paraId="46180842"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[0.005]</w:t>
            </w:r>
          </w:p>
        </w:tc>
      </w:tr>
      <w:tr w:rsidR="0007042C" w:rsidRPr="00FF7648" w14:paraId="39ED7FC9" w14:textId="77777777" w:rsidTr="00650C73">
        <w:trPr>
          <w:trHeight w:val="255"/>
        </w:trPr>
        <w:tc>
          <w:tcPr>
            <w:tcW w:w="3720" w:type="dxa"/>
            <w:gridSpan w:val="2"/>
            <w:tcBorders>
              <w:top w:val="nil"/>
              <w:left w:val="nil"/>
              <w:bottom w:val="nil"/>
              <w:right w:val="nil"/>
            </w:tcBorders>
            <w:shd w:val="clear" w:color="auto" w:fill="auto"/>
            <w:noWrap/>
            <w:vAlign w:val="bottom"/>
            <w:hideMark/>
          </w:tcPr>
          <w:p w14:paraId="1265678A" w14:textId="1419B452" w:rsidR="0007042C" w:rsidRPr="00FF7648" w:rsidRDefault="0007042C" w:rsidP="0007042C">
            <w:pPr>
              <w:spacing w:after="0" w:line="240" w:lineRule="auto"/>
              <w:rPr>
                <w:rFonts w:ascii="Times New Roman" w:eastAsia="Times New Roman" w:hAnsi="Times New Roman" w:cs="Times New Roman"/>
                <w:lang w:val="en-GB" w:eastAsia="zh-CN"/>
              </w:rPr>
            </w:pPr>
            <w:proofErr w:type="spellStart"/>
            <w:r w:rsidRPr="00FF7648">
              <w:rPr>
                <w:rFonts w:ascii="Times New Roman" w:eastAsia="Times New Roman" w:hAnsi="Times New Roman" w:cs="Times New Roman"/>
                <w:color w:val="000000" w:themeColor="text1"/>
              </w:rPr>
              <w:t>Ceo_govtconn</w:t>
            </w:r>
            <w:proofErr w:type="spellEnd"/>
            <w:r w:rsidRPr="00FF7648">
              <w:rPr>
                <w:rFonts w:ascii="Times New Roman" w:eastAsia="Times New Roman" w:hAnsi="Times New Roman" w:cs="Times New Roman"/>
                <w:color w:val="000000" w:themeColor="text1"/>
                <w:vertAlign w:val="subscript"/>
              </w:rPr>
              <w:t xml:space="preserve"> t-1</w:t>
            </w:r>
          </w:p>
        </w:tc>
        <w:tc>
          <w:tcPr>
            <w:tcW w:w="1160" w:type="dxa"/>
            <w:gridSpan w:val="2"/>
            <w:tcBorders>
              <w:top w:val="nil"/>
              <w:left w:val="nil"/>
              <w:bottom w:val="nil"/>
              <w:right w:val="nil"/>
            </w:tcBorders>
            <w:shd w:val="clear" w:color="auto" w:fill="auto"/>
            <w:noWrap/>
            <w:vAlign w:val="bottom"/>
            <w:hideMark/>
          </w:tcPr>
          <w:p w14:paraId="5741D1ED"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-0.004</w:t>
            </w:r>
          </w:p>
        </w:tc>
        <w:tc>
          <w:tcPr>
            <w:tcW w:w="1160" w:type="dxa"/>
            <w:gridSpan w:val="2"/>
            <w:tcBorders>
              <w:top w:val="nil"/>
              <w:left w:val="nil"/>
              <w:bottom w:val="nil"/>
              <w:right w:val="nil"/>
            </w:tcBorders>
            <w:shd w:val="clear" w:color="auto" w:fill="auto"/>
            <w:noWrap/>
            <w:vAlign w:val="bottom"/>
            <w:hideMark/>
          </w:tcPr>
          <w:p w14:paraId="131F652A"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-0.005</w:t>
            </w:r>
          </w:p>
        </w:tc>
        <w:tc>
          <w:tcPr>
            <w:tcW w:w="1160" w:type="dxa"/>
            <w:tcBorders>
              <w:top w:val="nil"/>
              <w:left w:val="nil"/>
              <w:bottom w:val="nil"/>
              <w:right w:val="nil"/>
            </w:tcBorders>
            <w:shd w:val="clear" w:color="auto" w:fill="auto"/>
            <w:noWrap/>
            <w:vAlign w:val="bottom"/>
            <w:hideMark/>
          </w:tcPr>
          <w:p w14:paraId="3678BD99"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-0.005</w:t>
            </w:r>
          </w:p>
        </w:tc>
        <w:tc>
          <w:tcPr>
            <w:tcW w:w="1160" w:type="dxa"/>
            <w:gridSpan w:val="2"/>
            <w:tcBorders>
              <w:top w:val="nil"/>
              <w:left w:val="nil"/>
              <w:bottom w:val="nil"/>
              <w:right w:val="nil"/>
            </w:tcBorders>
            <w:shd w:val="clear" w:color="auto" w:fill="auto"/>
            <w:noWrap/>
            <w:vAlign w:val="bottom"/>
            <w:hideMark/>
          </w:tcPr>
          <w:p w14:paraId="510E590B"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-0.005</w:t>
            </w:r>
          </w:p>
        </w:tc>
        <w:tc>
          <w:tcPr>
            <w:tcW w:w="1160" w:type="dxa"/>
            <w:gridSpan w:val="2"/>
            <w:tcBorders>
              <w:top w:val="nil"/>
              <w:left w:val="nil"/>
              <w:bottom w:val="nil"/>
              <w:right w:val="nil"/>
            </w:tcBorders>
            <w:shd w:val="clear" w:color="auto" w:fill="auto"/>
            <w:noWrap/>
            <w:vAlign w:val="bottom"/>
            <w:hideMark/>
          </w:tcPr>
          <w:p w14:paraId="2E7AD942"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-0.007</w:t>
            </w:r>
          </w:p>
        </w:tc>
      </w:tr>
      <w:tr w:rsidR="0007042C" w:rsidRPr="00FF7648" w14:paraId="5946C590" w14:textId="77777777" w:rsidTr="00650C73">
        <w:trPr>
          <w:trHeight w:val="255"/>
        </w:trPr>
        <w:tc>
          <w:tcPr>
            <w:tcW w:w="3720" w:type="dxa"/>
            <w:gridSpan w:val="2"/>
            <w:tcBorders>
              <w:top w:val="nil"/>
              <w:left w:val="nil"/>
              <w:bottom w:val="nil"/>
              <w:right w:val="nil"/>
            </w:tcBorders>
            <w:shd w:val="clear" w:color="auto" w:fill="auto"/>
            <w:noWrap/>
            <w:vAlign w:val="bottom"/>
            <w:hideMark/>
          </w:tcPr>
          <w:p w14:paraId="674C0E72"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c>
          <w:tcPr>
            <w:tcW w:w="1160" w:type="dxa"/>
            <w:gridSpan w:val="2"/>
            <w:tcBorders>
              <w:top w:val="nil"/>
              <w:left w:val="nil"/>
              <w:bottom w:val="nil"/>
              <w:right w:val="nil"/>
            </w:tcBorders>
            <w:shd w:val="clear" w:color="auto" w:fill="auto"/>
            <w:noWrap/>
            <w:vAlign w:val="bottom"/>
            <w:hideMark/>
          </w:tcPr>
          <w:p w14:paraId="6BD30FBE"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[0.863]</w:t>
            </w:r>
          </w:p>
        </w:tc>
        <w:tc>
          <w:tcPr>
            <w:tcW w:w="1160" w:type="dxa"/>
            <w:gridSpan w:val="2"/>
            <w:tcBorders>
              <w:top w:val="nil"/>
              <w:left w:val="nil"/>
              <w:bottom w:val="nil"/>
              <w:right w:val="nil"/>
            </w:tcBorders>
            <w:shd w:val="clear" w:color="auto" w:fill="auto"/>
            <w:noWrap/>
            <w:vAlign w:val="bottom"/>
            <w:hideMark/>
          </w:tcPr>
          <w:p w14:paraId="1B0FCE2F"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[0.831]</w:t>
            </w:r>
          </w:p>
        </w:tc>
        <w:tc>
          <w:tcPr>
            <w:tcW w:w="1160" w:type="dxa"/>
            <w:tcBorders>
              <w:top w:val="nil"/>
              <w:left w:val="nil"/>
              <w:bottom w:val="nil"/>
              <w:right w:val="nil"/>
            </w:tcBorders>
            <w:shd w:val="clear" w:color="auto" w:fill="auto"/>
            <w:noWrap/>
            <w:vAlign w:val="bottom"/>
            <w:hideMark/>
          </w:tcPr>
          <w:p w14:paraId="486592C0"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[0.835]</w:t>
            </w:r>
          </w:p>
        </w:tc>
        <w:tc>
          <w:tcPr>
            <w:tcW w:w="1160" w:type="dxa"/>
            <w:gridSpan w:val="2"/>
            <w:tcBorders>
              <w:top w:val="nil"/>
              <w:left w:val="nil"/>
              <w:bottom w:val="nil"/>
              <w:right w:val="nil"/>
            </w:tcBorders>
            <w:shd w:val="clear" w:color="auto" w:fill="auto"/>
            <w:noWrap/>
            <w:vAlign w:val="bottom"/>
            <w:hideMark/>
          </w:tcPr>
          <w:p w14:paraId="7BBBB9FF"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[0.826]</w:t>
            </w:r>
          </w:p>
        </w:tc>
        <w:tc>
          <w:tcPr>
            <w:tcW w:w="1160" w:type="dxa"/>
            <w:gridSpan w:val="2"/>
            <w:tcBorders>
              <w:top w:val="nil"/>
              <w:left w:val="nil"/>
              <w:bottom w:val="nil"/>
              <w:right w:val="nil"/>
            </w:tcBorders>
            <w:shd w:val="clear" w:color="auto" w:fill="auto"/>
            <w:noWrap/>
            <w:vAlign w:val="bottom"/>
            <w:hideMark/>
          </w:tcPr>
          <w:p w14:paraId="6BDB5B34"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[0.744]</w:t>
            </w:r>
          </w:p>
        </w:tc>
      </w:tr>
      <w:tr w:rsidR="0007042C" w:rsidRPr="00FF7648" w14:paraId="125E0479" w14:textId="77777777" w:rsidTr="00650C73">
        <w:trPr>
          <w:trHeight w:val="255"/>
        </w:trPr>
        <w:tc>
          <w:tcPr>
            <w:tcW w:w="3720" w:type="dxa"/>
            <w:gridSpan w:val="2"/>
            <w:tcBorders>
              <w:top w:val="nil"/>
              <w:left w:val="nil"/>
              <w:bottom w:val="nil"/>
              <w:right w:val="nil"/>
            </w:tcBorders>
            <w:shd w:val="clear" w:color="auto" w:fill="auto"/>
            <w:noWrap/>
            <w:vAlign w:val="bottom"/>
            <w:hideMark/>
          </w:tcPr>
          <w:p w14:paraId="0B15FFE8" w14:textId="3602086E" w:rsidR="0007042C" w:rsidRPr="00FF7648" w:rsidRDefault="0007042C" w:rsidP="0007042C">
            <w:pPr>
              <w:spacing w:after="0" w:line="240" w:lineRule="auto"/>
              <w:rPr>
                <w:rFonts w:ascii="Times New Roman" w:eastAsia="Times New Roman" w:hAnsi="Times New Roman" w:cs="Times New Roman"/>
                <w:lang w:val="en-GB" w:eastAsia="zh-CN"/>
              </w:rPr>
            </w:pPr>
            <w:proofErr w:type="spellStart"/>
            <w:r w:rsidRPr="00FF7648">
              <w:rPr>
                <w:rFonts w:ascii="Times New Roman" w:eastAsia="Times New Roman" w:hAnsi="Times New Roman" w:cs="Times New Roman"/>
                <w:color w:val="000000" w:themeColor="text1"/>
              </w:rPr>
              <w:t>Ncskew</w:t>
            </w:r>
            <w:proofErr w:type="spellEnd"/>
            <w:r w:rsidRPr="00FF7648">
              <w:rPr>
                <w:rFonts w:ascii="Times New Roman" w:eastAsia="Times New Roman" w:hAnsi="Times New Roman" w:cs="Times New Roman"/>
                <w:color w:val="000000" w:themeColor="text1"/>
                <w:vertAlign w:val="subscript"/>
              </w:rPr>
              <w:t xml:space="preserve"> t-1</w:t>
            </w:r>
          </w:p>
        </w:tc>
        <w:tc>
          <w:tcPr>
            <w:tcW w:w="1160" w:type="dxa"/>
            <w:gridSpan w:val="2"/>
            <w:tcBorders>
              <w:top w:val="nil"/>
              <w:left w:val="nil"/>
              <w:bottom w:val="nil"/>
              <w:right w:val="nil"/>
            </w:tcBorders>
            <w:shd w:val="clear" w:color="auto" w:fill="auto"/>
            <w:noWrap/>
            <w:vAlign w:val="bottom"/>
            <w:hideMark/>
          </w:tcPr>
          <w:p w14:paraId="66070B8B"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0.038***</w:t>
            </w:r>
          </w:p>
        </w:tc>
        <w:tc>
          <w:tcPr>
            <w:tcW w:w="1160" w:type="dxa"/>
            <w:gridSpan w:val="2"/>
            <w:tcBorders>
              <w:top w:val="nil"/>
              <w:left w:val="nil"/>
              <w:bottom w:val="nil"/>
              <w:right w:val="nil"/>
            </w:tcBorders>
            <w:shd w:val="clear" w:color="auto" w:fill="auto"/>
            <w:noWrap/>
            <w:vAlign w:val="bottom"/>
            <w:hideMark/>
          </w:tcPr>
          <w:p w14:paraId="3752D067"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0.038***</w:t>
            </w:r>
          </w:p>
        </w:tc>
        <w:tc>
          <w:tcPr>
            <w:tcW w:w="1160" w:type="dxa"/>
            <w:tcBorders>
              <w:top w:val="nil"/>
              <w:left w:val="nil"/>
              <w:bottom w:val="nil"/>
              <w:right w:val="nil"/>
            </w:tcBorders>
            <w:shd w:val="clear" w:color="auto" w:fill="auto"/>
            <w:noWrap/>
            <w:vAlign w:val="bottom"/>
            <w:hideMark/>
          </w:tcPr>
          <w:p w14:paraId="7F11D163"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0.038***</w:t>
            </w:r>
          </w:p>
        </w:tc>
        <w:tc>
          <w:tcPr>
            <w:tcW w:w="1160" w:type="dxa"/>
            <w:gridSpan w:val="2"/>
            <w:tcBorders>
              <w:top w:val="nil"/>
              <w:left w:val="nil"/>
              <w:bottom w:val="nil"/>
              <w:right w:val="nil"/>
            </w:tcBorders>
            <w:shd w:val="clear" w:color="auto" w:fill="auto"/>
            <w:noWrap/>
            <w:vAlign w:val="bottom"/>
            <w:hideMark/>
          </w:tcPr>
          <w:p w14:paraId="699AB83A"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0.038***</w:t>
            </w:r>
          </w:p>
        </w:tc>
        <w:tc>
          <w:tcPr>
            <w:tcW w:w="1160" w:type="dxa"/>
            <w:gridSpan w:val="2"/>
            <w:tcBorders>
              <w:top w:val="nil"/>
              <w:left w:val="nil"/>
              <w:bottom w:val="nil"/>
              <w:right w:val="nil"/>
            </w:tcBorders>
            <w:shd w:val="clear" w:color="auto" w:fill="auto"/>
            <w:noWrap/>
            <w:vAlign w:val="bottom"/>
            <w:hideMark/>
          </w:tcPr>
          <w:p w14:paraId="6F9A6D3F"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0.038**</w:t>
            </w:r>
          </w:p>
        </w:tc>
      </w:tr>
      <w:tr w:rsidR="0007042C" w:rsidRPr="00FF7648" w14:paraId="1DAF50EF" w14:textId="77777777" w:rsidTr="00650C73">
        <w:trPr>
          <w:trHeight w:val="255"/>
        </w:trPr>
        <w:tc>
          <w:tcPr>
            <w:tcW w:w="3720" w:type="dxa"/>
            <w:gridSpan w:val="2"/>
            <w:tcBorders>
              <w:top w:val="nil"/>
              <w:left w:val="nil"/>
              <w:bottom w:val="nil"/>
              <w:right w:val="nil"/>
            </w:tcBorders>
            <w:shd w:val="clear" w:color="auto" w:fill="auto"/>
            <w:noWrap/>
            <w:vAlign w:val="bottom"/>
            <w:hideMark/>
          </w:tcPr>
          <w:p w14:paraId="3BDE4FBA"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c>
          <w:tcPr>
            <w:tcW w:w="1160" w:type="dxa"/>
            <w:gridSpan w:val="2"/>
            <w:tcBorders>
              <w:top w:val="nil"/>
              <w:left w:val="nil"/>
              <w:bottom w:val="nil"/>
              <w:right w:val="nil"/>
            </w:tcBorders>
            <w:shd w:val="clear" w:color="auto" w:fill="auto"/>
            <w:noWrap/>
            <w:vAlign w:val="bottom"/>
            <w:hideMark/>
          </w:tcPr>
          <w:p w14:paraId="5AA56E22"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[0.000]</w:t>
            </w:r>
          </w:p>
        </w:tc>
        <w:tc>
          <w:tcPr>
            <w:tcW w:w="1160" w:type="dxa"/>
            <w:gridSpan w:val="2"/>
            <w:tcBorders>
              <w:top w:val="nil"/>
              <w:left w:val="nil"/>
              <w:bottom w:val="nil"/>
              <w:right w:val="nil"/>
            </w:tcBorders>
            <w:shd w:val="clear" w:color="auto" w:fill="auto"/>
            <w:noWrap/>
            <w:vAlign w:val="bottom"/>
            <w:hideMark/>
          </w:tcPr>
          <w:p w14:paraId="177EE6D8"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[0.000]</w:t>
            </w:r>
          </w:p>
        </w:tc>
        <w:tc>
          <w:tcPr>
            <w:tcW w:w="1160" w:type="dxa"/>
            <w:tcBorders>
              <w:top w:val="nil"/>
              <w:left w:val="nil"/>
              <w:bottom w:val="nil"/>
              <w:right w:val="nil"/>
            </w:tcBorders>
            <w:shd w:val="clear" w:color="auto" w:fill="auto"/>
            <w:noWrap/>
            <w:vAlign w:val="bottom"/>
            <w:hideMark/>
          </w:tcPr>
          <w:p w14:paraId="7A6AB3CC"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[0.000]</w:t>
            </w:r>
          </w:p>
        </w:tc>
        <w:tc>
          <w:tcPr>
            <w:tcW w:w="1160" w:type="dxa"/>
            <w:gridSpan w:val="2"/>
            <w:tcBorders>
              <w:top w:val="nil"/>
              <w:left w:val="nil"/>
              <w:bottom w:val="nil"/>
              <w:right w:val="nil"/>
            </w:tcBorders>
            <w:shd w:val="clear" w:color="auto" w:fill="auto"/>
            <w:noWrap/>
            <w:vAlign w:val="bottom"/>
            <w:hideMark/>
          </w:tcPr>
          <w:p w14:paraId="6A809650"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[0.000]</w:t>
            </w:r>
          </w:p>
        </w:tc>
        <w:tc>
          <w:tcPr>
            <w:tcW w:w="1160" w:type="dxa"/>
            <w:gridSpan w:val="2"/>
            <w:tcBorders>
              <w:top w:val="nil"/>
              <w:left w:val="nil"/>
              <w:bottom w:val="nil"/>
              <w:right w:val="nil"/>
            </w:tcBorders>
            <w:shd w:val="clear" w:color="auto" w:fill="auto"/>
            <w:noWrap/>
            <w:vAlign w:val="bottom"/>
            <w:hideMark/>
          </w:tcPr>
          <w:p w14:paraId="621368FB"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[0.014]</w:t>
            </w:r>
          </w:p>
        </w:tc>
      </w:tr>
      <w:tr w:rsidR="0007042C" w:rsidRPr="00FF7648" w14:paraId="6A65BA98" w14:textId="77777777" w:rsidTr="00650C73">
        <w:trPr>
          <w:trHeight w:val="255"/>
        </w:trPr>
        <w:tc>
          <w:tcPr>
            <w:tcW w:w="3720" w:type="dxa"/>
            <w:gridSpan w:val="2"/>
            <w:tcBorders>
              <w:top w:val="nil"/>
              <w:left w:val="nil"/>
              <w:bottom w:val="nil"/>
              <w:right w:val="nil"/>
            </w:tcBorders>
            <w:shd w:val="clear" w:color="auto" w:fill="auto"/>
            <w:noWrap/>
            <w:vAlign w:val="bottom"/>
            <w:hideMark/>
          </w:tcPr>
          <w:p w14:paraId="69C09BF1" w14:textId="2C1D53BC" w:rsidR="0007042C" w:rsidRPr="00FF7648" w:rsidRDefault="0007042C" w:rsidP="0007042C">
            <w:pPr>
              <w:spacing w:after="0" w:line="240" w:lineRule="auto"/>
              <w:rPr>
                <w:rFonts w:ascii="Times New Roman" w:eastAsia="Times New Roman" w:hAnsi="Times New Roman" w:cs="Times New Roman"/>
                <w:lang w:val="en-GB" w:eastAsia="zh-CN"/>
              </w:rPr>
            </w:pPr>
            <w:r w:rsidRPr="00FF7648">
              <w:rPr>
                <w:rFonts w:ascii="Times New Roman" w:eastAsia="Times New Roman" w:hAnsi="Times New Roman" w:cs="Times New Roman"/>
                <w:color w:val="000000" w:themeColor="text1"/>
              </w:rPr>
              <w:t>Return</w:t>
            </w:r>
            <w:r w:rsidRPr="00FF7648">
              <w:rPr>
                <w:rFonts w:ascii="Times New Roman" w:eastAsia="Times New Roman" w:hAnsi="Times New Roman" w:cs="Times New Roman"/>
                <w:color w:val="000000" w:themeColor="text1"/>
                <w:vertAlign w:val="subscript"/>
              </w:rPr>
              <w:t xml:space="preserve"> t-1</w:t>
            </w:r>
          </w:p>
        </w:tc>
        <w:tc>
          <w:tcPr>
            <w:tcW w:w="1160" w:type="dxa"/>
            <w:gridSpan w:val="2"/>
            <w:tcBorders>
              <w:top w:val="nil"/>
              <w:left w:val="nil"/>
              <w:bottom w:val="nil"/>
              <w:right w:val="nil"/>
            </w:tcBorders>
            <w:shd w:val="clear" w:color="auto" w:fill="auto"/>
            <w:noWrap/>
            <w:vAlign w:val="bottom"/>
            <w:hideMark/>
          </w:tcPr>
          <w:p w14:paraId="1D2B5275"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0.095***</w:t>
            </w:r>
          </w:p>
        </w:tc>
        <w:tc>
          <w:tcPr>
            <w:tcW w:w="1160" w:type="dxa"/>
            <w:gridSpan w:val="2"/>
            <w:tcBorders>
              <w:top w:val="nil"/>
              <w:left w:val="nil"/>
              <w:bottom w:val="nil"/>
              <w:right w:val="nil"/>
            </w:tcBorders>
            <w:shd w:val="clear" w:color="auto" w:fill="auto"/>
            <w:noWrap/>
            <w:vAlign w:val="bottom"/>
            <w:hideMark/>
          </w:tcPr>
          <w:p w14:paraId="2207072E"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0.096***</w:t>
            </w:r>
          </w:p>
        </w:tc>
        <w:tc>
          <w:tcPr>
            <w:tcW w:w="1160" w:type="dxa"/>
            <w:tcBorders>
              <w:top w:val="nil"/>
              <w:left w:val="nil"/>
              <w:bottom w:val="nil"/>
              <w:right w:val="nil"/>
            </w:tcBorders>
            <w:shd w:val="clear" w:color="auto" w:fill="auto"/>
            <w:noWrap/>
            <w:vAlign w:val="bottom"/>
            <w:hideMark/>
          </w:tcPr>
          <w:p w14:paraId="02AB3DCA"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0.096***</w:t>
            </w:r>
          </w:p>
        </w:tc>
        <w:tc>
          <w:tcPr>
            <w:tcW w:w="1160" w:type="dxa"/>
            <w:gridSpan w:val="2"/>
            <w:tcBorders>
              <w:top w:val="nil"/>
              <w:left w:val="nil"/>
              <w:bottom w:val="nil"/>
              <w:right w:val="nil"/>
            </w:tcBorders>
            <w:shd w:val="clear" w:color="auto" w:fill="auto"/>
            <w:noWrap/>
            <w:vAlign w:val="bottom"/>
            <w:hideMark/>
          </w:tcPr>
          <w:p w14:paraId="7E6E2C32"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0.096***</w:t>
            </w:r>
          </w:p>
        </w:tc>
        <w:tc>
          <w:tcPr>
            <w:tcW w:w="1160" w:type="dxa"/>
            <w:gridSpan w:val="2"/>
            <w:tcBorders>
              <w:top w:val="nil"/>
              <w:left w:val="nil"/>
              <w:bottom w:val="nil"/>
              <w:right w:val="nil"/>
            </w:tcBorders>
            <w:shd w:val="clear" w:color="auto" w:fill="auto"/>
            <w:noWrap/>
            <w:vAlign w:val="bottom"/>
            <w:hideMark/>
          </w:tcPr>
          <w:p w14:paraId="63A274BF"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0.095***</w:t>
            </w:r>
          </w:p>
        </w:tc>
      </w:tr>
      <w:tr w:rsidR="0007042C" w:rsidRPr="00FF7648" w14:paraId="46CBC318" w14:textId="77777777" w:rsidTr="00650C73">
        <w:trPr>
          <w:trHeight w:val="255"/>
        </w:trPr>
        <w:tc>
          <w:tcPr>
            <w:tcW w:w="3720" w:type="dxa"/>
            <w:gridSpan w:val="2"/>
            <w:tcBorders>
              <w:top w:val="nil"/>
              <w:left w:val="nil"/>
              <w:bottom w:val="nil"/>
              <w:right w:val="nil"/>
            </w:tcBorders>
            <w:shd w:val="clear" w:color="auto" w:fill="auto"/>
            <w:noWrap/>
            <w:vAlign w:val="bottom"/>
            <w:hideMark/>
          </w:tcPr>
          <w:p w14:paraId="5BB4590C"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c>
          <w:tcPr>
            <w:tcW w:w="1160" w:type="dxa"/>
            <w:gridSpan w:val="2"/>
            <w:tcBorders>
              <w:top w:val="nil"/>
              <w:left w:val="nil"/>
              <w:bottom w:val="nil"/>
              <w:right w:val="nil"/>
            </w:tcBorders>
            <w:shd w:val="clear" w:color="auto" w:fill="auto"/>
            <w:noWrap/>
            <w:vAlign w:val="bottom"/>
            <w:hideMark/>
          </w:tcPr>
          <w:p w14:paraId="30C8F68E"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[0.000]</w:t>
            </w:r>
          </w:p>
        </w:tc>
        <w:tc>
          <w:tcPr>
            <w:tcW w:w="1160" w:type="dxa"/>
            <w:gridSpan w:val="2"/>
            <w:tcBorders>
              <w:top w:val="nil"/>
              <w:left w:val="nil"/>
              <w:bottom w:val="nil"/>
              <w:right w:val="nil"/>
            </w:tcBorders>
            <w:shd w:val="clear" w:color="auto" w:fill="auto"/>
            <w:noWrap/>
            <w:vAlign w:val="bottom"/>
            <w:hideMark/>
          </w:tcPr>
          <w:p w14:paraId="28A76D38"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[0.000]</w:t>
            </w:r>
          </w:p>
        </w:tc>
        <w:tc>
          <w:tcPr>
            <w:tcW w:w="1160" w:type="dxa"/>
            <w:tcBorders>
              <w:top w:val="nil"/>
              <w:left w:val="nil"/>
              <w:bottom w:val="nil"/>
              <w:right w:val="nil"/>
            </w:tcBorders>
            <w:shd w:val="clear" w:color="auto" w:fill="auto"/>
            <w:noWrap/>
            <w:vAlign w:val="bottom"/>
            <w:hideMark/>
          </w:tcPr>
          <w:p w14:paraId="3A15C9B2"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[0.000]</w:t>
            </w:r>
          </w:p>
        </w:tc>
        <w:tc>
          <w:tcPr>
            <w:tcW w:w="1160" w:type="dxa"/>
            <w:gridSpan w:val="2"/>
            <w:tcBorders>
              <w:top w:val="nil"/>
              <w:left w:val="nil"/>
              <w:bottom w:val="nil"/>
              <w:right w:val="nil"/>
            </w:tcBorders>
            <w:shd w:val="clear" w:color="auto" w:fill="auto"/>
            <w:noWrap/>
            <w:vAlign w:val="bottom"/>
            <w:hideMark/>
          </w:tcPr>
          <w:p w14:paraId="70E78F06"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[0.000]</w:t>
            </w:r>
          </w:p>
        </w:tc>
        <w:tc>
          <w:tcPr>
            <w:tcW w:w="1160" w:type="dxa"/>
            <w:gridSpan w:val="2"/>
            <w:tcBorders>
              <w:top w:val="nil"/>
              <w:left w:val="nil"/>
              <w:bottom w:val="nil"/>
              <w:right w:val="nil"/>
            </w:tcBorders>
            <w:shd w:val="clear" w:color="auto" w:fill="auto"/>
            <w:noWrap/>
            <w:vAlign w:val="bottom"/>
            <w:hideMark/>
          </w:tcPr>
          <w:p w14:paraId="7E66BF74"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[0.000]</w:t>
            </w:r>
          </w:p>
        </w:tc>
      </w:tr>
      <w:tr w:rsidR="0007042C" w:rsidRPr="00FF7648" w14:paraId="7DCC0215" w14:textId="77777777" w:rsidTr="00650C73">
        <w:trPr>
          <w:trHeight w:val="255"/>
        </w:trPr>
        <w:tc>
          <w:tcPr>
            <w:tcW w:w="3720" w:type="dxa"/>
            <w:gridSpan w:val="2"/>
            <w:tcBorders>
              <w:top w:val="nil"/>
              <w:left w:val="nil"/>
              <w:bottom w:val="nil"/>
              <w:right w:val="nil"/>
            </w:tcBorders>
            <w:shd w:val="clear" w:color="auto" w:fill="auto"/>
            <w:noWrap/>
            <w:vAlign w:val="bottom"/>
            <w:hideMark/>
          </w:tcPr>
          <w:p w14:paraId="12085699" w14:textId="4680A582" w:rsidR="0007042C" w:rsidRPr="00FF7648" w:rsidRDefault="0007042C" w:rsidP="0007042C">
            <w:pPr>
              <w:spacing w:after="0" w:line="240" w:lineRule="auto"/>
              <w:rPr>
                <w:rFonts w:ascii="Times New Roman" w:eastAsia="Times New Roman" w:hAnsi="Times New Roman" w:cs="Times New Roman"/>
                <w:lang w:val="en-GB" w:eastAsia="zh-CN"/>
              </w:rPr>
            </w:pPr>
            <w:r w:rsidRPr="00FF7648">
              <w:rPr>
                <w:rFonts w:ascii="Times New Roman" w:eastAsia="Times New Roman" w:hAnsi="Times New Roman" w:cs="Times New Roman"/>
                <w:color w:val="000000" w:themeColor="text1"/>
              </w:rPr>
              <w:t>Beta</w:t>
            </w:r>
            <w:r w:rsidRPr="00FF7648">
              <w:rPr>
                <w:rFonts w:ascii="Times New Roman" w:eastAsia="Times New Roman" w:hAnsi="Times New Roman" w:cs="Times New Roman"/>
                <w:color w:val="000000" w:themeColor="text1"/>
                <w:vertAlign w:val="subscript"/>
              </w:rPr>
              <w:t xml:space="preserve"> t-1</w:t>
            </w:r>
          </w:p>
        </w:tc>
        <w:tc>
          <w:tcPr>
            <w:tcW w:w="1160" w:type="dxa"/>
            <w:gridSpan w:val="2"/>
            <w:tcBorders>
              <w:top w:val="nil"/>
              <w:left w:val="nil"/>
              <w:bottom w:val="nil"/>
              <w:right w:val="nil"/>
            </w:tcBorders>
            <w:shd w:val="clear" w:color="auto" w:fill="auto"/>
            <w:noWrap/>
            <w:vAlign w:val="bottom"/>
            <w:hideMark/>
          </w:tcPr>
          <w:p w14:paraId="64EEEE1E"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-1.634***</w:t>
            </w:r>
          </w:p>
        </w:tc>
        <w:tc>
          <w:tcPr>
            <w:tcW w:w="1160" w:type="dxa"/>
            <w:gridSpan w:val="2"/>
            <w:tcBorders>
              <w:top w:val="nil"/>
              <w:left w:val="nil"/>
              <w:bottom w:val="nil"/>
              <w:right w:val="nil"/>
            </w:tcBorders>
            <w:shd w:val="clear" w:color="auto" w:fill="auto"/>
            <w:noWrap/>
            <w:vAlign w:val="bottom"/>
            <w:hideMark/>
          </w:tcPr>
          <w:p w14:paraId="3D31DA21"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-1.642***</w:t>
            </w:r>
          </w:p>
        </w:tc>
        <w:tc>
          <w:tcPr>
            <w:tcW w:w="1160" w:type="dxa"/>
            <w:tcBorders>
              <w:top w:val="nil"/>
              <w:left w:val="nil"/>
              <w:bottom w:val="nil"/>
              <w:right w:val="nil"/>
            </w:tcBorders>
            <w:shd w:val="clear" w:color="auto" w:fill="auto"/>
            <w:noWrap/>
            <w:vAlign w:val="bottom"/>
            <w:hideMark/>
          </w:tcPr>
          <w:p w14:paraId="3C89E6AD"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-1.639***</w:t>
            </w:r>
          </w:p>
        </w:tc>
        <w:tc>
          <w:tcPr>
            <w:tcW w:w="1160" w:type="dxa"/>
            <w:gridSpan w:val="2"/>
            <w:tcBorders>
              <w:top w:val="nil"/>
              <w:left w:val="nil"/>
              <w:bottom w:val="nil"/>
              <w:right w:val="nil"/>
            </w:tcBorders>
            <w:shd w:val="clear" w:color="auto" w:fill="auto"/>
            <w:noWrap/>
            <w:vAlign w:val="bottom"/>
            <w:hideMark/>
          </w:tcPr>
          <w:p w14:paraId="116347A7"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-1.644***</w:t>
            </w:r>
          </w:p>
        </w:tc>
        <w:tc>
          <w:tcPr>
            <w:tcW w:w="1160" w:type="dxa"/>
            <w:gridSpan w:val="2"/>
            <w:tcBorders>
              <w:top w:val="nil"/>
              <w:left w:val="nil"/>
              <w:bottom w:val="nil"/>
              <w:right w:val="nil"/>
            </w:tcBorders>
            <w:shd w:val="clear" w:color="auto" w:fill="auto"/>
            <w:noWrap/>
            <w:vAlign w:val="bottom"/>
            <w:hideMark/>
          </w:tcPr>
          <w:p w14:paraId="28C08C1D"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-1.630***</w:t>
            </w:r>
          </w:p>
        </w:tc>
      </w:tr>
      <w:tr w:rsidR="0007042C" w:rsidRPr="00FF7648" w14:paraId="1D252399" w14:textId="77777777" w:rsidTr="00650C73">
        <w:trPr>
          <w:trHeight w:val="255"/>
        </w:trPr>
        <w:tc>
          <w:tcPr>
            <w:tcW w:w="3720" w:type="dxa"/>
            <w:gridSpan w:val="2"/>
            <w:tcBorders>
              <w:top w:val="nil"/>
              <w:left w:val="nil"/>
              <w:bottom w:val="nil"/>
              <w:right w:val="nil"/>
            </w:tcBorders>
            <w:shd w:val="clear" w:color="auto" w:fill="auto"/>
            <w:noWrap/>
            <w:vAlign w:val="bottom"/>
            <w:hideMark/>
          </w:tcPr>
          <w:p w14:paraId="1678DFC2"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c>
          <w:tcPr>
            <w:tcW w:w="1160" w:type="dxa"/>
            <w:gridSpan w:val="2"/>
            <w:tcBorders>
              <w:top w:val="nil"/>
              <w:left w:val="nil"/>
              <w:bottom w:val="nil"/>
              <w:right w:val="nil"/>
            </w:tcBorders>
            <w:shd w:val="clear" w:color="auto" w:fill="auto"/>
            <w:noWrap/>
            <w:vAlign w:val="bottom"/>
            <w:hideMark/>
          </w:tcPr>
          <w:p w14:paraId="362CE055"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[0.000]</w:t>
            </w:r>
          </w:p>
        </w:tc>
        <w:tc>
          <w:tcPr>
            <w:tcW w:w="1160" w:type="dxa"/>
            <w:gridSpan w:val="2"/>
            <w:tcBorders>
              <w:top w:val="nil"/>
              <w:left w:val="nil"/>
              <w:bottom w:val="nil"/>
              <w:right w:val="nil"/>
            </w:tcBorders>
            <w:shd w:val="clear" w:color="auto" w:fill="auto"/>
            <w:noWrap/>
            <w:vAlign w:val="bottom"/>
            <w:hideMark/>
          </w:tcPr>
          <w:p w14:paraId="72A6E1F6"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[0.000]</w:t>
            </w:r>
          </w:p>
        </w:tc>
        <w:tc>
          <w:tcPr>
            <w:tcW w:w="1160" w:type="dxa"/>
            <w:tcBorders>
              <w:top w:val="nil"/>
              <w:left w:val="nil"/>
              <w:bottom w:val="nil"/>
              <w:right w:val="nil"/>
            </w:tcBorders>
            <w:shd w:val="clear" w:color="auto" w:fill="auto"/>
            <w:noWrap/>
            <w:vAlign w:val="bottom"/>
            <w:hideMark/>
          </w:tcPr>
          <w:p w14:paraId="07378658"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[0.000]</w:t>
            </w:r>
          </w:p>
        </w:tc>
        <w:tc>
          <w:tcPr>
            <w:tcW w:w="1160" w:type="dxa"/>
            <w:gridSpan w:val="2"/>
            <w:tcBorders>
              <w:top w:val="nil"/>
              <w:left w:val="nil"/>
              <w:bottom w:val="nil"/>
              <w:right w:val="nil"/>
            </w:tcBorders>
            <w:shd w:val="clear" w:color="auto" w:fill="auto"/>
            <w:noWrap/>
            <w:vAlign w:val="bottom"/>
            <w:hideMark/>
          </w:tcPr>
          <w:p w14:paraId="782987B3"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[0.000]</w:t>
            </w:r>
          </w:p>
        </w:tc>
        <w:tc>
          <w:tcPr>
            <w:tcW w:w="1160" w:type="dxa"/>
            <w:gridSpan w:val="2"/>
            <w:tcBorders>
              <w:top w:val="nil"/>
              <w:left w:val="nil"/>
              <w:bottom w:val="nil"/>
              <w:right w:val="nil"/>
            </w:tcBorders>
            <w:shd w:val="clear" w:color="auto" w:fill="auto"/>
            <w:noWrap/>
            <w:vAlign w:val="bottom"/>
            <w:hideMark/>
          </w:tcPr>
          <w:p w14:paraId="6C47E4E5"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[0.001]</w:t>
            </w:r>
          </w:p>
        </w:tc>
      </w:tr>
      <w:tr w:rsidR="0007042C" w:rsidRPr="00FF7648" w14:paraId="05A2F3D8" w14:textId="77777777" w:rsidTr="00650C73">
        <w:trPr>
          <w:trHeight w:val="255"/>
        </w:trPr>
        <w:tc>
          <w:tcPr>
            <w:tcW w:w="3720" w:type="dxa"/>
            <w:gridSpan w:val="2"/>
            <w:tcBorders>
              <w:top w:val="nil"/>
              <w:left w:val="nil"/>
              <w:bottom w:val="nil"/>
              <w:right w:val="nil"/>
            </w:tcBorders>
            <w:shd w:val="clear" w:color="auto" w:fill="auto"/>
            <w:noWrap/>
            <w:vAlign w:val="bottom"/>
            <w:hideMark/>
          </w:tcPr>
          <w:p w14:paraId="34D3688B" w14:textId="30E5DB5E" w:rsidR="0007042C" w:rsidRPr="00FF7648" w:rsidRDefault="0007042C" w:rsidP="0007042C">
            <w:pPr>
              <w:spacing w:after="0" w:line="240" w:lineRule="auto"/>
              <w:rPr>
                <w:rFonts w:ascii="Times New Roman" w:eastAsia="Times New Roman" w:hAnsi="Times New Roman" w:cs="Times New Roman"/>
                <w:lang w:val="en-GB" w:eastAsia="zh-CN"/>
              </w:rPr>
            </w:pPr>
            <w:r w:rsidRPr="00FF7648">
              <w:rPr>
                <w:rFonts w:ascii="Times New Roman" w:eastAsia="Times New Roman" w:hAnsi="Times New Roman" w:cs="Times New Roman"/>
                <w:color w:val="000000" w:themeColor="text1"/>
              </w:rPr>
              <w:t>ROA</w:t>
            </w:r>
            <w:r w:rsidRPr="00FF7648">
              <w:rPr>
                <w:rFonts w:ascii="Times New Roman" w:eastAsia="Times New Roman" w:hAnsi="Times New Roman" w:cs="Times New Roman"/>
                <w:color w:val="000000" w:themeColor="text1"/>
                <w:vertAlign w:val="subscript"/>
              </w:rPr>
              <w:t xml:space="preserve"> t-1</w:t>
            </w:r>
          </w:p>
        </w:tc>
        <w:tc>
          <w:tcPr>
            <w:tcW w:w="1160" w:type="dxa"/>
            <w:gridSpan w:val="2"/>
            <w:tcBorders>
              <w:top w:val="nil"/>
              <w:left w:val="nil"/>
              <w:bottom w:val="nil"/>
              <w:right w:val="nil"/>
            </w:tcBorders>
            <w:shd w:val="clear" w:color="auto" w:fill="auto"/>
            <w:noWrap/>
            <w:vAlign w:val="bottom"/>
            <w:hideMark/>
          </w:tcPr>
          <w:p w14:paraId="2D5E6CAC"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0.037</w:t>
            </w:r>
          </w:p>
        </w:tc>
        <w:tc>
          <w:tcPr>
            <w:tcW w:w="1160" w:type="dxa"/>
            <w:gridSpan w:val="2"/>
            <w:tcBorders>
              <w:top w:val="nil"/>
              <w:left w:val="nil"/>
              <w:bottom w:val="nil"/>
              <w:right w:val="nil"/>
            </w:tcBorders>
            <w:shd w:val="clear" w:color="auto" w:fill="auto"/>
            <w:noWrap/>
            <w:vAlign w:val="bottom"/>
            <w:hideMark/>
          </w:tcPr>
          <w:p w14:paraId="1A7BC39A"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0.037</w:t>
            </w:r>
          </w:p>
        </w:tc>
        <w:tc>
          <w:tcPr>
            <w:tcW w:w="1160" w:type="dxa"/>
            <w:tcBorders>
              <w:top w:val="nil"/>
              <w:left w:val="nil"/>
              <w:bottom w:val="nil"/>
              <w:right w:val="nil"/>
            </w:tcBorders>
            <w:shd w:val="clear" w:color="auto" w:fill="auto"/>
            <w:noWrap/>
            <w:vAlign w:val="bottom"/>
            <w:hideMark/>
          </w:tcPr>
          <w:p w14:paraId="190B9881"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0.037</w:t>
            </w:r>
          </w:p>
        </w:tc>
        <w:tc>
          <w:tcPr>
            <w:tcW w:w="1160" w:type="dxa"/>
            <w:gridSpan w:val="2"/>
            <w:tcBorders>
              <w:top w:val="nil"/>
              <w:left w:val="nil"/>
              <w:bottom w:val="nil"/>
              <w:right w:val="nil"/>
            </w:tcBorders>
            <w:shd w:val="clear" w:color="auto" w:fill="auto"/>
            <w:noWrap/>
            <w:vAlign w:val="bottom"/>
            <w:hideMark/>
          </w:tcPr>
          <w:p w14:paraId="6CE6511F"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0.035</w:t>
            </w:r>
          </w:p>
        </w:tc>
        <w:tc>
          <w:tcPr>
            <w:tcW w:w="1160" w:type="dxa"/>
            <w:gridSpan w:val="2"/>
            <w:tcBorders>
              <w:top w:val="nil"/>
              <w:left w:val="nil"/>
              <w:bottom w:val="nil"/>
              <w:right w:val="nil"/>
            </w:tcBorders>
            <w:shd w:val="clear" w:color="auto" w:fill="auto"/>
            <w:noWrap/>
            <w:vAlign w:val="bottom"/>
            <w:hideMark/>
          </w:tcPr>
          <w:p w14:paraId="5AC2FE4F"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0.037</w:t>
            </w:r>
          </w:p>
        </w:tc>
      </w:tr>
      <w:tr w:rsidR="0007042C" w:rsidRPr="00FF7648" w14:paraId="59751562" w14:textId="77777777" w:rsidTr="00650C73">
        <w:trPr>
          <w:trHeight w:val="255"/>
        </w:trPr>
        <w:tc>
          <w:tcPr>
            <w:tcW w:w="3720" w:type="dxa"/>
            <w:gridSpan w:val="2"/>
            <w:tcBorders>
              <w:top w:val="nil"/>
              <w:left w:val="nil"/>
              <w:bottom w:val="nil"/>
              <w:right w:val="nil"/>
            </w:tcBorders>
            <w:shd w:val="clear" w:color="auto" w:fill="auto"/>
            <w:noWrap/>
            <w:vAlign w:val="bottom"/>
            <w:hideMark/>
          </w:tcPr>
          <w:p w14:paraId="57716276"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c>
          <w:tcPr>
            <w:tcW w:w="1160" w:type="dxa"/>
            <w:gridSpan w:val="2"/>
            <w:tcBorders>
              <w:top w:val="nil"/>
              <w:left w:val="nil"/>
              <w:bottom w:val="nil"/>
              <w:right w:val="nil"/>
            </w:tcBorders>
            <w:shd w:val="clear" w:color="auto" w:fill="auto"/>
            <w:noWrap/>
            <w:vAlign w:val="bottom"/>
            <w:hideMark/>
          </w:tcPr>
          <w:p w14:paraId="33DB1D2A"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[0.130]</w:t>
            </w:r>
          </w:p>
        </w:tc>
        <w:tc>
          <w:tcPr>
            <w:tcW w:w="1160" w:type="dxa"/>
            <w:gridSpan w:val="2"/>
            <w:tcBorders>
              <w:top w:val="nil"/>
              <w:left w:val="nil"/>
              <w:bottom w:val="nil"/>
              <w:right w:val="nil"/>
            </w:tcBorders>
            <w:shd w:val="clear" w:color="auto" w:fill="auto"/>
            <w:noWrap/>
            <w:vAlign w:val="bottom"/>
            <w:hideMark/>
          </w:tcPr>
          <w:p w14:paraId="77FA94FE"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[0.131]</w:t>
            </w:r>
          </w:p>
        </w:tc>
        <w:tc>
          <w:tcPr>
            <w:tcW w:w="1160" w:type="dxa"/>
            <w:tcBorders>
              <w:top w:val="nil"/>
              <w:left w:val="nil"/>
              <w:bottom w:val="nil"/>
              <w:right w:val="nil"/>
            </w:tcBorders>
            <w:shd w:val="clear" w:color="auto" w:fill="auto"/>
            <w:noWrap/>
            <w:vAlign w:val="bottom"/>
            <w:hideMark/>
          </w:tcPr>
          <w:p w14:paraId="6332D214"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[0.132]</w:t>
            </w:r>
          </w:p>
        </w:tc>
        <w:tc>
          <w:tcPr>
            <w:tcW w:w="1160" w:type="dxa"/>
            <w:gridSpan w:val="2"/>
            <w:tcBorders>
              <w:top w:val="nil"/>
              <w:left w:val="nil"/>
              <w:bottom w:val="nil"/>
              <w:right w:val="nil"/>
            </w:tcBorders>
            <w:shd w:val="clear" w:color="auto" w:fill="auto"/>
            <w:noWrap/>
            <w:vAlign w:val="bottom"/>
            <w:hideMark/>
          </w:tcPr>
          <w:p w14:paraId="2FB22235"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[0.151]</w:t>
            </w:r>
          </w:p>
        </w:tc>
        <w:tc>
          <w:tcPr>
            <w:tcW w:w="1160" w:type="dxa"/>
            <w:gridSpan w:val="2"/>
            <w:tcBorders>
              <w:top w:val="nil"/>
              <w:left w:val="nil"/>
              <w:bottom w:val="nil"/>
              <w:right w:val="nil"/>
            </w:tcBorders>
            <w:shd w:val="clear" w:color="auto" w:fill="auto"/>
            <w:noWrap/>
            <w:vAlign w:val="bottom"/>
            <w:hideMark/>
          </w:tcPr>
          <w:p w14:paraId="5FD71608"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[0.231]</w:t>
            </w:r>
          </w:p>
        </w:tc>
      </w:tr>
      <w:tr w:rsidR="0007042C" w:rsidRPr="00FF7648" w14:paraId="6EADC285" w14:textId="77777777" w:rsidTr="00650C73">
        <w:trPr>
          <w:trHeight w:val="255"/>
        </w:trPr>
        <w:tc>
          <w:tcPr>
            <w:tcW w:w="3720" w:type="dxa"/>
            <w:gridSpan w:val="2"/>
            <w:tcBorders>
              <w:top w:val="nil"/>
              <w:left w:val="nil"/>
              <w:bottom w:val="nil"/>
              <w:right w:val="nil"/>
            </w:tcBorders>
            <w:shd w:val="clear" w:color="auto" w:fill="auto"/>
            <w:noWrap/>
            <w:vAlign w:val="bottom"/>
            <w:hideMark/>
          </w:tcPr>
          <w:p w14:paraId="7BC240B1" w14:textId="6EEB4999" w:rsidR="0007042C" w:rsidRPr="00FF7648" w:rsidRDefault="0007042C" w:rsidP="0007042C">
            <w:pPr>
              <w:spacing w:after="0" w:line="240" w:lineRule="auto"/>
              <w:rPr>
                <w:rFonts w:ascii="Times New Roman" w:eastAsia="Times New Roman" w:hAnsi="Times New Roman" w:cs="Times New Roman"/>
                <w:lang w:val="en-GB" w:eastAsia="zh-CN"/>
              </w:rPr>
            </w:pPr>
            <w:r w:rsidRPr="00FF7648">
              <w:rPr>
                <w:rFonts w:ascii="Times New Roman" w:eastAsia="Times New Roman" w:hAnsi="Times New Roman" w:cs="Times New Roman"/>
                <w:color w:val="000000" w:themeColor="text1"/>
              </w:rPr>
              <w:t>Leverage</w:t>
            </w:r>
            <w:r w:rsidRPr="00FF7648">
              <w:rPr>
                <w:rFonts w:ascii="Times New Roman" w:eastAsia="Times New Roman" w:hAnsi="Times New Roman" w:cs="Times New Roman"/>
                <w:color w:val="000000" w:themeColor="text1"/>
                <w:vertAlign w:val="subscript"/>
              </w:rPr>
              <w:t xml:space="preserve"> t-1</w:t>
            </w:r>
          </w:p>
        </w:tc>
        <w:tc>
          <w:tcPr>
            <w:tcW w:w="1160" w:type="dxa"/>
            <w:gridSpan w:val="2"/>
            <w:tcBorders>
              <w:top w:val="nil"/>
              <w:left w:val="nil"/>
              <w:bottom w:val="nil"/>
              <w:right w:val="nil"/>
            </w:tcBorders>
            <w:shd w:val="clear" w:color="auto" w:fill="auto"/>
            <w:noWrap/>
            <w:vAlign w:val="bottom"/>
            <w:hideMark/>
          </w:tcPr>
          <w:p w14:paraId="6638BC50"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0.013</w:t>
            </w:r>
          </w:p>
        </w:tc>
        <w:tc>
          <w:tcPr>
            <w:tcW w:w="1160" w:type="dxa"/>
            <w:gridSpan w:val="2"/>
            <w:tcBorders>
              <w:top w:val="nil"/>
              <w:left w:val="nil"/>
              <w:bottom w:val="nil"/>
              <w:right w:val="nil"/>
            </w:tcBorders>
            <w:shd w:val="clear" w:color="auto" w:fill="auto"/>
            <w:noWrap/>
            <w:vAlign w:val="bottom"/>
            <w:hideMark/>
          </w:tcPr>
          <w:p w14:paraId="299D2633"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0.013</w:t>
            </w:r>
          </w:p>
        </w:tc>
        <w:tc>
          <w:tcPr>
            <w:tcW w:w="1160" w:type="dxa"/>
            <w:tcBorders>
              <w:top w:val="nil"/>
              <w:left w:val="nil"/>
              <w:bottom w:val="nil"/>
              <w:right w:val="nil"/>
            </w:tcBorders>
            <w:shd w:val="clear" w:color="auto" w:fill="auto"/>
            <w:noWrap/>
            <w:vAlign w:val="bottom"/>
            <w:hideMark/>
          </w:tcPr>
          <w:p w14:paraId="0CCF43E7"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0.013</w:t>
            </w:r>
          </w:p>
        </w:tc>
        <w:tc>
          <w:tcPr>
            <w:tcW w:w="1160" w:type="dxa"/>
            <w:gridSpan w:val="2"/>
            <w:tcBorders>
              <w:top w:val="nil"/>
              <w:left w:val="nil"/>
              <w:bottom w:val="nil"/>
              <w:right w:val="nil"/>
            </w:tcBorders>
            <w:shd w:val="clear" w:color="auto" w:fill="auto"/>
            <w:noWrap/>
            <w:vAlign w:val="bottom"/>
            <w:hideMark/>
          </w:tcPr>
          <w:p w14:paraId="066CB270"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0.013</w:t>
            </w:r>
          </w:p>
        </w:tc>
        <w:tc>
          <w:tcPr>
            <w:tcW w:w="1160" w:type="dxa"/>
            <w:gridSpan w:val="2"/>
            <w:tcBorders>
              <w:top w:val="nil"/>
              <w:left w:val="nil"/>
              <w:bottom w:val="nil"/>
              <w:right w:val="nil"/>
            </w:tcBorders>
            <w:shd w:val="clear" w:color="auto" w:fill="auto"/>
            <w:noWrap/>
            <w:vAlign w:val="bottom"/>
            <w:hideMark/>
          </w:tcPr>
          <w:p w14:paraId="13062B09"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0.014</w:t>
            </w:r>
          </w:p>
        </w:tc>
      </w:tr>
      <w:tr w:rsidR="0007042C" w:rsidRPr="00FF7648" w14:paraId="30191383" w14:textId="77777777" w:rsidTr="00650C73">
        <w:trPr>
          <w:trHeight w:val="255"/>
        </w:trPr>
        <w:tc>
          <w:tcPr>
            <w:tcW w:w="3720" w:type="dxa"/>
            <w:gridSpan w:val="2"/>
            <w:tcBorders>
              <w:top w:val="nil"/>
              <w:left w:val="nil"/>
              <w:bottom w:val="nil"/>
              <w:right w:val="nil"/>
            </w:tcBorders>
            <w:shd w:val="clear" w:color="auto" w:fill="auto"/>
            <w:noWrap/>
            <w:vAlign w:val="bottom"/>
            <w:hideMark/>
          </w:tcPr>
          <w:p w14:paraId="1B0C68BF"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c>
          <w:tcPr>
            <w:tcW w:w="1160" w:type="dxa"/>
            <w:gridSpan w:val="2"/>
            <w:tcBorders>
              <w:top w:val="nil"/>
              <w:left w:val="nil"/>
              <w:bottom w:val="nil"/>
              <w:right w:val="nil"/>
            </w:tcBorders>
            <w:shd w:val="clear" w:color="auto" w:fill="auto"/>
            <w:noWrap/>
            <w:vAlign w:val="bottom"/>
            <w:hideMark/>
          </w:tcPr>
          <w:p w14:paraId="461B27C0"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[0.382]</w:t>
            </w:r>
          </w:p>
        </w:tc>
        <w:tc>
          <w:tcPr>
            <w:tcW w:w="1160" w:type="dxa"/>
            <w:gridSpan w:val="2"/>
            <w:tcBorders>
              <w:top w:val="nil"/>
              <w:left w:val="nil"/>
              <w:bottom w:val="nil"/>
              <w:right w:val="nil"/>
            </w:tcBorders>
            <w:shd w:val="clear" w:color="auto" w:fill="auto"/>
            <w:noWrap/>
            <w:vAlign w:val="bottom"/>
            <w:hideMark/>
          </w:tcPr>
          <w:p w14:paraId="1AD0CBB7"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[0.380]</w:t>
            </w:r>
          </w:p>
        </w:tc>
        <w:tc>
          <w:tcPr>
            <w:tcW w:w="1160" w:type="dxa"/>
            <w:tcBorders>
              <w:top w:val="nil"/>
              <w:left w:val="nil"/>
              <w:bottom w:val="nil"/>
              <w:right w:val="nil"/>
            </w:tcBorders>
            <w:shd w:val="clear" w:color="auto" w:fill="auto"/>
            <w:noWrap/>
            <w:vAlign w:val="bottom"/>
            <w:hideMark/>
          </w:tcPr>
          <w:p w14:paraId="5723F296"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[0.381]</w:t>
            </w:r>
          </w:p>
        </w:tc>
        <w:tc>
          <w:tcPr>
            <w:tcW w:w="1160" w:type="dxa"/>
            <w:gridSpan w:val="2"/>
            <w:tcBorders>
              <w:top w:val="nil"/>
              <w:left w:val="nil"/>
              <w:bottom w:val="nil"/>
              <w:right w:val="nil"/>
            </w:tcBorders>
            <w:shd w:val="clear" w:color="auto" w:fill="auto"/>
            <w:noWrap/>
            <w:vAlign w:val="bottom"/>
            <w:hideMark/>
          </w:tcPr>
          <w:p w14:paraId="191E4CCC"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[0.382]</w:t>
            </w:r>
          </w:p>
        </w:tc>
        <w:tc>
          <w:tcPr>
            <w:tcW w:w="1160" w:type="dxa"/>
            <w:gridSpan w:val="2"/>
            <w:tcBorders>
              <w:top w:val="nil"/>
              <w:left w:val="nil"/>
              <w:bottom w:val="nil"/>
              <w:right w:val="nil"/>
            </w:tcBorders>
            <w:shd w:val="clear" w:color="auto" w:fill="auto"/>
            <w:noWrap/>
            <w:vAlign w:val="bottom"/>
            <w:hideMark/>
          </w:tcPr>
          <w:p w14:paraId="3A74DB97"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[0.393]</w:t>
            </w:r>
          </w:p>
        </w:tc>
      </w:tr>
      <w:tr w:rsidR="0007042C" w:rsidRPr="00FF7648" w14:paraId="4A0163EF" w14:textId="77777777" w:rsidTr="00650C73">
        <w:trPr>
          <w:trHeight w:val="255"/>
        </w:trPr>
        <w:tc>
          <w:tcPr>
            <w:tcW w:w="3720" w:type="dxa"/>
            <w:gridSpan w:val="2"/>
            <w:tcBorders>
              <w:top w:val="nil"/>
              <w:left w:val="nil"/>
              <w:bottom w:val="nil"/>
              <w:right w:val="nil"/>
            </w:tcBorders>
            <w:shd w:val="clear" w:color="auto" w:fill="auto"/>
            <w:noWrap/>
            <w:vAlign w:val="bottom"/>
            <w:hideMark/>
          </w:tcPr>
          <w:p w14:paraId="4D0E5265" w14:textId="0D01F20C" w:rsidR="0007042C" w:rsidRPr="00FF7648" w:rsidRDefault="0007042C" w:rsidP="0007042C">
            <w:pPr>
              <w:spacing w:after="0" w:line="240" w:lineRule="auto"/>
              <w:rPr>
                <w:rFonts w:ascii="Times New Roman" w:eastAsia="Times New Roman" w:hAnsi="Times New Roman" w:cs="Times New Roman"/>
                <w:lang w:val="en-GB" w:eastAsia="zh-CN"/>
              </w:rPr>
            </w:pPr>
            <w:proofErr w:type="spellStart"/>
            <w:r w:rsidRPr="00FF7648">
              <w:rPr>
                <w:rFonts w:ascii="Times New Roman" w:eastAsia="Times New Roman" w:hAnsi="Times New Roman" w:cs="Times New Roman"/>
                <w:color w:val="000000" w:themeColor="text1"/>
              </w:rPr>
              <w:t>Book_T_Market</w:t>
            </w:r>
            <w:proofErr w:type="spellEnd"/>
            <w:r w:rsidRPr="00FF7648">
              <w:rPr>
                <w:rFonts w:ascii="Times New Roman" w:eastAsia="Times New Roman" w:hAnsi="Times New Roman" w:cs="Times New Roman"/>
                <w:color w:val="000000" w:themeColor="text1"/>
                <w:vertAlign w:val="subscript"/>
              </w:rPr>
              <w:t xml:space="preserve"> t-1</w:t>
            </w:r>
          </w:p>
        </w:tc>
        <w:tc>
          <w:tcPr>
            <w:tcW w:w="1160" w:type="dxa"/>
            <w:gridSpan w:val="2"/>
            <w:tcBorders>
              <w:top w:val="nil"/>
              <w:left w:val="nil"/>
              <w:bottom w:val="nil"/>
              <w:right w:val="nil"/>
            </w:tcBorders>
            <w:shd w:val="clear" w:color="auto" w:fill="auto"/>
            <w:noWrap/>
            <w:vAlign w:val="bottom"/>
            <w:hideMark/>
          </w:tcPr>
          <w:p w14:paraId="397BC34F"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-0.181***</w:t>
            </w:r>
          </w:p>
        </w:tc>
        <w:tc>
          <w:tcPr>
            <w:tcW w:w="1160" w:type="dxa"/>
            <w:gridSpan w:val="2"/>
            <w:tcBorders>
              <w:top w:val="nil"/>
              <w:left w:val="nil"/>
              <w:bottom w:val="nil"/>
              <w:right w:val="nil"/>
            </w:tcBorders>
            <w:shd w:val="clear" w:color="auto" w:fill="auto"/>
            <w:noWrap/>
            <w:vAlign w:val="bottom"/>
            <w:hideMark/>
          </w:tcPr>
          <w:p w14:paraId="5C0086A3"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-0.180***</w:t>
            </w:r>
          </w:p>
        </w:tc>
        <w:tc>
          <w:tcPr>
            <w:tcW w:w="1160" w:type="dxa"/>
            <w:tcBorders>
              <w:top w:val="nil"/>
              <w:left w:val="nil"/>
              <w:bottom w:val="nil"/>
              <w:right w:val="nil"/>
            </w:tcBorders>
            <w:shd w:val="clear" w:color="auto" w:fill="auto"/>
            <w:noWrap/>
            <w:vAlign w:val="bottom"/>
            <w:hideMark/>
          </w:tcPr>
          <w:p w14:paraId="1B3A0C5C"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-0.181***</w:t>
            </w:r>
          </w:p>
        </w:tc>
        <w:tc>
          <w:tcPr>
            <w:tcW w:w="1160" w:type="dxa"/>
            <w:gridSpan w:val="2"/>
            <w:tcBorders>
              <w:top w:val="nil"/>
              <w:left w:val="nil"/>
              <w:bottom w:val="nil"/>
              <w:right w:val="nil"/>
            </w:tcBorders>
            <w:shd w:val="clear" w:color="auto" w:fill="auto"/>
            <w:noWrap/>
            <w:vAlign w:val="bottom"/>
            <w:hideMark/>
          </w:tcPr>
          <w:p w14:paraId="1CF8E38A"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-0.180***</w:t>
            </w:r>
          </w:p>
        </w:tc>
        <w:tc>
          <w:tcPr>
            <w:tcW w:w="1160" w:type="dxa"/>
            <w:gridSpan w:val="2"/>
            <w:tcBorders>
              <w:top w:val="nil"/>
              <w:left w:val="nil"/>
              <w:bottom w:val="nil"/>
              <w:right w:val="nil"/>
            </w:tcBorders>
            <w:shd w:val="clear" w:color="auto" w:fill="auto"/>
            <w:noWrap/>
            <w:vAlign w:val="bottom"/>
            <w:hideMark/>
          </w:tcPr>
          <w:p w14:paraId="133DEEDE"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-0.181***</w:t>
            </w:r>
          </w:p>
        </w:tc>
      </w:tr>
      <w:tr w:rsidR="0007042C" w:rsidRPr="00FF7648" w14:paraId="2CBBF84E" w14:textId="77777777" w:rsidTr="00650C73">
        <w:trPr>
          <w:trHeight w:val="255"/>
        </w:trPr>
        <w:tc>
          <w:tcPr>
            <w:tcW w:w="3720" w:type="dxa"/>
            <w:gridSpan w:val="2"/>
            <w:tcBorders>
              <w:top w:val="nil"/>
              <w:left w:val="nil"/>
              <w:bottom w:val="nil"/>
              <w:right w:val="nil"/>
            </w:tcBorders>
            <w:shd w:val="clear" w:color="auto" w:fill="auto"/>
            <w:noWrap/>
            <w:vAlign w:val="bottom"/>
            <w:hideMark/>
          </w:tcPr>
          <w:p w14:paraId="3263A4E3"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c>
          <w:tcPr>
            <w:tcW w:w="1160" w:type="dxa"/>
            <w:gridSpan w:val="2"/>
            <w:tcBorders>
              <w:top w:val="nil"/>
              <w:left w:val="nil"/>
              <w:bottom w:val="nil"/>
              <w:right w:val="nil"/>
            </w:tcBorders>
            <w:shd w:val="clear" w:color="auto" w:fill="auto"/>
            <w:noWrap/>
            <w:vAlign w:val="bottom"/>
            <w:hideMark/>
          </w:tcPr>
          <w:p w14:paraId="33B962DF"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[0.000]</w:t>
            </w:r>
          </w:p>
        </w:tc>
        <w:tc>
          <w:tcPr>
            <w:tcW w:w="1160" w:type="dxa"/>
            <w:gridSpan w:val="2"/>
            <w:tcBorders>
              <w:top w:val="nil"/>
              <w:left w:val="nil"/>
              <w:bottom w:val="nil"/>
              <w:right w:val="nil"/>
            </w:tcBorders>
            <w:shd w:val="clear" w:color="auto" w:fill="auto"/>
            <w:noWrap/>
            <w:vAlign w:val="bottom"/>
            <w:hideMark/>
          </w:tcPr>
          <w:p w14:paraId="6A12C6A6"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[0.000]</w:t>
            </w:r>
          </w:p>
        </w:tc>
        <w:tc>
          <w:tcPr>
            <w:tcW w:w="1160" w:type="dxa"/>
            <w:tcBorders>
              <w:top w:val="nil"/>
              <w:left w:val="nil"/>
              <w:bottom w:val="nil"/>
              <w:right w:val="nil"/>
            </w:tcBorders>
            <w:shd w:val="clear" w:color="auto" w:fill="auto"/>
            <w:noWrap/>
            <w:vAlign w:val="bottom"/>
            <w:hideMark/>
          </w:tcPr>
          <w:p w14:paraId="6D5BACA3"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[0.000]</w:t>
            </w:r>
          </w:p>
        </w:tc>
        <w:tc>
          <w:tcPr>
            <w:tcW w:w="1160" w:type="dxa"/>
            <w:gridSpan w:val="2"/>
            <w:tcBorders>
              <w:top w:val="nil"/>
              <w:left w:val="nil"/>
              <w:bottom w:val="nil"/>
              <w:right w:val="nil"/>
            </w:tcBorders>
            <w:shd w:val="clear" w:color="auto" w:fill="auto"/>
            <w:noWrap/>
            <w:vAlign w:val="bottom"/>
            <w:hideMark/>
          </w:tcPr>
          <w:p w14:paraId="70FADD5A"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[0.000]</w:t>
            </w:r>
          </w:p>
        </w:tc>
        <w:tc>
          <w:tcPr>
            <w:tcW w:w="1160" w:type="dxa"/>
            <w:gridSpan w:val="2"/>
            <w:tcBorders>
              <w:top w:val="nil"/>
              <w:left w:val="nil"/>
              <w:bottom w:val="nil"/>
              <w:right w:val="nil"/>
            </w:tcBorders>
            <w:shd w:val="clear" w:color="auto" w:fill="auto"/>
            <w:noWrap/>
            <w:vAlign w:val="bottom"/>
            <w:hideMark/>
          </w:tcPr>
          <w:p w14:paraId="630AB483"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[0.000]</w:t>
            </w:r>
          </w:p>
        </w:tc>
      </w:tr>
      <w:tr w:rsidR="0007042C" w:rsidRPr="00FF7648" w14:paraId="2CA0B5FA" w14:textId="77777777" w:rsidTr="00650C73">
        <w:trPr>
          <w:trHeight w:val="255"/>
        </w:trPr>
        <w:tc>
          <w:tcPr>
            <w:tcW w:w="3720" w:type="dxa"/>
            <w:gridSpan w:val="2"/>
            <w:tcBorders>
              <w:top w:val="nil"/>
              <w:left w:val="nil"/>
              <w:bottom w:val="nil"/>
              <w:right w:val="nil"/>
            </w:tcBorders>
            <w:shd w:val="clear" w:color="auto" w:fill="auto"/>
            <w:noWrap/>
            <w:vAlign w:val="bottom"/>
            <w:hideMark/>
          </w:tcPr>
          <w:p w14:paraId="4231A5B2" w14:textId="4D6486EB" w:rsidR="0007042C" w:rsidRPr="00FF7648" w:rsidRDefault="0007042C" w:rsidP="0007042C">
            <w:pPr>
              <w:spacing w:after="0" w:line="240" w:lineRule="auto"/>
              <w:rPr>
                <w:rFonts w:ascii="Times New Roman" w:eastAsia="Times New Roman" w:hAnsi="Times New Roman" w:cs="Times New Roman"/>
                <w:lang w:val="en-GB" w:eastAsia="zh-CN"/>
              </w:rPr>
            </w:pPr>
            <w:proofErr w:type="spellStart"/>
            <w:r w:rsidRPr="00FF7648">
              <w:rPr>
                <w:rFonts w:ascii="Times New Roman" w:eastAsia="Times New Roman" w:hAnsi="Times New Roman" w:cs="Times New Roman"/>
                <w:color w:val="000000" w:themeColor="text1"/>
              </w:rPr>
              <w:t>Firm_size</w:t>
            </w:r>
            <w:proofErr w:type="spellEnd"/>
            <w:r w:rsidRPr="00FF7648">
              <w:rPr>
                <w:rFonts w:ascii="Times New Roman" w:eastAsia="Times New Roman" w:hAnsi="Times New Roman" w:cs="Times New Roman"/>
                <w:color w:val="000000" w:themeColor="text1"/>
                <w:vertAlign w:val="subscript"/>
              </w:rPr>
              <w:t xml:space="preserve"> t-1</w:t>
            </w:r>
          </w:p>
        </w:tc>
        <w:tc>
          <w:tcPr>
            <w:tcW w:w="1160" w:type="dxa"/>
            <w:gridSpan w:val="2"/>
            <w:tcBorders>
              <w:top w:val="nil"/>
              <w:left w:val="nil"/>
              <w:bottom w:val="nil"/>
              <w:right w:val="nil"/>
            </w:tcBorders>
            <w:shd w:val="clear" w:color="auto" w:fill="auto"/>
            <w:noWrap/>
            <w:vAlign w:val="bottom"/>
            <w:hideMark/>
          </w:tcPr>
          <w:p w14:paraId="05AE83F2"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0.107***</w:t>
            </w:r>
          </w:p>
        </w:tc>
        <w:tc>
          <w:tcPr>
            <w:tcW w:w="1160" w:type="dxa"/>
            <w:gridSpan w:val="2"/>
            <w:tcBorders>
              <w:top w:val="nil"/>
              <w:left w:val="nil"/>
              <w:bottom w:val="nil"/>
              <w:right w:val="nil"/>
            </w:tcBorders>
            <w:shd w:val="clear" w:color="auto" w:fill="auto"/>
            <w:noWrap/>
            <w:vAlign w:val="bottom"/>
            <w:hideMark/>
          </w:tcPr>
          <w:p w14:paraId="13088C12"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0.107***</w:t>
            </w:r>
          </w:p>
        </w:tc>
        <w:tc>
          <w:tcPr>
            <w:tcW w:w="1160" w:type="dxa"/>
            <w:tcBorders>
              <w:top w:val="nil"/>
              <w:left w:val="nil"/>
              <w:bottom w:val="nil"/>
              <w:right w:val="nil"/>
            </w:tcBorders>
            <w:shd w:val="clear" w:color="auto" w:fill="auto"/>
            <w:noWrap/>
            <w:vAlign w:val="bottom"/>
            <w:hideMark/>
          </w:tcPr>
          <w:p w14:paraId="49F24802"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0.107***</w:t>
            </w:r>
          </w:p>
        </w:tc>
        <w:tc>
          <w:tcPr>
            <w:tcW w:w="1160" w:type="dxa"/>
            <w:gridSpan w:val="2"/>
            <w:tcBorders>
              <w:top w:val="nil"/>
              <w:left w:val="nil"/>
              <w:bottom w:val="nil"/>
              <w:right w:val="nil"/>
            </w:tcBorders>
            <w:shd w:val="clear" w:color="auto" w:fill="auto"/>
            <w:noWrap/>
            <w:vAlign w:val="bottom"/>
            <w:hideMark/>
          </w:tcPr>
          <w:p w14:paraId="6EC15AC7"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0.108***</w:t>
            </w:r>
          </w:p>
        </w:tc>
        <w:tc>
          <w:tcPr>
            <w:tcW w:w="1160" w:type="dxa"/>
            <w:gridSpan w:val="2"/>
            <w:tcBorders>
              <w:top w:val="nil"/>
              <w:left w:val="nil"/>
              <w:bottom w:val="nil"/>
              <w:right w:val="nil"/>
            </w:tcBorders>
            <w:shd w:val="clear" w:color="auto" w:fill="auto"/>
            <w:noWrap/>
            <w:vAlign w:val="bottom"/>
            <w:hideMark/>
          </w:tcPr>
          <w:p w14:paraId="0AC46D45"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0.107***</w:t>
            </w:r>
          </w:p>
        </w:tc>
      </w:tr>
      <w:tr w:rsidR="0007042C" w:rsidRPr="00FF7648" w14:paraId="3F25A7E4" w14:textId="77777777" w:rsidTr="00650C73">
        <w:trPr>
          <w:trHeight w:val="255"/>
        </w:trPr>
        <w:tc>
          <w:tcPr>
            <w:tcW w:w="3720" w:type="dxa"/>
            <w:gridSpan w:val="2"/>
            <w:tcBorders>
              <w:top w:val="nil"/>
              <w:left w:val="nil"/>
              <w:bottom w:val="nil"/>
              <w:right w:val="nil"/>
            </w:tcBorders>
            <w:shd w:val="clear" w:color="auto" w:fill="auto"/>
            <w:noWrap/>
            <w:vAlign w:val="bottom"/>
            <w:hideMark/>
          </w:tcPr>
          <w:p w14:paraId="2C71FD5B"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c>
          <w:tcPr>
            <w:tcW w:w="1160" w:type="dxa"/>
            <w:gridSpan w:val="2"/>
            <w:tcBorders>
              <w:top w:val="nil"/>
              <w:left w:val="nil"/>
              <w:bottom w:val="nil"/>
              <w:right w:val="nil"/>
            </w:tcBorders>
            <w:shd w:val="clear" w:color="auto" w:fill="auto"/>
            <w:noWrap/>
            <w:vAlign w:val="bottom"/>
            <w:hideMark/>
          </w:tcPr>
          <w:p w14:paraId="2C11551D"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[0.000]</w:t>
            </w:r>
          </w:p>
        </w:tc>
        <w:tc>
          <w:tcPr>
            <w:tcW w:w="1160" w:type="dxa"/>
            <w:gridSpan w:val="2"/>
            <w:tcBorders>
              <w:top w:val="nil"/>
              <w:left w:val="nil"/>
              <w:bottom w:val="nil"/>
              <w:right w:val="nil"/>
            </w:tcBorders>
            <w:shd w:val="clear" w:color="auto" w:fill="auto"/>
            <w:noWrap/>
            <w:vAlign w:val="bottom"/>
            <w:hideMark/>
          </w:tcPr>
          <w:p w14:paraId="2FFB1732"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[0.000]</w:t>
            </w:r>
          </w:p>
        </w:tc>
        <w:tc>
          <w:tcPr>
            <w:tcW w:w="1160" w:type="dxa"/>
            <w:tcBorders>
              <w:top w:val="nil"/>
              <w:left w:val="nil"/>
              <w:bottom w:val="nil"/>
              <w:right w:val="nil"/>
            </w:tcBorders>
            <w:shd w:val="clear" w:color="auto" w:fill="auto"/>
            <w:noWrap/>
            <w:vAlign w:val="bottom"/>
            <w:hideMark/>
          </w:tcPr>
          <w:p w14:paraId="4EB5B4F3"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[0.000]</w:t>
            </w:r>
          </w:p>
        </w:tc>
        <w:tc>
          <w:tcPr>
            <w:tcW w:w="1160" w:type="dxa"/>
            <w:gridSpan w:val="2"/>
            <w:tcBorders>
              <w:top w:val="nil"/>
              <w:left w:val="nil"/>
              <w:bottom w:val="nil"/>
              <w:right w:val="nil"/>
            </w:tcBorders>
            <w:shd w:val="clear" w:color="auto" w:fill="auto"/>
            <w:noWrap/>
            <w:vAlign w:val="bottom"/>
            <w:hideMark/>
          </w:tcPr>
          <w:p w14:paraId="2BEBBBAD"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[0.000]</w:t>
            </w:r>
          </w:p>
        </w:tc>
        <w:tc>
          <w:tcPr>
            <w:tcW w:w="1160" w:type="dxa"/>
            <w:gridSpan w:val="2"/>
            <w:tcBorders>
              <w:top w:val="nil"/>
              <w:left w:val="nil"/>
              <w:bottom w:val="nil"/>
              <w:right w:val="nil"/>
            </w:tcBorders>
            <w:shd w:val="clear" w:color="auto" w:fill="auto"/>
            <w:noWrap/>
            <w:vAlign w:val="bottom"/>
            <w:hideMark/>
          </w:tcPr>
          <w:p w14:paraId="0D8B96D2"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[0.000]</w:t>
            </w:r>
          </w:p>
        </w:tc>
      </w:tr>
      <w:tr w:rsidR="0007042C" w:rsidRPr="00FF7648" w14:paraId="1C2F039D" w14:textId="77777777" w:rsidTr="00650C73">
        <w:trPr>
          <w:trHeight w:val="255"/>
        </w:trPr>
        <w:tc>
          <w:tcPr>
            <w:tcW w:w="3720" w:type="dxa"/>
            <w:gridSpan w:val="2"/>
            <w:tcBorders>
              <w:top w:val="nil"/>
              <w:left w:val="nil"/>
              <w:bottom w:val="nil"/>
              <w:right w:val="nil"/>
            </w:tcBorders>
            <w:shd w:val="clear" w:color="auto" w:fill="auto"/>
            <w:noWrap/>
            <w:vAlign w:val="bottom"/>
            <w:hideMark/>
          </w:tcPr>
          <w:p w14:paraId="22A6B91C" w14:textId="13E0A14D" w:rsidR="0007042C" w:rsidRPr="00FF7648" w:rsidRDefault="0007042C" w:rsidP="0007042C">
            <w:pPr>
              <w:spacing w:after="0" w:line="240" w:lineRule="auto"/>
              <w:rPr>
                <w:rFonts w:ascii="Times New Roman" w:eastAsia="Times New Roman" w:hAnsi="Times New Roman" w:cs="Times New Roman"/>
                <w:lang w:val="en-GB" w:eastAsia="zh-CN"/>
              </w:rPr>
            </w:pPr>
            <w:r w:rsidRPr="00FF7648">
              <w:rPr>
                <w:rFonts w:ascii="Times New Roman" w:eastAsia="Times New Roman" w:hAnsi="Times New Roman" w:cs="Times New Roman"/>
                <w:color w:val="000000" w:themeColor="text1"/>
              </w:rPr>
              <w:t>ABACC</w:t>
            </w:r>
            <w:r w:rsidRPr="00FF7648">
              <w:rPr>
                <w:rFonts w:ascii="Times New Roman" w:eastAsia="Times New Roman" w:hAnsi="Times New Roman" w:cs="Times New Roman"/>
                <w:color w:val="000000" w:themeColor="text1"/>
                <w:vertAlign w:val="subscript"/>
              </w:rPr>
              <w:t xml:space="preserve"> t-1</w:t>
            </w:r>
          </w:p>
        </w:tc>
        <w:tc>
          <w:tcPr>
            <w:tcW w:w="1160" w:type="dxa"/>
            <w:gridSpan w:val="2"/>
            <w:tcBorders>
              <w:top w:val="nil"/>
              <w:left w:val="nil"/>
              <w:bottom w:val="nil"/>
              <w:right w:val="nil"/>
            </w:tcBorders>
            <w:shd w:val="clear" w:color="auto" w:fill="auto"/>
            <w:noWrap/>
            <w:vAlign w:val="bottom"/>
            <w:hideMark/>
          </w:tcPr>
          <w:p w14:paraId="7118347F"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0.004***</w:t>
            </w:r>
          </w:p>
        </w:tc>
        <w:tc>
          <w:tcPr>
            <w:tcW w:w="1160" w:type="dxa"/>
            <w:gridSpan w:val="2"/>
            <w:tcBorders>
              <w:top w:val="nil"/>
              <w:left w:val="nil"/>
              <w:bottom w:val="nil"/>
              <w:right w:val="nil"/>
            </w:tcBorders>
            <w:shd w:val="clear" w:color="auto" w:fill="auto"/>
            <w:noWrap/>
            <w:vAlign w:val="bottom"/>
            <w:hideMark/>
          </w:tcPr>
          <w:p w14:paraId="48A2D75C"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0.004***</w:t>
            </w:r>
          </w:p>
        </w:tc>
        <w:tc>
          <w:tcPr>
            <w:tcW w:w="1160" w:type="dxa"/>
            <w:tcBorders>
              <w:top w:val="nil"/>
              <w:left w:val="nil"/>
              <w:bottom w:val="nil"/>
              <w:right w:val="nil"/>
            </w:tcBorders>
            <w:shd w:val="clear" w:color="auto" w:fill="auto"/>
            <w:noWrap/>
            <w:vAlign w:val="bottom"/>
            <w:hideMark/>
          </w:tcPr>
          <w:p w14:paraId="2A2CBB91"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0.004***</w:t>
            </w:r>
          </w:p>
        </w:tc>
        <w:tc>
          <w:tcPr>
            <w:tcW w:w="1160" w:type="dxa"/>
            <w:gridSpan w:val="2"/>
            <w:tcBorders>
              <w:top w:val="nil"/>
              <w:left w:val="nil"/>
              <w:bottom w:val="nil"/>
              <w:right w:val="nil"/>
            </w:tcBorders>
            <w:shd w:val="clear" w:color="auto" w:fill="auto"/>
            <w:noWrap/>
            <w:vAlign w:val="bottom"/>
            <w:hideMark/>
          </w:tcPr>
          <w:p w14:paraId="112466AC"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0.004***</w:t>
            </w:r>
          </w:p>
        </w:tc>
        <w:tc>
          <w:tcPr>
            <w:tcW w:w="1160" w:type="dxa"/>
            <w:gridSpan w:val="2"/>
            <w:tcBorders>
              <w:top w:val="nil"/>
              <w:left w:val="nil"/>
              <w:bottom w:val="nil"/>
              <w:right w:val="nil"/>
            </w:tcBorders>
            <w:shd w:val="clear" w:color="auto" w:fill="auto"/>
            <w:noWrap/>
            <w:vAlign w:val="bottom"/>
            <w:hideMark/>
          </w:tcPr>
          <w:p w14:paraId="3C83826A"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0.004*</w:t>
            </w:r>
          </w:p>
        </w:tc>
      </w:tr>
      <w:tr w:rsidR="0007042C" w:rsidRPr="00FF7648" w14:paraId="7B2948F7" w14:textId="77777777" w:rsidTr="00650C73">
        <w:trPr>
          <w:trHeight w:val="255"/>
        </w:trPr>
        <w:tc>
          <w:tcPr>
            <w:tcW w:w="3720" w:type="dxa"/>
            <w:gridSpan w:val="2"/>
            <w:tcBorders>
              <w:top w:val="nil"/>
              <w:left w:val="nil"/>
              <w:bottom w:val="nil"/>
              <w:right w:val="nil"/>
            </w:tcBorders>
            <w:shd w:val="clear" w:color="auto" w:fill="auto"/>
            <w:noWrap/>
            <w:vAlign w:val="bottom"/>
            <w:hideMark/>
          </w:tcPr>
          <w:p w14:paraId="52AA4F1D"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c>
          <w:tcPr>
            <w:tcW w:w="1160" w:type="dxa"/>
            <w:gridSpan w:val="2"/>
            <w:tcBorders>
              <w:top w:val="nil"/>
              <w:left w:val="nil"/>
              <w:bottom w:val="nil"/>
              <w:right w:val="nil"/>
            </w:tcBorders>
            <w:shd w:val="clear" w:color="auto" w:fill="auto"/>
            <w:noWrap/>
            <w:vAlign w:val="bottom"/>
            <w:hideMark/>
          </w:tcPr>
          <w:p w14:paraId="6AA9E466"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[0.008]</w:t>
            </w:r>
          </w:p>
        </w:tc>
        <w:tc>
          <w:tcPr>
            <w:tcW w:w="1160" w:type="dxa"/>
            <w:gridSpan w:val="2"/>
            <w:tcBorders>
              <w:top w:val="nil"/>
              <w:left w:val="nil"/>
              <w:bottom w:val="nil"/>
              <w:right w:val="nil"/>
            </w:tcBorders>
            <w:shd w:val="clear" w:color="auto" w:fill="auto"/>
            <w:noWrap/>
            <w:vAlign w:val="bottom"/>
            <w:hideMark/>
          </w:tcPr>
          <w:p w14:paraId="12AC073B"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[0.009]</w:t>
            </w:r>
          </w:p>
        </w:tc>
        <w:tc>
          <w:tcPr>
            <w:tcW w:w="1160" w:type="dxa"/>
            <w:tcBorders>
              <w:top w:val="nil"/>
              <w:left w:val="nil"/>
              <w:bottom w:val="nil"/>
              <w:right w:val="nil"/>
            </w:tcBorders>
            <w:shd w:val="clear" w:color="auto" w:fill="auto"/>
            <w:noWrap/>
            <w:vAlign w:val="bottom"/>
            <w:hideMark/>
          </w:tcPr>
          <w:p w14:paraId="6C9E24AB"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[0.008]</w:t>
            </w:r>
          </w:p>
        </w:tc>
        <w:tc>
          <w:tcPr>
            <w:tcW w:w="1160" w:type="dxa"/>
            <w:gridSpan w:val="2"/>
            <w:tcBorders>
              <w:top w:val="nil"/>
              <w:left w:val="nil"/>
              <w:bottom w:val="nil"/>
              <w:right w:val="nil"/>
            </w:tcBorders>
            <w:shd w:val="clear" w:color="auto" w:fill="auto"/>
            <w:noWrap/>
            <w:vAlign w:val="bottom"/>
            <w:hideMark/>
          </w:tcPr>
          <w:p w14:paraId="09F1A3D8"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[0.009]</w:t>
            </w:r>
          </w:p>
        </w:tc>
        <w:tc>
          <w:tcPr>
            <w:tcW w:w="1160" w:type="dxa"/>
            <w:gridSpan w:val="2"/>
            <w:tcBorders>
              <w:top w:val="nil"/>
              <w:left w:val="nil"/>
              <w:bottom w:val="nil"/>
              <w:right w:val="nil"/>
            </w:tcBorders>
            <w:shd w:val="clear" w:color="auto" w:fill="auto"/>
            <w:noWrap/>
            <w:vAlign w:val="bottom"/>
            <w:hideMark/>
          </w:tcPr>
          <w:p w14:paraId="1627425B"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[0.072]</w:t>
            </w:r>
          </w:p>
        </w:tc>
      </w:tr>
      <w:tr w:rsidR="0007042C" w:rsidRPr="00FF7648" w14:paraId="1B85F0B0" w14:textId="77777777" w:rsidTr="00650C73">
        <w:trPr>
          <w:trHeight w:val="255"/>
        </w:trPr>
        <w:tc>
          <w:tcPr>
            <w:tcW w:w="3720" w:type="dxa"/>
            <w:gridSpan w:val="2"/>
            <w:tcBorders>
              <w:top w:val="nil"/>
              <w:left w:val="nil"/>
              <w:bottom w:val="nil"/>
              <w:right w:val="nil"/>
            </w:tcBorders>
            <w:shd w:val="clear" w:color="auto" w:fill="auto"/>
            <w:noWrap/>
            <w:vAlign w:val="bottom"/>
            <w:hideMark/>
          </w:tcPr>
          <w:p w14:paraId="79E11680" w14:textId="43CDE556" w:rsidR="0007042C" w:rsidRPr="00FF7648" w:rsidRDefault="0007042C" w:rsidP="0007042C">
            <w:pPr>
              <w:spacing w:after="0" w:line="240" w:lineRule="auto"/>
              <w:rPr>
                <w:rFonts w:ascii="Times New Roman" w:eastAsia="Times New Roman" w:hAnsi="Times New Roman" w:cs="Times New Roman"/>
                <w:lang w:val="en-GB" w:eastAsia="zh-CN"/>
              </w:rPr>
            </w:pPr>
            <w:r w:rsidRPr="00FF7648">
              <w:rPr>
                <w:rFonts w:ascii="Times New Roman" w:eastAsia="Times New Roman" w:hAnsi="Times New Roman" w:cs="Times New Roman"/>
              </w:rPr>
              <w:t>SOE dummy</w:t>
            </w:r>
            <w:r w:rsidRPr="00FF7648">
              <w:rPr>
                <w:rFonts w:ascii="Times New Roman" w:eastAsia="Times New Roman" w:hAnsi="Times New Roman" w:cs="Times New Roman"/>
                <w:vertAlign w:val="subscript"/>
              </w:rPr>
              <w:t xml:space="preserve"> t-1</w:t>
            </w:r>
          </w:p>
        </w:tc>
        <w:tc>
          <w:tcPr>
            <w:tcW w:w="1160" w:type="dxa"/>
            <w:gridSpan w:val="2"/>
            <w:tcBorders>
              <w:top w:val="nil"/>
              <w:left w:val="nil"/>
              <w:bottom w:val="nil"/>
              <w:right w:val="nil"/>
            </w:tcBorders>
            <w:shd w:val="clear" w:color="auto" w:fill="auto"/>
            <w:noWrap/>
            <w:vAlign w:val="bottom"/>
            <w:hideMark/>
          </w:tcPr>
          <w:p w14:paraId="4B29268F"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-0.013</w:t>
            </w:r>
          </w:p>
        </w:tc>
        <w:tc>
          <w:tcPr>
            <w:tcW w:w="1160" w:type="dxa"/>
            <w:gridSpan w:val="2"/>
            <w:tcBorders>
              <w:top w:val="nil"/>
              <w:left w:val="nil"/>
              <w:bottom w:val="nil"/>
              <w:right w:val="nil"/>
            </w:tcBorders>
            <w:shd w:val="clear" w:color="auto" w:fill="auto"/>
            <w:noWrap/>
            <w:vAlign w:val="bottom"/>
            <w:hideMark/>
          </w:tcPr>
          <w:p w14:paraId="04B911BF"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-0.012</w:t>
            </w:r>
          </w:p>
        </w:tc>
        <w:tc>
          <w:tcPr>
            <w:tcW w:w="1160" w:type="dxa"/>
            <w:tcBorders>
              <w:top w:val="nil"/>
              <w:left w:val="nil"/>
              <w:bottom w:val="nil"/>
              <w:right w:val="nil"/>
            </w:tcBorders>
            <w:shd w:val="clear" w:color="auto" w:fill="auto"/>
            <w:noWrap/>
            <w:vAlign w:val="bottom"/>
            <w:hideMark/>
          </w:tcPr>
          <w:p w14:paraId="4AEA7F0A"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-0.013</w:t>
            </w:r>
          </w:p>
        </w:tc>
        <w:tc>
          <w:tcPr>
            <w:tcW w:w="1160" w:type="dxa"/>
            <w:gridSpan w:val="2"/>
            <w:tcBorders>
              <w:top w:val="nil"/>
              <w:left w:val="nil"/>
              <w:bottom w:val="nil"/>
              <w:right w:val="nil"/>
            </w:tcBorders>
            <w:shd w:val="clear" w:color="auto" w:fill="auto"/>
            <w:noWrap/>
            <w:vAlign w:val="bottom"/>
            <w:hideMark/>
          </w:tcPr>
          <w:p w14:paraId="21187462"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-0.013</w:t>
            </w:r>
          </w:p>
        </w:tc>
        <w:tc>
          <w:tcPr>
            <w:tcW w:w="1160" w:type="dxa"/>
            <w:gridSpan w:val="2"/>
            <w:tcBorders>
              <w:top w:val="nil"/>
              <w:left w:val="nil"/>
              <w:bottom w:val="nil"/>
              <w:right w:val="nil"/>
            </w:tcBorders>
            <w:shd w:val="clear" w:color="auto" w:fill="auto"/>
            <w:noWrap/>
            <w:vAlign w:val="bottom"/>
            <w:hideMark/>
          </w:tcPr>
          <w:p w14:paraId="42358D99"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-0.018</w:t>
            </w:r>
          </w:p>
        </w:tc>
      </w:tr>
      <w:tr w:rsidR="0007042C" w:rsidRPr="00FF7648" w14:paraId="6BD767A7" w14:textId="77777777" w:rsidTr="00650C73">
        <w:trPr>
          <w:trHeight w:val="255"/>
        </w:trPr>
        <w:tc>
          <w:tcPr>
            <w:tcW w:w="3720" w:type="dxa"/>
            <w:gridSpan w:val="2"/>
            <w:tcBorders>
              <w:top w:val="nil"/>
              <w:left w:val="nil"/>
              <w:bottom w:val="nil"/>
              <w:right w:val="nil"/>
            </w:tcBorders>
            <w:shd w:val="clear" w:color="auto" w:fill="auto"/>
            <w:noWrap/>
            <w:vAlign w:val="bottom"/>
            <w:hideMark/>
          </w:tcPr>
          <w:p w14:paraId="7C6F5C10"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c>
          <w:tcPr>
            <w:tcW w:w="1160" w:type="dxa"/>
            <w:gridSpan w:val="2"/>
            <w:tcBorders>
              <w:top w:val="nil"/>
              <w:left w:val="nil"/>
              <w:bottom w:val="nil"/>
              <w:right w:val="nil"/>
            </w:tcBorders>
            <w:shd w:val="clear" w:color="auto" w:fill="auto"/>
            <w:noWrap/>
            <w:vAlign w:val="bottom"/>
            <w:hideMark/>
          </w:tcPr>
          <w:p w14:paraId="572BC0A1"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[0.461]</w:t>
            </w:r>
          </w:p>
        </w:tc>
        <w:tc>
          <w:tcPr>
            <w:tcW w:w="1160" w:type="dxa"/>
            <w:gridSpan w:val="2"/>
            <w:tcBorders>
              <w:top w:val="nil"/>
              <w:left w:val="nil"/>
              <w:bottom w:val="nil"/>
              <w:right w:val="nil"/>
            </w:tcBorders>
            <w:shd w:val="clear" w:color="auto" w:fill="auto"/>
            <w:noWrap/>
            <w:vAlign w:val="bottom"/>
            <w:hideMark/>
          </w:tcPr>
          <w:p w14:paraId="4489D334"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[0.494]</w:t>
            </w:r>
          </w:p>
        </w:tc>
        <w:tc>
          <w:tcPr>
            <w:tcW w:w="1160" w:type="dxa"/>
            <w:tcBorders>
              <w:top w:val="nil"/>
              <w:left w:val="nil"/>
              <w:bottom w:val="nil"/>
              <w:right w:val="nil"/>
            </w:tcBorders>
            <w:shd w:val="clear" w:color="auto" w:fill="auto"/>
            <w:noWrap/>
            <w:vAlign w:val="bottom"/>
            <w:hideMark/>
          </w:tcPr>
          <w:p w14:paraId="76784F40"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[0.482]</w:t>
            </w:r>
          </w:p>
        </w:tc>
        <w:tc>
          <w:tcPr>
            <w:tcW w:w="1160" w:type="dxa"/>
            <w:gridSpan w:val="2"/>
            <w:tcBorders>
              <w:top w:val="nil"/>
              <w:left w:val="nil"/>
              <w:bottom w:val="nil"/>
              <w:right w:val="nil"/>
            </w:tcBorders>
            <w:shd w:val="clear" w:color="auto" w:fill="auto"/>
            <w:noWrap/>
            <w:vAlign w:val="bottom"/>
            <w:hideMark/>
          </w:tcPr>
          <w:p w14:paraId="00853088"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[0.484]</w:t>
            </w:r>
          </w:p>
        </w:tc>
        <w:tc>
          <w:tcPr>
            <w:tcW w:w="1160" w:type="dxa"/>
            <w:gridSpan w:val="2"/>
            <w:tcBorders>
              <w:top w:val="nil"/>
              <w:left w:val="nil"/>
              <w:bottom w:val="nil"/>
              <w:right w:val="nil"/>
            </w:tcBorders>
            <w:shd w:val="clear" w:color="auto" w:fill="auto"/>
            <w:noWrap/>
            <w:vAlign w:val="bottom"/>
            <w:hideMark/>
          </w:tcPr>
          <w:p w14:paraId="10A382A3"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[0.222]</w:t>
            </w:r>
          </w:p>
        </w:tc>
      </w:tr>
      <w:tr w:rsidR="0007042C" w:rsidRPr="00FF7648" w14:paraId="4C39B4B1" w14:textId="77777777" w:rsidTr="00650C73">
        <w:trPr>
          <w:trHeight w:val="255"/>
        </w:trPr>
        <w:tc>
          <w:tcPr>
            <w:tcW w:w="3720" w:type="dxa"/>
            <w:gridSpan w:val="2"/>
            <w:tcBorders>
              <w:top w:val="nil"/>
              <w:left w:val="nil"/>
              <w:bottom w:val="nil"/>
              <w:right w:val="nil"/>
            </w:tcBorders>
            <w:shd w:val="clear" w:color="auto" w:fill="auto"/>
            <w:noWrap/>
            <w:vAlign w:val="bottom"/>
            <w:hideMark/>
          </w:tcPr>
          <w:p w14:paraId="41B05F1A" w14:textId="5C48EECB" w:rsidR="0007042C" w:rsidRPr="00FF7648" w:rsidRDefault="0007042C" w:rsidP="0007042C">
            <w:pPr>
              <w:spacing w:after="0" w:line="240" w:lineRule="auto"/>
              <w:rPr>
                <w:rFonts w:ascii="Times New Roman" w:eastAsia="Times New Roman" w:hAnsi="Times New Roman" w:cs="Times New Roman"/>
                <w:lang w:val="en-GB" w:eastAsia="zh-CN"/>
              </w:rPr>
            </w:pPr>
            <w:proofErr w:type="spellStart"/>
            <w:r w:rsidRPr="00FF7648">
              <w:rPr>
                <w:rFonts w:ascii="Times New Roman" w:eastAsia="Times New Roman" w:hAnsi="Times New Roman" w:cs="Times New Roman"/>
              </w:rPr>
              <w:t>Cross_listing</w:t>
            </w:r>
            <w:proofErr w:type="spellEnd"/>
            <w:r w:rsidRPr="00FF7648">
              <w:rPr>
                <w:rFonts w:ascii="Times New Roman" w:eastAsia="Times New Roman" w:hAnsi="Times New Roman" w:cs="Times New Roman"/>
                <w:vertAlign w:val="subscript"/>
              </w:rPr>
              <w:t xml:space="preserve"> t-1</w:t>
            </w:r>
          </w:p>
        </w:tc>
        <w:tc>
          <w:tcPr>
            <w:tcW w:w="1160" w:type="dxa"/>
            <w:gridSpan w:val="2"/>
            <w:tcBorders>
              <w:top w:val="nil"/>
              <w:left w:val="nil"/>
              <w:bottom w:val="nil"/>
              <w:right w:val="nil"/>
            </w:tcBorders>
            <w:shd w:val="clear" w:color="auto" w:fill="auto"/>
            <w:noWrap/>
            <w:vAlign w:val="bottom"/>
            <w:hideMark/>
          </w:tcPr>
          <w:p w14:paraId="263D3A32"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-0.140**</w:t>
            </w:r>
          </w:p>
        </w:tc>
        <w:tc>
          <w:tcPr>
            <w:tcW w:w="1160" w:type="dxa"/>
            <w:gridSpan w:val="2"/>
            <w:tcBorders>
              <w:top w:val="nil"/>
              <w:left w:val="nil"/>
              <w:bottom w:val="nil"/>
              <w:right w:val="nil"/>
            </w:tcBorders>
            <w:shd w:val="clear" w:color="auto" w:fill="auto"/>
            <w:noWrap/>
            <w:vAlign w:val="bottom"/>
            <w:hideMark/>
          </w:tcPr>
          <w:p w14:paraId="15EE4A29"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-0.141**</w:t>
            </w:r>
          </w:p>
        </w:tc>
        <w:tc>
          <w:tcPr>
            <w:tcW w:w="1160" w:type="dxa"/>
            <w:tcBorders>
              <w:top w:val="nil"/>
              <w:left w:val="nil"/>
              <w:bottom w:val="nil"/>
              <w:right w:val="nil"/>
            </w:tcBorders>
            <w:shd w:val="clear" w:color="auto" w:fill="auto"/>
            <w:noWrap/>
            <w:vAlign w:val="bottom"/>
            <w:hideMark/>
          </w:tcPr>
          <w:p w14:paraId="719FD0FF"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-0.142**</w:t>
            </w:r>
          </w:p>
        </w:tc>
        <w:tc>
          <w:tcPr>
            <w:tcW w:w="1160" w:type="dxa"/>
            <w:gridSpan w:val="2"/>
            <w:tcBorders>
              <w:top w:val="nil"/>
              <w:left w:val="nil"/>
              <w:bottom w:val="nil"/>
              <w:right w:val="nil"/>
            </w:tcBorders>
            <w:shd w:val="clear" w:color="auto" w:fill="auto"/>
            <w:noWrap/>
            <w:vAlign w:val="bottom"/>
            <w:hideMark/>
          </w:tcPr>
          <w:p w14:paraId="1B21B921"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-0.141**</w:t>
            </w:r>
          </w:p>
        </w:tc>
        <w:tc>
          <w:tcPr>
            <w:tcW w:w="1160" w:type="dxa"/>
            <w:gridSpan w:val="2"/>
            <w:tcBorders>
              <w:top w:val="nil"/>
              <w:left w:val="nil"/>
              <w:bottom w:val="nil"/>
              <w:right w:val="nil"/>
            </w:tcBorders>
            <w:shd w:val="clear" w:color="auto" w:fill="auto"/>
            <w:noWrap/>
            <w:vAlign w:val="bottom"/>
            <w:hideMark/>
          </w:tcPr>
          <w:p w14:paraId="77C7EF71"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-0.144***</w:t>
            </w:r>
          </w:p>
        </w:tc>
      </w:tr>
      <w:tr w:rsidR="0007042C" w:rsidRPr="00FF7648" w14:paraId="5B3648D6" w14:textId="77777777" w:rsidTr="00650C73">
        <w:trPr>
          <w:trHeight w:val="255"/>
        </w:trPr>
        <w:tc>
          <w:tcPr>
            <w:tcW w:w="3720" w:type="dxa"/>
            <w:gridSpan w:val="2"/>
            <w:tcBorders>
              <w:top w:val="nil"/>
              <w:left w:val="nil"/>
              <w:bottom w:val="nil"/>
              <w:right w:val="nil"/>
            </w:tcBorders>
            <w:shd w:val="clear" w:color="auto" w:fill="auto"/>
            <w:noWrap/>
            <w:vAlign w:val="bottom"/>
            <w:hideMark/>
          </w:tcPr>
          <w:p w14:paraId="5CD5C0D7"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c>
          <w:tcPr>
            <w:tcW w:w="1160" w:type="dxa"/>
            <w:gridSpan w:val="2"/>
            <w:tcBorders>
              <w:top w:val="nil"/>
              <w:left w:val="nil"/>
              <w:bottom w:val="nil"/>
              <w:right w:val="nil"/>
            </w:tcBorders>
            <w:shd w:val="clear" w:color="auto" w:fill="auto"/>
            <w:noWrap/>
            <w:vAlign w:val="bottom"/>
            <w:hideMark/>
          </w:tcPr>
          <w:p w14:paraId="0F53F072"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[0.017]</w:t>
            </w:r>
          </w:p>
        </w:tc>
        <w:tc>
          <w:tcPr>
            <w:tcW w:w="1160" w:type="dxa"/>
            <w:gridSpan w:val="2"/>
            <w:tcBorders>
              <w:top w:val="nil"/>
              <w:left w:val="nil"/>
              <w:bottom w:val="nil"/>
              <w:right w:val="nil"/>
            </w:tcBorders>
            <w:shd w:val="clear" w:color="auto" w:fill="auto"/>
            <w:noWrap/>
            <w:vAlign w:val="bottom"/>
            <w:hideMark/>
          </w:tcPr>
          <w:p w14:paraId="223BEDF4"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[0.015]</w:t>
            </w:r>
          </w:p>
        </w:tc>
        <w:tc>
          <w:tcPr>
            <w:tcW w:w="1160" w:type="dxa"/>
            <w:tcBorders>
              <w:top w:val="nil"/>
              <w:left w:val="nil"/>
              <w:bottom w:val="nil"/>
              <w:right w:val="nil"/>
            </w:tcBorders>
            <w:shd w:val="clear" w:color="auto" w:fill="auto"/>
            <w:noWrap/>
            <w:vAlign w:val="bottom"/>
            <w:hideMark/>
          </w:tcPr>
          <w:p w14:paraId="70246761"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[0.015]</w:t>
            </w:r>
          </w:p>
        </w:tc>
        <w:tc>
          <w:tcPr>
            <w:tcW w:w="1160" w:type="dxa"/>
            <w:gridSpan w:val="2"/>
            <w:tcBorders>
              <w:top w:val="nil"/>
              <w:left w:val="nil"/>
              <w:bottom w:val="nil"/>
              <w:right w:val="nil"/>
            </w:tcBorders>
            <w:shd w:val="clear" w:color="auto" w:fill="auto"/>
            <w:noWrap/>
            <w:vAlign w:val="bottom"/>
            <w:hideMark/>
          </w:tcPr>
          <w:p w14:paraId="3F9EE7DA"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[0.016]</w:t>
            </w:r>
          </w:p>
        </w:tc>
        <w:tc>
          <w:tcPr>
            <w:tcW w:w="1160" w:type="dxa"/>
            <w:gridSpan w:val="2"/>
            <w:tcBorders>
              <w:top w:val="nil"/>
              <w:left w:val="nil"/>
              <w:bottom w:val="nil"/>
              <w:right w:val="nil"/>
            </w:tcBorders>
            <w:shd w:val="clear" w:color="auto" w:fill="auto"/>
            <w:noWrap/>
            <w:vAlign w:val="bottom"/>
            <w:hideMark/>
          </w:tcPr>
          <w:p w14:paraId="4E317A86"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[0.009]</w:t>
            </w:r>
          </w:p>
        </w:tc>
      </w:tr>
      <w:tr w:rsidR="0007042C" w:rsidRPr="00FF7648" w14:paraId="2E987DC8" w14:textId="77777777" w:rsidTr="00650C73">
        <w:trPr>
          <w:trHeight w:val="255"/>
        </w:trPr>
        <w:tc>
          <w:tcPr>
            <w:tcW w:w="3720" w:type="dxa"/>
            <w:gridSpan w:val="2"/>
            <w:tcBorders>
              <w:top w:val="nil"/>
              <w:left w:val="nil"/>
              <w:bottom w:val="nil"/>
              <w:right w:val="nil"/>
            </w:tcBorders>
            <w:shd w:val="clear" w:color="auto" w:fill="auto"/>
            <w:noWrap/>
            <w:vAlign w:val="bottom"/>
            <w:hideMark/>
          </w:tcPr>
          <w:p w14:paraId="4C9511A2" w14:textId="49BB257E" w:rsidR="0007042C" w:rsidRPr="00FF7648" w:rsidRDefault="0007042C" w:rsidP="0007042C">
            <w:pPr>
              <w:spacing w:after="0" w:line="240" w:lineRule="auto"/>
              <w:rPr>
                <w:rFonts w:ascii="Times New Roman" w:eastAsia="Times New Roman" w:hAnsi="Times New Roman" w:cs="Times New Roman"/>
                <w:lang w:val="en-GB" w:eastAsia="zh-CN"/>
              </w:rPr>
            </w:pPr>
            <w:r w:rsidRPr="00FF7648">
              <w:rPr>
                <w:rFonts w:ascii="Times New Roman" w:eastAsia="Times New Roman" w:hAnsi="Times New Roman" w:cs="Times New Roman"/>
              </w:rPr>
              <w:t>Stock Exchange</w:t>
            </w:r>
            <w:r w:rsidRPr="00FF7648">
              <w:rPr>
                <w:rFonts w:ascii="Times New Roman" w:eastAsia="Times New Roman" w:hAnsi="Times New Roman" w:cs="Times New Roman"/>
                <w:vertAlign w:val="subscript"/>
              </w:rPr>
              <w:t xml:space="preserve"> t-1</w:t>
            </w:r>
          </w:p>
        </w:tc>
        <w:tc>
          <w:tcPr>
            <w:tcW w:w="1160" w:type="dxa"/>
            <w:gridSpan w:val="2"/>
            <w:tcBorders>
              <w:top w:val="nil"/>
              <w:left w:val="nil"/>
              <w:bottom w:val="nil"/>
              <w:right w:val="nil"/>
            </w:tcBorders>
            <w:shd w:val="clear" w:color="auto" w:fill="auto"/>
            <w:noWrap/>
            <w:vAlign w:val="bottom"/>
            <w:hideMark/>
          </w:tcPr>
          <w:p w14:paraId="0DD2502B"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0.071***</w:t>
            </w:r>
          </w:p>
        </w:tc>
        <w:tc>
          <w:tcPr>
            <w:tcW w:w="1160" w:type="dxa"/>
            <w:gridSpan w:val="2"/>
            <w:tcBorders>
              <w:top w:val="nil"/>
              <w:left w:val="nil"/>
              <w:bottom w:val="nil"/>
              <w:right w:val="nil"/>
            </w:tcBorders>
            <w:shd w:val="clear" w:color="auto" w:fill="auto"/>
            <w:noWrap/>
            <w:vAlign w:val="bottom"/>
            <w:hideMark/>
          </w:tcPr>
          <w:p w14:paraId="585A2CB4"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0.071***</w:t>
            </w:r>
          </w:p>
        </w:tc>
        <w:tc>
          <w:tcPr>
            <w:tcW w:w="1160" w:type="dxa"/>
            <w:tcBorders>
              <w:top w:val="nil"/>
              <w:left w:val="nil"/>
              <w:bottom w:val="nil"/>
              <w:right w:val="nil"/>
            </w:tcBorders>
            <w:shd w:val="clear" w:color="auto" w:fill="auto"/>
            <w:noWrap/>
            <w:vAlign w:val="bottom"/>
            <w:hideMark/>
          </w:tcPr>
          <w:p w14:paraId="1671E03E"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0.071***</w:t>
            </w:r>
          </w:p>
        </w:tc>
        <w:tc>
          <w:tcPr>
            <w:tcW w:w="1160" w:type="dxa"/>
            <w:gridSpan w:val="2"/>
            <w:tcBorders>
              <w:top w:val="nil"/>
              <w:left w:val="nil"/>
              <w:bottom w:val="nil"/>
              <w:right w:val="nil"/>
            </w:tcBorders>
            <w:shd w:val="clear" w:color="auto" w:fill="auto"/>
            <w:noWrap/>
            <w:vAlign w:val="bottom"/>
            <w:hideMark/>
          </w:tcPr>
          <w:p w14:paraId="29B45EC0"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0.071***</w:t>
            </w:r>
          </w:p>
        </w:tc>
        <w:tc>
          <w:tcPr>
            <w:tcW w:w="1160" w:type="dxa"/>
            <w:gridSpan w:val="2"/>
            <w:tcBorders>
              <w:top w:val="nil"/>
              <w:left w:val="nil"/>
              <w:bottom w:val="nil"/>
              <w:right w:val="nil"/>
            </w:tcBorders>
            <w:shd w:val="clear" w:color="auto" w:fill="auto"/>
            <w:noWrap/>
            <w:vAlign w:val="bottom"/>
            <w:hideMark/>
          </w:tcPr>
          <w:p w14:paraId="07A3B662"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0.070***</w:t>
            </w:r>
          </w:p>
        </w:tc>
      </w:tr>
      <w:tr w:rsidR="0007042C" w:rsidRPr="00FF7648" w14:paraId="139BF72D" w14:textId="77777777" w:rsidTr="00650C73">
        <w:trPr>
          <w:trHeight w:val="255"/>
        </w:trPr>
        <w:tc>
          <w:tcPr>
            <w:tcW w:w="3720" w:type="dxa"/>
            <w:gridSpan w:val="2"/>
            <w:tcBorders>
              <w:top w:val="nil"/>
              <w:left w:val="nil"/>
              <w:bottom w:val="nil"/>
              <w:right w:val="nil"/>
            </w:tcBorders>
            <w:shd w:val="clear" w:color="auto" w:fill="auto"/>
            <w:noWrap/>
            <w:vAlign w:val="bottom"/>
            <w:hideMark/>
          </w:tcPr>
          <w:p w14:paraId="2B1E33A1"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c>
          <w:tcPr>
            <w:tcW w:w="1160" w:type="dxa"/>
            <w:gridSpan w:val="2"/>
            <w:tcBorders>
              <w:top w:val="nil"/>
              <w:left w:val="nil"/>
              <w:bottom w:val="nil"/>
              <w:right w:val="nil"/>
            </w:tcBorders>
            <w:shd w:val="clear" w:color="auto" w:fill="auto"/>
            <w:noWrap/>
            <w:vAlign w:val="bottom"/>
            <w:hideMark/>
          </w:tcPr>
          <w:p w14:paraId="40AF7663"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[0.000]</w:t>
            </w:r>
          </w:p>
        </w:tc>
        <w:tc>
          <w:tcPr>
            <w:tcW w:w="1160" w:type="dxa"/>
            <w:gridSpan w:val="2"/>
            <w:tcBorders>
              <w:top w:val="nil"/>
              <w:left w:val="nil"/>
              <w:bottom w:val="nil"/>
              <w:right w:val="nil"/>
            </w:tcBorders>
            <w:shd w:val="clear" w:color="auto" w:fill="auto"/>
            <w:noWrap/>
            <w:vAlign w:val="bottom"/>
            <w:hideMark/>
          </w:tcPr>
          <w:p w14:paraId="265D9812"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[0.000]</w:t>
            </w:r>
          </w:p>
        </w:tc>
        <w:tc>
          <w:tcPr>
            <w:tcW w:w="1160" w:type="dxa"/>
            <w:tcBorders>
              <w:top w:val="nil"/>
              <w:left w:val="nil"/>
              <w:bottom w:val="nil"/>
              <w:right w:val="nil"/>
            </w:tcBorders>
            <w:shd w:val="clear" w:color="auto" w:fill="auto"/>
            <w:noWrap/>
            <w:vAlign w:val="bottom"/>
            <w:hideMark/>
          </w:tcPr>
          <w:p w14:paraId="6F9FB7CA"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[0.000]</w:t>
            </w:r>
          </w:p>
        </w:tc>
        <w:tc>
          <w:tcPr>
            <w:tcW w:w="1160" w:type="dxa"/>
            <w:gridSpan w:val="2"/>
            <w:tcBorders>
              <w:top w:val="nil"/>
              <w:left w:val="nil"/>
              <w:bottom w:val="nil"/>
              <w:right w:val="nil"/>
            </w:tcBorders>
            <w:shd w:val="clear" w:color="auto" w:fill="auto"/>
            <w:noWrap/>
            <w:vAlign w:val="bottom"/>
            <w:hideMark/>
          </w:tcPr>
          <w:p w14:paraId="5D5AA4A3"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[0.000]</w:t>
            </w:r>
          </w:p>
        </w:tc>
        <w:tc>
          <w:tcPr>
            <w:tcW w:w="1160" w:type="dxa"/>
            <w:gridSpan w:val="2"/>
            <w:tcBorders>
              <w:top w:val="nil"/>
              <w:left w:val="nil"/>
              <w:bottom w:val="nil"/>
              <w:right w:val="nil"/>
            </w:tcBorders>
            <w:shd w:val="clear" w:color="auto" w:fill="auto"/>
            <w:noWrap/>
            <w:vAlign w:val="bottom"/>
            <w:hideMark/>
          </w:tcPr>
          <w:p w14:paraId="796ADC8D"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[0.009]</w:t>
            </w:r>
          </w:p>
        </w:tc>
      </w:tr>
      <w:tr w:rsidR="0007042C" w:rsidRPr="00FF7648" w14:paraId="2A5BCCA5" w14:textId="77777777" w:rsidTr="00650C73">
        <w:trPr>
          <w:trHeight w:val="255"/>
        </w:trPr>
        <w:tc>
          <w:tcPr>
            <w:tcW w:w="3720" w:type="dxa"/>
            <w:gridSpan w:val="2"/>
            <w:tcBorders>
              <w:top w:val="nil"/>
              <w:left w:val="nil"/>
              <w:bottom w:val="nil"/>
              <w:right w:val="nil"/>
            </w:tcBorders>
            <w:shd w:val="clear" w:color="auto" w:fill="auto"/>
            <w:noWrap/>
            <w:vAlign w:val="bottom"/>
            <w:hideMark/>
          </w:tcPr>
          <w:p w14:paraId="616626D4" w14:textId="5709F98C" w:rsidR="0007042C" w:rsidRPr="00FF7648" w:rsidRDefault="0007042C" w:rsidP="0007042C">
            <w:pPr>
              <w:spacing w:after="0" w:line="240" w:lineRule="auto"/>
              <w:rPr>
                <w:rFonts w:ascii="Times New Roman" w:eastAsia="Times New Roman" w:hAnsi="Times New Roman" w:cs="Times New Roman"/>
                <w:lang w:val="en-GB" w:eastAsia="zh-CN"/>
              </w:rPr>
            </w:pPr>
            <w:r w:rsidRPr="00FF7648">
              <w:rPr>
                <w:rFonts w:ascii="Times New Roman" w:eastAsia="Times New Roman" w:hAnsi="Times New Roman" w:cs="Times New Roman"/>
              </w:rPr>
              <w:t>Constant</w:t>
            </w:r>
          </w:p>
        </w:tc>
        <w:tc>
          <w:tcPr>
            <w:tcW w:w="1160" w:type="dxa"/>
            <w:gridSpan w:val="2"/>
            <w:tcBorders>
              <w:top w:val="nil"/>
              <w:left w:val="nil"/>
              <w:bottom w:val="nil"/>
              <w:right w:val="nil"/>
            </w:tcBorders>
            <w:shd w:val="clear" w:color="auto" w:fill="auto"/>
            <w:noWrap/>
            <w:vAlign w:val="bottom"/>
            <w:hideMark/>
          </w:tcPr>
          <w:p w14:paraId="26EC76AC"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-1.712***</w:t>
            </w:r>
          </w:p>
        </w:tc>
        <w:tc>
          <w:tcPr>
            <w:tcW w:w="1160" w:type="dxa"/>
            <w:gridSpan w:val="2"/>
            <w:tcBorders>
              <w:top w:val="nil"/>
              <w:left w:val="nil"/>
              <w:bottom w:val="nil"/>
              <w:right w:val="nil"/>
            </w:tcBorders>
            <w:shd w:val="clear" w:color="auto" w:fill="auto"/>
            <w:noWrap/>
            <w:vAlign w:val="bottom"/>
            <w:hideMark/>
          </w:tcPr>
          <w:p w14:paraId="58916E4A"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-1.758***</w:t>
            </w:r>
          </w:p>
        </w:tc>
        <w:tc>
          <w:tcPr>
            <w:tcW w:w="1160" w:type="dxa"/>
            <w:tcBorders>
              <w:top w:val="nil"/>
              <w:left w:val="nil"/>
              <w:bottom w:val="nil"/>
              <w:right w:val="nil"/>
            </w:tcBorders>
            <w:shd w:val="clear" w:color="auto" w:fill="auto"/>
            <w:noWrap/>
            <w:vAlign w:val="bottom"/>
            <w:hideMark/>
          </w:tcPr>
          <w:p w14:paraId="5E40E380"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-1.759***</w:t>
            </w:r>
          </w:p>
        </w:tc>
        <w:tc>
          <w:tcPr>
            <w:tcW w:w="1160" w:type="dxa"/>
            <w:gridSpan w:val="2"/>
            <w:tcBorders>
              <w:top w:val="nil"/>
              <w:left w:val="nil"/>
              <w:bottom w:val="nil"/>
              <w:right w:val="nil"/>
            </w:tcBorders>
            <w:shd w:val="clear" w:color="auto" w:fill="auto"/>
            <w:noWrap/>
            <w:vAlign w:val="bottom"/>
            <w:hideMark/>
          </w:tcPr>
          <w:p w14:paraId="7A647E70"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-1.763***</w:t>
            </w:r>
          </w:p>
        </w:tc>
        <w:tc>
          <w:tcPr>
            <w:tcW w:w="1160" w:type="dxa"/>
            <w:gridSpan w:val="2"/>
            <w:tcBorders>
              <w:top w:val="nil"/>
              <w:left w:val="nil"/>
              <w:bottom w:val="nil"/>
              <w:right w:val="nil"/>
            </w:tcBorders>
            <w:shd w:val="clear" w:color="auto" w:fill="auto"/>
            <w:noWrap/>
            <w:vAlign w:val="bottom"/>
            <w:hideMark/>
          </w:tcPr>
          <w:p w14:paraId="7C537FD3"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-1.720***</w:t>
            </w:r>
          </w:p>
        </w:tc>
      </w:tr>
      <w:tr w:rsidR="0007042C" w:rsidRPr="00FF7648" w14:paraId="58AFAE73" w14:textId="77777777" w:rsidTr="00650C73">
        <w:trPr>
          <w:trHeight w:val="255"/>
        </w:trPr>
        <w:tc>
          <w:tcPr>
            <w:tcW w:w="3720" w:type="dxa"/>
            <w:gridSpan w:val="2"/>
            <w:tcBorders>
              <w:top w:val="nil"/>
              <w:left w:val="nil"/>
              <w:bottom w:val="nil"/>
              <w:right w:val="nil"/>
            </w:tcBorders>
            <w:shd w:val="clear" w:color="auto" w:fill="auto"/>
            <w:noWrap/>
            <w:vAlign w:val="bottom"/>
            <w:hideMark/>
          </w:tcPr>
          <w:p w14:paraId="1EC6ADAF"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p>
        </w:tc>
        <w:tc>
          <w:tcPr>
            <w:tcW w:w="1160" w:type="dxa"/>
            <w:gridSpan w:val="2"/>
            <w:tcBorders>
              <w:top w:val="nil"/>
              <w:left w:val="nil"/>
              <w:bottom w:val="nil"/>
              <w:right w:val="nil"/>
            </w:tcBorders>
            <w:shd w:val="clear" w:color="auto" w:fill="auto"/>
            <w:noWrap/>
            <w:vAlign w:val="bottom"/>
            <w:hideMark/>
          </w:tcPr>
          <w:p w14:paraId="4701E0F3"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[0.000]</w:t>
            </w:r>
          </w:p>
        </w:tc>
        <w:tc>
          <w:tcPr>
            <w:tcW w:w="1160" w:type="dxa"/>
            <w:gridSpan w:val="2"/>
            <w:tcBorders>
              <w:top w:val="nil"/>
              <w:left w:val="nil"/>
              <w:bottom w:val="nil"/>
              <w:right w:val="nil"/>
            </w:tcBorders>
            <w:shd w:val="clear" w:color="auto" w:fill="auto"/>
            <w:noWrap/>
            <w:vAlign w:val="bottom"/>
            <w:hideMark/>
          </w:tcPr>
          <w:p w14:paraId="2E1FA3F8"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[0.000]</w:t>
            </w:r>
          </w:p>
        </w:tc>
        <w:tc>
          <w:tcPr>
            <w:tcW w:w="1160" w:type="dxa"/>
            <w:tcBorders>
              <w:top w:val="nil"/>
              <w:left w:val="nil"/>
              <w:bottom w:val="nil"/>
              <w:right w:val="nil"/>
            </w:tcBorders>
            <w:shd w:val="clear" w:color="auto" w:fill="auto"/>
            <w:noWrap/>
            <w:vAlign w:val="bottom"/>
            <w:hideMark/>
          </w:tcPr>
          <w:p w14:paraId="0EE224D5"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[0.000]</w:t>
            </w:r>
          </w:p>
        </w:tc>
        <w:tc>
          <w:tcPr>
            <w:tcW w:w="1160" w:type="dxa"/>
            <w:gridSpan w:val="2"/>
            <w:tcBorders>
              <w:top w:val="nil"/>
              <w:left w:val="nil"/>
              <w:bottom w:val="nil"/>
              <w:right w:val="nil"/>
            </w:tcBorders>
            <w:shd w:val="clear" w:color="auto" w:fill="auto"/>
            <w:noWrap/>
            <w:vAlign w:val="bottom"/>
            <w:hideMark/>
          </w:tcPr>
          <w:p w14:paraId="14ABBAA6"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[0.000]</w:t>
            </w:r>
          </w:p>
        </w:tc>
        <w:tc>
          <w:tcPr>
            <w:tcW w:w="1160" w:type="dxa"/>
            <w:gridSpan w:val="2"/>
            <w:tcBorders>
              <w:top w:val="nil"/>
              <w:left w:val="nil"/>
              <w:bottom w:val="nil"/>
              <w:right w:val="nil"/>
            </w:tcBorders>
            <w:shd w:val="clear" w:color="auto" w:fill="auto"/>
            <w:noWrap/>
            <w:vAlign w:val="bottom"/>
            <w:hideMark/>
          </w:tcPr>
          <w:p w14:paraId="1B243FC8" w14:textId="77777777" w:rsidR="0007042C" w:rsidRPr="00FF7648" w:rsidRDefault="0007042C" w:rsidP="0007042C">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[0.000]</w:t>
            </w:r>
          </w:p>
        </w:tc>
      </w:tr>
      <w:tr w:rsidR="0063362B" w:rsidRPr="00FF7648" w14:paraId="601AC30D" w14:textId="77777777" w:rsidTr="00650C73">
        <w:trPr>
          <w:trHeight w:val="255"/>
        </w:trPr>
        <w:tc>
          <w:tcPr>
            <w:tcW w:w="3720" w:type="dxa"/>
            <w:gridSpan w:val="2"/>
            <w:tcBorders>
              <w:top w:val="nil"/>
              <w:left w:val="nil"/>
              <w:bottom w:val="nil"/>
              <w:right w:val="nil"/>
            </w:tcBorders>
            <w:shd w:val="clear" w:color="auto" w:fill="auto"/>
            <w:noWrap/>
            <w:vAlign w:val="bottom"/>
            <w:hideMark/>
          </w:tcPr>
          <w:p w14:paraId="66C466F7" w14:textId="0BD4B6EF" w:rsidR="0063362B" w:rsidRPr="00FF7648" w:rsidRDefault="0063362B" w:rsidP="0063362B">
            <w:pPr>
              <w:spacing w:after="0" w:line="240" w:lineRule="auto"/>
              <w:rPr>
                <w:rFonts w:ascii="Times New Roman" w:eastAsia="Times New Roman" w:hAnsi="Times New Roman" w:cs="Times New Roman"/>
                <w:lang w:val="en-GB" w:eastAsia="zh-CN"/>
              </w:rPr>
            </w:pPr>
            <w:r w:rsidRPr="00FF7648">
              <w:rPr>
                <w:rFonts w:ascii="Times New Roman" w:eastAsia="Times New Roman" w:hAnsi="Times New Roman" w:cs="Times New Roman"/>
                <w:color w:val="000000" w:themeColor="text1"/>
              </w:rPr>
              <w:t>Industry FE</w:t>
            </w:r>
          </w:p>
        </w:tc>
        <w:tc>
          <w:tcPr>
            <w:tcW w:w="1160" w:type="dxa"/>
            <w:gridSpan w:val="2"/>
            <w:tcBorders>
              <w:top w:val="nil"/>
              <w:left w:val="nil"/>
              <w:bottom w:val="nil"/>
              <w:right w:val="nil"/>
            </w:tcBorders>
            <w:shd w:val="clear" w:color="auto" w:fill="auto"/>
            <w:noWrap/>
            <w:hideMark/>
          </w:tcPr>
          <w:p w14:paraId="17AEEEDE" w14:textId="3814A682" w:rsidR="0063362B" w:rsidRPr="00FF7648" w:rsidRDefault="005E4F49" w:rsidP="0063362B">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YES</w:t>
            </w:r>
          </w:p>
        </w:tc>
        <w:tc>
          <w:tcPr>
            <w:tcW w:w="1160" w:type="dxa"/>
            <w:gridSpan w:val="2"/>
            <w:tcBorders>
              <w:top w:val="nil"/>
              <w:left w:val="nil"/>
              <w:bottom w:val="nil"/>
              <w:right w:val="nil"/>
            </w:tcBorders>
            <w:shd w:val="clear" w:color="auto" w:fill="auto"/>
            <w:noWrap/>
            <w:hideMark/>
          </w:tcPr>
          <w:p w14:paraId="2D0E8C06" w14:textId="630296EA" w:rsidR="0063362B" w:rsidRPr="00FF7648" w:rsidRDefault="005E4F49" w:rsidP="0063362B">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YES</w:t>
            </w:r>
          </w:p>
        </w:tc>
        <w:tc>
          <w:tcPr>
            <w:tcW w:w="1160" w:type="dxa"/>
            <w:tcBorders>
              <w:top w:val="nil"/>
              <w:left w:val="nil"/>
              <w:bottom w:val="nil"/>
              <w:right w:val="nil"/>
            </w:tcBorders>
            <w:shd w:val="clear" w:color="auto" w:fill="auto"/>
            <w:noWrap/>
            <w:hideMark/>
          </w:tcPr>
          <w:p w14:paraId="221E7FB3" w14:textId="2C27AFB0" w:rsidR="0063362B" w:rsidRPr="00FF7648" w:rsidRDefault="005E4F49" w:rsidP="0063362B">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YES</w:t>
            </w:r>
          </w:p>
        </w:tc>
        <w:tc>
          <w:tcPr>
            <w:tcW w:w="1160" w:type="dxa"/>
            <w:gridSpan w:val="2"/>
            <w:tcBorders>
              <w:top w:val="nil"/>
              <w:left w:val="nil"/>
              <w:bottom w:val="nil"/>
              <w:right w:val="nil"/>
            </w:tcBorders>
            <w:shd w:val="clear" w:color="auto" w:fill="auto"/>
            <w:noWrap/>
            <w:hideMark/>
          </w:tcPr>
          <w:p w14:paraId="0715AE61" w14:textId="53D1393D" w:rsidR="0063362B" w:rsidRPr="00FF7648" w:rsidRDefault="005E4F49" w:rsidP="0063362B">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YES</w:t>
            </w:r>
          </w:p>
        </w:tc>
        <w:tc>
          <w:tcPr>
            <w:tcW w:w="1160" w:type="dxa"/>
            <w:gridSpan w:val="2"/>
            <w:tcBorders>
              <w:top w:val="nil"/>
              <w:left w:val="nil"/>
              <w:bottom w:val="nil"/>
              <w:right w:val="nil"/>
            </w:tcBorders>
            <w:shd w:val="clear" w:color="auto" w:fill="auto"/>
            <w:noWrap/>
            <w:hideMark/>
          </w:tcPr>
          <w:p w14:paraId="65CF6321" w14:textId="0568FE09" w:rsidR="0063362B" w:rsidRPr="00FF7648" w:rsidRDefault="005E4F49" w:rsidP="0063362B">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YES</w:t>
            </w:r>
          </w:p>
        </w:tc>
      </w:tr>
      <w:tr w:rsidR="0063362B" w:rsidRPr="00FF7648" w14:paraId="7C067C8C" w14:textId="77777777" w:rsidTr="00650C73">
        <w:trPr>
          <w:trHeight w:val="255"/>
        </w:trPr>
        <w:tc>
          <w:tcPr>
            <w:tcW w:w="3720" w:type="dxa"/>
            <w:gridSpan w:val="2"/>
            <w:tcBorders>
              <w:top w:val="nil"/>
              <w:left w:val="nil"/>
              <w:bottom w:val="nil"/>
              <w:right w:val="nil"/>
            </w:tcBorders>
            <w:shd w:val="clear" w:color="auto" w:fill="auto"/>
            <w:noWrap/>
            <w:vAlign w:val="bottom"/>
          </w:tcPr>
          <w:p w14:paraId="28222B17" w14:textId="7A7A9A48" w:rsidR="0063362B" w:rsidRPr="00FF7648" w:rsidRDefault="0063362B" w:rsidP="0063362B">
            <w:pPr>
              <w:spacing w:after="0" w:line="240" w:lineRule="auto"/>
              <w:rPr>
                <w:rFonts w:ascii="Times New Roman" w:eastAsia="Times New Roman" w:hAnsi="Times New Roman" w:cs="Times New Roman"/>
                <w:lang w:val="en-GB" w:eastAsia="zh-CN"/>
              </w:rPr>
            </w:pPr>
            <w:r w:rsidRPr="00FF7648">
              <w:rPr>
                <w:rFonts w:ascii="Times New Roman" w:eastAsia="Times New Roman" w:hAnsi="Times New Roman" w:cs="Times New Roman"/>
                <w:color w:val="000000" w:themeColor="text1"/>
              </w:rPr>
              <w:t>Year FE</w:t>
            </w:r>
          </w:p>
        </w:tc>
        <w:tc>
          <w:tcPr>
            <w:tcW w:w="1160" w:type="dxa"/>
            <w:gridSpan w:val="2"/>
            <w:tcBorders>
              <w:top w:val="nil"/>
              <w:left w:val="nil"/>
              <w:bottom w:val="nil"/>
              <w:right w:val="nil"/>
            </w:tcBorders>
            <w:shd w:val="clear" w:color="auto" w:fill="auto"/>
            <w:noWrap/>
          </w:tcPr>
          <w:p w14:paraId="41DBD491" w14:textId="4932445F" w:rsidR="0063362B" w:rsidRPr="00FF7648" w:rsidRDefault="005E4F49" w:rsidP="0063362B">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YES</w:t>
            </w:r>
          </w:p>
        </w:tc>
        <w:tc>
          <w:tcPr>
            <w:tcW w:w="1160" w:type="dxa"/>
            <w:gridSpan w:val="2"/>
            <w:tcBorders>
              <w:top w:val="nil"/>
              <w:left w:val="nil"/>
              <w:bottom w:val="nil"/>
              <w:right w:val="nil"/>
            </w:tcBorders>
            <w:shd w:val="clear" w:color="auto" w:fill="auto"/>
            <w:noWrap/>
          </w:tcPr>
          <w:p w14:paraId="297695E5" w14:textId="484882BB" w:rsidR="0063362B" w:rsidRPr="00FF7648" w:rsidRDefault="005E4F49" w:rsidP="0063362B">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YES</w:t>
            </w:r>
          </w:p>
        </w:tc>
        <w:tc>
          <w:tcPr>
            <w:tcW w:w="1160" w:type="dxa"/>
            <w:tcBorders>
              <w:top w:val="nil"/>
              <w:left w:val="nil"/>
              <w:bottom w:val="nil"/>
              <w:right w:val="nil"/>
            </w:tcBorders>
            <w:shd w:val="clear" w:color="auto" w:fill="auto"/>
            <w:noWrap/>
          </w:tcPr>
          <w:p w14:paraId="45613627" w14:textId="526A0290" w:rsidR="0063362B" w:rsidRPr="00FF7648" w:rsidRDefault="005E4F49" w:rsidP="0063362B">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YES</w:t>
            </w:r>
          </w:p>
        </w:tc>
        <w:tc>
          <w:tcPr>
            <w:tcW w:w="1160" w:type="dxa"/>
            <w:gridSpan w:val="2"/>
            <w:tcBorders>
              <w:top w:val="nil"/>
              <w:left w:val="nil"/>
              <w:bottom w:val="nil"/>
              <w:right w:val="nil"/>
            </w:tcBorders>
            <w:shd w:val="clear" w:color="auto" w:fill="auto"/>
            <w:noWrap/>
          </w:tcPr>
          <w:p w14:paraId="3D674657" w14:textId="0D75459D" w:rsidR="0063362B" w:rsidRPr="00FF7648" w:rsidRDefault="005E4F49" w:rsidP="0063362B">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YES</w:t>
            </w:r>
          </w:p>
        </w:tc>
        <w:tc>
          <w:tcPr>
            <w:tcW w:w="1160" w:type="dxa"/>
            <w:gridSpan w:val="2"/>
            <w:tcBorders>
              <w:top w:val="nil"/>
              <w:left w:val="nil"/>
              <w:bottom w:val="nil"/>
              <w:right w:val="nil"/>
            </w:tcBorders>
            <w:shd w:val="clear" w:color="auto" w:fill="auto"/>
            <w:noWrap/>
          </w:tcPr>
          <w:p w14:paraId="3E025F15" w14:textId="7959A1B4" w:rsidR="0063362B" w:rsidRPr="00FF7648" w:rsidRDefault="005E4F49" w:rsidP="0063362B">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YES</w:t>
            </w:r>
          </w:p>
        </w:tc>
      </w:tr>
      <w:tr w:rsidR="0063362B" w:rsidRPr="00FF7648" w14:paraId="3D709B91" w14:textId="77777777" w:rsidTr="00650C73">
        <w:trPr>
          <w:trHeight w:val="255"/>
        </w:trPr>
        <w:tc>
          <w:tcPr>
            <w:tcW w:w="3720" w:type="dxa"/>
            <w:gridSpan w:val="2"/>
            <w:tcBorders>
              <w:top w:val="nil"/>
              <w:left w:val="nil"/>
              <w:bottom w:val="nil"/>
              <w:right w:val="nil"/>
            </w:tcBorders>
            <w:shd w:val="clear" w:color="auto" w:fill="auto"/>
            <w:noWrap/>
            <w:vAlign w:val="bottom"/>
            <w:hideMark/>
          </w:tcPr>
          <w:p w14:paraId="7DB9B04C" w14:textId="77777777" w:rsidR="0063362B" w:rsidRPr="00FF7648" w:rsidRDefault="0063362B" w:rsidP="0063362B">
            <w:pPr>
              <w:spacing w:after="0" w:line="240" w:lineRule="auto"/>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Observations</w:t>
            </w:r>
          </w:p>
        </w:tc>
        <w:tc>
          <w:tcPr>
            <w:tcW w:w="1160" w:type="dxa"/>
            <w:gridSpan w:val="2"/>
            <w:tcBorders>
              <w:top w:val="nil"/>
              <w:left w:val="nil"/>
              <w:bottom w:val="nil"/>
              <w:right w:val="nil"/>
            </w:tcBorders>
            <w:shd w:val="clear" w:color="auto" w:fill="auto"/>
            <w:noWrap/>
            <w:vAlign w:val="bottom"/>
            <w:hideMark/>
          </w:tcPr>
          <w:p w14:paraId="57AD46FF" w14:textId="77777777" w:rsidR="0063362B" w:rsidRPr="00FF7648" w:rsidRDefault="0063362B" w:rsidP="0063362B">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13,392</w:t>
            </w:r>
          </w:p>
        </w:tc>
        <w:tc>
          <w:tcPr>
            <w:tcW w:w="1160" w:type="dxa"/>
            <w:gridSpan w:val="2"/>
            <w:tcBorders>
              <w:top w:val="nil"/>
              <w:left w:val="nil"/>
              <w:bottom w:val="nil"/>
              <w:right w:val="nil"/>
            </w:tcBorders>
            <w:shd w:val="clear" w:color="auto" w:fill="auto"/>
            <w:noWrap/>
            <w:vAlign w:val="bottom"/>
            <w:hideMark/>
          </w:tcPr>
          <w:p w14:paraId="2D899A5A" w14:textId="77777777" w:rsidR="0063362B" w:rsidRPr="00FF7648" w:rsidRDefault="0063362B" w:rsidP="0063362B">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13,392</w:t>
            </w:r>
          </w:p>
        </w:tc>
        <w:tc>
          <w:tcPr>
            <w:tcW w:w="1160" w:type="dxa"/>
            <w:tcBorders>
              <w:top w:val="nil"/>
              <w:left w:val="nil"/>
              <w:bottom w:val="nil"/>
              <w:right w:val="nil"/>
            </w:tcBorders>
            <w:shd w:val="clear" w:color="auto" w:fill="auto"/>
            <w:noWrap/>
            <w:vAlign w:val="bottom"/>
            <w:hideMark/>
          </w:tcPr>
          <w:p w14:paraId="12F32FE3" w14:textId="77777777" w:rsidR="0063362B" w:rsidRPr="00FF7648" w:rsidRDefault="0063362B" w:rsidP="0063362B">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13,392</w:t>
            </w:r>
          </w:p>
        </w:tc>
        <w:tc>
          <w:tcPr>
            <w:tcW w:w="1160" w:type="dxa"/>
            <w:gridSpan w:val="2"/>
            <w:tcBorders>
              <w:top w:val="nil"/>
              <w:left w:val="nil"/>
              <w:bottom w:val="nil"/>
              <w:right w:val="nil"/>
            </w:tcBorders>
            <w:shd w:val="clear" w:color="auto" w:fill="auto"/>
            <w:noWrap/>
            <w:vAlign w:val="bottom"/>
            <w:hideMark/>
          </w:tcPr>
          <w:p w14:paraId="1680CBFE" w14:textId="77777777" w:rsidR="0063362B" w:rsidRPr="00FF7648" w:rsidRDefault="0063362B" w:rsidP="0063362B">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13,392</w:t>
            </w:r>
          </w:p>
        </w:tc>
        <w:tc>
          <w:tcPr>
            <w:tcW w:w="1160" w:type="dxa"/>
            <w:gridSpan w:val="2"/>
            <w:tcBorders>
              <w:top w:val="nil"/>
              <w:left w:val="nil"/>
              <w:bottom w:val="nil"/>
              <w:right w:val="nil"/>
            </w:tcBorders>
            <w:shd w:val="clear" w:color="auto" w:fill="auto"/>
            <w:noWrap/>
            <w:vAlign w:val="bottom"/>
            <w:hideMark/>
          </w:tcPr>
          <w:p w14:paraId="661E8F69" w14:textId="77777777" w:rsidR="0063362B" w:rsidRPr="00FF7648" w:rsidRDefault="0063362B" w:rsidP="0063362B">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13,391</w:t>
            </w:r>
          </w:p>
        </w:tc>
      </w:tr>
      <w:tr w:rsidR="0063362B" w:rsidRPr="00FF7648" w14:paraId="2FA0B302" w14:textId="77777777" w:rsidTr="00650C73">
        <w:trPr>
          <w:trHeight w:val="255"/>
        </w:trPr>
        <w:tc>
          <w:tcPr>
            <w:tcW w:w="3720" w:type="dxa"/>
            <w:gridSpan w:val="2"/>
            <w:tcBorders>
              <w:top w:val="nil"/>
              <w:left w:val="nil"/>
              <w:bottom w:val="single" w:sz="4" w:space="0" w:color="auto"/>
              <w:right w:val="nil"/>
            </w:tcBorders>
            <w:shd w:val="clear" w:color="auto" w:fill="auto"/>
            <w:noWrap/>
            <w:vAlign w:val="bottom"/>
            <w:hideMark/>
          </w:tcPr>
          <w:p w14:paraId="240CDD26" w14:textId="77777777" w:rsidR="0063362B" w:rsidRPr="00FF7648" w:rsidRDefault="0063362B" w:rsidP="0063362B">
            <w:pPr>
              <w:spacing w:after="0" w:line="240" w:lineRule="auto"/>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R-squared</w:t>
            </w:r>
          </w:p>
        </w:tc>
        <w:tc>
          <w:tcPr>
            <w:tcW w:w="1160" w:type="dxa"/>
            <w:gridSpan w:val="2"/>
            <w:tcBorders>
              <w:top w:val="nil"/>
              <w:left w:val="nil"/>
              <w:bottom w:val="single" w:sz="4" w:space="0" w:color="auto"/>
              <w:right w:val="nil"/>
            </w:tcBorders>
            <w:shd w:val="clear" w:color="auto" w:fill="auto"/>
            <w:noWrap/>
            <w:vAlign w:val="bottom"/>
            <w:hideMark/>
          </w:tcPr>
          <w:p w14:paraId="1C8CBB9F" w14:textId="77777777" w:rsidR="0063362B" w:rsidRPr="00FF7648" w:rsidRDefault="0063362B" w:rsidP="0063362B">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0.076</w:t>
            </w:r>
          </w:p>
        </w:tc>
        <w:tc>
          <w:tcPr>
            <w:tcW w:w="1160" w:type="dxa"/>
            <w:gridSpan w:val="2"/>
            <w:tcBorders>
              <w:top w:val="nil"/>
              <w:left w:val="nil"/>
              <w:bottom w:val="single" w:sz="4" w:space="0" w:color="auto"/>
              <w:right w:val="nil"/>
            </w:tcBorders>
            <w:shd w:val="clear" w:color="auto" w:fill="auto"/>
            <w:noWrap/>
            <w:vAlign w:val="bottom"/>
            <w:hideMark/>
          </w:tcPr>
          <w:p w14:paraId="5E067ACE" w14:textId="77777777" w:rsidR="0063362B" w:rsidRPr="00FF7648" w:rsidRDefault="0063362B" w:rsidP="0063362B">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0.076</w:t>
            </w:r>
          </w:p>
        </w:tc>
        <w:tc>
          <w:tcPr>
            <w:tcW w:w="1160" w:type="dxa"/>
            <w:tcBorders>
              <w:top w:val="nil"/>
              <w:left w:val="nil"/>
              <w:bottom w:val="single" w:sz="4" w:space="0" w:color="auto"/>
              <w:right w:val="nil"/>
            </w:tcBorders>
            <w:shd w:val="clear" w:color="auto" w:fill="auto"/>
            <w:noWrap/>
            <w:vAlign w:val="bottom"/>
            <w:hideMark/>
          </w:tcPr>
          <w:p w14:paraId="39A22BF2" w14:textId="77777777" w:rsidR="0063362B" w:rsidRPr="00FF7648" w:rsidRDefault="0063362B" w:rsidP="0063362B">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0.076</w:t>
            </w:r>
          </w:p>
        </w:tc>
        <w:tc>
          <w:tcPr>
            <w:tcW w:w="1160" w:type="dxa"/>
            <w:gridSpan w:val="2"/>
            <w:tcBorders>
              <w:top w:val="nil"/>
              <w:left w:val="nil"/>
              <w:bottom w:val="single" w:sz="4" w:space="0" w:color="auto"/>
              <w:right w:val="nil"/>
            </w:tcBorders>
            <w:shd w:val="clear" w:color="auto" w:fill="auto"/>
            <w:noWrap/>
            <w:vAlign w:val="bottom"/>
            <w:hideMark/>
          </w:tcPr>
          <w:p w14:paraId="1D7CA71A" w14:textId="77777777" w:rsidR="0063362B" w:rsidRPr="00FF7648" w:rsidRDefault="0063362B" w:rsidP="0063362B">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0.077</w:t>
            </w:r>
          </w:p>
        </w:tc>
        <w:tc>
          <w:tcPr>
            <w:tcW w:w="1160" w:type="dxa"/>
            <w:gridSpan w:val="2"/>
            <w:tcBorders>
              <w:top w:val="nil"/>
              <w:left w:val="nil"/>
              <w:bottom w:val="single" w:sz="4" w:space="0" w:color="auto"/>
              <w:right w:val="nil"/>
            </w:tcBorders>
            <w:shd w:val="clear" w:color="auto" w:fill="auto"/>
            <w:noWrap/>
            <w:vAlign w:val="bottom"/>
            <w:hideMark/>
          </w:tcPr>
          <w:p w14:paraId="52234F29" w14:textId="77777777" w:rsidR="0063362B" w:rsidRPr="00FF7648" w:rsidRDefault="0063362B" w:rsidP="0063362B">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0.076</w:t>
            </w:r>
          </w:p>
        </w:tc>
      </w:tr>
    </w:tbl>
    <w:p w14:paraId="628A7880" w14:textId="475E5594" w:rsidR="00650C73" w:rsidRPr="00FF7648" w:rsidRDefault="00650C73" w:rsidP="00650C73">
      <w:pPr>
        <w:spacing w:after="0" w:line="240" w:lineRule="auto"/>
        <w:jc w:val="both"/>
        <w:rPr>
          <w:rFonts w:ascii="Times New Roman" w:hAnsi="Times New Roman" w:cs="Times New Roman"/>
          <w:color w:val="000000" w:themeColor="text1"/>
        </w:rPr>
      </w:pPr>
      <w:r w:rsidRPr="00FF7648">
        <w:rPr>
          <w:rFonts w:ascii="Times New Roman" w:hAnsi="Times New Roman" w:cs="Times New Roman"/>
          <w:color w:val="000000" w:themeColor="text1"/>
        </w:rPr>
        <w:t xml:space="preserve">Note: </w:t>
      </w:r>
      <w:r w:rsidRPr="00FF7648">
        <w:rPr>
          <w:rFonts w:ascii="Times New Roman" w:eastAsia="Times New Roman" w:hAnsi="Times New Roman" w:cs="Times New Roman"/>
          <w:color w:val="000000" w:themeColor="text1"/>
        </w:rPr>
        <w:t>This table represents the regression results for the interaction effect of female critical mass (in corporate boards) on the relationship between CEO power and crash risk. Robust p-value are given in brackets.  *, **, and *** indicate significance at 0.1, 0.05 and 0.01 levels</w:t>
      </w:r>
      <w:r w:rsidR="000F1DB9">
        <w:rPr>
          <w:rFonts w:ascii="Times New Roman" w:eastAsia="Times New Roman" w:hAnsi="Times New Roman" w:cs="Times New Roman"/>
          <w:color w:val="000000" w:themeColor="text1"/>
        </w:rPr>
        <w:t>,</w:t>
      </w:r>
      <w:r w:rsidRPr="00FF7648">
        <w:rPr>
          <w:rFonts w:ascii="Times New Roman" w:eastAsia="Times New Roman" w:hAnsi="Times New Roman" w:cs="Times New Roman"/>
          <w:color w:val="000000" w:themeColor="text1"/>
        </w:rPr>
        <w:t xml:space="preserve"> respectively. </w:t>
      </w:r>
      <w:r w:rsidRPr="00FF7648">
        <w:rPr>
          <w:rFonts w:ascii="Times New Roman" w:hAnsi="Times New Roman" w:cs="Times New Roman"/>
          <w:color w:val="000000" w:themeColor="text1"/>
        </w:rPr>
        <w:t>See “the Appendix” for the detailed description of the variables.  For brevity we do not report coefficients for industry and years fixed</w:t>
      </w:r>
      <w:r w:rsidR="000F1DB9">
        <w:rPr>
          <w:rFonts w:ascii="Times New Roman" w:hAnsi="Times New Roman" w:cs="Times New Roman"/>
          <w:color w:val="000000" w:themeColor="text1"/>
        </w:rPr>
        <w:t>-</w:t>
      </w:r>
      <w:r w:rsidRPr="00FF7648">
        <w:rPr>
          <w:rFonts w:ascii="Times New Roman" w:hAnsi="Times New Roman" w:cs="Times New Roman"/>
          <w:color w:val="000000" w:themeColor="text1"/>
        </w:rPr>
        <w:t xml:space="preserve">effects. </w:t>
      </w:r>
    </w:p>
    <w:p w14:paraId="14757415" w14:textId="77777777" w:rsidR="00650C73" w:rsidRPr="00FF7648" w:rsidRDefault="00650C73" w:rsidP="00AF0510">
      <w:pPr>
        <w:spacing w:after="0" w:line="240" w:lineRule="auto"/>
        <w:rPr>
          <w:rFonts w:ascii="Times New Roman" w:hAnsi="Times New Roman" w:cs="Times New Roman"/>
          <w:b/>
          <w:color w:val="000000" w:themeColor="text1"/>
          <w:sz w:val="24"/>
        </w:rPr>
      </w:pPr>
    </w:p>
    <w:p w14:paraId="1B9FF519" w14:textId="77777777" w:rsidR="00650C73" w:rsidRPr="00FF7648" w:rsidRDefault="00650C73">
      <w:pPr>
        <w:spacing w:after="160" w:line="259" w:lineRule="auto"/>
        <w:rPr>
          <w:rFonts w:ascii="Times New Roman" w:hAnsi="Times New Roman" w:cs="Times New Roman"/>
          <w:b/>
          <w:color w:val="000000" w:themeColor="text1"/>
          <w:sz w:val="24"/>
        </w:rPr>
      </w:pPr>
      <w:r w:rsidRPr="00FF7648">
        <w:rPr>
          <w:rFonts w:ascii="Times New Roman" w:hAnsi="Times New Roman" w:cs="Times New Roman"/>
          <w:b/>
          <w:color w:val="000000" w:themeColor="text1"/>
          <w:sz w:val="24"/>
        </w:rPr>
        <w:br w:type="page"/>
      </w:r>
    </w:p>
    <w:p w14:paraId="148D0A04" w14:textId="78F2F4A2" w:rsidR="00AF0510" w:rsidRPr="00FF7648" w:rsidRDefault="00AF0510" w:rsidP="00AF0510">
      <w:pPr>
        <w:spacing w:after="0" w:line="240" w:lineRule="auto"/>
        <w:rPr>
          <w:rFonts w:ascii="Times New Roman" w:hAnsi="Times New Roman" w:cs="Times New Roman"/>
          <w:color w:val="000000" w:themeColor="text1"/>
          <w:sz w:val="24"/>
        </w:rPr>
      </w:pPr>
      <w:r w:rsidRPr="00FF7648">
        <w:rPr>
          <w:rFonts w:ascii="Times New Roman" w:hAnsi="Times New Roman" w:cs="Times New Roman"/>
          <w:b/>
          <w:color w:val="000000" w:themeColor="text1"/>
          <w:sz w:val="24"/>
        </w:rPr>
        <w:lastRenderedPageBreak/>
        <w:t>Table 5</w:t>
      </w:r>
      <w:r w:rsidRPr="00FF7648">
        <w:rPr>
          <w:rFonts w:ascii="Times New Roman" w:hAnsi="Times New Roman" w:cs="Times New Roman"/>
          <w:color w:val="000000" w:themeColor="text1"/>
          <w:sz w:val="24"/>
        </w:rPr>
        <w:t xml:space="preserve"> Regression results for the interaction effects of ownership structures on the relationship between CEO power and stock price crash risk</w:t>
      </w:r>
    </w:p>
    <w:tbl>
      <w:tblPr>
        <w:tblW w:w="7820" w:type="dxa"/>
        <w:jc w:val="center"/>
        <w:tblLook w:val="04A0" w:firstRow="1" w:lastRow="0" w:firstColumn="1" w:lastColumn="0" w:noHBand="0" w:noVBand="1"/>
      </w:tblPr>
      <w:tblGrid>
        <w:gridCol w:w="2789"/>
        <w:gridCol w:w="1515"/>
        <w:gridCol w:w="1641"/>
        <w:gridCol w:w="1875"/>
      </w:tblGrid>
      <w:tr w:rsidR="00AD2353" w:rsidRPr="00FF7648" w14:paraId="330D4AB5" w14:textId="77777777" w:rsidTr="00415983">
        <w:trPr>
          <w:trHeight w:val="242"/>
          <w:jc w:val="center"/>
        </w:trPr>
        <w:tc>
          <w:tcPr>
            <w:tcW w:w="2789" w:type="dxa"/>
            <w:tcBorders>
              <w:top w:val="single" w:sz="4" w:space="0" w:color="auto"/>
              <w:left w:val="nil"/>
              <w:bottom w:val="single" w:sz="4" w:space="0" w:color="auto"/>
              <w:right w:val="nil"/>
            </w:tcBorders>
            <w:shd w:val="clear" w:color="auto" w:fill="auto"/>
            <w:noWrap/>
            <w:vAlign w:val="bottom"/>
          </w:tcPr>
          <w:p w14:paraId="08028FF5" w14:textId="2C20E446" w:rsidR="00AD2353" w:rsidRPr="00FF7648" w:rsidRDefault="00AD2353" w:rsidP="006C3276">
            <w:pPr>
              <w:spacing w:after="0" w:line="240" w:lineRule="auto"/>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VARIABLES</w:t>
            </w:r>
          </w:p>
        </w:tc>
        <w:tc>
          <w:tcPr>
            <w:tcW w:w="5031" w:type="dxa"/>
            <w:gridSpan w:val="3"/>
            <w:tcBorders>
              <w:top w:val="single" w:sz="4" w:space="0" w:color="auto"/>
              <w:left w:val="nil"/>
              <w:bottom w:val="single" w:sz="4" w:space="0" w:color="auto"/>
              <w:right w:val="nil"/>
            </w:tcBorders>
            <w:shd w:val="clear" w:color="auto" w:fill="auto"/>
            <w:noWrap/>
            <w:vAlign w:val="bottom"/>
          </w:tcPr>
          <w:p w14:paraId="65596F3C" w14:textId="77777777" w:rsidR="00AD2353" w:rsidRPr="00FF7648" w:rsidRDefault="00AD2353" w:rsidP="006C3276">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Dependent Variable: Stock Price Crash Risk (</w:t>
            </w:r>
            <w:proofErr w:type="spellStart"/>
            <w:r w:rsidRPr="00FF7648">
              <w:rPr>
                <w:rFonts w:ascii="Times New Roman" w:eastAsia="Times New Roman" w:hAnsi="Times New Roman" w:cs="Times New Roman"/>
                <w:color w:val="000000" w:themeColor="text1"/>
              </w:rPr>
              <w:t>Ncskew</w:t>
            </w:r>
            <w:r w:rsidRPr="00FF7648">
              <w:rPr>
                <w:rFonts w:ascii="Times New Roman" w:eastAsia="Times New Roman" w:hAnsi="Times New Roman" w:cs="Times New Roman"/>
                <w:color w:val="000000" w:themeColor="text1"/>
                <w:vertAlign w:val="subscript"/>
              </w:rPr>
              <w:t>t</w:t>
            </w:r>
            <w:proofErr w:type="spellEnd"/>
            <w:r w:rsidRPr="00FF7648">
              <w:rPr>
                <w:rFonts w:ascii="Times New Roman" w:eastAsia="Times New Roman" w:hAnsi="Times New Roman" w:cs="Times New Roman"/>
                <w:color w:val="000000" w:themeColor="text1"/>
              </w:rPr>
              <w:t>)</w:t>
            </w:r>
          </w:p>
        </w:tc>
      </w:tr>
      <w:tr w:rsidR="005049D0" w:rsidRPr="00FF7648" w14:paraId="71657D9F" w14:textId="77777777" w:rsidTr="00415983">
        <w:trPr>
          <w:trHeight w:val="242"/>
          <w:jc w:val="center"/>
        </w:trPr>
        <w:tc>
          <w:tcPr>
            <w:tcW w:w="2789" w:type="dxa"/>
            <w:tcBorders>
              <w:top w:val="single" w:sz="4" w:space="0" w:color="auto"/>
              <w:left w:val="nil"/>
              <w:bottom w:val="single" w:sz="4" w:space="0" w:color="auto"/>
              <w:right w:val="nil"/>
            </w:tcBorders>
            <w:shd w:val="clear" w:color="auto" w:fill="auto"/>
            <w:noWrap/>
            <w:vAlign w:val="bottom"/>
            <w:hideMark/>
          </w:tcPr>
          <w:p w14:paraId="01C5FD9E" w14:textId="77777777" w:rsidR="00AF0510" w:rsidRPr="00FF7648" w:rsidRDefault="00AF0510" w:rsidP="00E80650">
            <w:pPr>
              <w:spacing w:after="0" w:line="240" w:lineRule="auto"/>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 </w:t>
            </w:r>
          </w:p>
        </w:tc>
        <w:tc>
          <w:tcPr>
            <w:tcW w:w="1515" w:type="dxa"/>
            <w:tcBorders>
              <w:top w:val="single" w:sz="4" w:space="0" w:color="auto"/>
              <w:left w:val="nil"/>
              <w:bottom w:val="single" w:sz="4" w:space="0" w:color="auto"/>
              <w:right w:val="nil"/>
            </w:tcBorders>
            <w:shd w:val="clear" w:color="auto" w:fill="auto"/>
            <w:noWrap/>
            <w:vAlign w:val="bottom"/>
            <w:hideMark/>
          </w:tcPr>
          <w:p w14:paraId="239F58C9" w14:textId="77777777" w:rsidR="00AF0510" w:rsidRPr="00FF7648" w:rsidRDefault="00AF0510" w:rsidP="00E80650">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(1)</w:t>
            </w:r>
          </w:p>
        </w:tc>
        <w:tc>
          <w:tcPr>
            <w:tcW w:w="1641" w:type="dxa"/>
            <w:tcBorders>
              <w:top w:val="single" w:sz="4" w:space="0" w:color="auto"/>
              <w:left w:val="nil"/>
              <w:bottom w:val="single" w:sz="4" w:space="0" w:color="auto"/>
              <w:right w:val="nil"/>
            </w:tcBorders>
            <w:shd w:val="clear" w:color="auto" w:fill="auto"/>
            <w:noWrap/>
            <w:vAlign w:val="bottom"/>
            <w:hideMark/>
          </w:tcPr>
          <w:p w14:paraId="331DEE50" w14:textId="77777777" w:rsidR="00AF0510" w:rsidRPr="00FF7648" w:rsidRDefault="00AF0510" w:rsidP="00E80650">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(2)</w:t>
            </w:r>
          </w:p>
        </w:tc>
        <w:tc>
          <w:tcPr>
            <w:tcW w:w="1875" w:type="dxa"/>
            <w:tcBorders>
              <w:top w:val="single" w:sz="4" w:space="0" w:color="auto"/>
              <w:left w:val="nil"/>
              <w:bottom w:val="single" w:sz="4" w:space="0" w:color="auto"/>
              <w:right w:val="nil"/>
            </w:tcBorders>
            <w:shd w:val="clear" w:color="auto" w:fill="auto"/>
            <w:noWrap/>
            <w:vAlign w:val="bottom"/>
            <w:hideMark/>
          </w:tcPr>
          <w:p w14:paraId="1E4C54FF" w14:textId="77777777" w:rsidR="00AF0510" w:rsidRPr="00FF7648" w:rsidRDefault="00AF0510" w:rsidP="00E80650">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(3)</w:t>
            </w:r>
          </w:p>
        </w:tc>
      </w:tr>
      <w:tr w:rsidR="00BF47EE" w:rsidRPr="00FF7648" w14:paraId="6C9C61B1" w14:textId="77777777" w:rsidTr="00415983">
        <w:trPr>
          <w:trHeight w:val="242"/>
          <w:jc w:val="center"/>
        </w:trPr>
        <w:tc>
          <w:tcPr>
            <w:tcW w:w="2789" w:type="dxa"/>
            <w:tcBorders>
              <w:top w:val="single" w:sz="4" w:space="0" w:color="auto"/>
              <w:left w:val="nil"/>
              <w:bottom w:val="nil"/>
              <w:right w:val="nil"/>
            </w:tcBorders>
            <w:shd w:val="clear" w:color="auto" w:fill="auto"/>
            <w:noWrap/>
            <w:vAlign w:val="bottom"/>
            <w:hideMark/>
          </w:tcPr>
          <w:p w14:paraId="21D03EC7" w14:textId="77777777" w:rsidR="00BF47EE" w:rsidRPr="00FF7648" w:rsidRDefault="00BF47EE" w:rsidP="00BF47EE">
            <w:pPr>
              <w:spacing w:after="0" w:line="240" w:lineRule="auto"/>
              <w:rPr>
                <w:rFonts w:ascii="Times New Roman" w:eastAsia="Times New Roman" w:hAnsi="Times New Roman" w:cs="Times New Roman"/>
                <w:b/>
                <w:color w:val="000000" w:themeColor="text1"/>
              </w:rPr>
            </w:pPr>
            <w:r w:rsidRPr="00FF7648">
              <w:rPr>
                <w:rFonts w:ascii="Times New Roman" w:eastAsia="Times New Roman" w:hAnsi="Times New Roman" w:cs="Times New Roman"/>
                <w:b/>
                <w:color w:val="000000" w:themeColor="text1"/>
              </w:rPr>
              <w:t>CPS</w:t>
            </w:r>
            <w:r w:rsidRPr="00FF7648">
              <w:rPr>
                <w:rFonts w:ascii="Times New Roman" w:eastAsia="Times New Roman" w:hAnsi="Times New Roman" w:cs="Times New Roman"/>
                <w:b/>
                <w:color w:val="000000" w:themeColor="text1"/>
                <w:vertAlign w:val="subscript"/>
              </w:rPr>
              <w:t xml:space="preserve"> t-1</w:t>
            </w:r>
          </w:p>
        </w:tc>
        <w:tc>
          <w:tcPr>
            <w:tcW w:w="1515" w:type="dxa"/>
            <w:tcBorders>
              <w:top w:val="single" w:sz="4" w:space="0" w:color="auto"/>
              <w:left w:val="nil"/>
              <w:bottom w:val="nil"/>
              <w:right w:val="nil"/>
            </w:tcBorders>
            <w:shd w:val="clear" w:color="auto" w:fill="auto"/>
            <w:noWrap/>
            <w:vAlign w:val="bottom"/>
            <w:hideMark/>
          </w:tcPr>
          <w:p w14:paraId="4D050CF8" w14:textId="16D34165" w:rsidR="00BF47EE" w:rsidRPr="00FF7648" w:rsidRDefault="00BF47EE" w:rsidP="00BF47EE">
            <w:pPr>
              <w:spacing w:after="0" w:line="240" w:lineRule="auto"/>
              <w:jc w:val="center"/>
              <w:rPr>
                <w:rFonts w:ascii="Times New Roman" w:eastAsia="Times New Roman" w:hAnsi="Times New Roman" w:cs="Times New Roman"/>
                <w:b/>
                <w:color w:val="000000" w:themeColor="text1"/>
              </w:rPr>
            </w:pPr>
            <w:r w:rsidRPr="00FF7648">
              <w:rPr>
                <w:rFonts w:ascii="Times New Roman" w:hAnsi="Times New Roman" w:cs="Times New Roman"/>
                <w:b/>
              </w:rPr>
              <w:t>0.110**</w:t>
            </w:r>
          </w:p>
        </w:tc>
        <w:tc>
          <w:tcPr>
            <w:tcW w:w="1641" w:type="dxa"/>
            <w:tcBorders>
              <w:top w:val="single" w:sz="4" w:space="0" w:color="auto"/>
              <w:left w:val="nil"/>
              <w:bottom w:val="nil"/>
              <w:right w:val="nil"/>
            </w:tcBorders>
            <w:shd w:val="clear" w:color="auto" w:fill="auto"/>
            <w:noWrap/>
            <w:vAlign w:val="bottom"/>
            <w:hideMark/>
          </w:tcPr>
          <w:p w14:paraId="55CF542B" w14:textId="7B97BEB5" w:rsidR="00BF47EE" w:rsidRPr="00FF7648" w:rsidRDefault="00BF47EE" w:rsidP="00BF47EE">
            <w:pPr>
              <w:spacing w:after="0" w:line="240" w:lineRule="auto"/>
              <w:jc w:val="center"/>
              <w:rPr>
                <w:rFonts w:ascii="Times New Roman" w:eastAsia="Times New Roman" w:hAnsi="Times New Roman" w:cs="Times New Roman"/>
                <w:b/>
                <w:color w:val="000000" w:themeColor="text1"/>
              </w:rPr>
            </w:pPr>
            <w:r w:rsidRPr="00FF7648">
              <w:rPr>
                <w:rFonts w:ascii="Times New Roman" w:hAnsi="Times New Roman" w:cs="Times New Roman"/>
                <w:b/>
              </w:rPr>
              <w:t>0.030**</w:t>
            </w:r>
          </w:p>
        </w:tc>
        <w:tc>
          <w:tcPr>
            <w:tcW w:w="1875" w:type="dxa"/>
            <w:tcBorders>
              <w:top w:val="single" w:sz="4" w:space="0" w:color="auto"/>
              <w:left w:val="nil"/>
              <w:bottom w:val="nil"/>
              <w:right w:val="nil"/>
            </w:tcBorders>
            <w:shd w:val="clear" w:color="auto" w:fill="auto"/>
            <w:noWrap/>
            <w:vAlign w:val="bottom"/>
            <w:hideMark/>
          </w:tcPr>
          <w:p w14:paraId="0DDCD9CE" w14:textId="3F8FA7EC" w:rsidR="00BF47EE" w:rsidRPr="00FF7648" w:rsidRDefault="00BF47EE" w:rsidP="00BF47EE">
            <w:pPr>
              <w:spacing w:after="0" w:line="240" w:lineRule="auto"/>
              <w:jc w:val="center"/>
              <w:rPr>
                <w:rFonts w:ascii="Times New Roman" w:eastAsia="Times New Roman" w:hAnsi="Times New Roman" w:cs="Times New Roman"/>
                <w:b/>
                <w:color w:val="000000" w:themeColor="text1"/>
              </w:rPr>
            </w:pPr>
            <w:r w:rsidRPr="00FF7648">
              <w:rPr>
                <w:rFonts w:ascii="Times New Roman" w:hAnsi="Times New Roman" w:cs="Times New Roman"/>
              </w:rPr>
              <w:t>0.011</w:t>
            </w:r>
          </w:p>
        </w:tc>
      </w:tr>
      <w:tr w:rsidR="00BF47EE" w:rsidRPr="00FF7648" w14:paraId="1BC2D008" w14:textId="77777777" w:rsidTr="00E80650">
        <w:trPr>
          <w:trHeight w:val="242"/>
          <w:jc w:val="center"/>
        </w:trPr>
        <w:tc>
          <w:tcPr>
            <w:tcW w:w="2789" w:type="dxa"/>
            <w:tcBorders>
              <w:top w:val="nil"/>
              <w:left w:val="nil"/>
              <w:bottom w:val="nil"/>
              <w:right w:val="nil"/>
            </w:tcBorders>
            <w:shd w:val="clear" w:color="auto" w:fill="auto"/>
            <w:noWrap/>
            <w:vAlign w:val="bottom"/>
            <w:hideMark/>
          </w:tcPr>
          <w:p w14:paraId="465CA36F" w14:textId="77777777" w:rsidR="00BF47EE" w:rsidRPr="00FF7648" w:rsidRDefault="00BF47EE" w:rsidP="00BF47EE">
            <w:pPr>
              <w:spacing w:after="0" w:line="240" w:lineRule="auto"/>
              <w:jc w:val="center"/>
              <w:rPr>
                <w:rFonts w:ascii="Times New Roman" w:eastAsia="Times New Roman" w:hAnsi="Times New Roman" w:cs="Times New Roman"/>
                <w:b/>
                <w:color w:val="000000" w:themeColor="text1"/>
              </w:rPr>
            </w:pPr>
          </w:p>
        </w:tc>
        <w:tc>
          <w:tcPr>
            <w:tcW w:w="1515" w:type="dxa"/>
            <w:tcBorders>
              <w:top w:val="nil"/>
              <w:left w:val="nil"/>
              <w:bottom w:val="nil"/>
              <w:right w:val="nil"/>
            </w:tcBorders>
            <w:shd w:val="clear" w:color="auto" w:fill="auto"/>
            <w:noWrap/>
            <w:vAlign w:val="bottom"/>
            <w:hideMark/>
          </w:tcPr>
          <w:p w14:paraId="6AF6B4F6" w14:textId="333F0F11" w:rsidR="00BF47EE" w:rsidRPr="00FF7648" w:rsidRDefault="00BF47EE" w:rsidP="00BF47EE">
            <w:pPr>
              <w:spacing w:after="0" w:line="240" w:lineRule="auto"/>
              <w:jc w:val="center"/>
              <w:rPr>
                <w:rFonts w:ascii="Times New Roman" w:eastAsia="Times New Roman" w:hAnsi="Times New Roman" w:cs="Times New Roman"/>
                <w:b/>
                <w:color w:val="000000" w:themeColor="text1"/>
              </w:rPr>
            </w:pPr>
            <w:r w:rsidRPr="00FF7648">
              <w:rPr>
                <w:rFonts w:ascii="Times New Roman" w:hAnsi="Times New Roman" w:cs="Times New Roman"/>
                <w:b/>
              </w:rPr>
              <w:t>[0.026]</w:t>
            </w:r>
          </w:p>
        </w:tc>
        <w:tc>
          <w:tcPr>
            <w:tcW w:w="1641" w:type="dxa"/>
            <w:tcBorders>
              <w:top w:val="nil"/>
              <w:left w:val="nil"/>
              <w:bottom w:val="nil"/>
              <w:right w:val="nil"/>
            </w:tcBorders>
            <w:shd w:val="clear" w:color="auto" w:fill="auto"/>
            <w:noWrap/>
            <w:vAlign w:val="bottom"/>
            <w:hideMark/>
          </w:tcPr>
          <w:p w14:paraId="158920D4" w14:textId="326836C2" w:rsidR="00BF47EE" w:rsidRPr="00FF7648" w:rsidRDefault="00BF47EE" w:rsidP="00BF47EE">
            <w:pPr>
              <w:spacing w:after="0" w:line="240" w:lineRule="auto"/>
              <w:jc w:val="center"/>
              <w:rPr>
                <w:rFonts w:ascii="Times New Roman" w:eastAsia="Times New Roman" w:hAnsi="Times New Roman" w:cs="Times New Roman"/>
                <w:b/>
                <w:color w:val="000000" w:themeColor="text1"/>
              </w:rPr>
            </w:pPr>
            <w:r w:rsidRPr="00FF7648">
              <w:rPr>
                <w:rFonts w:ascii="Times New Roman" w:hAnsi="Times New Roman" w:cs="Times New Roman"/>
                <w:b/>
              </w:rPr>
              <w:t>[0.042]</w:t>
            </w:r>
          </w:p>
        </w:tc>
        <w:tc>
          <w:tcPr>
            <w:tcW w:w="1875" w:type="dxa"/>
            <w:tcBorders>
              <w:top w:val="nil"/>
              <w:left w:val="nil"/>
              <w:bottom w:val="nil"/>
              <w:right w:val="nil"/>
            </w:tcBorders>
            <w:shd w:val="clear" w:color="auto" w:fill="auto"/>
            <w:noWrap/>
            <w:vAlign w:val="bottom"/>
            <w:hideMark/>
          </w:tcPr>
          <w:p w14:paraId="48BD2860" w14:textId="7ED2C531" w:rsidR="00BF47EE" w:rsidRPr="00FF7648" w:rsidRDefault="00BF47EE" w:rsidP="00BF47EE">
            <w:pPr>
              <w:spacing w:after="0" w:line="240" w:lineRule="auto"/>
              <w:jc w:val="center"/>
              <w:rPr>
                <w:rFonts w:ascii="Times New Roman" w:eastAsia="Times New Roman" w:hAnsi="Times New Roman" w:cs="Times New Roman"/>
                <w:b/>
                <w:color w:val="000000" w:themeColor="text1"/>
              </w:rPr>
            </w:pPr>
            <w:r w:rsidRPr="00FF7648">
              <w:rPr>
                <w:rFonts w:ascii="Times New Roman" w:hAnsi="Times New Roman" w:cs="Times New Roman"/>
              </w:rPr>
              <w:t>[0.362]</w:t>
            </w:r>
          </w:p>
        </w:tc>
      </w:tr>
      <w:tr w:rsidR="00BF47EE" w:rsidRPr="00FF7648" w14:paraId="78D5ED4B" w14:textId="77777777" w:rsidTr="00E80650">
        <w:trPr>
          <w:trHeight w:val="242"/>
          <w:jc w:val="center"/>
        </w:trPr>
        <w:tc>
          <w:tcPr>
            <w:tcW w:w="2789" w:type="dxa"/>
            <w:tcBorders>
              <w:top w:val="nil"/>
              <w:left w:val="nil"/>
              <w:bottom w:val="nil"/>
              <w:right w:val="nil"/>
            </w:tcBorders>
            <w:shd w:val="clear" w:color="auto" w:fill="auto"/>
            <w:noWrap/>
            <w:vAlign w:val="bottom"/>
            <w:hideMark/>
          </w:tcPr>
          <w:p w14:paraId="1BB37EA0" w14:textId="77777777" w:rsidR="00BF47EE" w:rsidRPr="00FF7648" w:rsidRDefault="00BF47EE" w:rsidP="00BF47EE">
            <w:pPr>
              <w:spacing w:after="0" w:line="240" w:lineRule="auto"/>
              <w:rPr>
                <w:rFonts w:ascii="Times New Roman" w:eastAsia="Times New Roman" w:hAnsi="Times New Roman" w:cs="Times New Roman"/>
                <w:b/>
                <w:color w:val="000000" w:themeColor="text1"/>
              </w:rPr>
            </w:pPr>
            <w:r w:rsidRPr="00FF7648">
              <w:rPr>
                <w:rFonts w:ascii="Times New Roman" w:eastAsia="Times New Roman" w:hAnsi="Times New Roman" w:cs="Times New Roman"/>
                <w:b/>
                <w:color w:val="000000" w:themeColor="text1"/>
              </w:rPr>
              <w:t>Herfindahl_5_I</w:t>
            </w:r>
            <w:r w:rsidRPr="00FF7648">
              <w:rPr>
                <w:rFonts w:ascii="Times New Roman" w:eastAsia="Times New Roman" w:hAnsi="Times New Roman" w:cs="Times New Roman"/>
                <w:b/>
                <w:color w:val="000000" w:themeColor="text1"/>
                <w:vertAlign w:val="subscript"/>
              </w:rPr>
              <w:t xml:space="preserve"> t-1</w:t>
            </w:r>
          </w:p>
        </w:tc>
        <w:tc>
          <w:tcPr>
            <w:tcW w:w="1515" w:type="dxa"/>
            <w:tcBorders>
              <w:top w:val="nil"/>
              <w:left w:val="nil"/>
              <w:bottom w:val="nil"/>
              <w:right w:val="nil"/>
            </w:tcBorders>
            <w:shd w:val="clear" w:color="auto" w:fill="auto"/>
            <w:noWrap/>
            <w:vAlign w:val="bottom"/>
            <w:hideMark/>
          </w:tcPr>
          <w:p w14:paraId="500D910C" w14:textId="1EB11115" w:rsidR="00BF47EE" w:rsidRPr="00FF7648" w:rsidRDefault="00BF47EE" w:rsidP="00BF47EE">
            <w:pPr>
              <w:spacing w:after="0" w:line="240" w:lineRule="auto"/>
              <w:jc w:val="center"/>
              <w:rPr>
                <w:rFonts w:ascii="Times New Roman" w:eastAsia="Times New Roman" w:hAnsi="Times New Roman" w:cs="Times New Roman"/>
                <w:b/>
                <w:color w:val="000000" w:themeColor="text1"/>
              </w:rPr>
            </w:pPr>
            <w:r w:rsidRPr="00FF7648">
              <w:rPr>
                <w:rFonts w:ascii="Times New Roman" w:hAnsi="Times New Roman" w:cs="Times New Roman"/>
                <w:b/>
              </w:rPr>
              <w:t>0.143**</w:t>
            </w:r>
          </w:p>
        </w:tc>
        <w:tc>
          <w:tcPr>
            <w:tcW w:w="1641" w:type="dxa"/>
            <w:tcBorders>
              <w:top w:val="nil"/>
              <w:left w:val="nil"/>
              <w:bottom w:val="nil"/>
              <w:right w:val="nil"/>
            </w:tcBorders>
            <w:shd w:val="clear" w:color="auto" w:fill="auto"/>
            <w:noWrap/>
            <w:vAlign w:val="bottom"/>
            <w:hideMark/>
          </w:tcPr>
          <w:p w14:paraId="338259CB" w14:textId="77777777" w:rsidR="00BF47EE" w:rsidRPr="00FF7648" w:rsidRDefault="00BF47EE" w:rsidP="00BF47EE">
            <w:pPr>
              <w:spacing w:after="0" w:line="240" w:lineRule="auto"/>
              <w:jc w:val="center"/>
              <w:rPr>
                <w:rFonts w:ascii="Times New Roman" w:eastAsia="Times New Roman" w:hAnsi="Times New Roman" w:cs="Times New Roman"/>
                <w:b/>
                <w:color w:val="000000" w:themeColor="text1"/>
              </w:rPr>
            </w:pPr>
          </w:p>
        </w:tc>
        <w:tc>
          <w:tcPr>
            <w:tcW w:w="1875" w:type="dxa"/>
            <w:tcBorders>
              <w:top w:val="nil"/>
              <w:left w:val="nil"/>
              <w:bottom w:val="nil"/>
              <w:right w:val="nil"/>
            </w:tcBorders>
            <w:shd w:val="clear" w:color="auto" w:fill="auto"/>
            <w:noWrap/>
            <w:vAlign w:val="bottom"/>
            <w:hideMark/>
          </w:tcPr>
          <w:p w14:paraId="2ABB91D2" w14:textId="77777777" w:rsidR="00BF47EE" w:rsidRPr="00FF7648" w:rsidRDefault="00BF47EE" w:rsidP="00BF47EE">
            <w:pPr>
              <w:spacing w:after="0" w:line="240" w:lineRule="auto"/>
              <w:jc w:val="center"/>
              <w:rPr>
                <w:rFonts w:ascii="Times New Roman" w:eastAsia="Times New Roman" w:hAnsi="Times New Roman" w:cs="Times New Roman"/>
                <w:b/>
                <w:color w:val="000000" w:themeColor="text1"/>
              </w:rPr>
            </w:pPr>
          </w:p>
        </w:tc>
      </w:tr>
      <w:tr w:rsidR="00BF47EE" w:rsidRPr="00FF7648" w14:paraId="5D312ED2" w14:textId="77777777" w:rsidTr="00E80650">
        <w:trPr>
          <w:trHeight w:val="242"/>
          <w:jc w:val="center"/>
        </w:trPr>
        <w:tc>
          <w:tcPr>
            <w:tcW w:w="2789" w:type="dxa"/>
            <w:tcBorders>
              <w:top w:val="nil"/>
              <w:left w:val="nil"/>
              <w:bottom w:val="nil"/>
              <w:right w:val="nil"/>
            </w:tcBorders>
            <w:shd w:val="clear" w:color="auto" w:fill="auto"/>
            <w:noWrap/>
            <w:vAlign w:val="bottom"/>
            <w:hideMark/>
          </w:tcPr>
          <w:p w14:paraId="41FD4571" w14:textId="77777777" w:rsidR="00BF47EE" w:rsidRPr="00FF7648" w:rsidRDefault="00BF47EE" w:rsidP="00BF47EE">
            <w:pPr>
              <w:spacing w:after="0" w:line="240" w:lineRule="auto"/>
              <w:jc w:val="center"/>
              <w:rPr>
                <w:rFonts w:ascii="Times New Roman" w:eastAsia="Times New Roman" w:hAnsi="Times New Roman" w:cs="Times New Roman"/>
                <w:b/>
                <w:color w:val="000000" w:themeColor="text1"/>
              </w:rPr>
            </w:pPr>
          </w:p>
        </w:tc>
        <w:tc>
          <w:tcPr>
            <w:tcW w:w="1515" w:type="dxa"/>
            <w:tcBorders>
              <w:top w:val="nil"/>
              <w:left w:val="nil"/>
              <w:bottom w:val="nil"/>
              <w:right w:val="nil"/>
            </w:tcBorders>
            <w:shd w:val="clear" w:color="auto" w:fill="auto"/>
            <w:noWrap/>
            <w:vAlign w:val="bottom"/>
            <w:hideMark/>
          </w:tcPr>
          <w:p w14:paraId="2C5DC8CF" w14:textId="4F4AE110" w:rsidR="00BF47EE" w:rsidRPr="00FF7648" w:rsidRDefault="00BF47EE" w:rsidP="00BF47EE">
            <w:pPr>
              <w:spacing w:after="0" w:line="240" w:lineRule="auto"/>
              <w:jc w:val="center"/>
              <w:rPr>
                <w:rFonts w:ascii="Times New Roman" w:eastAsia="Times New Roman" w:hAnsi="Times New Roman" w:cs="Times New Roman"/>
                <w:b/>
                <w:color w:val="000000" w:themeColor="text1"/>
              </w:rPr>
            </w:pPr>
            <w:r w:rsidRPr="00FF7648">
              <w:rPr>
                <w:rFonts w:ascii="Times New Roman" w:hAnsi="Times New Roman" w:cs="Times New Roman"/>
                <w:b/>
              </w:rPr>
              <w:t>[0.014]</w:t>
            </w:r>
          </w:p>
        </w:tc>
        <w:tc>
          <w:tcPr>
            <w:tcW w:w="1641" w:type="dxa"/>
            <w:tcBorders>
              <w:top w:val="nil"/>
              <w:left w:val="nil"/>
              <w:bottom w:val="nil"/>
              <w:right w:val="nil"/>
            </w:tcBorders>
            <w:shd w:val="clear" w:color="auto" w:fill="auto"/>
            <w:noWrap/>
            <w:vAlign w:val="bottom"/>
            <w:hideMark/>
          </w:tcPr>
          <w:p w14:paraId="24ED6EFD" w14:textId="77777777" w:rsidR="00BF47EE" w:rsidRPr="00FF7648" w:rsidRDefault="00BF47EE" w:rsidP="00BF47EE">
            <w:pPr>
              <w:spacing w:after="0" w:line="240" w:lineRule="auto"/>
              <w:jc w:val="center"/>
              <w:rPr>
                <w:rFonts w:ascii="Times New Roman" w:eastAsia="Times New Roman" w:hAnsi="Times New Roman" w:cs="Times New Roman"/>
                <w:b/>
                <w:color w:val="000000" w:themeColor="text1"/>
              </w:rPr>
            </w:pPr>
          </w:p>
        </w:tc>
        <w:tc>
          <w:tcPr>
            <w:tcW w:w="1875" w:type="dxa"/>
            <w:tcBorders>
              <w:top w:val="nil"/>
              <w:left w:val="nil"/>
              <w:bottom w:val="nil"/>
              <w:right w:val="nil"/>
            </w:tcBorders>
            <w:shd w:val="clear" w:color="auto" w:fill="auto"/>
            <w:noWrap/>
            <w:vAlign w:val="bottom"/>
            <w:hideMark/>
          </w:tcPr>
          <w:p w14:paraId="43C7A5D1" w14:textId="77777777" w:rsidR="00BF47EE" w:rsidRPr="00FF7648" w:rsidRDefault="00BF47EE" w:rsidP="00BF47EE">
            <w:pPr>
              <w:spacing w:after="0" w:line="240" w:lineRule="auto"/>
              <w:jc w:val="center"/>
              <w:rPr>
                <w:rFonts w:ascii="Times New Roman" w:eastAsia="Times New Roman" w:hAnsi="Times New Roman" w:cs="Times New Roman"/>
                <w:b/>
                <w:color w:val="000000" w:themeColor="text1"/>
              </w:rPr>
            </w:pPr>
          </w:p>
        </w:tc>
      </w:tr>
      <w:tr w:rsidR="00BF47EE" w:rsidRPr="00FF7648" w14:paraId="2E7082E9" w14:textId="77777777" w:rsidTr="00E80650">
        <w:trPr>
          <w:trHeight w:val="242"/>
          <w:jc w:val="center"/>
        </w:trPr>
        <w:tc>
          <w:tcPr>
            <w:tcW w:w="2789" w:type="dxa"/>
            <w:tcBorders>
              <w:top w:val="nil"/>
              <w:left w:val="nil"/>
              <w:bottom w:val="nil"/>
              <w:right w:val="nil"/>
            </w:tcBorders>
            <w:shd w:val="clear" w:color="auto" w:fill="auto"/>
            <w:noWrap/>
            <w:vAlign w:val="bottom"/>
            <w:hideMark/>
          </w:tcPr>
          <w:p w14:paraId="42DE1DB5" w14:textId="77777777" w:rsidR="00BF47EE" w:rsidRPr="00FF7648" w:rsidRDefault="00BF47EE" w:rsidP="00BF47EE">
            <w:pPr>
              <w:spacing w:after="0" w:line="240" w:lineRule="auto"/>
              <w:rPr>
                <w:rFonts w:ascii="Times New Roman" w:eastAsia="Times New Roman" w:hAnsi="Times New Roman" w:cs="Times New Roman"/>
                <w:b/>
                <w:color w:val="000000" w:themeColor="text1"/>
                <w:lang w:val="de-DE"/>
              </w:rPr>
            </w:pPr>
            <w:r w:rsidRPr="00FF7648">
              <w:rPr>
                <w:rFonts w:ascii="Times New Roman" w:eastAsia="Times New Roman" w:hAnsi="Times New Roman" w:cs="Times New Roman"/>
                <w:b/>
                <w:color w:val="000000" w:themeColor="text1"/>
                <w:lang w:val="de-DE"/>
              </w:rPr>
              <w:t>CPS</w:t>
            </w:r>
            <w:r w:rsidRPr="00FF7648">
              <w:rPr>
                <w:rFonts w:ascii="Times New Roman" w:eastAsia="Times New Roman" w:hAnsi="Times New Roman" w:cs="Times New Roman"/>
                <w:b/>
                <w:color w:val="000000" w:themeColor="text1"/>
                <w:vertAlign w:val="subscript"/>
                <w:lang w:val="de-DE"/>
              </w:rPr>
              <w:t xml:space="preserve"> t-1</w:t>
            </w:r>
            <w:r w:rsidRPr="00FF7648">
              <w:rPr>
                <w:rFonts w:ascii="Times New Roman" w:eastAsia="Times New Roman" w:hAnsi="Times New Roman" w:cs="Times New Roman"/>
                <w:b/>
                <w:color w:val="000000" w:themeColor="text1"/>
                <w:sz w:val="44"/>
                <w:szCs w:val="44"/>
                <w:vertAlign w:val="subscript"/>
                <w:lang w:val="de-DE"/>
              </w:rPr>
              <w:t xml:space="preserve"> </w:t>
            </w:r>
            <w:r w:rsidRPr="00FF7648">
              <w:rPr>
                <w:rFonts w:ascii="Times New Roman" w:eastAsia="Times New Roman" w:hAnsi="Times New Roman" w:cs="Times New Roman"/>
                <w:b/>
                <w:color w:val="000000" w:themeColor="text1"/>
                <w:sz w:val="24"/>
                <w:szCs w:val="24"/>
                <w:lang w:val="de-DE"/>
              </w:rPr>
              <w:t xml:space="preserve">× </w:t>
            </w:r>
            <w:r w:rsidRPr="00FF7648">
              <w:rPr>
                <w:rFonts w:ascii="Times New Roman" w:eastAsia="Times New Roman" w:hAnsi="Times New Roman" w:cs="Times New Roman"/>
                <w:b/>
                <w:color w:val="000000" w:themeColor="text1"/>
                <w:lang w:val="de-DE"/>
              </w:rPr>
              <w:t>Herfindahl_5_I</w:t>
            </w:r>
            <w:r w:rsidRPr="00FF7648">
              <w:rPr>
                <w:rFonts w:ascii="Times New Roman" w:eastAsia="Times New Roman" w:hAnsi="Times New Roman" w:cs="Times New Roman"/>
                <w:b/>
                <w:color w:val="000000" w:themeColor="text1"/>
                <w:vertAlign w:val="subscript"/>
                <w:lang w:val="de-DE"/>
              </w:rPr>
              <w:t xml:space="preserve"> t-1</w:t>
            </w:r>
          </w:p>
        </w:tc>
        <w:tc>
          <w:tcPr>
            <w:tcW w:w="1515" w:type="dxa"/>
            <w:tcBorders>
              <w:top w:val="nil"/>
              <w:left w:val="nil"/>
              <w:bottom w:val="nil"/>
              <w:right w:val="nil"/>
            </w:tcBorders>
            <w:shd w:val="clear" w:color="auto" w:fill="auto"/>
            <w:noWrap/>
            <w:vAlign w:val="bottom"/>
            <w:hideMark/>
          </w:tcPr>
          <w:p w14:paraId="5E26866A" w14:textId="1A8734A3" w:rsidR="00BF47EE" w:rsidRPr="00FF7648" w:rsidRDefault="00BF47EE" w:rsidP="00BF47EE">
            <w:pPr>
              <w:spacing w:after="0" w:line="240" w:lineRule="auto"/>
              <w:jc w:val="center"/>
              <w:rPr>
                <w:rFonts w:ascii="Times New Roman" w:eastAsia="Times New Roman" w:hAnsi="Times New Roman" w:cs="Times New Roman"/>
                <w:b/>
                <w:color w:val="000000" w:themeColor="text1"/>
              </w:rPr>
            </w:pPr>
            <w:r w:rsidRPr="00FF7648">
              <w:rPr>
                <w:rFonts w:ascii="Times New Roman" w:hAnsi="Times New Roman" w:cs="Times New Roman"/>
                <w:b/>
              </w:rPr>
              <w:t>-0.006**</w:t>
            </w:r>
          </w:p>
        </w:tc>
        <w:tc>
          <w:tcPr>
            <w:tcW w:w="1641" w:type="dxa"/>
            <w:tcBorders>
              <w:top w:val="nil"/>
              <w:left w:val="nil"/>
              <w:bottom w:val="nil"/>
              <w:right w:val="nil"/>
            </w:tcBorders>
            <w:shd w:val="clear" w:color="auto" w:fill="auto"/>
            <w:noWrap/>
            <w:vAlign w:val="bottom"/>
            <w:hideMark/>
          </w:tcPr>
          <w:p w14:paraId="06FF6C4C" w14:textId="77777777" w:rsidR="00BF47EE" w:rsidRPr="00FF7648" w:rsidRDefault="00BF47EE" w:rsidP="00BF47EE">
            <w:pPr>
              <w:spacing w:after="0" w:line="240" w:lineRule="auto"/>
              <w:jc w:val="center"/>
              <w:rPr>
                <w:rFonts w:ascii="Times New Roman" w:eastAsia="Times New Roman" w:hAnsi="Times New Roman" w:cs="Times New Roman"/>
                <w:b/>
                <w:color w:val="000000" w:themeColor="text1"/>
              </w:rPr>
            </w:pPr>
          </w:p>
        </w:tc>
        <w:tc>
          <w:tcPr>
            <w:tcW w:w="1875" w:type="dxa"/>
            <w:tcBorders>
              <w:top w:val="nil"/>
              <w:left w:val="nil"/>
              <w:bottom w:val="nil"/>
              <w:right w:val="nil"/>
            </w:tcBorders>
            <w:shd w:val="clear" w:color="auto" w:fill="auto"/>
            <w:noWrap/>
            <w:vAlign w:val="bottom"/>
            <w:hideMark/>
          </w:tcPr>
          <w:p w14:paraId="0FEA66A5" w14:textId="77777777" w:rsidR="00BF47EE" w:rsidRPr="00FF7648" w:rsidRDefault="00BF47EE" w:rsidP="00BF47EE">
            <w:pPr>
              <w:spacing w:after="0" w:line="240" w:lineRule="auto"/>
              <w:jc w:val="center"/>
              <w:rPr>
                <w:rFonts w:ascii="Times New Roman" w:eastAsia="Times New Roman" w:hAnsi="Times New Roman" w:cs="Times New Roman"/>
                <w:b/>
                <w:color w:val="000000" w:themeColor="text1"/>
              </w:rPr>
            </w:pPr>
          </w:p>
        </w:tc>
      </w:tr>
      <w:tr w:rsidR="00BF47EE" w:rsidRPr="00FF7648" w14:paraId="4BCCEDB5" w14:textId="77777777" w:rsidTr="00E80650">
        <w:trPr>
          <w:trHeight w:val="242"/>
          <w:jc w:val="center"/>
        </w:trPr>
        <w:tc>
          <w:tcPr>
            <w:tcW w:w="2789" w:type="dxa"/>
            <w:tcBorders>
              <w:top w:val="nil"/>
              <w:left w:val="nil"/>
              <w:bottom w:val="nil"/>
              <w:right w:val="nil"/>
            </w:tcBorders>
            <w:shd w:val="clear" w:color="auto" w:fill="auto"/>
            <w:noWrap/>
            <w:vAlign w:val="bottom"/>
            <w:hideMark/>
          </w:tcPr>
          <w:p w14:paraId="2D5AFC9D" w14:textId="77777777" w:rsidR="00BF47EE" w:rsidRPr="00FF7648" w:rsidRDefault="00BF47EE" w:rsidP="00BF47EE">
            <w:pPr>
              <w:spacing w:after="0" w:line="240" w:lineRule="auto"/>
              <w:jc w:val="center"/>
              <w:rPr>
                <w:rFonts w:ascii="Times New Roman" w:eastAsia="Times New Roman" w:hAnsi="Times New Roman" w:cs="Times New Roman"/>
                <w:b/>
                <w:color w:val="000000" w:themeColor="text1"/>
              </w:rPr>
            </w:pPr>
          </w:p>
        </w:tc>
        <w:tc>
          <w:tcPr>
            <w:tcW w:w="1515" w:type="dxa"/>
            <w:tcBorders>
              <w:top w:val="nil"/>
              <w:left w:val="nil"/>
              <w:bottom w:val="nil"/>
              <w:right w:val="nil"/>
            </w:tcBorders>
            <w:shd w:val="clear" w:color="auto" w:fill="auto"/>
            <w:noWrap/>
            <w:vAlign w:val="bottom"/>
            <w:hideMark/>
          </w:tcPr>
          <w:p w14:paraId="1699CFF4" w14:textId="6EF22950" w:rsidR="00BF47EE" w:rsidRPr="00FF7648" w:rsidRDefault="00BF47EE" w:rsidP="00BF47EE">
            <w:pPr>
              <w:spacing w:after="0" w:line="240" w:lineRule="auto"/>
              <w:jc w:val="center"/>
              <w:rPr>
                <w:rFonts w:ascii="Times New Roman" w:eastAsia="Times New Roman" w:hAnsi="Times New Roman" w:cs="Times New Roman"/>
                <w:b/>
                <w:color w:val="000000" w:themeColor="text1"/>
              </w:rPr>
            </w:pPr>
            <w:r w:rsidRPr="00FF7648">
              <w:rPr>
                <w:rFonts w:ascii="Times New Roman" w:hAnsi="Times New Roman" w:cs="Times New Roman"/>
                <w:b/>
              </w:rPr>
              <w:t>[0.046]</w:t>
            </w:r>
          </w:p>
        </w:tc>
        <w:tc>
          <w:tcPr>
            <w:tcW w:w="1641" w:type="dxa"/>
            <w:tcBorders>
              <w:top w:val="nil"/>
              <w:left w:val="nil"/>
              <w:bottom w:val="nil"/>
              <w:right w:val="nil"/>
            </w:tcBorders>
            <w:shd w:val="clear" w:color="auto" w:fill="auto"/>
            <w:noWrap/>
            <w:vAlign w:val="bottom"/>
            <w:hideMark/>
          </w:tcPr>
          <w:p w14:paraId="25CB90F8" w14:textId="77777777" w:rsidR="00BF47EE" w:rsidRPr="00FF7648" w:rsidRDefault="00BF47EE" w:rsidP="00BF47EE">
            <w:pPr>
              <w:spacing w:after="0" w:line="240" w:lineRule="auto"/>
              <w:jc w:val="center"/>
              <w:rPr>
                <w:rFonts w:ascii="Times New Roman" w:eastAsia="Times New Roman" w:hAnsi="Times New Roman" w:cs="Times New Roman"/>
                <w:b/>
                <w:color w:val="000000" w:themeColor="text1"/>
              </w:rPr>
            </w:pPr>
          </w:p>
        </w:tc>
        <w:tc>
          <w:tcPr>
            <w:tcW w:w="1875" w:type="dxa"/>
            <w:tcBorders>
              <w:top w:val="nil"/>
              <w:left w:val="nil"/>
              <w:bottom w:val="nil"/>
              <w:right w:val="nil"/>
            </w:tcBorders>
            <w:shd w:val="clear" w:color="auto" w:fill="auto"/>
            <w:noWrap/>
            <w:vAlign w:val="bottom"/>
            <w:hideMark/>
          </w:tcPr>
          <w:p w14:paraId="0D853EF5" w14:textId="77777777" w:rsidR="00BF47EE" w:rsidRPr="00FF7648" w:rsidRDefault="00BF47EE" w:rsidP="00BF47EE">
            <w:pPr>
              <w:spacing w:after="0" w:line="240" w:lineRule="auto"/>
              <w:jc w:val="center"/>
              <w:rPr>
                <w:rFonts w:ascii="Times New Roman" w:eastAsia="Times New Roman" w:hAnsi="Times New Roman" w:cs="Times New Roman"/>
                <w:b/>
                <w:color w:val="000000" w:themeColor="text1"/>
              </w:rPr>
            </w:pPr>
          </w:p>
        </w:tc>
      </w:tr>
      <w:tr w:rsidR="00BF47EE" w:rsidRPr="00FF7648" w14:paraId="42833F7D" w14:textId="77777777" w:rsidTr="00E80650">
        <w:trPr>
          <w:trHeight w:val="242"/>
          <w:jc w:val="center"/>
        </w:trPr>
        <w:tc>
          <w:tcPr>
            <w:tcW w:w="2789" w:type="dxa"/>
            <w:tcBorders>
              <w:top w:val="nil"/>
              <w:left w:val="nil"/>
              <w:bottom w:val="nil"/>
              <w:right w:val="nil"/>
            </w:tcBorders>
            <w:shd w:val="clear" w:color="auto" w:fill="auto"/>
            <w:noWrap/>
            <w:vAlign w:val="bottom"/>
            <w:hideMark/>
          </w:tcPr>
          <w:p w14:paraId="0FC81525" w14:textId="77777777" w:rsidR="00BF47EE" w:rsidRPr="00FF7648" w:rsidRDefault="00BF47EE" w:rsidP="00BF47EE">
            <w:pPr>
              <w:spacing w:after="0" w:line="240" w:lineRule="auto"/>
              <w:rPr>
                <w:rFonts w:ascii="Times New Roman" w:eastAsia="Times New Roman" w:hAnsi="Times New Roman" w:cs="Times New Roman"/>
                <w:b/>
                <w:color w:val="000000" w:themeColor="text1"/>
              </w:rPr>
            </w:pPr>
            <w:proofErr w:type="spellStart"/>
            <w:r w:rsidRPr="00FF7648">
              <w:rPr>
                <w:rFonts w:ascii="Times New Roman" w:eastAsia="Times New Roman" w:hAnsi="Times New Roman" w:cs="Times New Roman"/>
                <w:b/>
                <w:color w:val="000000" w:themeColor="text1"/>
              </w:rPr>
              <w:t>Institution_%age</w:t>
            </w:r>
            <w:proofErr w:type="spellEnd"/>
            <w:r w:rsidRPr="00FF7648">
              <w:rPr>
                <w:rFonts w:ascii="Times New Roman" w:eastAsia="Times New Roman" w:hAnsi="Times New Roman" w:cs="Times New Roman"/>
                <w:b/>
                <w:color w:val="000000" w:themeColor="text1"/>
                <w:vertAlign w:val="subscript"/>
              </w:rPr>
              <w:t xml:space="preserve"> t-1</w:t>
            </w:r>
          </w:p>
        </w:tc>
        <w:tc>
          <w:tcPr>
            <w:tcW w:w="1515" w:type="dxa"/>
            <w:tcBorders>
              <w:top w:val="nil"/>
              <w:left w:val="nil"/>
              <w:bottom w:val="nil"/>
              <w:right w:val="nil"/>
            </w:tcBorders>
            <w:shd w:val="clear" w:color="auto" w:fill="auto"/>
            <w:noWrap/>
            <w:vAlign w:val="bottom"/>
            <w:hideMark/>
          </w:tcPr>
          <w:p w14:paraId="09DFDE7F" w14:textId="77777777" w:rsidR="00BF47EE" w:rsidRPr="00FF7648" w:rsidRDefault="00BF47EE" w:rsidP="00BF47EE">
            <w:pPr>
              <w:spacing w:after="0" w:line="240" w:lineRule="auto"/>
              <w:jc w:val="center"/>
              <w:rPr>
                <w:rFonts w:ascii="Times New Roman" w:eastAsia="Times New Roman" w:hAnsi="Times New Roman" w:cs="Times New Roman"/>
                <w:b/>
                <w:color w:val="000000" w:themeColor="text1"/>
              </w:rPr>
            </w:pPr>
          </w:p>
        </w:tc>
        <w:tc>
          <w:tcPr>
            <w:tcW w:w="1641" w:type="dxa"/>
            <w:tcBorders>
              <w:top w:val="nil"/>
              <w:left w:val="nil"/>
              <w:bottom w:val="nil"/>
              <w:right w:val="nil"/>
            </w:tcBorders>
            <w:shd w:val="clear" w:color="auto" w:fill="auto"/>
            <w:noWrap/>
            <w:vAlign w:val="bottom"/>
            <w:hideMark/>
          </w:tcPr>
          <w:p w14:paraId="6C676E7F" w14:textId="1F85917A" w:rsidR="00BF47EE" w:rsidRPr="00FF7648" w:rsidRDefault="00BF47EE" w:rsidP="00BF47EE">
            <w:pPr>
              <w:spacing w:after="0" w:line="240" w:lineRule="auto"/>
              <w:jc w:val="center"/>
              <w:rPr>
                <w:rFonts w:ascii="Times New Roman" w:eastAsia="Times New Roman" w:hAnsi="Times New Roman" w:cs="Times New Roman"/>
                <w:b/>
                <w:color w:val="000000" w:themeColor="text1"/>
              </w:rPr>
            </w:pPr>
            <w:r w:rsidRPr="00FF7648">
              <w:rPr>
                <w:rFonts w:ascii="Times New Roman" w:hAnsi="Times New Roman" w:cs="Times New Roman"/>
                <w:b/>
              </w:rPr>
              <w:t>0.107*</w:t>
            </w:r>
          </w:p>
        </w:tc>
        <w:tc>
          <w:tcPr>
            <w:tcW w:w="1875" w:type="dxa"/>
            <w:tcBorders>
              <w:top w:val="nil"/>
              <w:left w:val="nil"/>
              <w:bottom w:val="nil"/>
              <w:right w:val="nil"/>
            </w:tcBorders>
            <w:shd w:val="clear" w:color="auto" w:fill="auto"/>
            <w:noWrap/>
            <w:vAlign w:val="bottom"/>
            <w:hideMark/>
          </w:tcPr>
          <w:p w14:paraId="5706FF76" w14:textId="77777777" w:rsidR="00BF47EE" w:rsidRPr="00FF7648" w:rsidRDefault="00BF47EE" w:rsidP="00BF47EE">
            <w:pPr>
              <w:spacing w:after="0" w:line="240" w:lineRule="auto"/>
              <w:jc w:val="center"/>
              <w:rPr>
                <w:rFonts w:ascii="Times New Roman" w:eastAsia="Times New Roman" w:hAnsi="Times New Roman" w:cs="Times New Roman"/>
                <w:b/>
                <w:color w:val="000000" w:themeColor="text1"/>
              </w:rPr>
            </w:pPr>
          </w:p>
        </w:tc>
      </w:tr>
      <w:tr w:rsidR="00BF47EE" w:rsidRPr="00FF7648" w14:paraId="185F56E0" w14:textId="77777777" w:rsidTr="00E80650">
        <w:trPr>
          <w:trHeight w:val="242"/>
          <w:jc w:val="center"/>
        </w:trPr>
        <w:tc>
          <w:tcPr>
            <w:tcW w:w="2789" w:type="dxa"/>
            <w:tcBorders>
              <w:top w:val="nil"/>
              <w:left w:val="nil"/>
              <w:bottom w:val="nil"/>
              <w:right w:val="nil"/>
            </w:tcBorders>
            <w:shd w:val="clear" w:color="auto" w:fill="auto"/>
            <w:noWrap/>
            <w:vAlign w:val="bottom"/>
            <w:hideMark/>
          </w:tcPr>
          <w:p w14:paraId="40276E49" w14:textId="77777777" w:rsidR="00BF47EE" w:rsidRPr="00FF7648" w:rsidRDefault="00BF47EE" w:rsidP="00BF47EE">
            <w:pPr>
              <w:spacing w:after="0" w:line="240" w:lineRule="auto"/>
              <w:jc w:val="center"/>
              <w:rPr>
                <w:rFonts w:ascii="Times New Roman" w:eastAsia="Times New Roman" w:hAnsi="Times New Roman" w:cs="Times New Roman"/>
                <w:b/>
                <w:color w:val="000000" w:themeColor="text1"/>
              </w:rPr>
            </w:pPr>
          </w:p>
        </w:tc>
        <w:tc>
          <w:tcPr>
            <w:tcW w:w="1515" w:type="dxa"/>
            <w:tcBorders>
              <w:top w:val="nil"/>
              <w:left w:val="nil"/>
              <w:bottom w:val="nil"/>
              <w:right w:val="nil"/>
            </w:tcBorders>
            <w:shd w:val="clear" w:color="auto" w:fill="auto"/>
            <w:noWrap/>
            <w:vAlign w:val="bottom"/>
            <w:hideMark/>
          </w:tcPr>
          <w:p w14:paraId="43BEB21F" w14:textId="77777777" w:rsidR="00BF47EE" w:rsidRPr="00FF7648" w:rsidRDefault="00BF47EE" w:rsidP="00BF47EE">
            <w:pPr>
              <w:spacing w:after="0" w:line="240" w:lineRule="auto"/>
              <w:jc w:val="center"/>
              <w:rPr>
                <w:rFonts w:ascii="Times New Roman" w:eastAsia="Times New Roman" w:hAnsi="Times New Roman" w:cs="Times New Roman"/>
                <w:b/>
                <w:color w:val="000000" w:themeColor="text1"/>
              </w:rPr>
            </w:pPr>
          </w:p>
        </w:tc>
        <w:tc>
          <w:tcPr>
            <w:tcW w:w="1641" w:type="dxa"/>
            <w:tcBorders>
              <w:top w:val="nil"/>
              <w:left w:val="nil"/>
              <w:bottom w:val="nil"/>
              <w:right w:val="nil"/>
            </w:tcBorders>
            <w:shd w:val="clear" w:color="auto" w:fill="auto"/>
            <w:noWrap/>
            <w:vAlign w:val="bottom"/>
            <w:hideMark/>
          </w:tcPr>
          <w:p w14:paraId="05C433AB" w14:textId="1AD3BDB0" w:rsidR="00BF47EE" w:rsidRPr="00FF7648" w:rsidRDefault="00BF47EE" w:rsidP="00BF47EE">
            <w:pPr>
              <w:spacing w:after="0" w:line="240" w:lineRule="auto"/>
              <w:jc w:val="center"/>
              <w:rPr>
                <w:rFonts w:ascii="Times New Roman" w:eastAsia="Times New Roman" w:hAnsi="Times New Roman" w:cs="Times New Roman"/>
                <w:b/>
                <w:color w:val="000000" w:themeColor="text1"/>
              </w:rPr>
            </w:pPr>
            <w:r w:rsidRPr="00FF7648">
              <w:rPr>
                <w:rFonts w:ascii="Times New Roman" w:hAnsi="Times New Roman" w:cs="Times New Roman"/>
                <w:b/>
              </w:rPr>
              <w:t>[0.060]</w:t>
            </w:r>
          </w:p>
        </w:tc>
        <w:tc>
          <w:tcPr>
            <w:tcW w:w="1875" w:type="dxa"/>
            <w:tcBorders>
              <w:top w:val="nil"/>
              <w:left w:val="nil"/>
              <w:bottom w:val="nil"/>
              <w:right w:val="nil"/>
            </w:tcBorders>
            <w:shd w:val="clear" w:color="auto" w:fill="auto"/>
            <w:noWrap/>
            <w:vAlign w:val="bottom"/>
            <w:hideMark/>
          </w:tcPr>
          <w:p w14:paraId="52FEE9E2" w14:textId="77777777" w:rsidR="00BF47EE" w:rsidRPr="00FF7648" w:rsidRDefault="00BF47EE" w:rsidP="00BF47EE">
            <w:pPr>
              <w:spacing w:after="0" w:line="240" w:lineRule="auto"/>
              <w:jc w:val="center"/>
              <w:rPr>
                <w:rFonts w:ascii="Times New Roman" w:eastAsia="Times New Roman" w:hAnsi="Times New Roman" w:cs="Times New Roman"/>
                <w:b/>
                <w:color w:val="000000" w:themeColor="text1"/>
              </w:rPr>
            </w:pPr>
          </w:p>
        </w:tc>
      </w:tr>
      <w:tr w:rsidR="00BF47EE" w:rsidRPr="00FF7648" w14:paraId="6A58D0B2" w14:textId="77777777" w:rsidTr="00E80650">
        <w:trPr>
          <w:trHeight w:val="242"/>
          <w:jc w:val="center"/>
        </w:trPr>
        <w:tc>
          <w:tcPr>
            <w:tcW w:w="2789" w:type="dxa"/>
            <w:tcBorders>
              <w:top w:val="nil"/>
              <w:left w:val="nil"/>
              <w:bottom w:val="nil"/>
              <w:right w:val="nil"/>
            </w:tcBorders>
            <w:shd w:val="clear" w:color="auto" w:fill="auto"/>
            <w:noWrap/>
            <w:vAlign w:val="bottom"/>
            <w:hideMark/>
          </w:tcPr>
          <w:p w14:paraId="1C9485B3" w14:textId="77777777" w:rsidR="00BF47EE" w:rsidRPr="00FF7648" w:rsidRDefault="00BF47EE" w:rsidP="00BF47EE">
            <w:pPr>
              <w:spacing w:after="0" w:line="240" w:lineRule="auto"/>
              <w:rPr>
                <w:rFonts w:ascii="Times New Roman" w:eastAsia="Times New Roman" w:hAnsi="Times New Roman" w:cs="Times New Roman"/>
                <w:b/>
                <w:color w:val="000000" w:themeColor="text1"/>
                <w:lang w:val="fr-FR"/>
              </w:rPr>
            </w:pPr>
            <w:r w:rsidRPr="00FF7648">
              <w:rPr>
                <w:rFonts w:ascii="Times New Roman" w:eastAsia="Times New Roman" w:hAnsi="Times New Roman" w:cs="Times New Roman"/>
                <w:b/>
                <w:color w:val="000000" w:themeColor="text1"/>
                <w:lang w:val="fr-FR"/>
              </w:rPr>
              <w:t>CPS</w:t>
            </w:r>
            <w:r w:rsidRPr="00FF7648">
              <w:rPr>
                <w:rFonts w:ascii="Times New Roman" w:eastAsia="Times New Roman" w:hAnsi="Times New Roman" w:cs="Times New Roman"/>
                <w:b/>
                <w:color w:val="000000" w:themeColor="text1"/>
                <w:vertAlign w:val="subscript"/>
                <w:lang w:val="fr-FR"/>
              </w:rPr>
              <w:t xml:space="preserve"> t-1</w:t>
            </w:r>
            <w:r w:rsidRPr="00FF7648">
              <w:rPr>
                <w:rFonts w:ascii="Times New Roman" w:eastAsia="Times New Roman" w:hAnsi="Times New Roman" w:cs="Times New Roman"/>
                <w:b/>
                <w:color w:val="000000" w:themeColor="text1"/>
                <w:sz w:val="24"/>
                <w:szCs w:val="24"/>
                <w:lang w:val="fr-FR"/>
              </w:rPr>
              <w:t xml:space="preserve"> ×</w:t>
            </w:r>
            <w:r w:rsidRPr="00FF7648">
              <w:rPr>
                <w:rFonts w:ascii="Times New Roman" w:eastAsia="Times New Roman" w:hAnsi="Times New Roman" w:cs="Times New Roman"/>
                <w:b/>
                <w:color w:val="000000" w:themeColor="text1"/>
                <w:sz w:val="44"/>
                <w:szCs w:val="44"/>
                <w:vertAlign w:val="subscript"/>
                <w:lang w:val="fr-FR"/>
              </w:rPr>
              <w:t xml:space="preserve"> </w:t>
            </w:r>
            <w:r w:rsidRPr="00FF7648">
              <w:rPr>
                <w:rFonts w:ascii="Times New Roman" w:eastAsia="Times New Roman" w:hAnsi="Times New Roman" w:cs="Times New Roman"/>
                <w:b/>
                <w:color w:val="000000" w:themeColor="text1"/>
                <w:lang w:val="fr-FR"/>
              </w:rPr>
              <w:t>Institution_%</w:t>
            </w:r>
            <w:proofErr w:type="spellStart"/>
            <w:r w:rsidRPr="00FF7648">
              <w:rPr>
                <w:rFonts w:ascii="Times New Roman" w:eastAsia="Times New Roman" w:hAnsi="Times New Roman" w:cs="Times New Roman"/>
                <w:b/>
                <w:color w:val="000000" w:themeColor="text1"/>
                <w:lang w:val="fr-FR"/>
              </w:rPr>
              <w:t>age</w:t>
            </w:r>
            <w:proofErr w:type="spellEnd"/>
            <w:r w:rsidRPr="00FF7648">
              <w:rPr>
                <w:rFonts w:ascii="Times New Roman" w:eastAsia="Times New Roman" w:hAnsi="Times New Roman" w:cs="Times New Roman"/>
                <w:b/>
                <w:color w:val="000000" w:themeColor="text1"/>
                <w:vertAlign w:val="subscript"/>
                <w:lang w:val="fr-FR"/>
              </w:rPr>
              <w:t xml:space="preserve"> t-1</w:t>
            </w:r>
          </w:p>
        </w:tc>
        <w:tc>
          <w:tcPr>
            <w:tcW w:w="1515" w:type="dxa"/>
            <w:tcBorders>
              <w:top w:val="nil"/>
              <w:left w:val="nil"/>
              <w:bottom w:val="nil"/>
              <w:right w:val="nil"/>
            </w:tcBorders>
            <w:shd w:val="clear" w:color="auto" w:fill="auto"/>
            <w:noWrap/>
            <w:vAlign w:val="bottom"/>
            <w:hideMark/>
          </w:tcPr>
          <w:p w14:paraId="08D9F1F5" w14:textId="77777777" w:rsidR="00BF47EE" w:rsidRPr="00FF7648" w:rsidRDefault="00BF47EE" w:rsidP="00BF47EE">
            <w:pPr>
              <w:spacing w:after="0" w:line="240" w:lineRule="auto"/>
              <w:jc w:val="center"/>
              <w:rPr>
                <w:rFonts w:ascii="Times New Roman" w:eastAsia="Times New Roman" w:hAnsi="Times New Roman" w:cs="Times New Roman"/>
                <w:b/>
                <w:color w:val="000000" w:themeColor="text1"/>
                <w:lang w:val="fr-FR"/>
              </w:rPr>
            </w:pPr>
          </w:p>
        </w:tc>
        <w:tc>
          <w:tcPr>
            <w:tcW w:w="1641" w:type="dxa"/>
            <w:tcBorders>
              <w:top w:val="nil"/>
              <w:left w:val="nil"/>
              <w:bottom w:val="nil"/>
              <w:right w:val="nil"/>
            </w:tcBorders>
            <w:shd w:val="clear" w:color="auto" w:fill="auto"/>
            <w:noWrap/>
            <w:vAlign w:val="bottom"/>
            <w:hideMark/>
          </w:tcPr>
          <w:p w14:paraId="2C23F3E2" w14:textId="2C840DB0" w:rsidR="00BF47EE" w:rsidRPr="00FF7648" w:rsidRDefault="00BF47EE" w:rsidP="00BF47EE">
            <w:pPr>
              <w:spacing w:after="0" w:line="240" w:lineRule="auto"/>
              <w:jc w:val="center"/>
              <w:rPr>
                <w:rFonts w:ascii="Times New Roman" w:eastAsia="Times New Roman" w:hAnsi="Times New Roman" w:cs="Times New Roman"/>
                <w:b/>
                <w:color w:val="000000" w:themeColor="text1"/>
              </w:rPr>
            </w:pPr>
            <w:r w:rsidRPr="00FF7648">
              <w:rPr>
                <w:rFonts w:ascii="Times New Roman" w:hAnsi="Times New Roman" w:cs="Times New Roman"/>
                <w:b/>
              </w:rPr>
              <w:t>-0.006*</w:t>
            </w:r>
          </w:p>
        </w:tc>
        <w:tc>
          <w:tcPr>
            <w:tcW w:w="1875" w:type="dxa"/>
            <w:tcBorders>
              <w:top w:val="nil"/>
              <w:left w:val="nil"/>
              <w:bottom w:val="nil"/>
              <w:right w:val="nil"/>
            </w:tcBorders>
            <w:shd w:val="clear" w:color="auto" w:fill="auto"/>
            <w:noWrap/>
            <w:vAlign w:val="bottom"/>
            <w:hideMark/>
          </w:tcPr>
          <w:p w14:paraId="7A50018F" w14:textId="77777777" w:rsidR="00BF47EE" w:rsidRPr="00FF7648" w:rsidRDefault="00BF47EE" w:rsidP="00BF47EE">
            <w:pPr>
              <w:spacing w:after="0" w:line="240" w:lineRule="auto"/>
              <w:jc w:val="center"/>
              <w:rPr>
                <w:rFonts w:ascii="Times New Roman" w:eastAsia="Times New Roman" w:hAnsi="Times New Roman" w:cs="Times New Roman"/>
                <w:b/>
                <w:color w:val="000000" w:themeColor="text1"/>
              </w:rPr>
            </w:pPr>
          </w:p>
        </w:tc>
      </w:tr>
      <w:tr w:rsidR="00BF47EE" w:rsidRPr="00FF7648" w14:paraId="7672DAB4" w14:textId="77777777" w:rsidTr="00E80650">
        <w:trPr>
          <w:trHeight w:val="242"/>
          <w:jc w:val="center"/>
        </w:trPr>
        <w:tc>
          <w:tcPr>
            <w:tcW w:w="2789" w:type="dxa"/>
            <w:tcBorders>
              <w:top w:val="nil"/>
              <w:left w:val="nil"/>
              <w:bottom w:val="nil"/>
              <w:right w:val="nil"/>
            </w:tcBorders>
            <w:shd w:val="clear" w:color="auto" w:fill="auto"/>
            <w:noWrap/>
            <w:vAlign w:val="bottom"/>
            <w:hideMark/>
          </w:tcPr>
          <w:p w14:paraId="6C4B1F58" w14:textId="77777777" w:rsidR="00BF47EE" w:rsidRPr="00FF7648" w:rsidRDefault="00BF47EE" w:rsidP="00BF47EE">
            <w:pPr>
              <w:spacing w:after="0" w:line="240" w:lineRule="auto"/>
              <w:jc w:val="center"/>
              <w:rPr>
                <w:rFonts w:ascii="Times New Roman" w:eastAsia="Times New Roman" w:hAnsi="Times New Roman" w:cs="Times New Roman"/>
                <w:b/>
                <w:color w:val="000000" w:themeColor="text1"/>
              </w:rPr>
            </w:pPr>
          </w:p>
        </w:tc>
        <w:tc>
          <w:tcPr>
            <w:tcW w:w="1515" w:type="dxa"/>
            <w:tcBorders>
              <w:top w:val="nil"/>
              <w:left w:val="nil"/>
              <w:bottom w:val="nil"/>
              <w:right w:val="nil"/>
            </w:tcBorders>
            <w:shd w:val="clear" w:color="auto" w:fill="auto"/>
            <w:noWrap/>
            <w:vAlign w:val="bottom"/>
            <w:hideMark/>
          </w:tcPr>
          <w:p w14:paraId="18FE5547" w14:textId="77777777" w:rsidR="00BF47EE" w:rsidRPr="00FF7648" w:rsidRDefault="00BF47EE" w:rsidP="00BF47EE">
            <w:pPr>
              <w:spacing w:after="0" w:line="240" w:lineRule="auto"/>
              <w:jc w:val="center"/>
              <w:rPr>
                <w:rFonts w:ascii="Times New Roman" w:eastAsia="Times New Roman" w:hAnsi="Times New Roman" w:cs="Times New Roman"/>
                <w:b/>
                <w:color w:val="000000" w:themeColor="text1"/>
              </w:rPr>
            </w:pPr>
          </w:p>
        </w:tc>
        <w:tc>
          <w:tcPr>
            <w:tcW w:w="1641" w:type="dxa"/>
            <w:tcBorders>
              <w:top w:val="nil"/>
              <w:left w:val="nil"/>
              <w:bottom w:val="nil"/>
              <w:right w:val="nil"/>
            </w:tcBorders>
            <w:shd w:val="clear" w:color="auto" w:fill="auto"/>
            <w:noWrap/>
            <w:vAlign w:val="bottom"/>
            <w:hideMark/>
          </w:tcPr>
          <w:p w14:paraId="701A4441" w14:textId="6D0286AA" w:rsidR="00BF47EE" w:rsidRPr="00FF7648" w:rsidRDefault="00BF47EE" w:rsidP="00BF47EE">
            <w:pPr>
              <w:spacing w:after="0" w:line="240" w:lineRule="auto"/>
              <w:jc w:val="center"/>
              <w:rPr>
                <w:rFonts w:ascii="Times New Roman" w:eastAsia="Times New Roman" w:hAnsi="Times New Roman" w:cs="Times New Roman"/>
                <w:b/>
                <w:color w:val="000000" w:themeColor="text1"/>
              </w:rPr>
            </w:pPr>
            <w:r w:rsidRPr="00FF7648">
              <w:rPr>
                <w:rFonts w:ascii="Times New Roman" w:hAnsi="Times New Roman" w:cs="Times New Roman"/>
                <w:b/>
              </w:rPr>
              <w:t>[0.083]</w:t>
            </w:r>
          </w:p>
        </w:tc>
        <w:tc>
          <w:tcPr>
            <w:tcW w:w="1875" w:type="dxa"/>
            <w:tcBorders>
              <w:top w:val="nil"/>
              <w:left w:val="nil"/>
              <w:bottom w:val="nil"/>
              <w:right w:val="nil"/>
            </w:tcBorders>
            <w:shd w:val="clear" w:color="auto" w:fill="auto"/>
            <w:noWrap/>
            <w:vAlign w:val="bottom"/>
            <w:hideMark/>
          </w:tcPr>
          <w:p w14:paraId="3AB96C0C" w14:textId="77777777" w:rsidR="00BF47EE" w:rsidRPr="00FF7648" w:rsidRDefault="00BF47EE" w:rsidP="00BF47EE">
            <w:pPr>
              <w:spacing w:after="0" w:line="240" w:lineRule="auto"/>
              <w:jc w:val="center"/>
              <w:rPr>
                <w:rFonts w:ascii="Times New Roman" w:eastAsia="Times New Roman" w:hAnsi="Times New Roman" w:cs="Times New Roman"/>
                <w:b/>
                <w:color w:val="000000" w:themeColor="text1"/>
              </w:rPr>
            </w:pPr>
          </w:p>
        </w:tc>
      </w:tr>
      <w:tr w:rsidR="00BF47EE" w:rsidRPr="00FF7648" w14:paraId="5425500E" w14:textId="77777777" w:rsidTr="00E80650">
        <w:trPr>
          <w:trHeight w:val="242"/>
          <w:jc w:val="center"/>
        </w:trPr>
        <w:tc>
          <w:tcPr>
            <w:tcW w:w="2789" w:type="dxa"/>
            <w:tcBorders>
              <w:top w:val="nil"/>
              <w:left w:val="nil"/>
              <w:bottom w:val="nil"/>
              <w:right w:val="nil"/>
            </w:tcBorders>
            <w:shd w:val="clear" w:color="auto" w:fill="auto"/>
            <w:noWrap/>
            <w:vAlign w:val="bottom"/>
            <w:hideMark/>
          </w:tcPr>
          <w:p w14:paraId="2F3D1D22" w14:textId="77777777" w:rsidR="00BF47EE" w:rsidRPr="00FF7648" w:rsidRDefault="00BF47EE" w:rsidP="00BF47EE">
            <w:pPr>
              <w:spacing w:after="0" w:line="240" w:lineRule="auto"/>
              <w:rPr>
                <w:rFonts w:ascii="Times New Roman" w:eastAsia="Times New Roman" w:hAnsi="Times New Roman" w:cs="Times New Roman"/>
                <w:color w:val="000000" w:themeColor="text1"/>
              </w:rPr>
            </w:pPr>
            <w:proofErr w:type="spellStart"/>
            <w:r w:rsidRPr="00FF7648">
              <w:rPr>
                <w:rFonts w:ascii="Times New Roman" w:eastAsia="Times New Roman" w:hAnsi="Times New Roman" w:cs="Times New Roman"/>
                <w:color w:val="000000" w:themeColor="text1"/>
              </w:rPr>
              <w:t>Foreign_d</w:t>
            </w:r>
            <w:proofErr w:type="spellEnd"/>
            <w:r w:rsidRPr="00FF7648">
              <w:rPr>
                <w:rFonts w:ascii="Times New Roman" w:eastAsia="Times New Roman" w:hAnsi="Times New Roman" w:cs="Times New Roman"/>
                <w:color w:val="000000" w:themeColor="text1"/>
                <w:vertAlign w:val="subscript"/>
              </w:rPr>
              <w:t xml:space="preserve"> t-1</w:t>
            </w:r>
          </w:p>
        </w:tc>
        <w:tc>
          <w:tcPr>
            <w:tcW w:w="1515" w:type="dxa"/>
            <w:tcBorders>
              <w:top w:val="nil"/>
              <w:left w:val="nil"/>
              <w:bottom w:val="nil"/>
              <w:right w:val="nil"/>
            </w:tcBorders>
            <w:shd w:val="clear" w:color="auto" w:fill="auto"/>
            <w:noWrap/>
            <w:vAlign w:val="bottom"/>
            <w:hideMark/>
          </w:tcPr>
          <w:p w14:paraId="56937100" w14:textId="77777777" w:rsidR="00BF47EE" w:rsidRPr="00FF7648" w:rsidRDefault="00BF47EE" w:rsidP="00BF47EE">
            <w:pPr>
              <w:spacing w:after="0" w:line="240" w:lineRule="auto"/>
              <w:jc w:val="center"/>
              <w:rPr>
                <w:rFonts w:ascii="Times New Roman" w:eastAsia="Times New Roman" w:hAnsi="Times New Roman" w:cs="Times New Roman"/>
                <w:color w:val="000000" w:themeColor="text1"/>
              </w:rPr>
            </w:pPr>
          </w:p>
        </w:tc>
        <w:tc>
          <w:tcPr>
            <w:tcW w:w="1641" w:type="dxa"/>
            <w:tcBorders>
              <w:top w:val="nil"/>
              <w:left w:val="nil"/>
              <w:bottom w:val="nil"/>
              <w:right w:val="nil"/>
            </w:tcBorders>
            <w:shd w:val="clear" w:color="auto" w:fill="auto"/>
            <w:noWrap/>
            <w:vAlign w:val="bottom"/>
            <w:hideMark/>
          </w:tcPr>
          <w:p w14:paraId="7162EA0F" w14:textId="77777777" w:rsidR="00BF47EE" w:rsidRPr="00FF7648" w:rsidRDefault="00BF47EE" w:rsidP="00BF47EE">
            <w:pPr>
              <w:spacing w:after="0" w:line="240" w:lineRule="auto"/>
              <w:jc w:val="center"/>
              <w:rPr>
                <w:rFonts w:ascii="Times New Roman" w:eastAsia="Times New Roman" w:hAnsi="Times New Roman" w:cs="Times New Roman"/>
                <w:color w:val="000000" w:themeColor="text1"/>
              </w:rPr>
            </w:pPr>
          </w:p>
        </w:tc>
        <w:tc>
          <w:tcPr>
            <w:tcW w:w="1875" w:type="dxa"/>
            <w:tcBorders>
              <w:top w:val="nil"/>
              <w:left w:val="nil"/>
              <w:bottom w:val="nil"/>
              <w:right w:val="nil"/>
            </w:tcBorders>
            <w:shd w:val="clear" w:color="auto" w:fill="auto"/>
            <w:noWrap/>
            <w:vAlign w:val="bottom"/>
            <w:hideMark/>
          </w:tcPr>
          <w:p w14:paraId="7ABA3237" w14:textId="19339AE9"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-0.515</w:t>
            </w:r>
          </w:p>
        </w:tc>
      </w:tr>
      <w:tr w:rsidR="00BF47EE" w:rsidRPr="00FF7648" w14:paraId="71757BE1" w14:textId="77777777" w:rsidTr="00E80650">
        <w:trPr>
          <w:trHeight w:val="242"/>
          <w:jc w:val="center"/>
        </w:trPr>
        <w:tc>
          <w:tcPr>
            <w:tcW w:w="2789" w:type="dxa"/>
            <w:tcBorders>
              <w:top w:val="nil"/>
              <w:left w:val="nil"/>
              <w:bottom w:val="nil"/>
              <w:right w:val="nil"/>
            </w:tcBorders>
            <w:shd w:val="clear" w:color="auto" w:fill="auto"/>
            <w:noWrap/>
            <w:vAlign w:val="bottom"/>
            <w:hideMark/>
          </w:tcPr>
          <w:p w14:paraId="367D0E77" w14:textId="77777777" w:rsidR="00BF47EE" w:rsidRPr="00FF7648" w:rsidRDefault="00BF47EE" w:rsidP="00BF47EE">
            <w:pPr>
              <w:spacing w:after="0" w:line="240" w:lineRule="auto"/>
              <w:jc w:val="center"/>
              <w:rPr>
                <w:rFonts w:ascii="Times New Roman" w:eastAsia="Times New Roman" w:hAnsi="Times New Roman" w:cs="Times New Roman"/>
                <w:color w:val="000000" w:themeColor="text1"/>
              </w:rPr>
            </w:pPr>
          </w:p>
        </w:tc>
        <w:tc>
          <w:tcPr>
            <w:tcW w:w="1515" w:type="dxa"/>
            <w:tcBorders>
              <w:top w:val="nil"/>
              <w:left w:val="nil"/>
              <w:bottom w:val="nil"/>
              <w:right w:val="nil"/>
            </w:tcBorders>
            <w:shd w:val="clear" w:color="auto" w:fill="auto"/>
            <w:noWrap/>
            <w:vAlign w:val="bottom"/>
            <w:hideMark/>
          </w:tcPr>
          <w:p w14:paraId="76A0BBDA" w14:textId="77777777" w:rsidR="00BF47EE" w:rsidRPr="00FF7648" w:rsidRDefault="00BF47EE" w:rsidP="00BF47EE">
            <w:pPr>
              <w:spacing w:after="0" w:line="240" w:lineRule="auto"/>
              <w:jc w:val="center"/>
              <w:rPr>
                <w:rFonts w:ascii="Times New Roman" w:eastAsia="Times New Roman" w:hAnsi="Times New Roman" w:cs="Times New Roman"/>
                <w:color w:val="000000" w:themeColor="text1"/>
              </w:rPr>
            </w:pPr>
          </w:p>
        </w:tc>
        <w:tc>
          <w:tcPr>
            <w:tcW w:w="1641" w:type="dxa"/>
            <w:tcBorders>
              <w:top w:val="nil"/>
              <w:left w:val="nil"/>
              <w:bottom w:val="nil"/>
              <w:right w:val="nil"/>
            </w:tcBorders>
            <w:shd w:val="clear" w:color="auto" w:fill="auto"/>
            <w:noWrap/>
            <w:vAlign w:val="bottom"/>
            <w:hideMark/>
          </w:tcPr>
          <w:p w14:paraId="0F53851F" w14:textId="77777777" w:rsidR="00BF47EE" w:rsidRPr="00FF7648" w:rsidRDefault="00BF47EE" w:rsidP="00BF47EE">
            <w:pPr>
              <w:spacing w:after="0" w:line="240" w:lineRule="auto"/>
              <w:jc w:val="center"/>
              <w:rPr>
                <w:rFonts w:ascii="Times New Roman" w:eastAsia="Times New Roman" w:hAnsi="Times New Roman" w:cs="Times New Roman"/>
                <w:color w:val="000000" w:themeColor="text1"/>
              </w:rPr>
            </w:pPr>
          </w:p>
        </w:tc>
        <w:tc>
          <w:tcPr>
            <w:tcW w:w="1875" w:type="dxa"/>
            <w:tcBorders>
              <w:top w:val="nil"/>
              <w:left w:val="nil"/>
              <w:bottom w:val="nil"/>
              <w:right w:val="nil"/>
            </w:tcBorders>
            <w:shd w:val="clear" w:color="auto" w:fill="auto"/>
            <w:noWrap/>
            <w:vAlign w:val="bottom"/>
            <w:hideMark/>
          </w:tcPr>
          <w:p w14:paraId="1226B188" w14:textId="5812C3E3"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[0.256]</w:t>
            </w:r>
          </w:p>
        </w:tc>
      </w:tr>
      <w:tr w:rsidR="00BF47EE" w:rsidRPr="00FF7648" w14:paraId="2A6E8C0C" w14:textId="77777777" w:rsidTr="00E80650">
        <w:trPr>
          <w:trHeight w:val="242"/>
          <w:jc w:val="center"/>
        </w:trPr>
        <w:tc>
          <w:tcPr>
            <w:tcW w:w="2789" w:type="dxa"/>
            <w:tcBorders>
              <w:top w:val="nil"/>
              <w:left w:val="nil"/>
              <w:bottom w:val="nil"/>
              <w:right w:val="nil"/>
            </w:tcBorders>
            <w:shd w:val="clear" w:color="auto" w:fill="auto"/>
            <w:noWrap/>
            <w:vAlign w:val="bottom"/>
            <w:hideMark/>
          </w:tcPr>
          <w:p w14:paraId="431E5FE6" w14:textId="77777777" w:rsidR="00BF47EE" w:rsidRPr="00FF7648" w:rsidRDefault="00BF47EE" w:rsidP="00BF47EE">
            <w:pPr>
              <w:spacing w:after="0" w:line="240" w:lineRule="auto"/>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CPS</w:t>
            </w:r>
            <w:r w:rsidRPr="00FF7648">
              <w:rPr>
                <w:rFonts w:ascii="Times New Roman" w:eastAsia="Times New Roman" w:hAnsi="Times New Roman" w:cs="Times New Roman"/>
                <w:color w:val="000000" w:themeColor="text1"/>
                <w:vertAlign w:val="subscript"/>
              </w:rPr>
              <w:t xml:space="preserve"> t-1</w:t>
            </w:r>
            <w:r w:rsidRPr="00FF7648">
              <w:rPr>
                <w:rFonts w:ascii="Times New Roman" w:eastAsia="Times New Roman" w:hAnsi="Times New Roman" w:cs="Times New Roman"/>
                <w:color w:val="000000" w:themeColor="text1"/>
                <w:sz w:val="24"/>
                <w:szCs w:val="24"/>
              </w:rPr>
              <w:t xml:space="preserve"> ×</w:t>
            </w:r>
            <w:r w:rsidRPr="00FF7648">
              <w:rPr>
                <w:rFonts w:ascii="Times New Roman" w:eastAsia="Times New Roman" w:hAnsi="Times New Roman" w:cs="Times New Roman"/>
                <w:color w:val="000000" w:themeColor="text1"/>
              </w:rPr>
              <w:t xml:space="preserve"> </w:t>
            </w:r>
            <w:proofErr w:type="spellStart"/>
            <w:r w:rsidRPr="00FF7648">
              <w:rPr>
                <w:rFonts w:ascii="Times New Roman" w:eastAsia="Times New Roman" w:hAnsi="Times New Roman" w:cs="Times New Roman"/>
                <w:color w:val="000000" w:themeColor="text1"/>
              </w:rPr>
              <w:t>Foreign_d</w:t>
            </w:r>
            <w:proofErr w:type="spellEnd"/>
            <w:r w:rsidRPr="00FF7648">
              <w:rPr>
                <w:rFonts w:ascii="Times New Roman" w:eastAsia="Times New Roman" w:hAnsi="Times New Roman" w:cs="Times New Roman"/>
                <w:color w:val="000000" w:themeColor="text1"/>
                <w:vertAlign w:val="subscript"/>
              </w:rPr>
              <w:t xml:space="preserve"> t-1</w:t>
            </w:r>
          </w:p>
        </w:tc>
        <w:tc>
          <w:tcPr>
            <w:tcW w:w="1515" w:type="dxa"/>
            <w:tcBorders>
              <w:top w:val="nil"/>
              <w:left w:val="nil"/>
              <w:bottom w:val="nil"/>
              <w:right w:val="nil"/>
            </w:tcBorders>
            <w:shd w:val="clear" w:color="auto" w:fill="auto"/>
            <w:noWrap/>
            <w:vAlign w:val="bottom"/>
            <w:hideMark/>
          </w:tcPr>
          <w:p w14:paraId="7F51C973" w14:textId="77777777" w:rsidR="00BF47EE" w:rsidRPr="00FF7648" w:rsidRDefault="00BF47EE" w:rsidP="00BF47EE">
            <w:pPr>
              <w:spacing w:after="0" w:line="240" w:lineRule="auto"/>
              <w:jc w:val="center"/>
              <w:rPr>
                <w:rFonts w:ascii="Times New Roman" w:eastAsia="Times New Roman" w:hAnsi="Times New Roman" w:cs="Times New Roman"/>
                <w:color w:val="000000" w:themeColor="text1"/>
              </w:rPr>
            </w:pPr>
          </w:p>
        </w:tc>
        <w:tc>
          <w:tcPr>
            <w:tcW w:w="1641" w:type="dxa"/>
            <w:tcBorders>
              <w:top w:val="nil"/>
              <w:left w:val="nil"/>
              <w:bottom w:val="nil"/>
              <w:right w:val="nil"/>
            </w:tcBorders>
            <w:shd w:val="clear" w:color="auto" w:fill="auto"/>
            <w:noWrap/>
            <w:vAlign w:val="bottom"/>
            <w:hideMark/>
          </w:tcPr>
          <w:p w14:paraId="7FAA4B3E" w14:textId="77777777" w:rsidR="00BF47EE" w:rsidRPr="00FF7648" w:rsidRDefault="00BF47EE" w:rsidP="00BF47EE">
            <w:pPr>
              <w:spacing w:after="0" w:line="240" w:lineRule="auto"/>
              <w:jc w:val="center"/>
              <w:rPr>
                <w:rFonts w:ascii="Times New Roman" w:eastAsia="Times New Roman" w:hAnsi="Times New Roman" w:cs="Times New Roman"/>
                <w:color w:val="000000" w:themeColor="text1"/>
              </w:rPr>
            </w:pPr>
          </w:p>
        </w:tc>
        <w:tc>
          <w:tcPr>
            <w:tcW w:w="1875" w:type="dxa"/>
            <w:tcBorders>
              <w:top w:val="nil"/>
              <w:left w:val="nil"/>
              <w:bottom w:val="nil"/>
              <w:right w:val="nil"/>
            </w:tcBorders>
            <w:shd w:val="clear" w:color="auto" w:fill="auto"/>
            <w:noWrap/>
            <w:vAlign w:val="bottom"/>
            <w:hideMark/>
          </w:tcPr>
          <w:p w14:paraId="43157D23" w14:textId="6D130B06"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0.036</w:t>
            </w:r>
          </w:p>
        </w:tc>
      </w:tr>
      <w:tr w:rsidR="00BF47EE" w:rsidRPr="00FF7648" w14:paraId="6F880E20" w14:textId="77777777" w:rsidTr="00E80650">
        <w:trPr>
          <w:trHeight w:val="242"/>
          <w:jc w:val="center"/>
        </w:trPr>
        <w:tc>
          <w:tcPr>
            <w:tcW w:w="2789" w:type="dxa"/>
            <w:tcBorders>
              <w:top w:val="nil"/>
              <w:left w:val="nil"/>
              <w:bottom w:val="nil"/>
              <w:right w:val="nil"/>
            </w:tcBorders>
            <w:shd w:val="clear" w:color="auto" w:fill="auto"/>
            <w:noWrap/>
            <w:vAlign w:val="bottom"/>
            <w:hideMark/>
          </w:tcPr>
          <w:p w14:paraId="6DFF6426" w14:textId="77777777" w:rsidR="00BF47EE" w:rsidRPr="00FF7648" w:rsidRDefault="00BF47EE" w:rsidP="00BF47EE">
            <w:pPr>
              <w:spacing w:after="0" w:line="240" w:lineRule="auto"/>
              <w:jc w:val="center"/>
              <w:rPr>
                <w:rFonts w:ascii="Times New Roman" w:eastAsia="Times New Roman" w:hAnsi="Times New Roman" w:cs="Times New Roman"/>
                <w:color w:val="000000" w:themeColor="text1"/>
              </w:rPr>
            </w:pPr>
          </w:p>
        </w:tc>
        <w:tc>
          <w:tcPr>
            <w:tcW w:w="1515" w:type="dxa"/>
            <w:tcBorders>
              <w:top w:val="nil"/>
              <w:left w:val="nil"/>
              <w:bottom w:val="nil"/>
              <w:right w:val="nil"/>
            </w:tcBorders>
            <w:shd w:val="clear" w:color="auto" w:fill="auto"/>
            <w:noWrap/>
            <w:vAlign w:val="bottom"/>
            <w:hideMark/>
          </w:tcPr>
          <w:p w14:paraId="79B2040E" w14:textId="77777777" w:rsidR="00BF47EE" w:rsidRPr="00FF7648" w:rsidRDefault="00BF47EE" w:rsidP="00BF47EE">
            <w:pPr>
              <w:spacing w:after="0" w:line="240" w:lineRule="auto"/>
              <w:jc w:val="center"/>
              <w:rPr>
                <w:rFonts w:ascii="Times New Roman" w:eastAsia="Times New Roman" w:hAnsi="Times New Roman" w:cs="Times New Roman"/>
                <w:color w:val="000000" w:themeColor="text1"/>
              </w:rPr>
            </w:pPr>
          </w:p>
        </w:tc>
        <w:tc>
          <w:tcPr>
            <w:tcW w:w="1641" w:type="dxa"/>
            <w:tcBorders>
              <w:top w:val="nil"/>
              <w:left w:val="nil"/>
              <w:bottom w:val="nil"/>
              <w:right w:val="nil"/>
            </w:tcBorders>
            <w:shd w:val="clear" w:color="auto" w:fill="auto"/>
            <w:noWrap/>
            <w:vAlign w:val="bottom"/>
            <w:hideMark/>
          </w:tcPr>
          <w:p w14:paraId="3D528FD6" w14:textId="77777777" w:rsidR="00BF47EE" w:rsidRPr="00FF7648" w:rsidRDefault="00BF47EE" w:rsidP="00BF47EE">
            <w:pPr>
              <w:spacing w:after="0" w:line="240" w:lineRule="auto"/>
              <w:jc w:val="center"/>
              <w:rPr>
                <w:rFonts w:ascii="Times New Roman" w:eastAsia="Times New Roman" w:hAnsi="Times New Roman" w:cs="Times New Roman"/>
                <w:color w:val="000000" w:themeColor="text1"/>
              </w:rPr>
            </w:pPr>
          </w:p>
        </w:tc>
        <w:tc>
          <w:tcPr>
            <w:tcW w:w="1875" w:type="dxa"/>
            <w:tcBorders>
              <w:top w:val="nil"/>
              <w:left w:val="nil"/>
              <w:bottom w:val="nil"/>
              <w:right w:val="nil"/>
            </w:tcBorders>
            <w:shd w:val="clear" w:color="auto" w:fill="auto"/>
            <w:noWrap/>
            <w:vAlign w:val="bottom"/>
            <w:hideMark/>
          </w:tcPr>
          <w:p w14:paraId="2364DD3C" w14:textId="655949A0"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[0.199]</w:t>
            </w:r>
          </w:p>
        </w:tc>
      </w:tr>
      <w:tr w:rsidR="00BF47EE" w:rsidRPr="00FF7648" w14:paraId="50C5A238" w14:textId="77777777" w:rsidTr="00E80650">
        <w:trPr>
          <w:trHeight w:val="242"/>
          <w:jc w:val="center"/>
        </w:trPr>
        <w:tc>
          <w:tcPr>
            <w:tcW w:w="2789" w:type="dxa"/>
            <w:tcBorders>
              <w:top w:val="nil"/>
              <w:left w:val="nil"/>
              <w:bottom w:val="nil"/>
              <w:right w:val="nil"/>
            </w:tcBorders>
            <w:shd w:val="clear" w:color="auto" w:fill="auto"/>
            <w:noWrap/>
            <w:vAlign w:val="bottom"/>
          </w:tcPr>
          <w:p w14:paraId="5192DED4" w14:textId="77777777" w:rsidR="00BF47EE" w:rsidRPr="00FF7648" w:rsidRDefault="00BF47EE" w:rsidP="00BF47EE">
            <w:pPr>
              <w:spacing w:after="0" w:line="240" w:lineRule="auto"/>
              <w:rPr>
                <w:rFonts w:ascii="Times New Roman" w:eastAsia="Times New Roman" w:hAnsi="Times New Roman" w:cs="Times New Roman"/>
                <w:color w:val="000000" w:themeColor="text1"/>
              </w:rPr>
            </w:pPr>
            <w:r w:rsidRPr="00FF7648">
              <w:rPr>
                <w:rFonts w:ascii="Times New Roman" w:eastAsia="Times New Roman" w:hAnsi="Times New Roman" w:cs="Times New Roman"/>
                <w:i/>
                <w:color w:val="000000" w:themeColor="text1"/>
                <w:u w:val="single"/>
              </w:rPr>
              <w:t>Control Variables:-</w:t>
            </w:r>
          </w:p>
        </w:tc>
        <w:tc>
          <w:tcPr>
            <w:tcW w:w="1515" w:type="dxa"/>
            <w:tcBorders>
              <w:top w:val="nil"/>
              <w:left w:val="nil"/>
              <w:bottom w:val="nil"/>
              <w:right w:val="nil"/>
            </w:tcBorders>
            <w:shd w:val="clear" w:color="auto" w:fill="auto"/>
            <w:noWrap/>
            <w:vAlign w:val="bottom"/>
          </w:tcPr>
          <w:p w14:paraId="0A7B58F0" w14:textId="674A26B1" w:rsidR="00BF47EE" w:rsidRPr="00FF7648" w:rsidRDefault="00BF47EE" w:rsidP="00BF47EE">
            <w:pPr>
              <w:spacing w:after="0" w:line="240" w:lineRule="auto"/>
              <w:jc w:val="center"/>
              <w:rPr>
                <w:rFonts w:ascii="Times New Roman" w:eastAsia="Times New Roman" w:hAnsi="Times New Roman" w:cs="Times New Roman"/>
                <w:color w:val="000000" w:themeColor="text1"/>
              </w:rPr>
            </w:pPr>
          </w:p>
        </w:tc>
        <w:tc>
          <w:tcPr>
            <w:tcW w:w="1641" w:type="dxa"/>
            <w:tcBorders>
              <w:top w:val="nil"/>
              <w:left w:val="nil"/>
              <w:bottom w:val="nil"/>
              <w:right w:val="nil"/>
            </w:tcBorders>
            <w:shd w:val="clear" w:color="auto" w:fill="auto"/>
            <w:noWrap/>
            <w:vAlign w:val="bottom"/>
          </w:tcPr>
          <w:p w14:paraId="390FB492" w14:textId="27CFBB1E" w:rsidR="00BF47EE" w:rsidRPr="00FF7648" w:rsidRDefault="00BF47EE" w:rsidP="00BF47EE">
            <w:pPr>
              <w:spacing w:after="0" w:line="240" w:lineRule="auto"/>
              <w:jc w:val="center"/>
              <w:rPr>
                <w:rFonts w:ascii="Times New Roman" w:eastAsia="Times New Roman" w:hAnsi="Times New Roman" w:cs="Times New Roman"/>
                <w:color w:val="000000" w:themeColor="text1"/>
              </w:rPr>
            </w:pPr>
          </w:p>
        </w:tc>
        <w:tc>
          <w:tcPr>
            <w:tcW w:w="1875" w:type="dxa"/>
            <w:tcBorders>
              <w:top w:val="nil"/>
              <w:left w:val="nil"/>
              <w:bottom w:val="nil"/>
              <w:right w:val="nil"/>
            </w:tcBorders>
            <w:shd w:val="clear" w:color="auto" w:fill="auto"/>
            <w:noWrap/>
            <w:vAlign w:val="bottom"/>
          </w:tcPr>
          <w:p w14:paraId="2A8F2686" w14:textId="5CFE6E06" w:rsidR="00BF47EE" w:rsidRPr="00FF7648" w:rsidRDefault="00BF47EE" w:rsidP="00BF47EE">
            <w:pPr>
              <w:spacing w:after="0" w:line="240" w:lineRule="auto"/>
              <w:jc w:val="center"/>
              <w:rPr>
                <w:rFonts w:ascii="Times New Roman" w:eastAsia="Times New Roman" w:hAnsi="Times New Roman" w:cs="Times New Roman"/>
                <w:color w:val="000000" w:themeColor="text1"/>
              </w:rPr>
            </w:pPr>
          </w:p>
        </w:tc>
      </w:tr>
      <w:tr w:rsidR="00BF47EE" w:rsidRPr="00FF7648" w14:paraId="7E0D6BF8" w14:textId="77777777" w:rsidTr="00BF47EE">
        <w:trPr>
          <w:trHeight w:val="242"/>
          <w:jc w:val="center"/>
        </w:trPr>
        <w:tc>
          <w:tcPr>
            <w:tcW w:w="2789" w:type="dxa"/>
            <w:tcBorders>
              <w:top w:val="nil"/>
              <w:left w:val="nil"/>
              <w:bottom w:val="nil"/>
              <w:right w:val="nil"/>
            </w:tcBorders>
            <w:shd w:val="clear" w:color="auto" w:fill="auto"/>
            <w:noWrap/>
            <w:vAlign w:val="bottom"/>
            <w:hideMark/>
          </w:tcPr>
          <w:p w14:paraId="48ED1962" w14:textId="77777777" w:rsidR="00BF47EE" w:rsidRPr="00FF7648" w:rsidRDefault="00BF47EE" w:rsidP="00BF47EE">
            <w:pPr>
              <w:spacing w:after="0" w:line="240" w:lineRule="auto"/>
              <w:rPr>
                <w:rFonts w:ascii="Times New Roman" w:eastAsia="Times New Roman" w:hAnsi="Times New Roman" w:cs="Times New Roman"/>
                <w:color w:val="000000" w:themeColor="text1"/>
              </w:rPr>
            </w:pPr>
            <w:proofErr w:type="spellStart"/>
            <w:r w:rsidRPr="00FF7648">
              <w:rPr>
                <w:rFonts w:ascii="Times New Roman" w:eastAsia="Times New Roman" w:hAnsi="Times New Roman" w:cs="Times New Roman"/>
                <w:color w:val="000000" w:themeColor="text1"/>
              </w:rPr>
              <w:t>Ceo_age</w:t>
            </w:r>
            <w:proofErr w:type="spellEnd"/>
            <w:r w:rsidRPr="00FF7648">
              <w:rPr>
                <w:rFonts w:ascii="Times New Roman" w:eastAsia="Times New Roman" w:hAnsi="Times New Roman" w:cs="Times New Roman"/>
                <w:color w:val="000000" w:themeColor="text1"/>
                <w:vertAlign w:val="subscript"/>
              </w:rPr>
              <w:t xml:space="preserve"> t-1</w:t>
            </w:r>
          </w:p>
        </w:tc>
        <w:tc>
          <w:tcPr>
            <w:tcW w:w="1515" w:type="dxa"/>
            <w:tcBorders>
              <w:top w:val="nil"/>
              <w:left w:val="nil"/>
              <w:bottom w:val="nil"/>
              <w:right w:val="nil"/>
            </w:tcBorders>
            <w:shd w:val="clear" w:color="auto" w:fill="auto"/>
            <w:noWrap/>
            <w:vAlign w:val="bottom"/>
          </w:tcPr>
          <w:p w14:paraId="4AF392AD" w14:textId="3B455C79"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-0.032</w:t>
            </w:r>
          </w:p>
        </w:tc>
        <w:tc>
          <w:tcPr>
            <w:tcW w:w="1641" w:type="dxa"/>
            <w:tcBorders>
              <w:top w:val="nil"/>
              <w:left w:val="nil"/>
              <w:bottom w:val="nil"/>
              <w:right w:val="nil"/>
            </w:tcBorders>
            <w:shd w:val="clear" w:color="auto" w:fill="auto"/>
            <w:noWrap/>
            <w:vAlign w:val="bottom"/>
          </w:tcPr>
          <w:p w14:paraId="7D4EDB06" w14:textId="6EF95A3B"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-0.029</w:t>
            </w:r>
          </w:p>
        </w:tc>
        <w:tc>
          <w:tcPr>
            <w:tcW w:w="1875" w:type="dxa"/>
            <w:tcBorders>
              <w:top w:val="nil"/>
              <w:left w:val="nil"/>
              <w:bottom w:val="nil"/>
              <w:right w:val="nil"/>
            </w:tcBorders>
            <w:shd w:val="clear" w:color="auto" w:fill="auto"/>
            <w:noWrap/>
            <w:vAlign w:val="bottom"/>
          </w:tcPr>
          <w:p w14:paraId="55356FC3" w14:textId="6F078630"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-0.033</w:t>
            </w:r>
          </w:p>
        </w:tc>
      </w:tr>
      <w:tr w:rsidR="00BF47EE" w:rsidRPr="00FF7648" w14:paraId="78D973A2" w14:textId="77777777" w:rsidTr="00BF47EE">
        <w:trPr>
          <w:trHeight w:val="242"/>
          <w:jc w:val="center"/>
        </w:trPr>
        <w:tc>
          <w:tcPr>
            <w:tcW w:w="2789" w:type="dxa"/>
            <w:tcBorders>
              <w:top w:val="nil"/>
              <w:left w:val="nil"/>
              <w:bottom w:val="nil"/>
              <w:right w:val="nil"/>
            </w:tcBorders>
            <w:shd w:val="clear" w:color="auto" w:fill="auto"/>
            <w:noWrap/>
            <w:vAlign w:val="bottom"/>
            <w:hideMark/>
          </w:tcPr>
          <w:p w14:paraId="63F40B04" w14:textId="77777777" w:rsidR="00BF47EE" w:rsidRPr="00FF7648" w:rsidRDefault="00BF47EE" w:rsidP="00BF47EE">
            <w:pPr>
              <w:spacing w:after="0" w:line="240" w:lineRule="auto"/>
              <w:jc w:val="center"/>
              <w:rPr>
                <w:rFonts w:ascii="Times New Roman" w:eastAsia="Times New Roman" w:hAnsi="Times New Roman" w:cs="Times New Roman"/>
                <w:color w:val="000000" w:themeColor="text1"/>
              </w:rPr>
            </w:pPr>
          </w:p>
        </w:tc>
        <w:tc>
          <w:tcPr>
            <w:tcW w:w="1515" w:type="dxa"/>
            <w:tcBorders>
              <w:top w:val="nil"/>
              <w:left w:val="nil"/>
              <w:bottom w:val="nil"/>
              <w:right w:val="nil"/>
            </w:tcBorders>
            <w:shd w:val="clear" w:color="auto" w:fill="auto"/>
            <w:noWrap/>
            <w:vAlign w:val="bottom"/>
          </w:tcPr>
          <w:p w14:paraId="24579775" w14:textId="0EB3C9EA"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[0.613]</w:t>
            </w:r>
          </w:p>
        </w:tc>
        <w:tc>
          <w:tcPr>
            <w:tcW w:w="1641" w:type="dxa"/>
            <w:tcBorders>
              <w:top w:val="nil"/>
              <w:left w:val="nil"/>
              <w:bottom w:val="nil"/>
              <w:right w:val="nil"/>
            </w:tcBorders>
            <w:shd w:val="clear" w:color="auto" w:fill="auto"/>
            <w:noWrap/>
            <w:vAlign w:val="bottom"/>
          </w:tcPr>
          <w:p w14:paraId="4F5A38C6" w14:textId="2255CDD5"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[0.643]</w:t>
            </w:r>
          </w:p>
        </w:tc>
        <w:tc>
          <w:tcPr>
            <w:tcW w:w="1875" w:type="dxa"/>
            <w:tcBorders>
              <w:top w:val="nil"/>
              <w:left w:val="nil"/>
              <w:bottom w:val="nil"/>
              <w:right w:val="nil"/>
            </w:tcBorders>
            <w:shd w:val="clear" w:color="auto" w:fill="auto"/>
            <w:noWrap/>
            <w:vAlign w:val="bottom"/>
          </w:tcPr>
          <w:p w14:paraId="5340D287" w14:textId="50C62438"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[0.593]</w:t>
            </w:r>
          </w:p>
        </w:tc>
      </w:tr>
      <w:tr w:rsidR="00BF47EE" w:rsidRPr="00FF7648" w14:paraId="19D57985" w14:textId="77777777" w:rsidTr="00BF47EE">
        <w:trPr>
          <w:trHeight w:val="242"/>
          <w:jc w:val="center"/>
        </w:trPr>
        <w:tc>
          <w:tcPr>
            <w:tcW w:w="2789" w:type="dxa"/>
            <w:tcBorders>
              <w:top w:val="nil"/>
              <w:left w:val="nil"/>
              <w:bottom w:val="nil"/>
              <w:right w:val="nil"/>
            </w:tcBorders>
            <w:shd w:val="clear" w:color="auto" w:fill="auto"/>
            <w:noWrap/>
            <w:vAlign w:val="bottom"/>
            <w:hideMark/>
          </w:tcPr>
          <w:p w14:paraId="493611F3" w14:textId="77777777" w:rsidR="00BF47EE" w:rsidRPr="00FF7648" w:rsidRDefault="00BF47EE" w:rsidP="00BF47EE">
            <w:pPr>
              <w:spacing w:after="0" w:line="240" w:lineRule="auto"/>
              <w:rPr>
                <w:rFonts w:ascii="Times New Roman" w:eastAsia="Times New Roman" w:hAnsi="Times New Roman" w:cs="Times New Roman"/>
                <w:color w:val="000000" w:themeColor="text1"/>
              </w:rPr>
            </w:pPr>
            <w:proofErr w:type="spellStart"/>
            <w:r w:rsidRPr="00FF7648">
              <w:rPr>
                <w:rFonts w:ascii="Times New Roman" w:eastAsia="Times New Roman" w:hAnsi="Times New Roman" w:cs="Times New Roman"/>
                <w:color w:val="000000" w:themeColor="text1"/>
              </w:rPr>
              <w:t>Ceo_salary</w:t>
            </w:r>
            <w:proofErr w:type="spellEnd"/>
            <w:r w:rsidRPr="00FF7648">
              <w:rPr>
                <w:rFonts w:ascii="Times New Roman" w:eastAsia="Times New Roman" w:hAnsi="Times New Roman" w:cs="Times New Roman"/>
                <w:color w:val="000000" w:themeColor="text1"/>
                <w:vertAlign w:val="subscript"/>
              </w:rPr>
              <w:t xml:space="preserve"> t-1</w:t>
            </w:r>
          </w:p>
        </w:tc>
        <w:tc>
          <w:tcPr>
            <w:tcW w:w="1515" w:type="dxa"/>
            <w:tcBorders>
              <w:top w:val="nil"/>
              <w:left w:val="nil"/>
              <w:bottom w:val="nil"/>
              <w:right w:val="nil"/>
            </w:tcBorders>
            <w:shd w:val="clear" w:color="auto" w:fill="auto"/>
            <w:noWrap/>
            <w:vAlign w:val="bottom"/>
          </w:tcPr>
          <w:p w14:paraId="3A5B7A1C" w14:textId="5C6848E4"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-0.017</w:t>
            </w:r>
          </w:p>
        </w:tc>
        <w:tc>
          <w:tcPr>
            <w:tcW w:w="1641" w:type="dxa"/>
            <w:tcBorders>
              <w:top w:val="nil"/>
              <w:left w:val="nil"/>
              <w:bottom w:val="nil"/>
              <w:right w:val="nil"/>
            </w:tcBorders>
            <w:shd w:val="clear" w:color="auto" w:fill="auto"/>
            <w:noWrap/>
            <w:vAlign w:val="bottom"/>
          </w:tcPr>
          <w:p w14:paraId="62684E0D" w14:textId="27C136C9"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-0.017</w:t>
            </w:r>
          </w:p>
        </w:tc>
        <w:tc>
          <w:tcPr>
            <w:tcW w:w="1875" w:type="dxa"/>
            <w:tcBorders>
              <w:top w:val="nil"/>
              <w:left w:val="nil"/>
              <w:bottom w:val="nil"/>
              <w:right w:val="nil"/>
            </w:tcBorders>
            <w:shd w:val="clear" w:color="auto" w:fill="auto"/>
            <w:noWrap/>
            <w:vAlign w:val="bottom"/>
          </w:tcPr>
          <w:p w14:paraId="5687264F" w14:textId="3A5F7C56"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-0.018</w:t>
            </w:r>
          </w:p>
        </w:tc>
      </w:tr>
      <w:tr w:rsidR="00BF47EE" w:rsidRPr="00FF7648" w14:paraId="29FACFE7" w14:textId="77777777" w:rsidTr="00BF47EE">
        <w:trPr>
          <w:trHeight w:val="242"/>
          <w:jc w:val="center"/>
        </w:trPr>
        <w:tc>
          <w:tcPr>
            <w:tcW w:w="2789" w:type="dxa"/>
            <w:tcBorders>
              <w:top w:val="nil"/>
              <w:left w:val="nil"/>
              <w:bottom w:val="nil"/>
              <w:right w:val="nil"/>
            </w:tcBorders>
            <w:shd w:val="clear" w:color="auto" w:fill="auto"/>
            <w:noWrap/>
            <w:vAlign w:val="bottom"/>
            <w:hideMark/>
          </w:tcPr>
          <w:p w14:paraId="2DA3AE79" w14:textId="77777777" w:rsidR="00BF47EE" w:rsidRPr="00FF7648" w:rsidRDefault="00BF47EE" w:rsidP="00BF47EE">
            <w:pPr>
              <w:spacing w:after="0" w:line="240" w:lineRule="auto"/>
              <w:jc w:val="center"/>
              <w:rPr>
                <w:rFonts w:ascii="Times New Roman" w:eastAsia="Times New Roman" w:hAnsi="Times New Roman" w:cs="Times New Roman"/>
                <w:color w:val="000000" w:themeColor="text1"/>
              </w:rPr>
            </w:pPr>
          </w:p>
        </w:tc>
        <w:tc>
          <w:tcPr>
            <w:tcW w:w="1515" w:type="dxa"/>
            <w:tcBorders>
              <w:top w:val="nil"/>
              <w:left w:val="nil"/>
              <w:bottom w:val="nil"/>
              <w:right w:val="nil"/>
            </w:tcBorders>
            <w:shd w:val="clear" w:color="auto" w:fill="auto"/>
            <w:noWrap/>
            <w:vAlign w:val="bottom"/>
          </w:tcPr>
          <w:p w14:paraId="7B69128C" w14:textId="7C31B55F"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[0.120]</w:t>
            </w:r>
          </w:p>
        </w:tc>
        <w:tc>
          <w:tcPr>
            <w:tcW w:w="1641" w:type="dxa"/>
            <w:tcBorders>
              <w:top w:val="nil"/>
              <w:left w:val="nil"/>
              <w:bottom w:val="nil"/>
              <w:right w:val="nil"/>
            </w:tcBorders>
            <w:shd w:val="clear" w:color="auto" w:fill="auto"/>
            <w:noWrap/>
            <w:vAlign w:val="bottom"/>
          </w:tcPr>
          <w:p w14:paraId="08F986B7" w14:textId="1A07FE51"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[0.107]</w:t>
            </w:r>
          </w:p>
        </w:tc>
        <w:tc>
          <w:tcPr>
            <w:tcW w:w="1875" w:type="dxa"/>
            <w:tcBorders>
              <w:top w:val="nil"/>
              <w:left w:val="nil"/>
              <w:bottom w:val="nil"/>
              <w:right w:val="nil"/>
            </w:tcBorders>
            <w:shd w:val="clear" w:color="auto" w:fill="auto"/>
            <w:noWrap/>
            <w:vAlign w:val="bottom"/>
          </w:tcPr>
          <w:p w14:paraId="67B1C5B6" w14:textId="3FB42631"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[0.102]</w:t>
            </w:r>
          </w:p>
        </w:tc>
      </w:tr>
      <w:tr w:rsidR="00BF47EE" w:rsidRPr="00FF7648" w14:paraId="1CE5A42F" w14:textId="77777777" w:rsidTr="00BF47EE">
        <w:trPr>
          <w:trHeight w:val="242"/>
          <w:jc w:val="center"/>
        </w:trPr>
        <w:tc>
          <w:tcPr>
            <w:tcW w:w="2789" w:type="dxa"/>
            <w:tcBorders>
              <w:top w:val="nil"/>
              <w:left w:val="nil"/>
              <w:bottom w:val="nil"/>
              <w:right w:val="nil"/>
            </w:tcBorders>
            <w:shd w:val="clear" w:color="auto" w:fill="auto"/>
            <w:noWrap/>
            <w:vAlign w:val="bottom"/>
            <w:hideMark/>
          </w:tcPr>
          <w:p w14:paraId="1606A344" w14:textId="77777777" w:rsidR="00BF47EE" w:rsidRPr="00FF7648" w:rsidRDefault="00BF47EE" w:rsidP="00BF47EE">
            <w:pPr>
              <w:spacing w:after="0" w:line="240" w:lineRule="auto"/>
              <w:rPr>
                <w:rFonts w:ascii="Times New Roman" w:eastAsia="Times New Roman" w:hAnsi="Times New Roman" w:cs="Times New Roman"/>
                <w:color w:val="000000" w:themeColor="text1"/>
              </w:rPr>
            </w:pPr>
            <w:proofErr w:type="spellStart"/>
            <w:r w:rsidRPr="00FF7648">
              <w:rPr>
                <w:rFonts w:ascii="Times New Roman" w:eastAsia="Times New Roman" w:hAnsi="Times New Roman" w:cs="Times New Roman"/>
                <w:color w:val="000000" w:themeColor="text1"/>
              </w:rPr>
              <w:t>Ceo_govtconn</w:t>
            </w:r>
            <w:proofErr w:type="spellEnd"/>
            <w:r w:rsidRPr="00FF7648">
              <w:rPr>
                <w:rFonts w:ascii="Times New Roman" w:eastAsia="Times New Roman" w:hAnsi="Times New Roman" w:cs="Times New Roman"/>
                <w:color w:val="000000" w:themeColor="text1"/>
                <w:vertAlign w:val="subscript"/>
              </w:rPr>
              <w:t xml:space="preserve"> t-1</w:t>
            </w:r>
          </w:p>
        </w:tc>
        <w:tc>
          <w:tcPr>
            <w:tcW w:w="1515" w:type="dxa"/>
            <w:tcBorders>
              <w:top w:val="nil"/>
              <w:left w:val="nil"/>
              <w:bottom w:val="nil"/>
              <w:right w:val="nil"/>
            </w:tcBorders>
            <w:shd w:val="clear" w:color="auto" w:fill="auto"/>
            <w:noWrap/>
            <w:vAlign w:val="bottom"/>
          </w:tcPr>
          <w:p w14:paraId="17B23315" w14:textId="7D2A0B8D"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-0.005</w:t>
            </w:r>
          </w:p>
        </w:tc>
        <w:tc>
          <w:tcPr>
            <w:tcW w:w="1641" w:type="dxa"/>
            <w:tcBorders>
              <w:top w:val="nil"/>
              <w:left w:val="nil"/>
              <w:bottom w:val="nil"/>
              <w:right w:val="nil"/>
            </w:tcBorders>
            <w:shd w:val="clear" w:color="auto" w:fill="auto"/>
            <w:noWrap/>
            <w:vAlign w:val="bottom"/>
          </w:tcPr>
          <w:p w14:paraId="2A5E7C21" w14:textId="510A13B0"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-0.004</w:t>
            </w:r>
          </w:p>
        </w:tc>
        <w:tc>
          <w:tcPr>
            <w:tcW w:w="1875" w:type="dxa"/>
            <w:tcBorders>
              <w:top w:val="nil"/>
              <w:left w:val="nil"/>
              <w:bottom w:val="nil"/>
              <w:right w:val="nil"/>
            </w:tcBorders>
            <w:shd w:val="clear" w:color="auto" w:fill="auto"/>
            <w:noWrap/>
            <w:vAlign w:val="bottom"/>
          </w:tcPr>
          <w:p w14:paraId="05CCCD1E" w14:textId="0AA21D55"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-0.005</w:t>
            </w:r>
          </w:p>
        </w:tc>
      </w:tr>
      <w:tr w:rsidR="00BF47EE" w:rsidRPr="00FF7648" w14:paraId="7CBD05DC" w14:textId="77777777" w:rsidTr="00BF47EE">
        <w:trPr>
          <w:trHeight w:val="242"/>
          <w:jc w:val="center"/>
        </w:trPr>
        <w:tc>
          <w:tcPr>
            <w:tcW w:w="2789" w:type="dxa"/>
            <w:tcBorders>
              <w:top w:val="nil"/>
              <w:left w:val="nil"/>
              <w:bottom w:val="nil"/>
              <w:right w:val="nil"/>
            </w:tcBorders>
            <w:shd w:val="clear" w:color="auto" w:fill="auto"/>
            <w:noWrap/>
            <w:vAlign w:val="bottom"/>
            <w:hideMark/>
          </w:tcPr>
          <w:p w14:paraId="30D85FF7" w14:textId="77777777" w:rsidR="00BF47EE" w:rsidRPr="00FF7648" w:rsidRDefault="00BF47EE" w:rsidP="00BF47EE">
            <w:pPr>
              <w:spacing w:after="0" w:line="240" w:lineRule="auto"/>
              <w:jc w:val="center"/>
              <w:rPr>
                <w:rFonts w:ascii="Times New Roman" w:eastAsia="Times New Roman" w:hAnsi="Times New Roman" w:cs="Times New Roman"/>
                <w:color w:val="000000" w:themeColor="text1"/>
              </w:rPr>
            </w:pPr>
          </w:p>
        </w:tc>
        <w:tc>
          <w:tcPr>
            <w:tcW w:w="1515" w:type="dxa"/>
            <w:tcBorders>
              <w:top w:val="nil"/>
              <w:left w:val="nil"/>
              <w:bottom w:val="nil"/>
              <w:right w:val="nil"/>
            </w:tcBorders>
            <w:shd w:val="clear" w:color="auto" w:fill="auto"/>
            <w:noWrap/>
            <w:vAlign w:val="bottom"/>
          </w:tcPr>
          <w:p w14:paraId="77E645BE" w14:textId="084C09EB"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[0.839]</w:t>
            </w:r>
          </w:p>
        </w:tc>
        <w:tc>
          <w:tcPr>
            <w:tcW w:w="1641" w:type="dxa"/>
            <w:tcBorders>
              <w:top w:val="nil"/>
              <w:left w:val="nil"/>
              <w:bottom w:val="nil"/>
              <w:right w:val="nil"/>
            </w:tcBorders>
            <w:shd w:val="clear" w:color="auto" w:fill="auto"/>
            <w:noWrap/>
            <w:vAlign w:val="bottom"/>
          </w:tcPr>
          <w:p w14:paraId="580E8102" w14:textId="68252D26"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[0.878]</w:t>
            </w:r>
          </w:p>
        </w:tc>
        <w:tc>
          <w:tcPr>
            <w:tcW w:w="1875" w:type="dxa"/>
            <w:tcBorders>
              <w:top w:val="nil"/>
              <w:left w:val="nil"/>
              <w:bottom w:val="nil"/>
              <w:right w:val="nil"/>
            </w:tcBorders>
            <w:shd w:val="clear" w:color="auto" w:fill="auto"/>
            <w:noWrap/>
            <w:vAlign w:val="bottom"/>
          </w:tcPr>
          <w:p w14:paraId="3F7814A6" w14:textId="7541EE28"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[0.843]</w:t>
            </w:r>
          </w:p>
        </w:tc>
      </w:tr>
      <w:tr w:rsidR="00BF47EE" w:rsidRPr="00FF7648" w14:paraId="57D425CB" w14:textId="77777777" w:rsidTr="00BF47EE">
        <w:trPr>
          <w:trHeight w:val="242"/>
          <w:jc w:val="center"/>
        </w:trPr>
        <w:tc>
          <w:tcPr>
            <w:tcW w:w="2789" w:type="dxa"/>
            <w:tcBorders>
              <w:top w:val="nil"/>
              <w:left w:val="nil"/>
              <w:bottom w:val="nil"/>
              <w:right w:val="nil"/>
            </w:tcBorders>
            <w:shd w:val="clear" w:color="auto" w:fill="auto"/>
            <w:noWrap/>
            <w:vAlign w:val="bottom"/>
            <w:hideMark/>
          </w:tcPr>
          <w:p w14:paraId="7A96B5CA" w14:textId="77777777" w:rsidR="00BF47EE" w:rsidRPr="00FF7648" w:rsidRDefault="00BF47EE" w:rsidP="00BF47EE">
            <w:pPr>
              <w:spacing w:after="0" w:line="240" w:lineRule="auto"/>
              <w:rPr>
                <w:rFonts w:ascii="Times New Roman" w:eastAsia="Times New Roman" w:hAnsi="Times New Roman" w:cs="Times New Roman"/>
                <w:color w:val="000000" w:themeColor="text1"/>
              </w:rPr>
            </w:pPr>
            <w:proofErr w:type="spellStart"/>
            <w:r w:rsidRPr="00FF7648">
              <w:rPr>
                <w:rFonts w:ascii="Times New Roman" w:eastAsia="Times New Roman" w:hAnsi="Times New Roman" w:cs="Times New Roman"/>
                <w:color w:val="000000" w:themeColor="text1"/>
              </w:rPr>
              <w:t>Ncskew</w:t>
            </w:r>
            <w:proofErr w:type="spellEnd"/>
            <w:r w:rsidRPr="00FF7648">
              <w:rPr>
                <w:rFonts w:ascii="Times New Roman" w:eastAsia="Times New Roman" w:hAnsi="Times New Roman" w:cs="Times New Roman"/>
                <w:color w:val="000000" w:themeColor="text1"/>
                <w:vertAlign w:val="subscript"/>
              </w:rPr>
              <w:t xml:space="preserve"> t-1</w:t>
            </w:r>
          </w:p>
        </w:tc>
        <w:tc>
          <w:tcPr>
            <w:tcW w:w="1515" w:type="dxa"/>
            <w:tcBorders>
              <w:top w:val="nil"/>
              <w:left w:val="nil"/>
              <w:bottom w:val="nil"/>
              <w:right w:val="nil"/>
            </w:tcBorders>
            <w:shd w:val="clear" w:color="auto" w:fill="auto"/>
            <w:noWrap/>
            <w:vAlign w:val="bottom"/>
          </w:tcPr>
          <w:p w14:paraId="02C903BE" w14:textId="7D5A6F2F"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0.039***</w:t>
            </w:r>
          </w:p>
        </w:tc>
        <w:tc>
          <w:tcPr>
            <w:tcW w:w="1641" w:type="dxa"/>
            <w:tcBorders>
              <w:top w:val="nil"/>
              <w:left w:val="nil"/>
              <w:bottom w:val="nil"/>
              <w:right w:val="nil"/>
            </w:tcBorders>
            <w:shd w:val="clear" w:color="auto" w:fill="auto"/>
            <w:noWrap/>
            <w:vAlign w:val="bottom"/>
          </w:tcPr>
          <w:p w14:paraId="74A13F27" w14:textId="11686B9E"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0.037***</w:t>
            </w:r>
          </w:p>
        </w:tc>
        <w:tc>
          <w:tcPr>
            <w:tcW w:w="1875" w:type="dxa"/>
            <w:tcBorders>
              <w:top w:val="nil"/>
              <w:left w:val="nil"/>
              <w:bottom w:val="nil"/>
              <w:right w:val="nil"/>
            </w:tcBorders>
            <w:shd w:val="clear" w:color="auto" w:fill="auto"/>
            <w:noWrap/>
            <w:vAlign w:val="bottom"/>
          </w:tcPr>
          <w:p w14:paraId="69009EAC" w14:textId="6DF54484"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0.038***</w:t>
            </w:r>
          </w:p>
        </w:tc>
      </w:tr>
      <w:tr w:rsidR="00BF47EE" w:rsidRPr="00FF7648" w14:paraId="0A33C4BD" w14:textId="77777777" w:rsidTr="00BF47EE">
        <w:trPr>
          <w:trHeight w:val="242"/>
          <w:jc w:val="center"/>
        </w:trPr>
        <w:tc>
          <w:tcPr>
            <w:tcW w:w="2789" w:type="dxa"/>
            <w:tcBorders>
              <w:top w:val="nil"/>
              <w:left w:val="nil"/>
              <w:bottom w:val="nil"/>
              <w:right w:val="nil"/>
            </w:tcBorders>
            <w:shd w:val="clear" w:color="auto" w:fill="auto"/>
            <w:noWrap/>
            <w:vAlign w:val="bottom"/>
            <w:hideMark/>
          </w:tcPr>
          <w:p w14:paraId="00BAB983" w14:textId="77777777" w:rsidR="00BF47EE" w:rsidRPr="00FF7648" w:rsidRDefault="00BF47EE" w:rsidP="00BF47EE">
            <w:pPr>
              <w:spacing w:after="0" w:line="240" w:lineRule="auto"/>
              <w:jc w:val="center"/>
              <w:rPr>
                <w:rFonts w:ascii="Times New Roman" w:eastAsia="Times New Roman" w:hAnsi="Times New Roman" w:cs="Times New Roman"/>
                <w:color w:val="000000" w:themeColor="text1"/>
              </w:rPr>
            </w:pPr>
          </w:p>
        </w:tc>
        <w:tc>
          <w:tcPr>
            <w:tcW w:w="1515" w:type="dxa"/>
            <w:tcBorders>
              <w:top w:val="nil"/>
              <w:left w:val="nil"/>
              <w:bottom w:val="nil"/>
              <w:right w:val="nil"/>
            </w:tcBorders>
            <w:shd w:val="clear" w:color="auto" w:fill="auto"/>
            <w:noWrap/>
            <w:vAlign w:val="bottom"/>
          </w:tcPr>
          <w:p w14:paraId="166B8520" w14:textId="75527E07"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[0.000]</w:t>
            </w:r>
          </w:p>
        </w:tc>
        <w:tc>
          <w:tcPr>
            <w:tcW w:w="1641" w:type="dxa"/>
            <w:tcBorders>
              <w:top w:val="nil"/>
              <w:left w:val="nil"/>
              <w:bottom w:val="nil"/>
              <w:right w:val="nil"/>
            </w:tcBorders>
            <w:shd w:val="clear" w:color="auto" w:fill="auto"/>
            <w:noWrap/>
            <w:vAlign w:val="bottom"/>
          </w:tcPr>
          <w:p w14:paraId="35DEC863" w14:textId="78B9B8F8"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[0.000]</w:t>
            </w:r>
          </w:p>
        </w:tc>
        <w:tc>
          <w:tcPr>
            <w:tcW w:w="1875" w:type="dxa"/>
            <w:tcBorders>
              <w:top w:val="nil"/>
              <w:left w:val="nil"/>
              <w:bottom w:val="nil"/>
              <w:right w:val="nil"/>
            </w:tcBorders>
            <w:shd w:val="clear" w:color="auto" w:fill="auto"/>
            <w:noWrap/>
            <w:vAlign w:val="bottom"/>
          </w:tcPr>
          <w:p w14:paraId="3EBA3FF1" w14:textId="07F9E7A0"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[0.000]</w:t>
            </w:r>
          </w:p>
        </w:tc>
      </w:tr>
      <w:tr w:rsidR="00BF47EE" w:rsidRPr="00FF7648" w14:paraId="7C450B9F" w14:textId="77777777" w:rsidTr="00BF47EE">
        <w:trPr>
          <w:trHeight w:val="242"/>
          <w:jc w:val="center"/>
        </w:trPr>
        <w:tc>
          <w:tcPr>
            <w:tcW w:w="2789" w:type="dxa"/>
            <w:tcBorders>
              <w:top w:val="nil"/>
              <w:left w:val="nil"/>
              <w:bottom w:val="nil"/>
              <w:right w:val="nil"/>
            </w:tcBorders>
            <w:shd w:val="clear" w:color="auto" w:fill="auto"/>
            <w:noWrap/>
            <w:vAlign w:val="bottom"/>
            <w:hideMark/>
          </w:tcPr>
          <w:p w14:paraId="7F0F455F" w14:textId="77777777" w:rsidR="00BF47EE" w:rsidRPr="00FF7648" w:rsidRDefault="00BF47EE" w:rsidP="00BF47EE">
            <w:pPr>
              <w:spacing w:after="0" w:line="240" w:lineRule="auto"/>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Return</w:t>
            </w:r>
            <w:r w:rsidRPr="00FF7648">
              <w:rPr>
                <w:rFonts w:ascii="Times New Roman" w:eastAsia="Times New Roman" w:hAnsi="Times New Roman" w:cs="Times New Roman"/>
                <w:color w:val="000000" w:themeColor="text1"/>
                <w:vertAlign w:val="subscript"/>
              </w:rPr>
              <w:t xml:space="preserve"> t-1</w:t>
            </w:r>
          </w:p>
        </w:tc>
        <w:tc>
          <w:tcPr>
            <w:tcW w:w="1515" w:type="dxa"/>
            <w:tcBorders>
              <w:top w:val="nil"/>
              <w:left w:val="nil"/>
              <w:bottom w:val="nil"/>
              <w:right w:val="nil"/>
            </w:tcBorders>
            <w:shd w:val="clear" w:color="auto" w:fill="auto"/>
            <w:noWrap/>
            <w:vAlign w:val="bottom"/>
          </w:tcPr>
          <w:p w14:paraId="07E54EFE" w14:textId="19379D66"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0.097***</w:t>
            </w:r>
          </w:p>
        </w:tc>
        <w:tc>
          <w:tcPr>
            <w:tcW w:w="1641" w:type="dxa"/>
            <w:tcBorders>
              <w:top w:val="nil"/>
              <w:left w:val="nil"/>
              <w:bottom w:val="nil"/>
              <w:right w:val="nil"/>
            </w:tcBorders>
            <w:shd w:val="clear" w:color="auto" w:fill="auto"/>
            <w:noWrap/>
            <w:vAlign w:val="bottom"/>
          </w:tcPr>
          <w:p w14:paraId="031414F5" w14:textId="059E1558"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0.094***</w:t>
            </w:r>
          </w:p>
        </w:tc>
        <w:tc>
          <w:tcPr>
            <w:tcW w:w="1875" w:type="dxa"/>
            <w:tcBorders>
              <w:top w:val="nil"/>
              <w:left w:val="nil"/>
              <w:bottom w:val="nil"/>
              <w:right w:val="nil"/>
            </w:tcBorders>
            <w:shd w:val="clear" w:color="auto" w:fill="auto"/>
            <w:noWrap/>
            <w:vAlign w:val="bottom"/>
          </w:tcPr>
          <w:p w14:paraId="3474B4B3" w14:textId="1CA588CB"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0.098***</w:t>
            </w:r>
          </w:p>
        </w:tc>
      </w:tr>
      <w:tr w:rsidR="00BF47EE" w:rsidRPr="00FF7648" w14:paraId="0F124F75" w14:textId="77777777" w:rsidTr="00BF47EE">
        <w:trPr>
          <w:trHeight w:val="242"/>
          <w:jc w:val="center"/>
        </w:trPr>
        <w:tc>
          <w:tcPr>
            <w:tcW w:w="2789" w:type="dxa"/>
            <w:tcBorders>
              <w:top w:val="nil"/>
              <w:left w:val="nil"/>
              <w:bottom w:val="nil"/>
              <w:right w:val="nil"/>
            </w:tcBorders>
            <w:shd w:val="clear" w:color="auto" w:fill="auto"/>
            <w:noWrap/>
            <w:vAlign w:val="bottom"/>
            <w:hideMark/>
          </w:tcPr>
          <w:p w14:paraId="7FDBC65F" w14:textId="77777777" w:rsidR="00BF47EE" w:rsidRPr="00FF7648" w:rsidRDefault="00BF47EE" w:rsidP="00BF47EE">
            <w:pPr>
              <w:spacing w:after="0" w:line="240" w:lineRule="auto"/>
              <w:jc w:val="center"/>
              <w:rPr>
                <w:rFonts w:ascii="Times New Roman" w:eastAsia="Times New Roman" w:hAnsi="Times New Roman" w:cs="Times New Roman"/>
                <w:color w:val="000000" w:themeColor="text1"/>
              </w:rPr>
            </w:pPr>
          </w:p>
        </w:tc>
        <w:tc>
          <w:tcPr>
            <w:tcW w:w="1515" w:type="dxa"/>
            <w:tcBorders>
              <w:top w:val="nil"/>
              <w:left w:val="nil"/>
              <w:bottom w:val="nil"/>
              <w:right w:val="nil"/>
            </w:tcBorders>
            <w:shd w:val="clear" w:color="auto" w:fill="auto"/>
            <w:noWrap/>
            <w:vAlign w:val="bottom"/>
          </w:tcPr>
          <w:p w14:paraId="2D563535" w14:textId="157D9397"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[0.000]</w:t>
            </w:r>
          </w:p>
        </w:tc>
        <w:tc>
          <w:tcPr>
            <w:tcW w:w="1641" w:type="dxa"/>
            <w:tcBorders>
              <w:top w:val="nil"/>
              <w:left w:val="nil"/>
              <w:bottom w:val="nil"/>
              <w:right w:val="nil"/>
            </w:tcBorders>
            <w:shd w:val="clear" w:color="auto" w:fill="auto"/>
            <w:noWrap/>
            <w:vAlign w:val="bottom"/>
          </w:tcPr>
          <w:p w14:paraId="5F43EE1F" w14:textId="0D93B20B"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[0.000]</w:t>
            </w:r>
          </w:p>
        </w:tc>
        <w:tc>
          <w:tcPr>
            <w:tcW w:w="1875" w:type="dxa"/>
            <w:tcBorders>
              <w:top w:val="nil"/>
              <w:left w:val="nil"/>
              <w:bottom w:val="nil"/>
              <w:right w:val="nil"/>
            </w:tcBorders>
            <w:shd w:val="clear" w:color="auto" w:fill="auto"/>
            <w:noWrap/>
            <w:vAlign w:val="bottom"/>
          </w:tcPr>
          <w:p w14:paraId="4C12FA1F" w14:textId="76220D96"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[0.000]</w:t>
            </w:r>
          </w:p>
        </w:tc>
      </w:tr>
      <w:tr w:rsidR="00BF47EE" w:rsidRPr="00FF7648" w14:paraId="45C26222" w14:textId="77777777" w:rsidTr="00BF47EE">
        <w:trPr>
          <w:trHeight w:val="242"/>
          <w:jc w:val="center"/>
        </w:trPr>
        <w:tc>
          <w:tcPr>
            <w:tcW w:w="2789" w:type="dxa"/>
            <w:tcBorders>
              <w:top w:val="nil"/>
              <w:left w:val="nil"/>
              <w:bottom w:val="nil"/>
              <w:right w:val="nil"/>
            </w:tcBorders>
            <w:shd w:val="clear" w:color="auto" w:fill="auto"/>
            <w:noWrap/>
            <w:vAlign w:val="bottom"/>
            <w:hideMark/>
          </w:tcPr>
          <w:p w14:paraId="4C7EE6F6" w14:textId="77777777" w:rsidR="00BF47EE" w:rsidRPr="00FF7648" w:rsidRDefault="00BF47EE" w:rsidP="00BF47EE">
            <w:pPr>
              <w:spacing w:after="0" w:line="240" w:lineRule="auto"/>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Beta</w:t>
            </w:r>
            <w:r w:rsidRPr="00FF7648">
              <w:rPr>
                <w:rFonts w:ascii="Times New Roman" w:eastAsia="Times New Roman" w:hAnsi="Times New Roman" w:cs="Times New Roman"/>
                <w:color w:val="000000" w:themeColor="text1"/>
                <w:vertAlign w:val="subscript"/>
              </w:rPr>
              <w:t xml:space="preserve"> t-1</w:t>
            </w:r>
          </w:p>
        </w:tc>
        <w:tc>
          <w:tcPr>
            <w:tcW w:w="1515" w:type="dxa"/>
            <w:tcBorders>
              <w:top w:val="nil"/>
              <w:left w:val="nil"/>
              <w:bottom w:val="nil"/>
              <w:right w:val="nil"/>
            </w:tcBorders>
            <w:shd w:val="clear" w:color="auto" w:fill="auto"/>
            <w:noWrap/>
            <w:vAlign w:val="bottom"/>
          </w:tcPr>
          <w:p w14:paraId="3B6F52B2" w14:textId="1370192C"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-1.654***</w:t>
            </w:r>
          </w:p>
        </w:tc>
        <w:tc>
          <w:tcPr>
            <w:tcW w:w="1641" w:type="dxa"/>
            <w:tcBorders>
              <w:top w:val="nil"/>
              <w:left w:val="nil"/>
              <w:bottom w:val="nil"/>
              <w:right w:val="nil"/>
            </w:tcBorders>
            <w:shd w:val="clear" w:color="auto" w:fill="auto"/>
            <w:noWrap/>
            <w:vAlign w:val="bottom"/>
          </w:tcPr>
          <w:p w14:paraId="38C43CA6" w14:textId="4E827331"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-1.586***</w:t>
            </w:r>
          </w:p>
        </w:tc>
        <w:tc>
          <w:tcPr>
            <w:tcW w:w="1875" w:type="dxa"/>
            <w:tcBorders>
              <w:top w:val="nil"/>
              <w:left w:val="nil"/>
              <w:bottom w:val="nil"/>
              <w:right w:val="nil"/>
            </w:tcBorders>
            <w:shd w:val="clear" w:color="auto" w:fill="auto"/>
            <w:noWrap/>
            <w:vAlign w:val="bottom"/>
          </w:tcPr>
          <w:p w14:paraId="5B5778CE" w14:textId="7D8A0034"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-1.660***</w:t>
            </w:r>
          </w:p>
        </w:tc>
      </w:tr>
      <w:tr w:rsidR="00BF47EE" w:rsidRPr="00FF7648" w14:paraId="4D28A1DE" w14:textId="77777777" w:rsidTr="00BF47EE">
        <w:trPr>
          <w:trHeight w:val="242"/>
          <w:jc w:val="center"/>
        </w:trPr>
        <w:tc>
          <w:tcPr>
            <w:tcW w:w="2789" w:type="dxa"/>
            <w:tcBorders>
              <w:top w:val="nil"/>
              <w:left w:val="nil"/>
              <w:bottom w:val="nil"/>
              <w:right w:val="nil"/>
            </w:tcBorders>
            <w:shd w:val="clear" w:color="auto" w:fill="auto"/>
            <w:noWrap/>
            <w:vAlign w:val="bottom"/>
            <w:hideMark/>
          </w:tcPr>
          <w:p w14:paraId="4D3B9063" w14:textId="77777777" w:rsidR="00BF47EE" w:rsidRPr="00FF7648" w:rsidRDefault="00BF47EE" w:rsidP="00BF47EE">
            <w:pPr>
              <w:spacing w:after="0" w:line="240" w:lineRule="auto"/>
              <w:jc w:val="center"/>
              <w:rPr>
                <w:rFonts w:ascii="Times New Roman" w:eastAsia="Times New Roman" w:hAnsi="Times New Roman" w:cs="Times New Roman"/>
                <w:color w:val="000000" w:themeColor="text1"/>
              </w:rPr>
            </w:pPr>
          </w:p>
        </w:tc>
        <w:tc>
          <w:tcPr>
            <w:tcW w:w="1515" w:type="dxa"/>
            <w:tcBorders>
              <w:top w:val="nil"/>
              <w:left w:val="nil"/>
              <w:bottom w:val="nil"/>
              <w:right w:val="nil"/>
            </w:tcBorders>
            <w:shd w:val="clear" w:color="auto" w:fill="auto"/>
            <w:noWrap/>
            <w:vAlign w:val="bottom"/>
          </w:tcPr>
          <w:p w14:paraId="011EFE3C" w14:textId="3236D030"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[0.000]</w:t>
            </w:r>
          </w:p>
        </w:tc>
        <w:tc>
          <w:tcPr>
            <w:tcW w:w="1641" w:type="dxa"/>
            <w:tcBorders>
              <w:top w:val="nil"/>
              <w:left w:val="nil"/>
              <w:bottom w:val="nil"/>
              <w:right w:val="nil"/>
            </w:tcBorders>
            <w:shd w:val="clear" w:color="auto" w:fill="auto"/>
            <w:noWrap/>
            <w:vAlign w:val="bottom"/>
          </w:tcPr>
          <w:p w14:paraId="1D0BF63A" w14:textId="7BDDA0AB"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[0.000]</w:t>
            </w:r>
          </w:p>
        </w:tc>
        <w:tc>
          <w:tcPr>
            <w:tcW w:w="1875" w:type="dxa"/>
            <w:tcBorders>
              <w:top w:val="nil"/>
              <w:left w:val="nil"/>
              <w:bottom w:val="nil"/>
              <w:right w:val="nil"/>
            </w:tcBorders>
            <w:shd w:val="clear" w:color="auto" w:fill="auto"/>
            <w:noWrap/>
            <w:vAlign w:val="bottom"/>
          </w:tcPr>
          <w:p w14:paraId="6EF1CBE9" w14:textId="0069BB28"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[0.000]</w:t>
            </w:r>
          </w:p>
        </w:tc>
      </w:tr>
      <w:tr w:rsidR="00BF47EE" w:rsidRPr="00FF7648" w14:paraId="1EA0FC6B" w14:textId="77777777" w:rsidTr="00BF47EE">
        <w:trPr>
          <w:trHeight w:val="242"/>
          <w:jc w:val="center"/>
        </w:trPr>
        <w:tc>
          <w:tcPr>
            <w:tcW w:w="2789" w:type="dxa"/>
            <w:tcBorders>
              <w:top w:val="nil"/>
              <w:left w:val="nil"/>
              <w:bottom w:val="nil"/>
              <w:right w:val="nil"/>
            </w:tcBorders>
            <w:shd w:val="clear" w:color="auto" w:fill="auto"/>
            <w:noWrap/>
            <w:vAlign w:val="bottom"/>
            <w:hideMark/>
          </w:tcPr>
          <w:p w14:paraId="2AD69964" w14:textId="77777777" w:rsidR="00BF47EE" w:rsidRPr="00FF7648" w:rsidRDefault="00BF47EE" w:rsidP="00BF47EE">
            <w:pPr>
              <w:spacing w:after="0" w:line="240" w:lineRule="auto"/>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ROA</w:t>
            </w:r>
            <w:r w:rsidRPr="00FF7648">
              <w:rPr>
                <w:rFonts w:ascii="Times New Roman" w:eastAsia="Times New Roman" w:hAnsi="Times New Roman" w:cs="Times New Roman"/>
                <w:color w:val="000000" w:themeColor="text1"/>
                <w:vertAlign w:val="subscript"/>
              </w:rPr>
              <w:t xml:space="preserve"> t-1</w:t>
            </w:r>
          </w:p>
        </w:tc>
        <w:tc>
          <w:tcPr>
            <w:tcW w:w="1515" w:type="dxa"/>
            <w:tcBorders>
              <w:top w:val="nil"/>
              <w:left w:val="nil"/>
              <w:bottom w:val="nil"/>
              <w:right w:val="nil"/>
            </w:tcBorders>
            <w:shd w:val="clear" w:color="auto" w:fill="auto"/>
            <w:noWrap/>
            <w:vAlign w:val="bottom"/>
          </w:tcPr>
          <w:p w14:paraId="05C75FB5" w14:textId="733DAAE5"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0.039</w:t>
            </w:r>
          </w:p>
        </w:tc>
        <w:tc>
          <w:tcPr>
            <w:tcW w:w="1641" w:type="dxa"/>
            <w:tcBorders>
              <w:top w:val="nil"/>
              <w:left w:val="nil"/>
              <w:bottom w:val="nil"/>
              <w:right w:val="nil"/>
            </w:tcBorders>
            <w:shd w:val="clear" w:color="auto" w:fill="auto"/>
            <w:noWrap/>
            <w:vAlign w:val="bottom"/>
          </w:tcPr>
          <w:p w14:paraId="4CAF5614" w14:textId="1FD20A55"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0.037</w:t>
            </w:r>
          </w:p>
        </w:tc>
        <w:tc>
          <w:tcPr>
            <w:tcW w:w="1875" w:type="dxa"/>
            <w:tcBorders>
              <w:top w:val="nil"/>
              <w:left w:val="nil"/>
              <w:bottom w:val="nil"/>
              <w:right w:val="nil"/>
            </w:tcBorders>
            <w:shd w:val="clear" w:color="auto" w:fill="auto"/>
            <w:noWrap/>
            <w:vAlign w:val="bottom"/>
          </w:tcPr>
          <w:p w14:paraId="7D86275C" w14:textId="57E31966"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0.037</w:t>
            </w:r>
          </w:p>
        </w:tc>
      </w:tr>
      <w:tr w:rsidR="00BF47EE" w:rsidRPr="00FF7648" w14:paraId="40EFF2C5" w14:textId="77777777" w:rsidTr="00BF47EE">
        <w:trPr>
          <w:trHeight w:val="242"/>
          <w:jc w:val="center"/>
        </w:trPr>
        <w:tc>
          <w:tcPr>
            <w:tcW w:w="2789" w:type="dxa"/>
            <w:tcBorders>
              <w:top w:val="nil"/>
              <w:left w:val="nil"/>
              <w:bottom w:val="nil"/>
              <w:right w:val="nil"/>
            </w:tcBorders>
            <w:shd w:val="clear" w:color="auto" w:fill="auto"/>
            <w:noWrap/>
            <w:vAlign w:val="bottom"/>
            <w:hideMark/>
          </w:tcPr>
          <w:p w14:paraId="2100626D" w14:textId="77777777" w:rsidR="00BF47EE" w:rsidRPr="00FF7648" w:rsidRDefault="00BF47EE" w:rsidP="00BF47EE">
            <w:pPr>
              <w:spacing w:after="0" w:line="240" w:lineRule="auto"/>
              <w:jc w:val="center"/>
              <w:rPr>
                <w:rFonts w:ascii="Times New Roman" w:eastAsia="Times New Roman" w:hAnsi="Times New Roman" w:cs="Times New Roman"/>
                <w:color w:val="000000" w:themeColor="text1"/>
              </w:rPr>
            </w:pPr>
          </w:p>
        </w:tc>
        <w:tc>
          <w:tcPr>
            <w:tcW w:w="1515" w:type="dxa"/>
            <w:tcBorders>
              <w:top w:val="nil"/>
              <w:left w:val="nil"/>
              <w:bottom w:val="nil"/>
              <w:right w:val="nil"/>
            </w:tcBorders>
            <w:shd w:val="clear" w:color="auto" w:fill="auto"/>
            <w:noWrap/>
            <w:vAlign w:val="bottom"/>
          </w:tcPr>
          <w:p w14:paraId="26CCA300" w14:textId="3E523293"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[0.103]</w:t>
            </w:r>
          </w:p>
        </w:tc>
        <w:tc>
          <w:tcPr>
            <w:tcW w:w="1641" w:type="dxa"/>
            <w:tcBorders>
              <w:top w:val="nil"/>
              <w:left w:val="nil"/>
              <w:bottom w:val="nil"/>
              <w:right w:val="nil"/>
            </w:tcBorders>
            <w:shd w:val="clear" w:color="auto" w:fill="auto"/>
            <w:noWrap/>
            <w:vAlign w:val="bottom"/>
          </w:tcPr>
          <w:p w14:paraId="139601B5" w14:textId="726B070B"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[0.120]</w:t>
            </w:r>
          </w:p>
        </w:tc>
        <w:tc>
          <w:tcPr>
            <w:tcW w:w="1875" w:type="dxa"/>
            <w:tcBorders>
              <w:top w:val="nil"/>
              <w:left w:val="nil"/>
              <w:bottom w:val="nil"/>
              <w:right w:val="nil"/>
            </w:tcBorders>
            <w:shd w:val="clear" w:color="auto" w:fill="auto"/>
            <w:noWrap/>
            <w:vAlign w:val="bottom"/>
          </w:tcPr>
          <w:p w14:paraId="7CCC33E6" w14:textId="0EFA2271"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[0.131]</w:t>
            </w:r>
          </w:p>
        </w:tc>
      </w:tr>
      <w:tr w:rsidR="00BF47EE" w:rsidRPr="00FF7648" w14:paraId="6B372CD0" w14:textId="77777777" w:rsidTr="00BF47EE">
        <w:trPr>
          <w:trHeight w:val="242"/>
          <w:jc w:val="center"/>
        </w:trPr>
        <w:tc>
          <w:tcPr>
            <w:tcW w:w="2789" w:type="dxa"/>
            <w:tcBorders>
              <w:top w:val="nil"/>
              <w:left w:val="nil"/>
              <w:bottom w:val="nil"/>
              <w:right w:val="nil"/>
            </w:tcBorders>
            <w:shd w:val="clear" w:color="auto" w:fill="auto"/>
            <w:noWrap/>
            <w:vAlign w:val="bottom"/>
            <w:hideMark/>
          </w:tcPr>
          <w:p w14:paraId="50413EEA" w14:textId="77777777" w:rsidR="00BF47EE" w:rsidRPr="00FF7648" w:rsidRDefault="00BF47EE" w:rsidP="00BF47EE">
            <w:pPr>
              <w:spacing w:after="0" w:line="240" w:lineRule="auto"/>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Leverage</w:t>
            </w:r>
            <w:r w:rsidRPr="00FF7648">
              <w:rPr>
                <w:rFonts w:ascii="Times New Roman" w:eastAsia="Times New Roman" w:hAnsi="Times New Roman" w:cs="Times New Roman"/>
                <w:color w:val="000000" w:themeColor="text1"/>
                <w:vertAlign w:val="subscript"/>
              </w:rPr>
              <w:t xml:space="preserve"> t-1</w:t>
            </w:r>
          </w:p>
        </w:tc>
        <w:tc>
          <w:tcPr>
            <w:tcW w:w="1515" w:type="dxa"/>
            <w:tcBorders>
              <w:top w:val="nil"/>
              <w:left w:val="nil"/>
              <w:bottom w:val="nil"/>
              <w:right w:val="nil"/>
            </w:tcBorders>
            <w:shd w:val="clear" w:color="auto" w:fill="auto"/>
            <w:noWrap/>
            <w:vAlign w:val="bottom"/>
          </w:tcPr>
          <w:p w14:paraId="72177E8E" w14:textId="2D07FCD4"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0.013</w:t>
            </w:r>
          </w:p>
        </w:tc>
        <w:tc>
          <w:tcPr>
            <w:tcW w:w="1641" w:type="dxa"/>
            <w:tcBorders>
              <w:top w:val="nil"/>
              <w:left w:val="nil"/>
              <w:bottom w:val="nil"/>
              <w:right w:val="nil"/>
            </w:tcBorders>
            <w:shd w:val="clear" w:color="auto" w:fill="auto"/>
            <w:noWrap/>
            <w:vAlign w:val="bottom"/>
          </w:tcPr>
          <w:p w14:paraId="0A5F0ED7" w14:textId="267B1833"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0.012</w:t>
            </w:r>
          </w:p>
        </w:tc>
        <w:tc>
          <w:tcPr>
            <w:tcW w:w="1875" w:type="dxa"/>
            <w:tcBorders>
              <w:top w:val="nil"/>
              <w:left w:val="nil"/>
              <w:bottom w:val="nil"/>
              <w:right w:val="nil"/>
            </w:tcBorders>
            <w:shd w:val="clear" w:color="auto" w:fill="auto"/>
            <w:noWrap/>
            <w:vAlign w:val="bottom"/>
          </w:tcPr>
          <w:p w14:paraId="7BC90E51" w14:textId="5B5C256E"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0.013</w:t>
            </w:r>
          </w:p>
        </w:tc>
      </w:tr>
      <w:tr w:rsidR="00BF47EE" w:rsidRPr="00FF7648" w14:paraId="613A2A54" w14:textId="77777777" w:rsidTr="00BF47EE">
        <w:trPr>
          <w:trHeight w:val="242"/>
          <w:jc w:val="center"/>
        </w:trPr>
        <w:tc>
          <w:tcPr>
            <w:tcW w:w="2789" w:type="dxa"/>
            <w:tcBorders>
              <w:top w:val="nil"/>
              <w:left w:val="nil"/>
              <w:bottom w:val="nil"/>
              <w:right w:val="nil"/>
            </w:tcBorders>
            <w:shd w:val="clear" w:color="auto" w:fill="auto"/>
            <w:noWrap/>
            <w:vAlign w:val="bottom"/>
            <w:hideMark/>
          </w:tcPr>
          <w:p w14:paraId="3EBF1D46" w14:textId="77777777" w:rsidR="00BF47EE" w:rsidRPr="00FF7648" w:rsidRDefault="00BF47EE" w:rsidP="00BF47EE">
            <w:pPr>
              <w:spacing w:after="0" w:line="240" w:lineRule="auto"/>
              <w:jc w:val="center"/>
              <w:rPr>
                <w:rFonts w:ascii="Times New Roman" w:eastAsia="Times New Roman" w:hAnsi="Times New Roman" w:cs="Times New Roman"/>
                <w:color w:val="000000" w:themeColor="text1"/>
              </w:rPr>
            </w:pPr>
          </w:p>
        </w:tc>
        <w:tc>
          <w:tcPr>
            <w:tcW w:w="1515" w:type="dxa"/>
            <w:tcBorders>
              <w:top w:val="nil"/>
              <w:left w:val="nil"/>
              <w:bottom w:val="nil"/>
              <w:right w:val="nil"/>
            </w:tcBorders>
            <w:shd w:val="clear" w:color="auto" w:fill="auto"/>
            <w:noWrap/>
            <w:vAlign w:val="bottom"/>
          </w:tcPr>
          <w:p w14:paraId="44D2EE0E" w14:textId="7914E30B"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[0.409]</w:t>
            </w:r>
          </w:p>
        </w:tc>
        <w:tc>
          <w:tcPr>
            <w:tcW w:w="1641" w:type="dxa"/>
            <w:tcBorders>
              <w:top w:val="nil"/>
              <w:left w:val="nil"/>
              <w:bottom w:val="nil"/>
              <w:right w:val="nil"/>
            </w:tcBorders>
            <w:shd w:val="clear" w:color="auto" w:fill="auto"/>
            <w:noWrap/>
            <w:vAlign w:val="bottom"/>
          </w:tcPr>
          <w:p w14:paraId="6B0370F1" w14:textId="31572764"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[0.424]</w:t>
            </w:r>
          </w:p>
        </w:tc>
        <w:tc>
          <w:tcPr>
            <w:tcW w:w="1875" w:type="dxa"/>
            <w:tcBorders>
              <w:top w:val="nil"/>
              <w:left w:val="nil"/>
              <w:bottom w:val="nil"/>
              <w:right w:val="nil"/>
            </w:tcBorders>
            <w:shd w:val="clear" w:color="auto" w:fill="auto"/>
            <w:noWrap/>
            <w:vAlign w:val="bottom"/>
          </w:tcPr>
          <w:p w14:paraId="7E10AFEE" w14:textId="778EEDAF"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[0.392]</w:t>
            </w:r>
          </w:p>
        </w:tc>
      </w:tr>
      <w:tr w:rsidR="00BF47EE" w:rsidRPr="00FF7648" w14:paraId="48AD4CE5" w14:textId="77777777" w:rsidTr="00BF47EE">
        <w:trPr>
          <w:trHeight w:val="242"/>
          <w:jc w:val="center"/>
        </w:trPr>
        <w:tc>
          <w:tcPr>
            <w:tcW w:w="2789" w:type="dxa"/>
            <w:tcBorders>
              <w:top w:val="nil"/>
              <w:left w:val="nil"/>
              <w:bottom w:val="nil"/>
              <w:right w:val="nil"/>
            </w:tcBorders>
            <w:shd w:val="clear" w:color="auto" w:fill="auto"/>
            <w:noWrap/>
            <w:vAlign w:val="bottom"/>
            <w:hideMark/>
          </w:tcPr>
          <w:p w14:paraId="0F76D5E0" w14:textId="77777777" w:rsidR="00BF47EE" w:rsidRPr="00FF7648" w:rsidRDefault="00BF47EE" w:rsidP="00BF47EE">
            <w:pPr>
              <w:spacing w:after="0" w:line="240" w:lineRule="auto"/>
              <w:rPr>
                <w:rFonts w:ascii="Times New Roman" w:eastAsia="Times New Roman" w:hAnsi="Times New Roman" w:cs="Times New Roman"/>
                <w:color w:val="000000" w:themeColor="text1"/>
              </w:rPr>
            </w:pPr>
            <w:proofErr w:type="spellStart"/>
            <w:r w:rsidRPr="00FF7648">
              <w:rPr>
                <w:rFonts w:ascii="Times New Roman" w:eastAsia="Times New Roman" w:hAnsi="Times New Roman" w:cs="Times New Roman"/>
                <w:color w:val="000000" w:themeColor="text1"/>
              </w:rPr>
              <w:t>Book_T_Market</w:t>
            </w:r>
            <w:proofErr w:type="spellEnd"/>
            <w:r w:rsidRPr="00FF7648">
              <w:rPr>
                <w:rFonts w:ascii="Times New Roman" w:eastAsia="Times New Roman" w:hAnsi="Times New Roman" w:cs="Times New Roman"/>
                <w:color w:val="000000" w:themeColor="text1"/>
                <w:vertAlign w:val="subscript"/>
              </w:rPr>
              <w:t xml:space="preserve"> t-1</w:t>
            </w:r>
          </w:p>
        </w:tc>
        <w:tc>
          <w:tcPr>
            <w:tcW w:w="1515" w:type="dxa"/>
            <w:tcBorders>
              <w:top w:val="nil"/>
              <w:left w:val="nil"/>
              <w:bottom w:val="nil"/>
              <w:right w:val="nil"/>
            </w:tcBorders>
            <w:shd w:val="clear" w:color="auto" w:fill="auto"/>
            <w:noWrap/>
            <w:vAlign w:val="bottom"/>
          </w:tcPr>
          <w:p w14:paraId="5CF7A16E" w14:textId="414141EB"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-0.179***</w:t>
            </w:r>
          </w:p>
        </w:tc>
        <w:tc>
          <w:tcPr>
            <w:tcW w:w="1641" w:type="dxa"/>
            <w:tcBorders>
              <w:top w:val="nil"/>
              <w:left w:val="nil"/>
              <w:bottom w:val="nil"/>
              <w:right w:val="nil"/>
            </w:tcBorders>
            <w:shd w:val="clear" w:color="auto" w:fill="auto"/>
            <w:noWrap/>
            <w:vAlign w:val="bottom"/>
          </w:tcPr>
          <w:p w14:paraId="22F8D580" w14:textId="7F8AAB36"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-0.176***</w:t>
            </w:r>
          </w:p>
        </w:tc>
        <w:tc>
          <w:tcPr>
            <w:tcW w:w="1875" w:type="dxa"/>
            <w:tcBorders>
              <w:top w:val="nil"/>
              <w:left w:val="nil"/>
              <w:bottom w:val="nil"/>
              <w:right w:val="nil"/>
            </w:tcBorders>
            <w:shd w:val="clear" w:color="auto" w:fill="auto"/>
            <w:noWrap/>
            <w:vAlign w:val="bottom"/>
          </w:tcPr>
          <w:p w14:paraId="3F234F7D" w14:textId="05D72477"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-0.177***</w:t>
            </w:r>
          </w:p>
        </w:tc>
      </w:tr>
      <w:tr w:rsidR="00BF47EE" w:rsidRPr="00FF7648" w14:paraId="4B1B0C87" w14:textId="77777777" w:rsidTr="00BF47EE">
        <w:trPr>
          <w:trHeight w:val="242"/>
          <w:jc w:val="center"/>
        </w:trPr>
        <w:tc>
          <w:tcPr>
            <w:tcW w:w="2789" w:type="dxa"/>
            <w:tcBorders>
              <w:top w:val="nil"/>
              <w:left w:val="nil"/>
              <w:bottom w:val="nil"/>
              <w:right w:val="nil"/>
            </w:tcBorders>
            <w:shd w:val="clear" w:color="auto" w:fill="auto"/>
            <w:noWrap/>
            <w:vAlign w:val="bottom"/>
            <w:hideMark/>
          </w:tcPr>
          <w:p w14:paraId="3B6BC8E7" w14:textId="77777777" w:rsidR="00BF47EE" w:rsidRPr="00FF7648" w:rsidRDefault="00BF47EE" w:rsidP="00BF47EE">
            <w:pPr>
              <w:spacing w:after="0" w:line="240" w:lineRule="auto"/>
              <w:jc w:val="center"/>
              <w:rPr>
                <w:rFonts w:ascii="Times New Roman" w:eastAsia="Times New Roman" w:hAnsi="Times New Roman" w:cs="Times New Roman"/>
                <w:color w:val="000000" w:themeColor="text1"/>
              </w:rPr>
            </w:pPr>
          </w:p>
        </w:tc>
        <w:tc>
          <w:tcPr>
            <w:tcW w:w="1515" w:type="dxa"/>
            <w:tcBorders>
              <w:top w:val="nil"/>
              <w:left w:val="nil"/>
              <w:bottom w:val="nil"/>
              <w:right w:val="nil"/>
            </w:tcBorders>
            <w:shd w:val="clear" w:color="auto" w:fill="auto"/>
            <w:noWrap/>
            <w:vAlign w:val="bottom"/>
          </w:tcPr>
          <w:p w14:paraId="31072C59" w14:textId="299EA7CC"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[0.000]</w:t>
            </w:r>
          </w:p>
        </w:tc>
        <w:tc>
          <w:tcPr>
            <w:tcW w:w="1641" w:type="dxa"/>
            <w:tcBorders>
              <w:top w:val="nil"/>
              <w:left w:val="nil"/>
              <w:bottom w:val="nil"/>
              <w:right w:val="nil"/>
            </w:tcBorders>
            <w:shd w:val="clear" w:color="auto" w:fill="auto"/>
            <w:noWrap/>
            <w:vAlign w:val="bottom"/>
          </w:tcPr>
          <w:p w14:paraId="7B3D116B" w14:textId="46980A49"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[0.000]</w:t>
            </w:r>
          </w:p>
        </w:tc>
        <w:tc>
          <w:tcPr>
            <w:tcW w:w="1875" w:type="dxa"/>
            <w:tcBorders>
              <w:top w:val="nil"/>
              <w:left w:val="nil"/>
              <w:bottom w:val="nil"/>
              <w:right w:val="nil"/>
            </w:tcBorders>
            <w:shd w:val="clear" w:color="auto" w:fill="auto"/>
            <w:noWrap/>
            <w:vAlign w:val="bottom"/>
          </w:tcPr>
          <w:p w14:paraId="70D233D3" w14:textId="51CF6FCE"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[0.000]</w:t>
            </w:r>
          </w:p>
        </w:tc>
      </w:tr>
      <w:tr w:rsidR="00BF47EE" w:rsidRPr="00FF7648" w14:paraId="1AC155BF" w14:textId="77777777" w:rsidTr="00BF47EE">
        <w:trPr>
          <w:trHeight w:val="242"/>
          <w:jc w:val="center"/>
        </w:trPr>
        <w:tc>
          <w:tcPr>
            <w:tcW w:w="2789" w:type="dxa"/>
            <w:tcBorders>
              <w:top w:val="nil"/>
              <w:left w:val="nil"/>
              <w:bottom w:val="nil"/>
              <w:right w:val="nil"/>
            </w:tcBorders>
            <w:shd w:val="clear" w:color="auto" w:fill="auto"/>
            <w:noWrap/>
            <w:vAlign w:val="bottom"/>
            <w:hideMark/>
          </w:tcPr>
          <w:p w14:paraId="67BC8004" w14:textId="77777777" w:rsidR="00BF47EE" w:rsidRPr="00FF7648" w:rsidRDefault="00BF47EE" w:rsidP="00BF47EE">
            <w:pPr>
              <w:spacing w:after="0" w:line="240" w:lineRule="auto"/>
              <w:rPr>
                <w:rFonts w:ascii="Times New Roman" w:eastAsia="Times New Roman" w:hAnsi="Times New Roman" w:cs="Times New Roman"/>
                <w:color w:val="000000" w:themeColor="text1"/>
              </w:rPr>
            </w:pPr>
            <w:proofErr w:type="spellStart"/>
            <w:r w:rsidRPr="00FF7648">
              <w:rPr>
                <w:rFonts w:ascii="Times New Roman" w:eastAsia="Times New Roman" w:hAnsi="Times New Roman" w:cs="Times New Roman"/>
                <w:color w:val="000000" w:themeColor="text1"/>
              </w:rPr>
              <w:t>Firm_size</w:t>
            </w:r>
            <w:proofErr w:type="spellEnd"/>
            <w:r w:rsidRPr="00FF7648">
              <w:rPr>
                <w:rFonts w:ascii="Times New Roman" w:eastAsia="Times New Roman" w:hAnsi="Times New Roman" w:cs="Times New Roman"/>
                <w:color w:val="000000" w:themeColor="text1"/>
                <w:vertAlign w:val="subscript"/>
              </w:rPr>
              <w:t xml:space="preserve"> t-1</w:t>
            </w:r>
          </w:p>
        </w:tc>
        <w:tc>
          <w:tcPr>
            <w:tcW w:w="1515" w:type="dxa"/>
            <w:tcBorders>
              <w:top w:val="nil"/>
              <w:left w:val="nil"/>
              <w:bottom w:val="nil"/>
              <w:right w:val="nil"/>
            </w:tcBorders>
            <w:shd w:val="clear" w:color="auto" w:fill="auto"/>
            <w:noWrap/>
            <w:vAlign w:val="bottom"/>
          </w:tcPr>
          <w:p w14:paraId="458805A6" w14:textId="1E011126"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0.101***</w:t>
            </w:r>
          </w:p>
        </w:tc>
        <w:tc>
          <w:tcPr>
            <w:tcW w:w="1641" w:type="dxa"/>
            <w:tcBorders>
              <w:top w:val="nil"/>
              <w:left w:val="nil"/>
              <w:bottom w:val="nil"/>
              <w:right w:val="nil"/>
            </w:tcBorders>
            <w:shd w:val="clear" w:color="auto" w:fill="auto"/>
            <w:noWrap/>
            <w:vAlign w:val="bottom"/>
          </w:tcPr>
          <w:p w14:paraId="0E4D963D" w14:textId="29FB9415"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0.098***</w:t>
            </w:r>
          </w:p>
        </w:tc>
        <w:tc>
          <w:tcPr>
            <w:tcW w:w="1875" w:type="dxa"/>
            <w:tcBorders>
              <w:top w:val="nil"/>
              <w:left w:val="nil"/>
              <w:bottom w:val="nil"/>
              <w:right w:val="nil"/>
            </w:tcBorders>
            <w:shd w:val="clear" w:color="auto" w:fill="auto"/>
            <w:noWrap/>
            <w:vAlign w:val="bottom"/>
          </w:tcPr>
          <w:p w14:paraId="518948F9" w14:textId="336CA2BA"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0.101***</w:t>
            </w:r>
          </w:p>
        </w:tc>
      </w:tr>
      <w:tr w:rsidR="00BF47EE" w:rsidRPr="00FF7648" w14:paraId="58CCFB0F" w14:textId="77777777" w:rsidTr="00BF47EE">
        <w:trPr>
          <w:trHeight w:val="242"/>
          <w:jc w:val="center"/>
        </w:trPr>
        <w:tc>
          <w:tcPr>
            <w:tcW w:w="2789" w:type="dxa"/>
            <w:tcBorders>
              <w:top w:val="nil"/>
              <w:left w:val="nil"/>
              <w:bottom w:val="nil"/>
              <w:right w:val="nil"/>
            </w:tcBorders>
            <w:shd w:val="clear" w:color="auto" w:fill="auto"/>
            <w:noWrap/>
            <w:vAlign w:val="bottom"/>
            <w:hideMark/>
          </w:tcPr>
          <w:p w14:paraId="06033956" w14:textId="77777777" w:rsidR="00BF47EE" w:rsidRPr="00FF7648" w:rsidRDefault="00BF47EE" w:rsidP="00BF47EE">
            <w:pPr>
              <w:spacing w:after="0" w:line="240" w:lineRule="auto"/>
              <w:jc w:val="center"/>
              <w:rPr>
                <w:rFonts w:ascii="Times New Roman" w:eastAsia="Times New Roman" w:hAnsi="Times New Roman" w:cs="Times New Roman"/>
                <w:color w:val="000000" w:themeColor="text1"/>
              </w:rPr>
            </w:pPr>
          </w:p>
        </w:tc>
        <w:tc>
          <w:tcPr>
            <w:tcW w:w="1515" w:type="dxa"/>
            <w:tcBorders>
              <w:top w:val="nil"/>
              <w:left w:val="nil"/>
              <w:bottom w:val="nil"/>
              <w:right w:val="nil"/>
            </w:tcBorders>
            <w:shd w:val="clear" w:color="auto" w:fill="auto"/>
            <w:noWrap/>
            <w:vAlign w:val="bottom"/>
          </w:tcPr>
          <w:p w14:paraId="44BB4D84" w14:textId="69AB7CC7"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[0.000]</w:t>
            </w:r>
          </w:p>
        </w:tc>
        <w:tc>
          <w:tcPr>
            <w:tcW w:w="1641" w:type="dxa"/>
            <w:tcBorders>
              <w:top w:val="nil"/>
              <w:left w:val="nil"/>
              <w:bottom w:val="nil"/>
              <w:right w:val="nil"/>
            </w:tcBorders>
            <w:shd w:val="clear" w:color="auto" w:fill="auto"/>
            <w:noWrap/>
            <w:vAlign w:val="bottom"/>
          </w:tcPr>
          <w:p w14:paraId="6099A069" w14:textId="72DEDBDF"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[0.000]</w:t>
            </w:r>
          </w:p>
        </w:tc>
        <w:tc>
          <w:tcPr>
            <w:tcW w:w="1875" w:type="dxa"/>
            <w:tcBorders>
              <w:top w:val="nil"/>
              <w:left w:val="nil"/>
              <w:bottom w:val="nil"/>
              <w:right w:val="nil"/>
            </w:tcBorders>
            <w:shd w:val="clear" w:color="auto" w:fill="auto"/>
            <w:noWrap/>
            <w:vAlign w:val="bottom"/>
          </w:tcPr>
          <w:p w14:paraId="00ABC5B9" w14:textId="6AA5E455"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[0.000]</w:t>
            </w:r>
          </w:p>
        </w:tc>
      </w:tr>
      <w:tr w:rsidR="00BF47EE" w:rsidRPr="00FF7648" w14:paraId="0C023452" w14:textId="77777777" w:rsidTr="00BF47EE">
        <w:trPr>
          <w:trHeight w:val="242"/>
          <w:jc w:val="center"/>
        </w:trPr>
        <w:tc>
          <w:tcPr>
            <w:tcW w:w="2789" w:type="dxa"/>
            <w:tcBorders>
              <w:top w:val="nil"/>
              <w:left w:val="nil"/>
              <w:bottom w:val="nil"/>
              <w:right w:val="nil"/>
            </w:tcBorders>
            <w:shd w:val="clear" w:color="auto" w:fill="auto"/>
            <w:noWrap/>
            <w:vAlign w:val="bottom"/>
            <w:hideMark/>
          </w:tcPr>
          <w:p w14:paraId="4AC858C6" w14:textId="77777777" w:rsidR="00BF47EE" w:rsidRPr="00FF7648" w:rsidRDefault="00BF47EE" w:rsidP="00BF47EE">
            <w:pPr>
              <w:spacing w:after="0" w:line="240" w:lineRule="auto"/>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ABACC</w:t>
            </w:r>
            <w:r w:rsidRPr="00FF7648">
              <w:rPr>
                <w:rFonts w:ascii="Times New Roman" w:eastAsia="Times New Roman" w:hAnsi="Times New Roman" w:cs="Times New Roman"/>
                <w:color w:val="000000" w:themeColor="text1"/>
                <w:vertAlign w:val="subscript"/>
              </w:rPr>
              <w:t xml:space="preserve"> t-1</w:t>
            </w:r>
          </w:p>
        </w:tc>
        <w:tc>
          <w:tcPr>
            <w:tcW w:w="1515" w:type="dxa"/>
            <w:tcBorders>
              <w:top w:val="nil"/>
              <w:left w:val="nil"/>
              <w:bottom w:val="nil"/>
              <w:right w:val="nil"/>
            </w:tcBorders>
            <w:shd w:val="clear" w:color="auto" w:fill="auto"/>
            <w:noWrap/>
            <w:vAlign w:val="bottom"/>
          </w:tcPr>
          <w:p w14:paraId="03027F92" w14:textId="7935877D"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0.004***</w:t>
            </w:r>
          </w:p>
        </w:tc>
        <w:tc>
          <w:tcPr>
            <w:tcW w:w="1641" w:type="dxa"/>
            <w:tcBorders>
              <w:top w:val="nil"/>
              <w:left w:val="nil"/>
              <w:bottom w:val="nil"/>
              <w:right w:val="nil"/>
            </w:tcBorders>
            <w:shd w:val="clear" w:color="auto" w:fill="auto"/>
            <w:noWrap/>
            <w:vAlign w:val="bottom"/>
          </w:tcPr>
          <w:p w14:paraId="11E4BD23" w14:textId="159BB4DB"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0.004***</w:t>
            </w:r>
          </w:p>
        </w:tc>
        <w:tc>
          <w:tcPr>
            <w:tcW w:w="1875" w:type="dxa"/>
            <w:tcBorders>
              <w:top w:val="nil"/>
              <w:left w:val="nil"/>
              <w:bottom w:val="nil"/>
              <w:right w:val="nil"/>
            </w:tcBorders>
            <w:shd w:val="clear" w:color="auto" w:fill="auto"/>
            <w:noWrap/>
            <w:vAlign w:val="bottom"/>
          </w:tcPr>
          <w:p w14:paraId="0F38AAEE" w14:textId="11760583"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0.004***</w:t>
            </w:r>
          </w:p>
        </w:tc>
      </w:tr>
      <w:tr w:rsidR="00BF47EE" w:rsidRPr="00FF7648" w14:paraId="1C8EDCBF" w14:textId="77777777" w:rsidTr="00BF47EE">
        <w:trPr>
          <w:trHeight w:val="242"/>
          <w:jc w:val="center"/>
        </w:trPr>
        <w:tc>
          <w:tcPr>
            <w:tcW w:w="2789" w:type="dxa"/>
            <w:tcBorders>
              <w:top w:val="nil"/>
              <w:left w:val="nil"/>
              <w:bottom w:val="nil"/>
              <w:right w:val="nil"/>
            </w:tcBorders>
            <w:shd w:val="clear" w:color="auto" w:fill="auto"/>
            <w:noWrap/>
            <w:vAlign w:val="bottom"/>
            <w:hideMark/>
          </w:tcPr>
          <w:p w14:paraId="4B9DE8AF" w14:textId="77777777" w:rsidR="00BF47EE" w:rsidRPr="00FF7648" w:rsidRDefault="00BF47EE" w:rsidP="00BF47EE">
            <w:pPr>
              <w:spacing w:after="0" w:line="240" w:lineRule="auto"/>
              <w:jc w:val="center"/>
              <w:rPr>
                <w:rFonts w:ascii="Times New Roman" w:eastAsia="Times New Roman" w:hAnsi="Times New Roman" w:cs="Times New Roman"/>
                <w:color w:val="000000" w:themeColor="text1"/>
              </w:rPr>
            </w:pPr>
          </w:p>
        </w:tc>
        <w:tc>
          <w:tcPr>
            <w:tcW w:w="1515" w:type="dxa"/>
            <w:tcBorders>
              <w:top w:val="nil"/>
              <w:left w:val="nil"/>
              <w:bottom w:val="nil"/>
              <w:right w:val="nil"/>
            </w:tcBorders>
            <w:shd w:val="clear" w:color="auto" w:fill="auto"/>
            <w:noWrap/>
            <w:vAlign w:val="bottom"/>
          </w:tcPr>
          <w:p w14:paraId="03F45293" w14:textId="77BE1ECB"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[0.007]</w:t>
            </w:r>
          </w:p>
        </w:tc>
        <w:tc>
          <w:tcPr>
            <w:tcW w:w="1641" w:type="dxa"/>
            <w:tcBorders>
              <w:top w:val="nil"/>
              <w:left w:val="nil"/>
              <w:bottom w:val="nil"/>
              <w:right w:val="nil"/>
            </w:tcBorders>
            <w:shd w:val="clear" w:color="auto" w:fill="auto"/>
            <w:noWrap/>
            <w:vAlign w:val="bottom"/>
          </w:tcPr>
          <w:p w14:paraId="4F109271" w14:textId="53B05864"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[0.007]</w:t>
            </w:r>
          </w:p>
        </w:tc>
        <w:tc>
          <w:tcPr>
            <w:tcW w:w="1875" w:type="dxa"/>
            <w:tcBorders>
              <w:top w:val="nil"/>
              <w:left w:val="nil"/>
              <w:bottom w:val="nil"/>
              <w:right w:val="nil"/>
            </w:tcBorders>
            <w:shd w:val="clear" w:color="auto" w:fill="auto"/>
            <w:noWrap/>
            <w:vAlign w:val="bottom"/>
          </w:tcPr>
          <w:p w14:paraId="49CEC600" w14:textId="2F3BDDE7"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[0.008]</w:t>
            </w:r>
          </w:p>
        </w:tc>
      </w:tr>
      <w:tr w:rsidR="00BF47EE" w:rsidRPr="00FF7648" w14:paraId="537E7BFB" w14:textId="77777777" w:rsidTr="00BF47EE">
        <w:trPr>
          <w:trHeight w:val="242"/>
          <w:jc w:val="center"/>
        </w:trPr>
        <w:tc>
          <w:tcPr>
            <w:tcW w:w="2789" w:type="dxa"/>
            <w:tcBorders>
              <w:top w:val="nil"/>
              <w:left w:val="nil"/>
              <w:bottom w:val="nil"/>
              <w:right w:val="nil"/>
            </w:tcBorders>
            <w:shd w:val="clear" w:color="auto" w:fill="auto"/>
            <w:noWrap/>
            <w:vAlign w:val="bottom"/>
            <w:hideMark/>
          </w:tcPr>
          <w:p w14:paraId="70B69497" w14:textId="4E6F44C4" w:rsidR="00BF47EE" w:rsidRPr="00FF7648" w:rsidRDefault="00BF47EE" w:rsidP="00BF47EE">
            <w:pPr>
              <w:spacing w:after="0" w:line="240" w:lineRule="auto"/>
              <w:rPr>
                <w:rFonts w:ascii="Times New Roman" w:eastAsia="Times New Roman" w:hAnsi="Times New Roman" w:cs="Times New Roman"/>
                <w:color w:val="000000" w:themeColor="text1"/>
              </w:rPr>
            </w:pPr>
            <w:r w:rsidRPr="00FF7648">
              <w:rPr>
                <w:rFonts w:ascii="Times New Roman" w:eastAsia="Times New Roman" w:hAnsi="Times New Roman" w:cs="Times New Roman"/>
              </w:rPr>
              <w:t>SOE dummy</w:t>
            </w:r>
            <w:r w:rsidRPr="00FF7648">
              <w:rPr>
                <w:rFonts w:ascii="Times New Roman" w:eastAsia="Times New Roman" w:hAnsi="Times New Roman" w:cs="Times New Roman"/>
                <w:vertAlign w:val="subscript"/>
              </w:rPr>
              <w:t xml:space="preserve"> t-1</w:t>
            </w:r>
          </w:p>
        </w:tc>
        <w:tc>
          <w:tcPr>
            <w:tcW w:w="1515" w:type="dxa"/>
            <w:tcBorders>
              <w:top w:val="nil"/>
              <w:left w:val="nil"/>
              <w:bottom w:val="nil"/>
              <w:right w:val="nil"/>
            </w:tcBorders>
            <w:shd w:val="clear" w:color="auto" w:fill="auto"/>
            <w:noWrap/>
            <w:vAlign w:val="bottom"/>
          </w:tcPr>
          <w:p w14:paraId="276F4F55" w14:textId="26BCBE23"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-0.015</w:t>
            </w:r>
          </w:p>
        </w:tc>
        <w:tc>
          <w:tcPr>
            <w:tcW w:w="1641" w:type="dxa"/>
            <w:tcBorders>
              <w:top w:val="nil"/>
              <w:left w:val="nil"/>
              <w:bottom w:val="nil"/>
              <w:right w:val="nil"/>
            </w:tcBorders>
            <w:shd w:val="clear" w:color="auto" w:fill="auto"/>
            <w:noWrap/>
            <w:vAlign w:val="bottom"/>
          </w:tcPr>
          <w:p w14:paraId="744327B3" w14:textId="31D708AD"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-0.018</w:t>
            </w:r>
          </w:p>
        </w:tc>
        <w:tc>
          <w:tcPr>
            <w:tcW w:w="1875" w:type="dxa"/>
            <w:tcBorders>
              <w:top w:val="nil"/>
              <w:left w:val="nil"/>
              <w:bottom w:val="nil"/>
              <w:right w:val="nil"/>
            </w:tcBorders>
            <w:shd w:val="clear" w:color="auto" w:fill="auto"/>
            <w:noWrap/>
            <w:vAlign w:val="bottom"/>
          </w:tcPr>
          <w:p w14:paraId="4F56E43B" w14:textId="2174A506"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-0.012</w:t>
            </w:r>
          </w:p>
        </w:tc>
      </w:tr>
      <w:tr w:rsidR="00BF47EE" w:rsidRPr="00FF7648" w14:paraId="5D685669" w14:textId="77777777" w:rsidTr="00BF47EE">
        <w:trPr>
          <w:trHeight w:val="242"/>
          <w:jc w:val="center"/>
        </w:trPr>
        <w:tc>
          <w:tcPr>
            <w:tcW w:w="2789" w:type="dxa"/>
            <w:tcBorders>
              <w:top w:val="nil"/>
              <w:left w:val="nil"/>
              <w:bottom w:val="nil"/>
              <w:right w:val="nil"/>
            </w:tcBorders>
            <w:shd w:val="clear" w:color="auto" w:fill="auto"/>
            <w:noWrap/>
            <w:vAlign w:val="bottom"/>
            <w:hideMark/>
          </w:tcPr>
          <w:p w14:paraId="36673024" w14:textId="77777777" w:rsidR="00BF47EE" w:rsidRPr="00FF7648" w:rsidRDefault="00BF47EE" w:rsidP="00BF47EE">
            <w:pPr>
              <w:spacing w:after="0" w:line="240" w:lineRule="auto"/>
              <w:jc w:val="center"/>
              <w:rPr>
                <w:rFonts w:ascii="Times New Roman" w:eastAsia="Times New Roman" w:hAnsi="Times New Roman" w:cs="Times New Roman"/>
                <w:color w:val="000000" w:themeColor="text1"/>
              </w:rPr>
            </w:pPr>
          </w:p>
        </w:tc>
        <w:tc>
          <w:tcPr>
            <w:tcW w:w="1515" w:type="dxa"/>
            <w:tcBorders>
              <w:top w:val="nil"/>
              <w:left w:val="nil"/>
              <w:bottom w:val="nil"/>
              <w:right w:val="nil"/>
            </w:tcBorders>
            <w:shd w:val="clear" w:color="auto" w:fill="auto"/>
            <w:noWrap/>
            <w:vAlign w:val="bottom"/>
          </w:tcPr>
          <w:p w14:paraId="2FAE9465" w14:textId="12EB984C"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[0.418]</w:t>
            </w:r>
          </w:p>
        </w:tc>
        <w:tc>
          <w:tcPr>
            <w:tcW w:w="1641" w:type="dxa"/>
            <w:tcBorders>
              <w:top w:val="nil"/>
              <w:left w:val="nil"/>
              <w:bottom w:val="nil"/>
              <w:right w:val="nil"/>
            </w:tcBorders>
            <w:shd w:val="clear" w:color="auto" w:fill="auto"/>
            <w:noWrap/>
            <w:vAlign w:val="bottom"/>
          </w:tcPr>
          <w:p w14:paraId="577FACD3" w14:textId="733E492A"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[0.307]</w:t>
            </w:r>
          </w:p>
        </w:tc>
        <w:tc>
          <w:tcPr>
            <w:tcW w:w="1875" w:type="dxa"/>
            <w:tcBorders>
              <w:top w:val="nil"/>
              <w:left w:val="nil"/>
              <w:bottom w:val="nil"/>
              <w:right w:val="nil"/>
            </w:tcBorders>
            <w:shd w:val="clear" w:color="auto" w:fill="auto"/>
            <w:noWrap/>
            <w:vAlign w:val="bottom"/>
          </w:tcPr>
          <w:p w14:paraId="5815F517" w14:textId="3789BAE2"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[0.510]</w:t>
            </w:r>
          </w:p>
        </w:tc>
      </w:tr>
      <w:tr w:rsidR="00BF47EE" w:rsidRPr="00FF7648" w14:paraId="53939087" w14:textId="77777777" w:rsidTr="00BF47EE">
        <w:trPr>
          <w:trHeight w:val="242"/>
          <w:jc w:val="center"/>
        </w:trPr>
        <w:tc>
          <w:tcPr>
            <w:tcW w:w="2789" w:type="dxa"/>
            <w:tcBorders>
              <w:top w:val="nil"/>
              <w:left w:val="nil"/>
              <w:bottom w:val="nil"/>
              <w:right w:val="nil"/>
            </w:tcBorders>
            <w:shd w:val="clear" w:color="auto" w:fill="auto"/>
            <w:noWrap/>
            <w:vAlign w:val="bottom"/>
            <w:hideMark/>
          </w:tcPr>
          <w:p w14:paraId="7E187BE1" w14:textId="59D20472" w:rsidR="00BF47EE" w:rsidRPr="00FF7648" w:rsidRDefault="00BF47EE" w:rsidP="00BF47EE">
            <w:pPr>
              <w:spacing w:after="0" w:line="240" w:lineRule="auto"/>
              <w:rPr>
                <w:rFonts w:ascii="Times New Roman" w:eastAsia="Times New Roman" w:hAnsi="Times New Roman" w:cs="Times New Roman"/>
                <w:color w:val="000000" w:themeColor="text1"/>
              </w:rPr>
            </w:pPr>
            <w:proofErr w:type="spellStart"/>
            <w:r w:rsidRPr="00FF7648">
              <w:rPr>
                <w:rFonts w:ascii="Times New Roman" w:eastAsia="Times New Roman" w:hAnsi="Times New Roman" w:cs="Times New Roman"/>
                <w:color w:val="000000" w:themeColor="text1"/>
              </w:rPr>
              <w:t>Cross_listing</w:t>
            </w:r>
            <w:proofErr w:type="spellEnd"/>
            <w:r w:rsidRPr="00FF7648">
              <w:rPr>
                <w:rFonts w:ascii="Times New Roman" w:eastAsia="Times New Roman" w:hAnsi="Times New Roman" w:cs="Times New Roman"/>
                <w:color w:val="000000" w:themeColor="text1"/>
                <w:vertAlign w:val="subscript"/>
              </w:rPr>
              <w:t xml:space="preserve"> t-1</w:t>
            </w:r>
          </w:p>
        </w:tc>
        <w:tc>
          <w:tcPr>
            <w:tcW w:w="1515" w:type="dxa"/>
            <w:tcBorders>
              <w:top w:val="nil"/>
              <w:left w:val="nil"/>
              <w:bottom w:val="nil"/>
              <w:right w:val="nil"/>
            </w:tcBorders>
            <w:shd w:val="clear" w:color="auto" w:fill="auto"/>
            <w:noWrap/>
            <w:vAlign w:val="bottom"/>
          </w:tcPr>
          <w:p w14:paraId="0C554F6B" w14:textId="39D335DC"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-0.142**</w:t>
            </w:r>
          </w:p>
        </w:tc>
        <w:tc>
          <w:tcPr>
            <w:tcW w:w="1641" w:type="dxa"/>
            <w:tcBorders>
              <w:top w:val="nil"/>
              <w:left w:val="nil"/>
              <w:bottom w:val="nil"/>
              <w:right w:val="nil"/>
            </w:tcBorders>
            <w:shd w:val="clear" w:color="auto" w:fill="auto"/>
            <w:noWrap/>
            <w:vAlign w:val="bottom"/>
          </w:tcPr>
          <w:p w14:paraId="3FD465E8" w14:textId="76C616E1"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-0.140**</w:t>
            </w:r>
          </w:p>
        </w:tc>
        <w:tc>
          <w:tcPr>
            <w:tcW w:w="1875" w:type="dxa"/>
            <w:tcBorders>
              <w:top w:val="nil"/>
              <w:left w:val="nil"/>
              <w:bottom w:val="nil"/>
              <w:right w:val="nil"/>
            </w:tcBorders>
            <w:shd w:val="clear" w:color="auto" w:fill="auto"/>
            <w:noWrap/>
            <w:vAlign w:val="bottom"/>
          </w:tcPr>
          <w:p w14:paraId="52564B4C" w14:textId="2868AD67"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-0.141**</w:t>
            </w:r>
          </w:p>
        </w:tc>
      </w:tr>
      <w:tr w:rsidR="00BF47EE" w:rsidRPr="00FF7648" w14:paraId="2082AA66" w14:textId="77777777" w:rsidTr="00BF47EE">
        <w:trPr>
          <w:trHeight w:val="242"/>
          <w:jc w:val="center"/>
        </w:trPr>
        <w:tc>
          <w:tcPr>
            <w:tcW w:w="2789" w:type="dxa"/>
            <w:tcBorders>
              <w:top w:val="nil"/>
              <w:left w:val="nil"/>
              <w:bottom w:val="nil"/>
              <w:right w:val="nil"/>
            </w:tcBorders>
            <w:shd w:val="clear" w:color="auto" w:fill="auto"/>
            <w:noWrap/>
            <w:vAlign w:val="bottom"/>
            <w:hideMark/>
          </w:tcPr>
          <w:p w14:paraId="5F1C76CA" w14:textId="77777777" w:rsidR="00BF47EE" w:rsidRPr="00FF7648" w:rsidRDefault="00BF47EE" w:rsidP="00BF47EE">
            <w:pPr>
              <w:spacing w:after="0" w:line="240" w:lineRule="auto"/>
              <w:jc w:val="center"/>
              <w:rPr>
                <w:rFonts w:ascii="Times New Roman" w:eastAsia="Times New Roman" w:hAnsi="Times New Roman" w:cs="Times New Roman"/>
                <w:color w:val="000000" w:themeColor="text1"/>
              </w:rPr>
            </w:pPr>
          </w:p>
        </w:tc>
        <w:tc>
          <w:tcPr>
            <w:tcW w:w="1515" w:type="dxa"/>
            <w:tcBorders>
              <w:top w:val="nil"/>
              <w:left w:val="nil"/>
              <w:bottom w:val="nil"/>
              <w:right w:val="nil"/>
            </w:tcBorders>
            <w:shd w:val="clear" w:color="auto" w:fill="auto"/>
            <w:noWrap/>
            <w:vAlign w:val="bottom"/>
          </w:tcPr>
          <w:p w14:paraId="620604DD" w14:textId="52D0FF0A"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[0.015]</w:t>
            </w:r>
          </w:p>
        </w:tc>
        <w:tc>
          <w:tcPr>
            <w:tcW w:w="1641" w:type="dxa"/>
            <w:tcBorders>
              <w:top w:val="nil"/>
              <w:left w:val="nil"/>
              <w:bottom w:val="nil"/>
              <w:right w:val="nil"/>
            </w:tcBorders>
            <w:shd w:val="clear" w:color="auto" w:fill="auto"/>
            <w:noWrap/>
            <w:vAlign w:val="bottom"/>
          </w:tcPr>
          <w:p w14:paraId="1BF57831" w14:textId="36D50C6F"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[0.016]</w:t>
            </w:r>
          </w:p>
        </w:tc>
        <w:tc>
          <w:tcPr>
            <w:tcW w:w="1875" w:type="dxa"/>
            <w:tcBorders>
              <w:top w:val="nil"/>
              <w:left w:val="nil"/>
              <w:bottom w:val="nil"/>
              <w:right w:val="nil"/>
            </w:tcBorders>
            <w:shd w:val="clear" w:color="auto" w:fill="auto"/>
            <w:noWrap/>
            <w:vAlign w:val="bottom"/>
          </w:tcPr>
          <w:p w14:paraId="3310A47A" w14:textId="264AC416"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[0.016]</w:t>
            </w:r>
          </w:p>
        </w:tc>
      </w:tr>
      <w:tr w:rsidR="00BF47EE" w:rsidRPr="00FF7648" w14:paraId="464E8C85" w14:textId="77777777" w:rsidTr="00BF47EE">
        <w:trPr>
          <w:trHeight w:val="242"/>
          <w:jc w:val="center"/>
        </w:trPr>
        <w:tc>
          <w:tcPr>
            <w:tcW w:w="2789" w:type="dxa"/>
            <w:tcBorders>
              <w:top w:val="nil"/>
              <w:left w:val="nil"/>
              <w:bottom w:val="nil"/>
              <w:right w:val="nil"/>
            </w:tcBorders>
            <w:shd w:val="clear" w:color="auto" w:fill="auto"/>
            <w:noWrap/>
            <w:vAlign w:val="bottom"/>
            <w:hideMark/>
          </w:tcPr>
          <w:p w14:paraId="4FCFC8DF" w14:textId="7726B0D0" w:rsidR="00BF47EE" w:rsidRPr="00FF7648" w:rsidRDefault="00BF47EE" w:rsidP="00BF47EE">
            <w:pPr>
              <w:spacing w:after="0" w:line="240" w:lineRule="auto"/>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Stock Exchange</w:t>
            </w:r>
            <w:r w:rsidRPr="00FF7648">
              <w:rPr>
                <w:rFonts w:ascii="Times New Roman" w:eastAsia="Times New Roman" w:hAnsi="Times New Roman" w:cs="Times New Roman"/>
                <w:color w:val="000000" w:themeColor="text1"/>
                <w:vertAlign w:val="subscript"/>
              </w:rPr>
              <w:t xml:space="preserve"> t-1</w:t>
            </w:r>
          </w:p>
        </w:tc>
        <w:tc>
          <w:tcPr>
            <w:tcW w:w="1515" w:type="dxa"/>
            <w:tcBorders>
              <w:top w:val="nil"/>
              <w:left w:val="nil"/>
              <w:bottom w:val="nil"/>
              <w:right w:val="nil"/>
            </w:tcBorders>
            <w:shd w:val="clear" w:color="auto" w:fill="auto"/>
            <w:noWrap/>
            <w:vAlign w:val="bottom"/>
          </w:tcPr>
          <w:p w14:paraId="7159E73A" w14:textId="1D513797"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0.071***</w:t>
            </w:r>
          </w:p>
        </w:tc>
        <w:tc>
          <w:tcPr>
            <w:tcW w:w="1641" w:type="dxa"/>
            <w:tcBorders>
              <w:top w:val="nil"/>
              <w:left w:val="nil"/>
              <w:bottom w:val="nil"/>
              <w:right w:val="nil"/>
            </w:tcBorders>
            <w:shd w:val="clear" w:color="auto" w:fill="auto"/>
            <w:noWrap/>
            <w:vAlign w:val="bottom"/>
          </w:tcPr>
          <w:p w14:paraId="2108A292" w14:textId="4FCE6D27"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0.072***</w:t>
            </w:r>
          </w:p>
        </w:tc>
        <w:tc>
          <w:tcPr>
            <w:tcW w:w="1875" w:type="dxa"/>
            <w:tcBorders>
              <w:top w:val="nil"/>
              <w:left w:val="nil"/>
              <w:bottom w:val="nil"/>
              <w:right w:val="nil"/>
            </w:tcBorders>
            <w:shd w:val="clear" w:color="auto" w:fill="auto"/>
            <w:noWrap/>
            <w:vAlign w:val="bottom"/>
          </w:tcPr>
          <w:p w14:paraId="63517050" w14:textId="3D3E4E14"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0.069***</w:t>
            </w:r>
          </w:p>
        </w:tc>
      </w:tr>
      <w:tr w:rsidR="00BF47EE" w:rsidRPr="00FF7648" w14:paraId="2D1AF6B7" w14:textId="77777777" w:rsidTr="00BF47EE">
        <w:trPr>
          <w:trHeight w:val="242"/>
          <w:jc w:val="center"/>
        </w:trPr>
        <w:tc>
          <w:tcPr>
            <w:tcW w:w="2789" w:type="dxa"/>
            <w:tcBorders>
              <w:top w:val="nil"/>
              <w:left w:val="nil"/>
              <w:bottom w:val="nil"/>
              <w:right w:val="nil"/>
            </w:tcBorders>
            <w:shd w:val="clear" w:color="auto" w:fill="auto"/>
            <w:noWrap/>
            <w:vAlign w:val="bottom"/>
            <w:hideMark/>
          </w:tcPr>
          <w:p w14:paraId="4E71B3E4" w14:textId="77777777" w:rsidR="00BF47EE" w:rsidRPr="00FF7648" w:rsidRDefault="00BF47EE" w:rsidP="00BF47EE">
            <w:pPr>
              <w:spacing w:after="0" w:line="240" w:lineRule="auto"/>
              <w:jc w:val="center"/>
              <w:rPr>
                <w:rFonts w:ascii="Times New Roman" w:eastAsia="Times New Roman" w:hAnsi="Times New Roman" w:cs="Times New Roman"/>
                <w:color w:val="000000" w:themeColor="text1"/>
              </w:rPr>
            </w:pPr>
          </w:p>
        </w:tc>
        <w:tc>
          <w:tcPr>
            <w:tcW w:w="1515" w:type="dxa"/>
            <w:tcBorders>
              <w:top w:val="nil"/>
              <w:left w:val="nil"/>
              <w:bottom w:val="nil"/>
              <w:right w:val="nil"/>
            </w:tcBorders>
            <w:shd w:val="clear" w:color="auto" w:fill="auto"/>
            <w:noWrap/>
            <w:vAlign w:val="bottom"/>
          </w:tcPr>
          <w:p w14:paraId="7B0F090B" w14:textId="1A463819"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[0.000]</w:t>
            </w:r>
          </w:p>
        </w:tc>
        <w:tc>
          <w:tcPr>
            <w:tcW w:w="1641" w:type="dxa"/>
            <w:tcBorders>
              <w:top w:val="nil"/>
              <w:left w:val="nil"/>
              <w:bottom w:val="nil"/>
              <w:right w:val="nil"/>
            </w:tcBorders>
            <w:shd w:val="clear" w:color="auto" w:fill="auto"/>
            <w:noWrap/>
            <w:vAlign w:val="bottom"/>
          </w:tcPr>
          <w:p w14:paraId="0ADAD553" w14:textId="12E2E0F7"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[0.000]</w:t>
            </w:r>
          </w:p>
        </w:tc>
        <w:tc>
          <w:tcPr>
            <w:tcW w:w="1875" w:type="dxa"/>
            <w:tcBorders>
              <w:top w:val="nil"/>
              <w:left w:val="nil"/>
              <w:bottom w:val="nil"/>
              <w:right w:val="nil"/>
            </w:tcBorders>
            <w:shd w:val="clear" w:color="auto" w:fill="auto"/>
            <w:noWrap/>
            <w:vAlign w:val="bottom"/>
          </w:tcPr>
          <w:p w14:paraId="08367B0A" w14:textId="24DD1AF4"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[0.000]</w:t>
            </w:r>
          </w:p>
        </w:tc>
      </w:tr>
      <w:tr w:rsidR="00BF47EE" w:rsidRPr="00FF7648" w14:paraId="7AE1C5F1" w14:textId="77777777" w:rsidTr="00BF47EE">
        <w:trPr>
          <w:trHeight w:val="242"/>
          <w:jc w:val="center"/>
        </w:trPr>
        <w:tc>
          <w:tcPr>
            <w:tcW w:w="2789" w:type="dxa"/>
            <w:tcBorders>
              <w:top w:val="nil"/>
              <w:left w:val="nil"/>
              <w:right w:val="nil"/>
            </w:tcBorders>
            <w:shd w:val="clear" w:color="auto" w:fill="auto"/>
            <w:noWrap/>
            <w:vAlign w:val="bottom"/>
            <w:hideMark/>
          </w:tcPr>
          <w:p w14:paraId="2FB750B2" w14:textId="77777777" w:rsidR="00BF47EE" w:rsidRPr="00FF7648" w:rsidRDefault="00BF47EE" w:rsidP="00BF47EE">
            <w:pPr>
              <w:spacing w:after="0" w:line="240" w:lineRule="auto"/>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Constant</w:t>
            </w:r>
          </w:p>
        </w:tc>
        <w:tc>
          <w:tcPr>
            <w:tcW w:w="1515" w:type="dxa"/>
            <w:tcBorders>
              <w:top w:val="nil"/>
              <w:left w:val="nil"/>
              <w:right w:val="nil"/>
            </w:tcBorders>
            <w:shd w:val="clear" w:color="auto" w:fill="auto"/>
            <w:noWrap/>
            <w:vAlign w:val="bottom"/>
          </w:tcPr>
          <w:p w14:paraId="269F972E" w14:textId="515FD775"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-4.444***</w:t>
            </w:r>
          </w:p>
        </w:tc>
        <w:tc>
          <w:tcPr>
            <w:tcW w:w="1641" w:type="dxa"/>
            <w:tcBorders>
              <w:top w:val="nil"/>
              <w:left w:val="nil"/>
              <w:right w:val="nil"/>
            </w:tcBorders>
            <w:shd w:val="clear" w:color="auto" w:fill="auto"/>
            <w:noWrap/>
            <w:vAlign w:val="bottom"/>
          </w:tcPr>
          <w:p w14:paraId="5377835F" w14:textId="64D99505"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-2.149***</w:t>
            </w:r>
          </w:p>
        </w:tc>
        <w:tc>
          <w:tcPr>
            <w:tcW w:w="1875" w:type="dxa"/>
            <w:tcBorders>
              <w:top w:val="nil"/>
              <w:left w:val="nil"/>
              <w:right w:val="nil"/>
            </w:tcBorders>
            <w:shd w:val="clear" w:color="auto" w:fill="auto"/>
            <w:noWrap/>
            <w:vAlign w:val="bottom"/>
          </w:tcPr>
          <w:p w14:paraId="2AF7AE2D" w14:textId="0A36C1C7"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-1.881***</w:t>
            </w:r>
          </w:p>
        </w:tc>
      </w:tr>
      <w:tr w:rsidR="00BF47EE" w:rsidRPr="00FF7648" w14:paraId="2C8257CF" w14:textId="77777777" w:rsidTr="00BF47EE">
        <w:trPr>
          <w:trHeight w:val="242"/>
          <w:jc w:val="center"/>
        </w:trPr>
        <w:tc>
          <w:tcPr>
            <w:tcW w:w="2789" w:type="dxa"/>
            <w:tcBorders>
              <w:top w:val="nil"/>
              <w:left w:val="nil"/>
              <w:right w:val="nil"/>
            </w:tcBorders>
            <w:shd w:val="clear" w:color="auto" w:fill="auto"/>
            <w:noWrap/>
            <w:vAlign w:val="bottom"/>
            <w:hideMark/>
          </w:tcPr>
          <w:p w14:paraId="4273A756" w14:textId="77777777" w:rsidR="00BF47EE" w:rsidRPr="00FF7648" w:rsidRDefault="00BF47EE" w:rsidP="00BF47EE">
            <w:pPr>
              <w:spacing w:after="0" w:line="240" w:lineRule="auto"/>
              <w:jc w:val="center"/>
              <w:rPr>
                <w:rFonts w:ascii="Times New Roman" w:eastAsia="Times New Roman" w:hAnsi="Times New Roman" w:cs="Times New Roman"/>
                <w:color w:val="000000" w:themeColor="text1"/>
              </w:rPr>
            </w:pPr>
          </w:p>
        </w:tc>
        <w:tc>
          <w:tcPr>
            <w:tcW w:w="1515" w:type="dxa"/>
            <w:tcBorders>
              <w:top w:val="nil"/>
              <w:left w:val="nil"/>
              <w:right w:val="nil"/>
            </w:tcBorders>
            <w:shd w:val="clear" w:color="auto" w:fill="auto"/>
            <w:noWrap/>
            <w:vAlign w:val="bottom"/>
          </w:tcPr>
          <w:p w14:paraId="69E76096" w14:textId="71B4A46A"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[0.000]</w:t>
            </w:r>
          </w:p>
        </w:tc>
        <w:tc>
          <w:tcPr>
            <w:tcW w:w="1641" w:type="dxa"/>
            <w:tcBorders>
              <w:top w:val="nil"/>
              <w:left w:val="nil"/>
              <w:right w:val="nil"/>
            </w:tcBorders>
            <w:shd w:val="clear" w:color="auto" w:fill="auto"/>
            <w:noWrap/>
            <w:vAlign w:val="bottom"/>
          </w:tcPr>
          <w:p w14:paraId="6C714C3B" w14:textId="3A146E65"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[0.000]</w:t>
            </w:r>
          </w:p>
        </w:tc>
        <w:tc>
          <w:tcPr>
            <w:tcW w:w="1875" w:type="dxa"/>
            <w:tcBorders>
              <w:top w:val="nil"/>
              <w:left w:val="nil"/>
              <w:right w:val="nil"/>
            </w:tcBorders>
            <w:shd w:val="clear" w:color="auto" w:fill="auto"/>
            <w:noWrap/>
            <w:vAlign w:val="bottom"/>
          </w:tcPr>
          <w:p w14:paraId="5186694C" w14:textId="3CDBE425" w:rsidR="00BF47EE" w:rsidRPr="00FF7648" w:rsidRDefault="00BF47EE" w:rsidP="00BF47EE">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[0.000]</w:t>
            </w:r>
          </w:p>
        </w:tc>
      </w:tr>
      <w:tr w:rsidR="00BF47EE" w:rsidRPr="00FF7648" w14:paraId="328325E1" w14:textId="77777777" w:rsidTr="00BF47EE">
        <w:trPr>
          <w:trHeight w:val="242"/>
          <w:jc w:val="center"/>
        </w:trPr>
        <w:tc>
          <w:tcPr>
            <w:tcW w:w="2789" w:type="dxa"/>
            <w:tcBorders>
              <w:top w:val="nil"/>
              <w:left w:val="nil"/>
              <w:right w:val="nil"/>
            </w:tcBorders>
            <w:shd w:val="clear" w:color="auto" w:fill="auto"/>
            <w:noWrap/>
            <w:vAlign w:val="bottom"/>
          </w:tcPr>
          <w:p w14:paraId="4ED52EE0" w14:textId="77777777" w:rsidR="00BF47EE" w:rsidRPr="00FF7648" w:rsidRDefault="00BF47EE" w:rsidP="00BF47EE">
            <w:pPr>
              <w:spacing w:after="0" w:line="240" w:lineRule="auto"/>
              <w:jc w:val="center"/>
              <w:rPr>
                <w:rFonts w:ascii="Times New Roman" w:eastAsia="Times New Roman" w:hAnsi="Times New Roman" w:cs="Times New Roman"/>
                <w:color w:val="000000" w:themeColor="text1"/>
              </w:rPr>
            </w:pPr>
          </w:p>
        </w:tc>
        <w:tc>
          <w:tcPr>
            <w:tcW w:w="1515" w:type="dxa"/>
            <w:tcBorders>
              <w:top w:val="nil"/>
              <w:left w:val="nil"/>
              <w:right w:val="nil"/>
            </w:tcBorders>
            <w:shd w:val="clear" w:color="auto" w:fill="auto"/>
            <w:noWrap/>
            <w:vAlign w:val="bottom"/>
          </w:tcPr>
          <w:p w14:paraId="637419DF" w14:textId="6C50FB4F" w:rsidR="00BF47EE" w:rsidRPr="00FF7648" w:rsidRDefault="00BF47EE" w:rsidP="00BF47EE">
            <w:pPr>
              <w:spacing w:after="0" w:line="240" w:lineRule="auto"/>
              <w:jc w:val="center"/>
              <w:rPr>
                <w:rFonts w:ascii="Times New Roman" w:hAnsi="Times New Roman" w:cs="Times New Roman"/>
              </w:rPr>
            </w:pPr>
            <w:r w:rsidRPr="00FF7648">
              <w:rPr>
                <w:rFonts w:ascii="Times New Roman" w:hAnsi="Times New Roman" w:cs="Times New Roman"/>
              </w:rPr>
              <w:t>0.110**</w:t>
            </w:r>
          </w:p>
        </w:tc>
        <w:tc>
          <w:tcPr>
            <w:tcW w:w="1641" w:type="dxa"/>
            <w:tcBorders>
              <w:top w:val="nil"/>
              <w:left w:val="nil"/>
              <w:right w:val="nil"/>
            </w:tcBorders>
            <w:shd w:val="clear" w:color="auto" w:fill="auto"/>
            <w:noWrap/>
            <w:vAlign w:val="bottom"/>
          </w:tcPr>
          <w:p w14:paraId="78115953" w14:textId="79C5E5FB" w:rsidR="00BF47EE" w:rsidRPr="00FF7648" w:rsidRDefault="00BF47EE" w:rsidP="00BF47EE">
            <w:pPr>
              <w:spacing w:after="0" w:line="240" w:lineRule="auto"/>
              <w:jc w:val="center"/>
              <w:rPr>
                <w:rFonts w:ascii="Times New Roman" w:hAnsi="Times New Roman" w:cs="Times New Roman"/>
              </w:rPr>
            </w:pPr>
            <w:r w:rsidRPr="00FF7648">
              <w:rPr>
                <w:rFonts w:ascii="Times New Roman" w:hAnsi="Times New Roman" w:cs="Times New Roman"/>
              </w:rPr>
              <w:t>0.030**</w:t>
            </w:r>
          </w:p>
        </w:tc>
        <w:tc>
          <w:tcPr>
            <w:tcW w:w="1875" w:type="dxa"/>
            <w:tcBorders>
              <w:top w:val="nil"/>
              <w:left w:val="nil"/>
              <w:right w:val="nil"/>
            </w:tcBorders>
            <w:shd w:val="clear" w:color="auto" w:fill="auto"/>
            <w:noWrap/>
            <w:vAlign w:val="bottom"/>
          </w:tcPr>
          <w:p w14:paraId="4C9CB2C6" w14:textId="3814B7C2" w:rsidR="00BF47EE" w:rsidRPr="00FF7648" w:rsidRDefault="00BF47EE" w:rsidP="00BF47EE">
            <w:pPr>
              <w:spacing w:after="0" w:line="240" w:lineRule="auto"/>
              <w:jc w:val="center"/>
              <w:rPr>
                <w:rFonts w:ascii="Times New Roman" w:hAnsi="Times New Roman" w:cs="Times New Roman"/>
              </w:rPr>
            </w:pPr>
            <w:r w:rsidRPr="00FF7648">
              <w:rPr>
                <w:rFonts w:ascii="Times New Roman" w:hAnsi="Times New Roman" w:cs="Times New Roman"/>
              </w:rPr>
              <w:t>0.011</w:t>
            </w:r>
          </w:p>
        </w:tc>
      </w:tr>
    </w:tbl>
    <w:p w14:paraId="1F6F79D1" w14:textId="77777777" w:rsidR="00AF0510" w:rsidRPr="00FF7648" w:rsidRDefault="00AF0510" w:rsidP="00AF0510">
      <w:pPr>
        <w:rPr>
          <w:rFonts w:ascii="Times New Roman" w:hAnsi="Times New Roman" w:cs="Times New Roman"/>
          <w:color w:val="000000" w:themeColor="text1"/>
        </w:rPr>
      </w:pPr>
      <w:r w:rsidRPr="00FF7648">
        <w:rPr>
          <w:rFonts w:ascii="Times New Roman" w:hAnsi="Times New Roman" w:cs="Times New Roman"/>
          <w:color w:val="000000" w:themeColor="text1"/>
        </w:rPr>
        <w:br w:type="page"/>
      </w:r>
    </w:p>
    <w:tbl>
      <w:tblPr>
        <w:tblW w:w="7820" w:type="dxa"/>
        <w:jc w:val="center"/>
        <w:tblLook w:val="04A0" w:firstRow="1" w:lastRow="0" w:firstColumn="1" w:lastColumn="0" w:noHBand="0" w:noVBand="1"/>
      </w:tblPr>
      <w:tblGrid>
        <w:gridCol w:w="2789"/>
        <w:gridCol w:w="1515"/>
        <w:gridCol w:w="1641"/>
        <w:gridCol w:w="1875"/>
      </w:tblGrid>
      <w:tr w:rsidR="005049D0" w:rsidRPr="00FF7648" w14:paraId="78C87F8A" w14:textId="77777777" w:rsidTr="00E80650">
        <w:trPr>
          <w:trHeight w:val="242"/>
          <w:jc w:val="center"/>
        </w:trPr>
        <w:tc>
          <w:tcPr>
            <w:tcW w:w="2789" w:type="dxa"/>
            <w:tcBorders>
              <w:top w:val="single" w:sz="4" w:space="0" w:color="auto"/>
              <w:left w:val="nil"/>
              <w:bottom w:val="nil"/>
              <w:right w:val="nil"/>
            </w:tcBorders>
            <w:shd w:val="clear" w:color="auto" w:fill="auto"/>
            <w:noWrap/>
            <w:vAlign w:val="bottom"/>
            <w:hideMark/>
          </w:tcPr>
          <w:p w14:paraId="12A103B2" w14:textId="77777777" w:rsidR="00AF0510" w:rsidRPr="00FF7648" w:rsidRDefault="00AF0510" w:rsidP="00E80650">
            <w:pPr>
              <w:spacing w:after="0" w:line="240" w:lineRule="auto"/>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lastRenderedPageBreak/>
              <w:t>Industry FE</w:t>
            </w:r>
          </w:p>
        </w:tc>
        <w:tc>
          <w:tcPr>
            <w:tcW w:w="1515" w:type="dxa"/>
            <w:tcBorders>
              <w:top w:val="single" w:sz="4" w:space="0" w:color="auto"/>
              <w:left w:val="nil"/>
              <w:bottom w:val="nil"/>
              <w:right w:val="nil"/>
            </w:tcBorders>
            <w:shd w:val="clear" w:color="auto" w:fill="auto"/>
            <w:noWrap/>
            <w:vAlign w:val="bottom"/>
            <w:hideMark/>
          </w:tcPr>
          <w:p w14:paraId="4617830E" w14:textId="77777777" w:rsidR="00AF0510" w:rsidRPr="00FF7648" w:rsidRDefault="00AF0510" w:rsidP="00E80650">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YES</w:t>
            </w:r>
          </w:p>
        </w:tc>
        <w:tc>
          <w:tcPr>
            <w:tcW w:w="1641" w:type="dxa"/>
            <w:tcBorders>
              <w:top w:val="single" w:sz="4" w:space="0" w:color="auto"/>
              <w:left w:val="nil"/>
              <w:bottom w:val="nil"/>
              <w:right w:val="nil"/>
            </w:tcBorders>
            <w:shd w:val="clear" w:color="auto" w:fill="auto"/>
            <w:noWrap/>
            <w:vAlign w:val="bottom"/>
            <w:hideMark/>
          </w:tcPr>
          <w:p w14:paraId="0F0B7D31" w14:textId="77777777" w:rsidR="00AF0510" w:rsidRPr="00FF7648" w:rsidRDefault="00AF0510" w:rsidP="00E80650">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YES</w:t>
            </w:r>
          </w:p>
        </w:tc>
        <w:tc>
          <w:tcPr>
            <w:tcW w:w="1875" w:type="dxa"/>
            <w:tcBorders>
              <w:top w:val="single" w:sz="4" w:space="0" w:color="auto"/>
              <w:left w:val="nil"/>
              <w:bottom w:val="nil"/>
              <w:right w:val="nil"/>
            </w:tcBorders>
            <w:shd w:val="clear" w:color="auto" w:fill="auto"/>
            <w:noWrap/>
            <w:vAlign w:val="bottom"/>
            <w:hideMark/>
          </w:tcPr>
          <w:p w14:paraId="46CE70C1" w14:textId="77777777" w:rsidR="00AF0510" w:rsidRPr="00FF7648" w:rsidRDefault="00AF0510" w:rsidP="00E80650">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YES</w:t>
            </w:r>
          </w:p>
        </w:tc>
      </w:tr>
      <w:tr w:rsidR="005049D0" w:rsidRPr="00FF7648" w14:paraId="3F226C53" w14:textId="77777777" w:rsidTr="00E80650">
        <w:trPr>
          <w:trHeight w:val="242"/>
          <w:jc w:val="center"/>
        </w:trPr>
        <w:tc>
          <w:tcPr>
            <w:tcW w:w="2789" w:type="dxa"/>
            <w:tcBorders>
              <w:top w:val="nil"/>
              <w:left w:val="nil"/>
              <w:bottom w:val="nil"/>
              <w:right w:val="nil"/>
            </w:tcBorders>
            <w:shd w:val="clear" w:color="auto" w:fill="auto"/>
            <w:noWrap/>
            <w:vAlign w:val="bottom"/>
            <w:hideMark/>
          </w:tcPr>
          <w:p w14:paraId="3ED1D2C2" w14:textId="77777777" w:rsidR="00AF0510" w:rsidRPr="00FF7648" w:rsidRDefault="00AF0510" w:rsidP="00E80650">
            <w:pPr>
              <w:spacing w:after="0" w:line="240" w:lineRule="auto"/>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Year FE</w:t>
            </w:r>
          </w:p>
        </w:tc>
        <w:tc>
          <w:tcPr>
            <w:tcW w:w="1515" w:type="dxa"/>
            <w:tcBorders>
              <w:top w:val="nil"/>
              <w:left w:val="nil"/>
              <w:bottom w:val="nil"/>
              <w:right w:val="nil"/>
            </w:tcBorders>
            <w:shd w:val="clear" w:color="auto" w:fill="auto"/>
            <w:noWrap/>
            <w:vAlign w:val="bottom"/>
            <w:hideMark/>
          </w:tcPr>
          <w:p w14:paraId="128F3F9C" w14:textId="77777777" w:rsidR="00AF0510" w:rsidRPr="00FF7648" w:rsidRDefault="00AF0510" w:rsidP="00E80650">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YES</w:t>
            </w:r>
          </w:p>
        </w:tc>
        <w:tc>
          <w:tcPr>
            <w:tcW w:w="1641" w:type="dxa"/>
            <w:tcBorders>
              <w:top w:val="nil"/>
              <w:left w:val="nil"/>
              <w:bottom w:val="nil"/>
              <w:right w:val="nil"/>
            </w:tcBorders>
            <w:shd w:val="clear" w:color="auto" w:fill="auto"/>
            <w:noWrap/>
            <w:vAlign w:val="bottom"/>
            <w:hideMark/>
          </w:tcPr>
          <w:p w14:paraId="1C880310" w14:textId="77777777" w:rsidR="00AF0510" w:rsidRPr="00FF7648" w:rsidRDefault="00AF0510" w:rsidP="00E80650">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YES</w:t>
            </w:r>
          </w:p>
        </w:tc>
        <w:tc>
          <w:tcPr>
            <w:tcW w:w="1875" w:type="dxa"/>
            <w:tcBorders>
              <w:top w:val="nil"/>
              <w:left w:val="nil"/>
              <w:bottom w:val="nil"/>
              <w:right w:val="nil"/>
            </w:tcBorders>
            <w:shd w:val="clear" w:color="auto" w:fill="auto"/>
            <w:noWrap/>
            <w:vAlign w:val="bottom"/>
            <w:hideMark/>
          </w:tcPr>
          <w:p w14:paraId="28EA49EA" w14:textId="77777777" w:rsidR="00AF0510" w:rsidRPr="00FF7648" w:rsidRDefault="00AF0510" w:rsidP="00E80650">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YES</w:t>
            </w:r>
          </w:p>
        </w:tc>
      </w:tr>
      <w:tr w:rsidR="0066496F" w:rsidRPr="00FF7648" w14:paraId="6E18944B" w14:textId="77777777" w:rsidTr="00BF47EE">
        <w:trPr>
          <w:trHeight w:val="242"/>
          <w:jc w:val="center"/>
        </w:trPr>
        <w:tc>
          <w:tcPr>
            <w:tcW w:w="2789" w:type="dxa"/>
            <w:tcBorders>
              <w:top w:val="nil"/>
              <w:left w:val="nil"/>
              <w:right w:val="nil"/>
            </w:tcBorders>
            <w:shd w:val="clear" w:color="auto" w:fill="auto"/>
            <w:noWrap/>
            <w:vAlign w:val="bottom"/>
            <w:hideMark/>
          </w:tcPr>
          <w:p w14:paraId="26A28F96" w14:textId="77777777" w:rsidR="0066496F" w:rsidRPr="00FF7648" w:rsidRDefault="0066496F" w:rsidP="0066496F">
            <w:pPr>
              <w:spacing w:after="0" w:line="240" w:lineRule="auto"/>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Observations</w:t>
            </w:r>
          </w:p>
        </w:tc>
        <w:tc>
          <w:tcPr>
            <w:tcW w:w="1515" w:type="dxa"/>
            <w:tcBorders>
              <w:top w:val="nil"/>
              <w:left w:val="nil"/>
              <w:right w:val="nil"/>
            </w:tcBorders>
            <w:shd w:val="clear" w:color="auto" w:fill="auto"/>
            <w:noWrap/>
            <w:vAlign w:val="bottom"/>
            <w:hideMark/>
          </w:tcPr>
          <w:p w14:paraId="456B2264" w14:textId="79475AAB" w:rsidR="0066496F" w:rsidRPr="00FF7648" w:rsidRDefault="0066496F" w:rsidP="0066496F">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13,392</w:t>
            </w:r>
          </w:p>
        </w:tc>
        <w:tc>
          <w:tcPr>
            <w:tcW w:w="1641" w:type="dxa"/>
            <w:tcBorders>
              <w:top w:val="nil"/>
              <w:left w:val="nil"/>
              <w:right w:val="nil"/>
            </w:tcBorders>
            <w:shd w:val="clear" w:color="auto" w:fill="auto"/>
            <w:noWrap/>
            <w:vAlign w:val="bottom"/>
            <w:hideMark/>
          </w:tcPr>
          <w:p w14:paraId="3A13394F" w14:textId="41E899FF" w:rsidR="0066496F" w:rsidRPr="00FF7648" w:rsidRDefault="0066496F" w:rsidP="0066496F">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13,385</w:t>
            </w:r>
          </w:p>
        </w:tc>
        <w:tc>
          <w:tcPr>
            <w:tcW w:w="1875" w:type="dxa"/>
            <w:tcBorders>
              <w:top w:val="nil"/>
              <w:left w:val="nil"/>
              <w:right w:val="nil"/>
            </w:tcBorders>
            <w:shd w:val="clear" w:color="auto" w:fill="auto"/>
            <w:noWrap/>
            <w:vAlign w:val="bottom"/>
            <w:hideMark/>
          </w:tcPr>
          <w:p w14:paraId="0E8A6385" w14:textId="330B0F30" w:rsidR="0066496F" w:rsidRPr="00FF7648" w:rsidRDefault="0066496F" w:rsidP="0066496F">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13,392</w:t>
            </w:r>
          </w:p>
        </w:tc>
      </w:tr>
      <w:tr w:rsidR="005049D0" w:rsidRPr="00FF7648" w14:paraId="4DF16EF5" w14:textId="77777777" w:rsidTr="00BF47EE">
        <w:trPr>
          <w:trHeight w:val="242"/>
          <w:jc w:val="center"/>
        </w:trPr>
        <w:tc>
          <w:tcPr>
            <w:tcW w:w="2789" w:type="dxa"/>
            <w:tcBorders>
              <w:top w:val="nil"/>
              <w:left w:val="nil"/>
              <w:bottom w:val="single" w:sz="4" w:space="0" w:color="auto"/>
              <w:right w:val="nil"/>
            </w:tcBorders>
            <w:shd w:val="clear" w:color="auto" w:fill="auto"/>
            <w:noWrap/>
            <w:vAlign w:val="bottom"/>
            <w:hideMark/>
          </w:tcPr>
          <w:p w14:paraId="3FFDFD2E" w14:textId="77777777" w:rsidR="00AF0510" w:rsidRPr="00FF7648" w:rsidRDefault="00AF0510" w:rsidP="00E80650">
            <w:pPr>
              <w:spacing w:after="0" w:line="240" w:lineRule="auto"/>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R-squared</w:t>
            </w:r>
          </w:p>
        </w:tc>
        <w:tc>
          <w:tcPr>
            <w:tcW w:w="1515" w:type="dxa"/>
            <w:tcBorders>
              <w:top w:val="nil"/>
              <w:left w:val="nil"/>
              <w:bottom w:val="single" w:sz="4" w:space="0" w:color="auto"/>
              <w:right w:val="nil"/>
            </w:tcBorders>
            <w:shd w:val="clear" w:color="auto" w:fill="auto"/>
            <w:noWrap/>
            <w:vAlign w:val="bottom"/>
            <w:hideMark/>
          </w:tcPr>
          <w:p w14:paraId="0DE691F9" w14:textId="046ED805" w:rsidR="00AF0510" w:rsidRPr="00FF7648" w:rsidRDefault="0066496F" w:rsidP="00E80650">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0.076</w:t>
            </w:r>
          </w:p>
        </w:tc>
        <w:tc>
          <w:tcPr>
            <w:tcW w:w="1641" w:type="dxa"/>
            <w:tcBorders>
              <w:top w:val="nil"/>
              <w:left w:val="nil"/>
              <w:bottom w:val="single" w:sz="4" w:space="0" w:color="auto"/>
              <w:right w:val="nil"/>
            </w:tcBorders>
            <w:shd w:val="clear" w:color="auto" w:fill="auto"/>
            <w:noWrap/>
            <w:vAlign w:val="bottom"/>
            <w:hideMark/>
          </w:tcPr>
          <w:p w14:paraId="617AC323" w14:textId="644AA7E9" w:rsidR="00AF0510" w:rsidRPr="00FF7648" w:rsidRDefault="0066496F" w:rsidP="00E80650">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0.076</w:t>
            </w:r>
          </w:p>
        </w:tc>
        <w:tc>
          <w:tcPr>
            <w:tcW w:w="1875" w:type="dxa"/>
            <w:tcBorders>
              <w:top w:val="nil"/>
              <w:left w:val="nil"/>
              <w:bottom w:val="single" w:sz="4" w:space="0" w:color="auto"/>
              <w:right w:val="nil"/>
            </w:tcBorders>
            <w:shd w:val="clear" w:color="auto" w:fill="auto"/>
            <w:noWrap/>
            <w:vAlign w:val="bottom"/>
            <w:hideMark/>
          </w:tcPr>
          <w:p w14:paraId="3D9D1312" w14:textId="0ACF7350" w:rsidR="00AF0510" w:rsidRPr="00FF7648" w:rsidRDefault="0066496F" w:rsidP="00E80650">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0.076</w:t>
            </w:r>
          </w:p>
        </w:tc>
      </w:tr>
    </w:tbl>
    <w:p w14:paraId="55C2D39B" w14:textId="0905FA37" w:rsidR="00147C64" w:rsidRPr="00FF7648" w:rsidRDefault="00147C64" w:rsidP="00147C64">
      <w:pPr>
        <w:spacing w:after="0" w:line="240" w:lineRule="auto"/>
        <w:jc w:val="both"/>
        <w:rPr>
          <w:rFonts w:ascii="Times New Roman" w:eastAsia="Times New Roman" w:hAnsi="Times New Roman" w:cs="Times New Roman"/>
          <w:color w:val="000000" w:themeColor="text1"/>
        </w:rPr>
        <w:sectPr w:rsidR="00147C64" w:rsidRPr="00FF7648" w:rsidSect="00E80650">
          <w:pgSz w:w="12240" w:h="15840"/>
          <w:pgMar w:top="1440" w:right="1440" w:bottom="1440" w:left="1440" w:header="720" w:footer="720" w:gutter="0"/>
          <w:cols w:space="720"/>
          <w:docGrid w:linePitch="360"/>
        </w:sectPr>
      </w:pPr>
      <w:r w:rsidRPr="00FF7648">
        <w:rPr>
          <w:rFonts w:ascii="Times New Roman" w:hAnsi="Times New Roman" w:cs="Times New Roman"/>
          <w:color w:val="000000" w:themeColor="text1"/>
        </w:rPr>
        <w:t xml:space="preserve">Note: </w:t>
      </w:r>
      <w:r w:rsidRPr="00FF7648">
        <w:rPr>
          <w:rFonts w:ascii="Times New Roman" w:eastAsia="Times New Roman" w:hAnsi="Times New Roman" w:cs="Times New Roman"/>
          <w:color w:val="000000" w:themeColor="text1"/>
        </w:rPr>
        <w:t xml:space="preserve">This table represents the regression results for the interaction effect of </w:t>
      </w:r>
      <w:r w:rsidR="008017F7" w:rsidRPr="00FF7648">
        <w:rPr>
          <w:rFonts w:ascii="Times New Roman" w:eastAsia="Times New Roman" w:hAnsi="Times New Roman" w:cs="Times New Roman"/>
          <w:color w:val="000000" w:themeColor="text1"/>
        </w:rPr>
        <w:t>ownership structure</w:t>
      </w:r>
      <w:r w:rsidRPr="00FF7648">
        <w:rPr>
          <w:rFonts w:ascii="Times New Roman" w:eastAsia="Times New Roman" w:hAnsi="Times New Roman" w:cs="Times New Roman"/>
          <w:color w:val="000000" w:themeColor="text1"/>
        </w:rPr>
        <w:t xml:space="preserve"> on the relationship between CEO power and crash risk. Robust p-value are given in brackets.  *, **, and *** indicate significance at 0.1, 0.05 and 0.01 levels</w:t>
      </w:r>
      <w:r w:rsidR="000F1DB9">
        <w:rPr>
          <w:rFonts w:ascii="Times New Roman" w:eastAsia="Times New Roman" w:hAnsi="Times New Roman" w:cs="Times New Roman"/>
          <w:color w:val="000000" w:themeColor="text1"/>
        </w:rPr>
        <w:t>,</w:t>
      </w:r>
      <w:r w:rsidRPr="00FF7648">
        <w:rPr>
          <w:rFonts w:ascii="Times New Roman" w:eastAsia="Times New Roman" w:hAnsi="Times New Roman" w:cs="Times New Roman"/>
          <w:color w:val="000000" w:themeColor="text1"/>
        </w:rPr>
        <w:t xml:space="preserve"> respectively. </w:t>
      </w:r>
      <w:r w:rsidRPr="00FF7648">
        <w:rPr>
          <w:rFonts w:ascii="Times New Roman" w:hAnsi="Times New Roman" w:cs="Times New Roman"/>
          <w:color w:val="000000" w:themeColor="text1"/>
        </w:rPr>
        <w:t>See “</w:t>
      </w:r>
      <w:r w:rsidR="007332C0" w:rsidRPr="00FF7648">
        <w:rPr>
          <w:rFonts w:ascii="Times New Roman" w:hAnsi="Times New Roman" w:cs="Times New Roman"/>
          <w:color w:val="000000" w:themeColor="text1"/>
        </w:rPr>
        <w:t xml:space="preserve">the </w:t>
      </w:r>
      <w:r w:rsidRPr="00FF7648">
        <w:rPr>
          <w:rFonts w:ascii="Times New Roman" w:hAnsi="Times New Roman" w:cs="Times New Roman"/>
          <w:color w:val="000000" w:themeColor="text1"/>
        </w:rPr>
        <w:t>Appendix” for the detailed description of the variables.  For brevity we do not report coefficients for industry and years fixed</w:t>
      </w:r>
      <w:r w:rsidR="000F1DB9">
        <w:rPr>
          <w:rFonts w:ascii="Times New Roman" w:hAnsi="Times New Roman" w:cs="Times New Roman"/>
          <w:color w:val="000000" w:themeColor="text1"/>
        </w:rPr>
        <w:t>-</w:t>
      </w:r>
      <w:r w:rsidRPr="00FF7648">
        <w:rPr>
          <w:rFonts w:ascii="Times New Roman" w:hAnsi="Times New Roman" w:cs="Times New Roman"/>
          <w:color w:val="000000" w:themeColor="text1"/>
        </w:rPr>
        <w:t xml:space="preserve">effects. </w:t>
      </w:r>
    </w:p>
    <w:p w14:paraId="515D4EEA" w14:textId="0132A360" w:rsidR="00E247A1" w:rsidRPr="00FF7648" w:rsidRDefault="00E247A1" w:rsidP="00E247A1">
      <w:pPr>
        <w:spacing w:after="0" w:line="240" w:lineRule="auto"/>
        <w:rPr>
          <w:rFonts w:ascii="Times New Roman" w:hAnsi="Times New Roman" w:cs="Times New Roman"/>
          <w:color w:val="000000" w:themeColor="text1"/>
          <w:sz w:val="24"/>
        </w:rPr>
      </w:pPr>
      <w:r w:rsidRPr="00FF7648">
        <w:rPr>
          <w:rFonts w:ascii="Times New Roman" w:hAnsi="Times New Roman" w:cs="Times New Roman"/>
          <w:b/>
          <w:color w:val="000000" w:themeColor="text1"/>
          <w:sz w:val="24"/>
        </w:rPr>
        <w:lastRenderedPageBreak/>
        <w:t>Table 6</w:t>
      </w:r>
      <w:r w:rsidRPr="00FF7648">
        <w:rPr>
          <w:rFonts w:ascii="Times New Roman" w:hAnsi="Times New Roman" w:cs="Times New Roman"/>
          <w:color w:val="000000" w:themeColor="text1"/>
          <w:sz w:val="24"/>
        </w:rPr>
        <w:t xml:space="preserve"> Additional analysis-regression results for the </w:t>
      </w:r>
      <w:r w:rsidR="0043069D" w:rsidRPr="00FF7648">
        <w:rPr>
          <w:rFonts w:ascii="Times New Roman" w:hAnsi="Times New Roman" w:cs="Times New Roman"/>
          <w:color w:val="000000" w:themeColor="text1"/>
          <w:sz w:val="24"/>
        </w:rPr>
        <w:t>main and interaction effect</w:t>
      </w:r>
      <w:r w:rsidRPr="00FF7648">
        <w:rPr>
          <w:rFonts w:ascii="Times New Roman" w:hAnsi="Times New Roman" w:cs="Times New Roman"/>
          <w:color w:val="000000" w:themeColor="text1"/>
          <w:sz w:val="24"/>
        </w:rPr>
        <w:t xml:space="preserve"> under sub-sample of state and non-state owned firms</w:t>
      </w:r>
    </w:p>
    <w:p w14:paraId="6C709C33" w14:textId="77777777" w:rsidR="0072113F" w:rsidRPr="00FF7648" w:rsidRDefault="0072113F" w:rsidP="00E247A1">
      <w:pPr>
        <w:spacing w:after="0" w:line="240" w:lineRule="auto"/>
        <w:rPr>
          <w:rFonts w:ascii="Times New Roman" w:hAnsi="Times New Roman" w:cs="Times New Roman"/>
          <w:color w:val="000000" w:themeColor="text1"/>
          <w:sz w:val="24"/>
        </w:rPr>
      </w:pPr>
    </w:p>
    <w:p w14:paraId="49DF064F" w14:textId="0C01E177" w:rsidR="0072113F" w:rsidRPr="00FF7648" w:rsidRDefault="0072113F" w:rsidP="0072113F">
      <w:pPr>
        <w:pBdr>
          <w:top w:val="single" w:sz="4" w:space="1" w:color="auto"/>
        </w:pBdr>
        <w:spacing w:after="0" w:line="240" w:lineRule="auto"/>
        <w:rPr>
          <w:rFonts w:ascii="Times New Roman" w:hAnsi="Times New Roman" w:cs="Times New Roman"/>
          <w:b/>
          <w:color w:val="000000" w:themeColor="text1"/>
        </w:rPr>
      </w:pPr>
      <w:r w:rsidRPr="00FF7648">
        <w:rPr>
          <w:rFonts w:ascii="Times New Roman" w:hAnsi="Times New Roman" w:cs="Times New Roman"/>
          <w:b/>
          <w:color w:val="000000" w:themeColor="text1"/>
        </w:rPr>
        <w:t>Panel A:</w:t>
      </w:r>
    </w:p>
    <w:tbl>
      <w:tblPr>
        <w:tblW w:w="13139" w:type="dxa"/>
        <w:tblLook w:val="04A0" w:firstRow="1" w:lastRow="0" w:firstColumn="1" w:lastColumn="0" w:noHBand="0" w:noVBand="1"/>
      </w:tblPr>
      <w:tblGrid>
        <w:gridCol w:w="1913"/>
        <w:gridCol w:w="1588"/>
        <w:gridCol w:w="1044"/>
        <w:gridCol w:w="1045"/>
        <w:gridCol w:w="1045"/>
        <w:gridCol w:w="1045"/>
        <w:gridCol w:w="1045"/>
        <w:gridCol w:w="1045"/>
        <w:gridCol w:w="1045"/>
        <w:gridCol w:w="1045"/>
        <w:gridCol w:w="1279"/>
      </w:tblGrid>
      <w:tr w:rsidR="0043069D" w:rsidRPr="00FF7648" w14:paraId="28437EEF" w14:textId="77777777" w:rsidTr="00333D85">
        <w:trPr>
          <w:trHeight w:val="221"/>
        </w:trPr>
        <w:tc>
          <w:tcPr>
            <w:tcW w:w="1913" w:type="dxa"/>
            <w:tcBorders>
              <w:top w:val="single" w:sz="4" w:space="0" w:color="000000"/>
              <w:left w:val="nil"/>
              <w:bottom w:val="nil"/>
              <w:right w:val="nil"/>
            </w:tcBorders>
            <w:shd w:val="clear" w:color="auto" w:fill="auto"/>
            <w:noWrap/>
            <w:vAlign w:val="bottom"/>
          </w:tcPr>
          <w:p w14:paraId="5EC41BBB" w14:textId="77777777" w:rsidR="0043069D" w:rsidRPr="00FF7648" w:rsidRDefault="0043069D" w:rsidP="00E247A1">
            <w:pPr>
              <w:spacing w:after="0" w:line="240" w:lineRule="auto"/>
              <w:rPr>
                <w:rFonts w:ascii="Times New Roman" w:eastAsia="Times New Roman" w:hAnsi="Times New Roman" w:cs="Times New Roman"/>
                <w:lang w:eastAsia="zh-CN"/>
              </w:rPr>
            </w:pPr>
          </w:p>
        </w:tc>
        <w:tc>
          <w:tcPr>
            <w:tcW w:w="11226" w:type="dxa"/>
            <w:gridSpan w:val="10"/>
            <w:tcBorders>
              <w:top w:val="single" w:sz="4" w:space="0" w:color="000000"/>
              <w:left w:val="nil"/>
              <w:bottom w:val="nil"/>
              <w:right w:val="nil"/>
            </w:tcBorders>
            <w:shd w:val="clear" w:color="auto" w:fill="auto"/>
            <w:noWrap/>
            <w:vAlign w:val="bottom"/>
          </w:tcPr>
          <w:p w14:paraId="547504BC" w14:textId="6511FF1D" w:rsidR="0043069D" w:rsidRPr="00FF7648" w:rsidRDefault="0043069D" w:rsidP="00E247A1">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Dependent Variable: Stock Price Crash Risk (</w:t>
            </w:r>
            <w:proofErr w:type="spellStart"/>
            <w:r w:rsidRPr="00FF7648">
              <w:rPr>
                <w:rFonts w:ascii="Times New Roman" w:eastAsia="Times New Roman" w:hAnsi="Times New Roman" w:cs="Times New Roman"/>
                <w:lang w:val="en-GB" w:eastAsia="zh-CN"/>
              </w:rPr>
              <w:t>Ncskew</w:t>
            </w:r>
            <w:r w:rsidRPr="006F6CC9">
              <w:rPr>
                <w:rFonts w:ascii="Times New Roman" w:eastAsia="Times New Roman" w:hAnsi="Times New Roman" w:cs="Times New Roman"/>
                <w:vertAlign w:val="subscript"/>
                <w:lang w:val="en-GB" w:eastAsia="zh-CN"/>
              </w:rPr>
              <w:t>t</w:t>
            </w:r>
            <w:proofErr w:type="spellEnd"/>
            <w:r w:rsidRPr="00FF7648">
              <w:rPr>
                <w:rFonts w:ascii="Times New Roman" w:eastAsia="Times New Roman" w:hAnsi="Times New Roman" w:cs="Times New Roman"/>
                <w:lang w:val="en-GB" w:eastAsia="zh-CN"/>
              </w:rPr>
              <w:t>)</w:t>
            </w:r>
          </w:p>
        </w:tc>
      </w:tr>
      <w:tr w:rsidR="00D60EE2" w:rsidRPr="00FF7648" w14:paraId="4D58E176" w14:textId="77777777" w:rsidTr="00333D85">
        <w:trPr>
          <w:trHeight w:val="221"/>
        </w:trPr>
        <w:tc>
          <w:tcPr>
            <w:tcW w:w="1913" w:type="dxa"/>
            <w:tcBorders>
              <w:top w:val="single" w:sz="4" w:space="0" w:color="000000"/>
              <w:left w:val="nil"/>
              <w:bottom w:val="nil"/>
              <w:right w:val="nil"/>
            </w:tcBorders>
            <w:shd w:val="clear" w:color="auto" w:fill="auto"/>
            <w:noWrap/>
            <w:vAlign w:val="bottom"/>
            <w:hideMark/>
          </w:tcPr>
          <w:p w14:paraId="501CB0F1" w14:textId="77777777" w:rsidR="00E247A1" w:rsidRPr="00FF7648" w:rsidRDefault="00E247A1" w:rsidP="00E247A1">
            <w:pPr>
              <w:spacing w:after="0" w:line="240" w:lineRule="auto"/>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 </w:t>
            </w:r>
          </w:p>
        </w:tc>
        <w:tc>
          <w:tcPr>
            <w:tcW w:w="1588" w:type="dxa"/>
            <w:tcBorders>
              <w:top w:val="single" w:sz="4" w:space="0" w:color="000000"/>
              <w:left w:val="nil"/>
              <w:bottom w:val="nil"/>
              <w:right w:val="nil"/>
            </w:tcBorders>
            <w:shd w:val="clear" w:color="auto" w:fill="auto"/>
            <w:noWrap/>
            <w:vAlign w:val="bottom"/>
            <w:hideMark/>
          </w:tcPr>
          <w:p w14:paraId="77BCF7A5" w14:textId="77777777" w:rsidR="00E247A1" w:rsidRPr="00FF7648" w:rsidRDefault="00E247A1" w:rsidP="00E247A1">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(1)</w:t>
            </w:r>
          </w:p>
        </w:tc>
        <w:tc>
          <w:tcPr>
            <w:tcW w:w="1044" w:type="dxa"/>
            <w:tcBorders>
              <w:top w:val="single" w:sz="4" w:space="0" w:color="000000"/>
              <w:left w:val="nil"/>
              <w:bottom w:val="nil"/>
              <w:right w:val="nil"/>
            </w:tcBorders>
            <w:shd w:val="clear" w:color="auto" w:fill="auto"/>
            <w:noWrap/>
            <w:vAlign w:val="bottom"/>
            <w:hideMark/>
          </w:tcPr>
          <w:p w14:paraId="27757CF0" w14:textId="77777777" w:rsidR="00E247A1" w:rsidRPr="00FF7648" w:rsidRDefault="00E247A1" w:rsidP="00E247A1">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(2)</w:t>
            </w:r>
          </w:p>
        </w:tc>
        <w:tc>
          <w:tcPr>
            <w:tcW w:w="1045" w:type="dxa"/>
            <w:tcBorders>
              <w:top w:val="single" w:sz="4" w:space="0" w:color="000000"/>
              <w:left w:val="nil"/>
              <w:bottom w:val="nil"/>
              <w:right w:val="nil"/>
            </w:tcBorders>
            <w:shd w:val="clear" w:color="auto" w:fill="auto"/>
            <w:noWrap/>
            <w:vAlign w:val="bottom"/>
            <w:hideMark/>
          </w:tcPr>
          <w:p w14:paraId="6146D0BD" w14:textId="77777777" w:rsidR="00E247A1" w:rsidRPr="00FF7648" w:rsidRDefault="00E247A1" w:rsidP="00E247A1">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(3)</w:t>
            </w:r>
          </w:p>
        </w:tc>
        <w:tc>
          <w:tcPr>
            <w:tcW w:w="1045" w:type="dxa"/>
            <w:tcBorders>
              <w:top w:val="single" w:sz="4" w:space="0" w:color="000000"/>
              <w:left w:val="nil"/>
              <w:bottom w:val="nil"/>
              <w:right w:val="nil"/>
            </w:tcBorders>
            <w:shd w:val="clear" w:color="auto" w:fill="auto"/>
            <w:noWrap/>
            <w:vAlign w:val="bottom"/>
            <w:hideMark/>
          </w:tcPr>
          <w:p w14:paraId="74C2BC6C" w14:textId="77777777" w:rsidR="00E247A1" w:rsidRPr="00FF7648" w:rsidRDefault="00E247A1" w:rsidP="00E247A1">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(4)</w:t>
            </w:r>
          </w:p>
        </w:tc>
        <w:tc>
          <w:tcPr>
            <w:tcW w:w="1045" w:type="dxa"/>
            <w:tcBorders>
              <w:top w:val="single" w:sz="4" w:space="0" w:color="000000"/>
              <w:left w:val="nil"/>
              <w:bottom w:val="nil"/>
              <w:right w:val="nil"/>
            </w:tcBorders>
            <w:shd w:val="clear" w:color="auto" w:fill="auto"/>
            <w:noWrap/>
            <w:vAlign w:val="bottom"/>
            <w:hideMark/>
          </w:tcPr>
          <w:p w14:paraId="6DC36C4C" w14:textId="77777777" w:rsidR="00E247A1" w:rsidRPr="00FF7648" w:rsidRDefault="00E247A1" w:rsidP="00E247A1">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(5)</w:t>
            </w:r>
          </w:p>
        </w:tc>
        <w:tc>
          <w:tcPr>
            <w:tcW w:w="1045" w:type="dxa"/>
            <w:tcBorders>
              <w:top w:val="single" w:sz="4" w:space="0" w:color="000000"/>
              <w:left w:val="nil"/>
              <w:bottom w:val="nil"/>
              <w:right w:val="nil"/>
            </w:tcBorders>
            <w:shd w:val="clear" w:color="auto" w:fill="auto"/>
            <w:noWrap/>
            <w:vAlign w:val="bottom"/>
            <w:hideMark/>
          </w:tcPr>
          <w:p w14:paraId="7D1EA38E" w14:textId="77777777" w:rsidR="00E247A1" w:rsidRPr="00FF7648" w:rsidRDefault="00E247A1" w:rsidP="00E247A1">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(6)</w:t>
            </w:r>
          </w:p>
        </w:tc>
        <w:tc>
          <w:tcPr>
            <w:tcW w:w="1045" w:type="dxa"/>
            <w:tcBorders>
              <w:top w:val="single" w:sz="4" w:space="0" w:color="000000"/>
              <w:left w:val="nil"/>
              <w:bottom w:val="nil"/>
              <w:right w:val="nil"/>
            </w:tcBorders>
            <w:shd w:val="clear" w:color="auto" w:fill="auto"/>
            <w:noWrap/>
            <w:vAlign w:val="bottom"/>
            <w:hideMark/>
          </w:tcPr>
          <w:p w14:paraId="1B7579D8" w14:textId="77777777" w:rsidR="00E247A1" w:rsidRPr="00FF7648" w:rsidRDefault="00E247A1" w:rsidP="00E247A1">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(7)</w:t>
            </w:r>
          </w:p>
        </w:tc>
        <w:tc>
          <w:tcPr>
            <w:tcW w:w="1045" w:type="dxa"/>
            <w:tcBorders>
              <w:top w:val="single" w:sz="4" w:space="0" w:color="000000"/>
              <w:left w:val="nil"/>
              <w:bottom w:val="nil"/>
              <w:right w:val="nil"/>
            </w:tcBorders>
            <w:shd w:val="clear" w:color="auto" w:fill="auto"/>
            <w:noWrap/>
            <w:vAlign w:val="bottom"/>
            <w:hideMark/>
          </w:tcPr>
          <w:p w14:paraId="04D025AB" w14:textId="77777777" w:rsidR="00E247A1" w:rsidRPr="00FF7648" w:rsidRDefault="00E247A1" w:rsidP="00E247A1">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(8)</w:t>
            </w:r>
          </w:p>
        </w:tc>
        <w:tc>
          <w:tcPr>
            <w:tcW w:w="1045" w:type="dxa"/>
            <w:tcBorders>
              <w:top w:val="single" w:sz="4" w:space="0" w:color="000000"/>
              <w:left w:val="nil"/>
              <w:bottom w:val="nil"/>
              <w:right w:val="nil"/>
            </w:tcBorders>
            <w:shd w:val="clear" w:color="auto" w:fill="auto"/>
            <w:noWrap/>
            <w:vAlign w:val="bottom"/>
            <w:hideMark/>
          </w:tcPr>
          <w:p w14:paraId="4041CE90" w14:textId="77777777" w:rsidR="00E247A1" w:rsidRPr="00FF7648" w:rsidRDefault="00E247A1" w:rsidP="00E247A1">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(9)</w:t>
            </w:r>
          </w:p>
        </w:tc>
        <w:tc>
          <w:tcPr>
            <w:tcW w:w="1276" w:type="dxa"/>
            <w:tcBorders>
              <w:top w:val="single" w:sz="4" w:space="0" w:color="000000"/>
              <w:left w:val="nil"/>
              <w:bottom w:val="nil"/>
              <w:right w:val="nil"/>
            </w:tcBorders>
            <w:shd w:val="clear" w:color="auto" w:fill="auto"/>
            <w:noWrap/>
            <w:vAlign w:val="bottom"/>
            <w:hideMark/>
          </w:tcPr>
          <w:p w14:paraId="379E420E" w14:textId="77777777" w:rsidR="00E247A1" w:rsidRPr="00FF7648" w:rsidRDefault="00E247A1" w:rsidP="00E247A1">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(10)</w:t>
            </w:r>
          </w:p>
        </w:tc>
      </w:tr>
      <w:tr w:rsidR="00D60EE2" w:rsidRPr="00FF7648" w14:paraId="7D21EB73" w14:textId="77777777" w:rsidTr="00333D85">
        <w:trPr>
          <w:trHeight w:val="221"/>
        </w:trPr>
        <w:tc>
          <w:tcPr>
            <w:tcW w:w="1913" w:type="dxa"/>
            <w:tcBorders>
              <w:top w:val="single" w:sz="4" w:space="0" w:color="000000"/>
              <w:left w:val="nil"/>
              <w:bottom w:val="nil"/>
              <w:right w:val="nil"/>
            </w:tcBorders>
            <w:shd w:val="clear" w:color="auto" w:fill="auto"/>
            <w:noWrap/>
            <w:vAlign w:val="bottom"/>
          </w:tcPr>
          <w:p w14:paraId="650929B1" w14:textId="77777777" w:rsidR="00E247A1" w:rsidRPr="00FF7648" w:rsidRDefault="00E247A1" w:rsidP="00E247A1">
            <w:pPr>
              <w:spacing w:after="0" w:line="240" w:lineRule="auto"/>
              <w:rPr>
                <w:rFonts w:ascii="Times New Roman" w:eastAsia="Times New Roman" w:hAnsi="Times New Roman" w:cs="Times New Roman"/>
                <w:lang w:val="en-GB" w:eastAsia="zh-CN"/>
              </w:rPr>
            </w:pPr>
          </w:p>
        </w:tc>
        <w:tc>
          <w:tcPr>
            <w:tcW w:w="1588" w:type="dxa"/>
            <w:tcBorders>
              <w:top w:val="single" w:sz="4" w:space="0" w:color="000000"/>
              <w:left w:val="nil"/>
              <w:bottom w:val="nil"/>
              <w:right w:val="nil"/>
            </w:tcBorders>
            <w:shd w:val="clear" w:color="auto" w:fill="auto"/>
            <w:noWrap/>
            <w:vAlign w:val="bottom"/>
          </w:tcPr>
          <w:p w14:paraId="2B915E51" w14:textId="77777777" w:rsidR="00E247A1" w:rsidRPr="00FF7648" w:rsidRDefault="00E247A1" w:rsidP="00E247A1">
            <w:pPr>
              <w:spacing w:after="0" w:line="240" w:lineRule="auto"/>
              <w:jc w:val="center"/>
              <w:rPr>
                <w:rFonts w:ascii="Times New Roman" w:eastAsia="Times New Roman" w:hAnsi="Times New Roman" w:cs="Times New Roman"/>
                <w:lang w:val="en-GB" w:eastAsia="zh-CN"/>
              </w:rPr>
            </w:pPr>
          </w:p>
        </w:tc>
        <w:tc>
          <w:tcPr>
            <w:tcW w:w="1044" w:type="dxa"/>
            <w:tcBorders>
              <w:top w:val="single" w:sz="4" w:space="0" w:color="000000"/>
              <w:left w:val="nil"/>
              <w:bottom w:val="nil"/>
              <w:right w:val="nil"/>
            </w:tcBorders>
            <w:shd w:val="clear" w:color="auto" w:fill="auto"/>
            <w:noWrap/>
            <w:vAlign w:val="bottom"/>
          </w:tcPr>
          <w:p w14:paraId="02DC1C4D" w14:textId="77777777" w:rsidR="00E247A1" w:rsidRPr="00FF7648" w:rsidRDefault="00E247A1" w:rsidP="00E247A1">
            <w:pPr>
              <w:spacing w:after="0" w:line="240" w:lineRule="auto"/>
              <w:jc w:val="center"/>
              <w:rPr>
                <w:rFonts w:ascii="Times New Roman" w:eastAsia="Times New Roman" w:hAnsi="Times New Roman" w:cs="Times New Roman"/>
                <w:lang w:val="en-GB" w:eastAsia="zh-CN"/>
              </w:rPr>
            </w:pPr>
          </w:p>
        </w:tc>
        <w:tc>
          <w:tcPr>
            <w:tcW w:w="1045" w:type="dxa"/>
            <w:tcBorders>
              <w:top w:val="single" w:sz="4" w:space="0" w:color="000000"/>
              <w:left w:val="nil"/>
              <w:bottom w:val="nil"/>
              <w:right w:val="nil"/>
            </w:tcBorders>
            <w:shd w:val="clear" w:color="auto" w:fill="auto"/>
            <w:noWrap/>
            <w:vAlign w:val="bottom"/>
          </w:tcPr>
          <w:p w14:paraId="51366567" w14:textId="77777777" w:rsidR="00E247A1" w:rsidRPr="00FF7648" w:rsidRDefault="00E247A1" w:rsidP="00E247A1">
            <w:pPr>
              <w:spacing w:after="0" w:line="240" w:lineRule="auto"/>
              <w:jc w:val="center"/>
              <w:rPr>
                <w:rFonts w:ascii="Times New Roman" w:eastAsia="Times New Roman" w:hAnsi="Times New Roman" w:cs="Times New Roman"/>
                <w:lang w:val="en-GB" w:eastAsia="zh-CN"/>
              </w:rPr>
            </w:pPr>
          </w:p>
        </w:tc>
        <w:tc>
          <w:tcPr>
            <w:tcW w:w="1045" w:type="dxa"/>
            <w:tcBorders>
              <w:top w:val="single" w:sz="4" w:space="0" w:color="000000"/>
              <w:left w:val="nil"/>
              <w:bottom w:val="nil"/>
              <w:right w:val="nil"/>
            </w:tcBorders>
            <w:shd w:val="clear" w:color="auto" w:fill="auto"/>
            <w:noWrap/>
            <w:vAlign w:val="bottom"/>
          </w:tcPr>
          <w:p w14:paraId="2EDCF970" w14:textId="77777777" w:rsidR="00E247A1" w:rsidRPr="00FF7648" w:rsidRDefault="00E247A1" w:rsidP="00E247A1">
            <w:pPr>
              <w:spacing w:after="0" w:line="240" w:lineRule="auto"/>
              <w:jc w:val="center"/>
              <w:rPr>
                <w:rFonts w:ascii="Times New Roman" w:eastAsia="Times New Roman" w:hAnsi="Times New Roman" w:cs="Times New Roman"/>
                <w:lang w:val="en-GB" w:eastAsia="zh-CN"/>
              </w:rPr>
            </w:pPr>
          </w:p>
        </w:tc>
        <w:tc>
          <w:tcPr>
            <w:tcW w:w="1045" w:type="dxa"/>
            <w:tcBorders>
              <w:top w:val="single" w:sz="4" w:space="0" w:color="000000"/>
              <w:left w:val="nil"/>
              <w:bottom w:val="nil"/>
              <w:right w:val="nil"/>
            </w:tcBorders>
            <w:shd w:val="clear" w:color="auto" w:fill="auto"/>
            <w:noWrap/>
            <w:vAlign w:val="bottom"/>
          </w:tcPr>
          <w:p w14:paraId="6E5A0012" w14:textId="77777777" w:rsidR="00E247A1" w:rsidRPr="00FF7648" w:rsidRDefault="00E247A1" w:rsidP="00E247A1">
            <w:pPr>
              <w:spacing w:after="0" w:line="240" w:lineRule="auto"/>
              <w:jc w:val="center"/>
              <w:rPr>
                <w:rFonts w:ascii="Times New Roman" w:eastAsia="Times New Roman" w:hAnsi="Times New Roman" w:cs="Times New Roman"/>
                <w:lang w:val="en-GB" w:eastAsia="zh-CN"/>
              </w:rPr>
            </w:pPr>
          </w:p>
        </w:tc>
        <w:tc>
          <w:tcPr>
            <w:tcW w:w="1045" w:type="dxa"/>
            <w:tcBorders>
              <w:top w:val="single" w:sz="4" w:space="0" w:color="000000"/>
              <w:left w:val="nil"/>
              <w:bottom w:val="nil"/>
              <w:right w:val="nil"/>
            </w:tcBorders>
            <w:shd w:val="clear" w:color="auto" w:fill="auto"/>
            <w:noWrap/>
            <w:vAlign w:val="bottom"/>
          </w:tcPr>
          <w:p w14:paraId="0DC1B032" w14:textId="77777777" w:rsidR="00E247A1" w:rsidRPr="00FF7648" w:rsidRDefault="00E247A1" w:rsidP="00E247A1">
            <w:pPr>
              <w:spacing w:after="0" w:line="240" w:lineRule="auto"/>
              <w:jc w:val="center"/>
              <w:rPr>
                <w:rFonts w:ascii="Times New Roman" w:eastAsia="Times New Roman" w:hAnsi="Times New Roman" w:cs="Times New Roman"/>
                <w:lang w:val="en-GB" w:eastAsia="zh-CN"/>
              </w:rPr>
            </w:pPr>
          </w:p>
        </w:tc>
        <w:tc>
          <w:tcPr>
            <w:tcW w:w="1045" w:type="dxa"/>
            <w:tcBorders>
              <w:top w:val="single" w:sz="4" w:space="0" w:color="000000"/>
              <w:left w:val="nil"/>
              <w:bottom w:val="nil"/>
              <w:right w:val="nil"/>
            </w:tcBorders>
            <w:shd w:val="clear" w:color="auto" w:fill="auto"/>
            <w:noWrap/>
            <w:vAlign w:val="bottom"/>
          </w:tcPr>
          <w:p w14:paraId="5A91392A" w14:textId="77777777" w:rsidR="00E247A1" w:rsidRPr="00FF7648" w:rsidRDefault="00E247A1" w:rsidP="00E247A1">
            <w:pPr>
              <w:spacing w:after="0" w:line="240" w:lineRule="auto"/>
              <w:jc w:val="center"/>
              <w:rPr>
                <w:rFonts w:ascii="Times New Roman" w:eastAsia="Times New Roman" w:hAnsi="Times New Roman" w:cs="Times New Roman"/>
                <w:lang w:val="en-GB" w:eastAsia="zh-CN"/>
              </w:rPr>
            </w:pPr>
          </w:p>
        </w:tc>
        <w:tc>
          <w:tcPr>
            <w:tcW w:w="1045" w:type="dxa"/>
            <w:tcBorders>
              <w:top w:val="single" w:sz="4" w:space="0" w:color="000000"/>
              <w:left w:val="nil"/>
              <w:bottom w:val="nil"/>
              <w:right w:val="nil"/>
            </w:tcBorders>
            <w:shd w:val="clear" w:color="auto" w:fill="auto"/>
            <w:noWrap/>
            <w:vAlign w:val="bottom"/>
          </w:tcPr>
          <w:p w14:paraId="104AF9A5" w14:textId="77777777" w:rsidR="00E247A1" w:rsidRPr="00FF7648" w:rsidRDefault="00E247A1" w:rsidP="00E247A1">
            <w:pPr>
              <w:spacing w:after="0" w:line="240" w:lineRule="auto"/>
              <w:jc w:val="center"/>
              <w:rPr>
                <w:rFonts w:ascii="Times New Roman" w:eastAsia="Times New Roman" w:hAnsi="Times New Roman" w:cs="Times New Roman"/>
                <w:lang w:val="en-GB" w:eastAsia="zh-CN"/>
              </w:rPr>
            </w:pPr>
          </w:p>
        </w:tc>
        <w:tc>
          <w:tcPr>
            <w:tcW w:w="1045" w:type="dxa"/>
            <w:tcBorders>
              <w:top w:val="single" w:sz="4" w:space="0" w:color="000000"/>
              <w:left w:val="nil"/>
              <w:bottom w:val="nil"/>
              <w:right w:val="nil"/>
            </w:tcBorders>
            <w:shd w:val="clear" w:color="auto" w:fill="auto"/>
            <w:noWrap/>
            <w:vAlign w:val="bottom"/>
          </w:tcPr>
          <w:p w14:paraId="2757EC4F" w14:textId="77777777" w:rsidR="00E247A1" w:rsidRPr="00FF7648" w:rsidRDefault="00E247A1" w:rsidP="00E247A1">
            <w:pPr>
              <w:spacing w:after="0" w:line="240" w:lineRule="auto"/>
              <w:jc w:val="center"/>
              <w:rPr>
                <w:rFonts w:ascii="Times New Roman" w:eastAsia="Times New Roman" w:hAnsi="Times New Roman" w:cs="Times New Roman"/>
                <w:lang w:val="en-GB" w:eastAsia="zh-CN"/>
              </w:rPr>
            </w:pPr>
          </w:p>
        </w:tc>
        <w:tc>
          <w:tcPr>
            <w:tcW w:w="1276" w:type="dxa"/>
            <w:tcBorders>
              <w:top w:val="single" w:sz="4" w:space="0" w:color="000000"/>
              <w:left w:val="nil"/>
              <w:bottom w:val="nil"/>
              <w:right w:val="nil"/>
            </w:tcBorders>
            <w:shd w:val="clear" w:color="auto" w:fill="auto"/>
            <w:noWrap/>
            <w:vAlign w:val="bottom"/>
          </w:tcPr>
          <w:p w14:paraId="73116378" w14:textId="77777777" w:rsidR="00E247A1" w:rsidRPr="00FF7648" w:rsidRDefault="00E247A1" w:rsidP="00E247A1">
            <w:pPr>
              <w:spacing w:after="0" w:line="240" w:lineRule="auto"/>
              <w:jc w:val="center"/>
              <w:rPr>
                <w:rFonts w:ascii="Times New Roman" w:eastAsia="Times New Roman" w:hAnsi="Times New Roman" w:cs="Times New Roman"/>
                <w:lang w:val="en-GB" w:eastAsia="zh-CN"/>
              </w:rPr>
            </w:pPr>
          </w:p>
        </w:tc>
      </w:tr>
      <w:tr w:rsidR="00D60EE2" w:rsidRPr="00FF7648" w14:paraId="7415D6EA" w14:textId="77777777" w:rsidTr="00333D85">
        <w:trPr>
          <w:trHeight w:val="221"/>
        </w:trPr>
        <w:tc>
          <w:tcPr>
            <w:tcW w:w="1913" w:type="dxa"/>
            <w:tcBorders>
              <w:top w:val="nil"/>
              <w:left w:val="nil"/>
              <w:bottom w:val="nil"/>
              <w:right w:val="nil"/>
            </w:tcBorders>
            <w:shd w:val="clear" w:color="auto" w:fill="auto"/>
            <w:noWrap/>
            <w:vAlign w:val="center"/>
            <w:hideMark/>
          </w:tcPr>
          <w:p w14:paraId="656BE2C5" w14:textId="77777777" w:rsidR="00E247A1" w:rsidRPr="00FF7648" w:rsidRDefault="00E247A1" w:rsidP="00D60EE2">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VARIABLES</w:t>
            </w:r>
          </w:p>
        </w:tc>
        <w:tc>
          <w:tcPr>
            <w:tcW w:w="1588" w:type="dxa"/>
            <w:tcBorders>
              <w:top w:val="nil"/>
              <w:left w:val="nil"/>
              <w:bottom w:val="nil"/>
              <w:right w:val="nil"/>
            </w:tcBorders>
            <w:shd w:val="clear" w:color="auto" w:fill="auto"/>
            <w:noWrap/>
            <w:vAlign w:val="center"/>
            <w:hideMark/>
          </w:tcPr>
          <w:p w14:paraId="76E78D42" w14:textId="77777777" w:rsidR="00E247A1" w:rsidRPr="00FF7648" w:rsidRDefault="00E247A1" w:rsidP="00D60EE2">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SOE firms</w:t>
            </w:r>
          </w:p>
        </w:tc>
        <w:tc>
          <w:tcPr>
            <w:tcW w:w="1044" w:type="dxa"/>
            <w:tcBorders>
              <w:top w:val="nil"/>
              <w:left w:val="nil"/>
              <w:bottom w:val="nil"/>
              <w:right w:val="nil"/>
            </w:tcBorders>
            <w:shd w:val="clear" w:color="auto" w:fill="auto"/>
            <w:noWrap/>
            <w:vAlign w:val="center"/>
            <w:hideMark/>
          </w:tcPr>
          <w:p w14:paraId="2C231A2F" w14:textId="77777777" w:rsidR="00E247A1" w:rsidRPr="00FF7648" w:rsidRDefault="00E247A1" w:rsidP="00D60EE2">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Non SOE firms</w:t>
            </w:r>
          </w:p>
        </w:tc>
        <w:tc>
          <w:tcPr>
            <w:tcW w:w="1045" w:type="dxa"/>
            <w:tcBorders>
              <w:top w:val="nil"/>
              <w:left w:val="nil"/>
              <w:bottom w:val="nil"/>
              <w:right w:val="nil"/>
            </w:tcBorders>
            <w:shd w:val="clear" w:color="auto" w:fill="auto"/>
            <w:noWrap/>
            <w:vAlign w:val="center"/>
            <w:hideMark/>
          </w:tcPr>
          <w:p w14:paraId="59B044A1" w14:textId="77777777" w:rsidR="00E247A1" w:rsidRPr="00FF7648" w:rsidRDefault="00E247A1" w:rsidP="00D60EE2">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SOE firms</w:t>
            </w:r>
          </w:p>
        </w:tc>
        <w:tc>
          <w:tcPr>
            <w:tcW w:w="1045" w:type="dxa"/>
            <w:tcBorders>
              <w:top w:val="nil"/>
              <w:left w:val="nil"/>
              <w:bottom w:val="nil"/>
              <w:right w:val="nil"/>
            </w:tcBorders>
            <w:shd w:val="clear" w:color="auto" w:fill="auto"/>
            <w:noWrap/>
            <w:vAlign w:val="center"/>
            <w:hideMark/>
          </w:tcPr>
          <w:p w14:paraId="5A45C03C" w14:textId="77777777" w:rsidR="00E247A1" w:rsidRPr="00FF7648" w:rsidRDefault="00E247A1" w:rsidP="00D60EE2">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Non- SOE firms</w:t>
            </w:r>
          </w:p>
        </w:tc>
        <w:tc>
          <w:tcPr>
            <w:tcW w:w="1045" w:type="dxa"/>
            <w:tcBorders>
              <w:top w:val="nil"/>
              <w:left w:val="nil"/>
              <w:bottom w:val="nil"/>
              <w:right w:val="nil"/>
            </w:tcBorders>
            <w:shd w:val="clear" w:color="auto" w:fill="auto"/>
            <w:noWrap/>
            <w:vAlign w:val="center"/>
            <w:hideMark/>
          </w:tcPr>
          <w:p w14:paraId="40EC9F47" w14:textId="77777777" w:rsidR="00E247A1" w:rsidRPr="00FF7648" w:rsidRDefault="00E247A1" w:rsidP="00D60EE2">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SOE firms</w:t>
            </w:r>
          </w:p>
        </w:tc>
        <w:tc>
          <w:tcPr>
            <w:tcW w:w="1045" w:type="dxa"/>
            <w:tcBorders>
              <w:top w:val="nil"/>
              <w:left w:val="nil"/>
              <w:bottom w:val="nil"/>
              <w:right w:val="nil"/>
            </w:tcBorders>
            <w:shd w:val="clear" w:color="auto" w:fill="auto"/>
            <w:noWrap/>
            <w:vAlign w:val="center"/>
            <w:hideMark/>
          </w:tcPr>
          <w:p w14:paraId="50A74CB2" w14:textId="77777777" w:rsidR="00E247A1" w:rsidRPr="00FF7648" w:rsidRDefault="00E247A1" w:rsidP="00D60EE2">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Non- SOE firms</w:t>
            </w:r>
          </w:p>
        </w:tc>
        <w:tc>
          <w:tcPr>
            <w:tcW w:w="1045" w:type="dxa"/>
            <w:tcBorders>
              <w:top w:val="nil"/>
              <w:left w:val="nil"/>
              <w:bottom w:val="nil"/>
              <w:right w:val="nil"/>
            </w:tcBorders>
            <w:shd w:val="clear" w:color="auto" w:fill="auto"/>
            <w:noWrap/>
            <w:vAlign w:val="center"/>
            <w:hideMark/>
          </w:tcPr>
          <w:p w14:paraId="3D3623B4" w14:textId="77777777" w:rsidR="00E247A1" w:rsidRPr="00FF7648" w:rsidRDefault="00E247A1" w:rsidP="00D60EE2">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SOE firms</w:t>
            </w:r>
          </w:p>
        </w:tc>
        <w:tc>
          <w:tcPr>
            <w:tcW w:w="1045" w:type="dxa"/>
            <w:tcBorders>
              <w:top w:val="nil"/>
              <w:left w:val="nil"/>
              <w:bottom w:val="nil"/>
              <w:right w:val="nil"/>
            </w:tcBorders>
            <w:shd w:val="clear" w:color="auto" w:fill="auto"/>
            <w:noWrap/>
            <w:vAlign w:val="center"/>
            <w:hideMark/>
          </w:tcPr>
          <w:p w14:paraId="61047E77" w14:textId="77777777" w:rsidR="00E247A1" w:rsidRPr="00FF7648" w:rsidRDefault="00E247A1" w:rsidP="00D60EE2">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Non- SOE firms</w:t>
            </w:r>
          </w:p>
        </w:tc>
        <w:tc>
          <w:tcPr>
            <w:tcW w:w="1045" w:type="dxa"/>
            <w:tcBorders>
              <w:top w:val="nil"/>
              <w:left w:val="nil"/>
              <w:bottom w:val="nil"/>
              <w:right w:val="nil"/>
            </w:tcBorders>
            <w:shd w:val="clear" w:color="auto" w:fill="auto"/>
            <w:noWrap/>
            <w:vAlign w:val="center"/>
            <w:hideMark/>
          </w:tcPr>
          <w:p w14:paraId="04747F6A" w14:textId="77777777" w:rsidR="00E247A1" w:rsidRPr="00FF7648" w:rsidRDefault="00E247A1" w:rsidP="00D60EE2">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SOE firms</w:t>
            </w:r>
          </w:p>
        </w:tc>
        <w:tc>
          <w:tcPr>
            <w:tcW w:w="1276" w:type="dxa"/>
            <w:tcBorders>
              <w:top w:val="nil"/>
              <w:left w:val="nil"/>
              <w:bottom w:val="nil"/>
              <w:right w:val="nil"/>
            </w:tcBorders>
            <w:shd w:val="clear" w:color="auto" w:fill="auto"/>
            <w:noWrap/>
            <w:vAlign w:val="center"/>
            <w:hideMark/>
          </w:tcPr>
          <w:p w14:paraId="0448B35E" w14:textId="77777777" w:rsidR="00E247A1" w:rsidRPr="00FF7648" w:rsidRDefault="00E247A1" w:rsidP="00D60EE2">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Non- SOE firms</w:t>
            </w:r>
          </w:p>
        </w:tc>
      </w:tr>
      <w:tr w:rsidR="00D60EE2" w:rsidRPr="00FF7648" w14:paraId="1A8B289E" w14:textId="77777777" w:rsidTr="00333D85">
        <w:trPr>
          <w:trHeight w:val="221"/>
        </w:trPr>
        <w:tc>
          <w:tcPr>
            <w:tcW w:w="1913" w:type="dxa"/>
            <w:tcBorders>
              <w:top w:val="single" w:sz="4" w:space="0" w:color="000000"/>
              <w:left w:val="nil"/>
              <w:bottom w:val="nil"/>
              <w:right w:val="nil"/>
            </w:tcBorders>
            <w:shd w:val="clear" w:color="auto" w:fill="auto"/>
            <w:noWrap/>
            <w:vAlign w:val="bottom"/>
            <w:hideMark/>
          </w:tcPr>
          <w:p w14:paraId="04E2D0F0" w14:textId="77777777" w:rsidR="00E247A1" w:rsidRPr="00FF7648" w:rsidRDefault="00E247A1" w:rsidP="00E247A1">
            <w:pPr>
              <w:spacing w:after="0" w:line="240" w:lineRule="auto"/>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 </w:t>
            </w:r>
          </w:p>
        </w:tc>
        <w:tc>
          <w:tcPr>
            <w:tcW w:w="1588" w:type="dxa"/>
            <w:tcBorders>
              <w:top w:val="single" w:sz="4" w:space="0" w:color="000000"/>
              <w:left w:val="nil"/>
              <w:bottom w:val="nil"/>
              <w:right w:val="nil"/>
            </w:tcBorders>
            <w:shd w:val="clear" w:color="auto" w:fill="auto"/>
            <w:noWrap/>
            <w:vAlign w:val="bottom"/>
            <w:hideMark/>
          </w:tcPr>
          <w:p w14:paraId="0C763978" w14:textId="77777777" w:rsidR="00E247A1" w:rsidRPr="00FF7648" w:rsidRDefault="00E247A1" w:rsidP="00E247A1">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 </w:t>
            </w:r>
          </w:p>
        </w:tc>
        <w:tc>
          <w:tcPr>
            <w:tcW w:w="1044" w:type="dxa"/>
            <w:tcBorders>
              <w:top w:val="single" w:sz="4" w:space="0" w:color="000000"/>
              <w:left w:val="nil"/>
              <w:bottom w:val="nil"/>
              <w:right w:val="nil"/>
            </w:tcBorders>
            <w:shd w:val="clear" w:color="auto" w:fill="auto"/>
            <w:noWrap/>
            <w:vAlign w:val="bottom"/>
            <w:hideMark/>
          </w:tcPr>
          <w:p w14:paraId="2E875F80" w14:textId="77777777" w:rsidR="00E247A1" w:rsidRPr="00FF7648" w:rsidRDefault="00E247A1" w:rsidP="00E247A1">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 </w:t>
            </w:r>
          </w:p>
        </w:tc>
        <w:tc>
          <w:tcPr>
            <w:tcW w:w="1045" w:type="dxa"/>
            <w:tcBorders>
              <w:top w:val="single" w:sz="4" w:space="0" w:color="000000"/>
              <w:left w:val="nil"/>
              <w:bottom w:val="nil"/>
              <w:right w:val="nil"/>
            </w:tcBorders>
            <w:shd w:val="clear" w:color="auto" w:fill="auto"/>
            <w:noWrap/>
            <w:vAlign w:val="bottom"/>
            <w:hideMark/>
          </w:tcPr>
          <w:p w14:paraId="1A67801A" w14:textId="77777777" w:rsidR="00E247A1" w:rsidRPr="00FF7648" w:rsidRDefault="00E247A1" w:rsidP="00E247A1">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 </w:t>
            </w:r>
          </w:p>
        </w:tc>
        <w:tc>
          <w:tcPr>
            <w:tcW w:w="1045" w:type="dxa"/>
            <w:tcBorders>
              <w:top w:val="single" w:sz="4" w:space="0" w:color="000000"/>
              <w:left w:val="nil"/>
              <w:bottom w:val="nil"/>
              <w:right w:val="nil"/>
            </w:tcBorders>
            <w:shd w:val="clear" w:color="auto" w:fill="auto"/>
            <w:noWrap/>
            <w:vAlign w:val="bottom"/>
            <w:hideMark/>
          </w:tcPr>
          <w:p w14:paraId="0FAA2DAE" w14:textId="77777777" w:rsidR="00E247A1" w:rsidRPr="00FF7648" w:rsidRDefault="00E247A1" w:rsidP="00E247A1">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 </w:t>
            </w:r>
          </w:p>
        </w:tc>
        <w:tc>
          <w:tcPr>
            <w:tcW w:w="1045" w:type="dxa"/>
            <w:tcBorders>
              <w:top w:val="single" w:sz="4" w:space="0" w:color="000000"/>
              <w:left w:val="nil"/>
              <w:bottom w:val="nil"/>
              <w:right w:val="nil"/>
            </w:tcBorders>
            <w:shd w:val="clear" w:color="auto" w:fill="auto"/>
            <w:noWrap/>
            <w:vAlign w:val="bottom"/>
            <w:hideMark/>
          </w:tcPr>
          <w:p w14:paraId="0EA72396" w14:textId="77777777" w:rsidR="00E247A1" w:rsidRPr="00FF7648" w:rsidRDefault="00E247A1" w:rsidP="00E247A1">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 </w:t>
            </w:r>
          </w:p>
        </w:tc>
        <w:tc>
          <w:tcPr>
            <w:tcW w:w="1045" w:type="dxa"/>
            <w:tcBorders>
              <w:top w:val="single" w:sz="4" w:space="0" w:color="000000"/>
              <w:left w:val="nil"/>
              <w:bottom w:val="nil"/>
              <w:right w:val="nil"/>
            </w:tcBorders>
            <w:shd w:val="clear" w:color="auto" w:fill="auto"/>
            <w:noWrap/>
            <w:vAlign w:val="bottom"/>
            <w:hideMark/>
          </w:tcPr>
          <w:p w14:paraId="3D0CEDE3" w14:textId="77777777" w:rsidR="00E247A1" w:rsidRPr="00FF7648" w:rsidRDefault="00E247A1" w:rsidP="00E247A1">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 </w:t>
            </w:r>
          </w:p>
        </w:tc>
        <w:tc>
          <w:tcPr>
            <w:tcW w:w="1045" w:type="dxa"/>
            <w:tcBorders>
              <w:top w:val="single" w:sz="4" w:space="0" w:color="000000"/>
              <w:left w:val="nil"/>
              <w:bottom w:val="nil"/>
              <w:right w:val="nil"/>
            </w:tcBorders>
            <w:shd w:val="clear" w:color="auto" w:fill="auto"/>
            <w:noWrap/>
            <w:vAlign w:val="bottom"/>
            <w:hideMark/>
          </w:tcPr>
          <w:p w14:paraId="340EE060" w14:textId="77777777" w:rsidR="00E247A1" w:rsidRPr="00FF7648" w:rsidRDefault="00E247A1" w:rsidP="00E247A1">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 </w:t>
            </w:r>
          </w:p>
        </w:tc>
        <w:tc>
          <w:tcPr>
            <w:tcW w:w="1045" w:type="dxa"/>
            <w:tcBorders>
              <w:top w:val="single" w:sz="4" w:space="0" w:color="000000"/>
              <w:left w:val="nil"/>
              <w:bottom w:val="nil"/>
              <w:right w:val="nil"/>
            </w:tcBorders>
            <w:shd w:val="clear" w:color="auto" w:fill="auto"/>
            <w:noWrap/>
            <w:vAlign w:val="bottom"/>
            <w:hideMark/>
          </w:tcPr>
          <w:p w14:paraId="39C2A495" w14:textId="77777777" w:rsidR="00E247A1" w:rsidRPr="00FF7648" w:rsidRDefault="00E247A1" w:rsidP="00E247A1">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 </w:t>
            </w:r>
          </w:p>
        </w:tc>
        <w:tc>
          <w:tcPr>
            <w:tcW w:w="1045" w:type="dxa"/>
            <w:tcBorders>
              <w:top w:val="single" w:sz="4" w:space="0" w:color="000000"/>
              <w:left w:val="nil"/>
              <w:bottom w:val="nil"/>
              <w:right w:val="nil"/>
            </w:tcBorders>
            <w:shd w:val="clear" w:color="auto" w:fill="auto"/>
            <w:noWrap/>
            <w:vAlign w:val="bottom"/>
            <w:hideMark/>
          </w:tcPr>
          <w:p w14:paraId="7B30BC92" w14:textId="77777777" w:rsidR="00E247A1" w:rsidRPr="00FF7648" w:rsidRDefault="00E247A1" w:rsidP="00E247A1">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 </w:t>
            </w:r>
          </w:p>
        </w:tc>
        <w:tc>
          <w:tcPr>
            <w:tcW w:w="1276" w:type="dxa"/>
            <w:tcBorders>
              <w:top w:val="single" w:sz="4" w:space="0" w:color="000000"/>
              <w:left w:val="nil"/>
              <w:bottom w:val="nil"/>
              <w:right w:val="nil"/>
            </w:tcBorders>
            <w:shd w:val="clear" w:color="auto" w:fill="auto"/>
            <w:noWrap/>
            <w:vAlign w:val="bottom"/>
            <w:hideMark/>
          </w:tcPr>
          <w:p w14:paraId="17BF2214" w14:textId="77777777" w:rsidR="00E247A1" w:rsidRPr="00FF7648" w:rsidRDefault="00E247A1" w:rsidP="00E247A1">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 </w:t>
            </w:r>
          </w:p>
        </w:tc>
      </w:tr>
      <w:tr w:rsidR="00CD510F" w:rsidRPr="00FF7648" w14:paraId="6DBEFCC9" w14:textId="77777777" w:rsidTr="00333D85">
        <w:trPr>
          <w:trHeight w:val="221"/>
        </w:trPr>
        <w:tc>
          <w:tcPr>
            <w:tcW w:w="1913" w:type="dxa"/>
            <w:tcBorders>
              <w:top w:val="nil"/>
              <w:left w:val="nil"/>
              <w:bottom w:val="nil"/>
              <w:right w:val="nil"/>
            </w:tcBorders>
            <w:shd w:val="clear" w:color="auto" w:fill="auto"/>
            <w:noWrap/>
            <w:vAlign w:val="bottom"/>
            <w:hideMark/>
          </w:tcPr>
          <w:p w14:paraId="67A1F695" w14:textId="74F074B4" w:rsidR="00CD510F" w:rsidRPr="00FF7648" w:rsidRDefault="00CD510F" w:rsidP="00CD510F">
            <w:pPr>
              <w:spacing w:after="0" w:line="240" w:lineRule="auto"/>
              <w:rPr>
                <w:rFonts w:ascii="Times New Roman" w:eastAsia="Times New Roman" w:hAnsi="Times New Roman" w:cs="Times New Roman"/>
                <w:lang w:val="en-GB" w:eastAsia="zh-CN"/>
              </w:rPr>
            </w:pPr>
            <w:r w:rsidRPr="00FF7648">
              <w:rPr>
                <w:rFonts w:ascii="Times New Roman" w:eastAsia="Times New Roman" w:hAnsi="Times New Roman" w:cs="Times New Roman"/>
                <w:color w:val="000000" w:themeColor="text1"/>
              </w:rPr>
              <w:t>CPS</w:t>
            </w:r>
            <w:r w:rsidRPr="00FF7648">
              <w:rPr>
                <w:rFonts w:ascii="Times New Roman" w:eastAsia="Times New Roman" w:hAnsi="Times New Roman" w:cs="Times New Roman"/>
                <w:color w:val="000000" w:themeColor="text1"/>
                <w:vertAlign w:val="subscript"/>
              </w:rPr>
              <w:t xml:space="preserve"> t-1</w:t>
            </w:r>
          </w:p>
        </w:tc>
        <w:tc>
          <w:tcPr>
            <w:tcW w:w="1588" w:type="dxa"/>
            <w:tcBorders>
              <w:top w:val="nil"/>
              <w:left w:val="nil"/>
              <w:bottom w:val="nil"/>
              <w:right w:val="nil"/>
            </w:tcBorders>
            <w:shd w:val="clear" w:color="auto" w:fill="auto"/>
            <w:noWrap/>
            <w:vAlign w:val="bottom"/>
            <w:hideMark/>
          </w:tcPr>
          <w:p w14:paraId="4B7DB361"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0.002</w:t>
            </w:r>
          </w:p>
        </w:tc>
        <w:tc>
          <w:tcPr>
            <w:tcW w:w="1044" w:type="dxa"/>
            <w:tcBorders>
              <w:top w:val="nil"/>
              <w:left w:val="nil"/>
              <w:bottom w:val="nil"/>
              <w:right w:val="nil"/>
            </w:tcBorders>
            <w:shd w:val="clear" w:color="auto" w:fill="auto"/>
            <w:noWrap/>
            <w:vAlign w:val="bottom"/>
            <w:hideMark/>
          </w:tcPr>
          <w:p w14:paraId="305776BE" w14:textId="77777777" w:rsidR="00CD510F" w:rsidRPr="00FF7648" w:rsidRDefault="00CD510F" w:rsidP="00CD510F">
            <w:pPr>
              <w:spacing w:after="0" w:line="240" w:lineRule="auto"/>
              <w:jc w:val="center"/>
              <w:rPr>
                <w:rFonts w:ascii="Times New Roman" w:eastAsia="Times New Roman" w:hAnsi="Times New Roman" w:cs="Times New Roman"/>
                <w:b/>
                <w:lang w:val="en-GB" w:eastAsia="zh-CN"/>
              </w:rPr>
            </w:pPr>
            <w:r w:rsidRPr="00FF7648">
              <w:rPr>
                <w:rFonts w:ascii="Times New Roman" w:eastAsia="Times New Roman" w:hAnsi="Times New Roman" w:cs="Times New Roman"/>
                <w:b/>
                <w:lang w:val="en-GB" w:eastAsia="zh-CN"/>
              </w:rPr>
              <w:t>0.003*</w:t>
            </w:r>
          </w:p>
        </w:tc>
        <w:tc>
          <w:tcPr>
            <w:tcW w:w="1045" w:type="dxa"/>
            <w:tcBorders>
              <w:top w:val="nil"/>
              <w:left w:val="nil"/>
              <w:bottom w:val="nil"/>
              <w:right w:val="nil"/>
            </w:tcBorders>
            <w:shd w:val="clear" w:color="auto" w:fill="auto"/>
            <w:noWrap/>
            <w:vAlign w:val="bottom"/>
            <w:hideMark/>
          </w:tcPr>
          <w:p w14:paraId="26731D15" w14:textId="518FB4FF" w:rsidR="00CD510F" w:rsidRPr="00FF7648" w:rsidRDefault="00CD510F" w:rsidP="00CD510F">
            <w:pPr>
              <w:spacing w:after="0" w:line="240" w:lineRule="auto"/>
              <w:jc w:val="center"/>
              <w:rPr>
                <w:rFonts w:ascii="Times New Roman" w:eastAsia="Times New Roman" w:hAnsi="Times New Roman" w:cs="Times New Roman"/>
                <w:b/>
                <w:lang w:val="en-GB" w:eastAsia="zh-CN"/>
              </w:rPr>
            </w:pPr>
            <w:r w:rsidRPr="00FF7648">
              <w:rPr>
                <w:rFonts w:ascii="Times New Roman" w:hAnsi="Times New Roman" w:cs="Times New Roman"/>
                <w:b/>
              </w:rPr>
              <w:t>0.003***</w:t>
            </w:r>
          </w:p>
        </w:tc>
        <w:tc>
          <w:tcPr>
            <w:tcW w:w="1045" w:type="dxa"/>
            <w:tcBorders>
              <w:top w:val="nil"/>
              <w:left w:val="nil"/>
              <w:bottom w:val="nil"/>
              <w:right w:val="nil"/>
            </w:tcBorders>
            <w:shd w:val="clear" w:color="auto" w:fill="auto"/>
            <w:noWrap/>
            <w:vAlign w:val="bottom"/>
            <w:hideMark/>
          </w:tcPr>
          <w:p w14:paraId="292F821A" w14:textId="024AD563" w:rsidR="00CD510F" w:rsidRPr="00FF7648" w:rsidRDefault="00CD510F" w:rsidP="00CD510F">
            <w:pPr>
              <w:spacing w:after="0" w:line="240" w:lineRule="auto"/>
              <w:jc w:val="center"/>
              <w:rPr>
                <w:rFonts w:ascii="Times New Roman" w:eastAsia="Times New Roman" w:hAnsi="Times New Roman" w:cs="Times New Roman"/>
                <w:b/>
                <w:lang w:val="en-GB" w:eastAsia="zh-CN"/>
              </w:rPr>
            </w:pPr>
            <w:r w:rsidRPr="00FF7648">
              <w:rPr>
                <w:rFonts w:ascii="Times New Roman" w:hAnsi="Times New Roman" w:cs="Times New Roman"/>
                <w:b/>
              </w:rPr>
              <w:t>0.003*</w:t>
            </w:r>
          </w:p>
        </w:tc>
        <w:tc>
          <w:tcPr>
            <w:tcW w:w="1045" w:type="dxa"/>
            <w:tcBorders>
              <w:top w:val="nil"/>
              <w:left w:val="nil"/>
              <w:bottom w:val="nil"/>
              <w:right w:val="nil"/>
            </w:tcBorders>
            <w:shd w:val="clear" w:color="auto" w:fill="auto"/>
            <w:noWrap/>
            <w:vAlign w:val="bottom"/>
            <w:hideMark/>
          </w:tcPr>
          <w:p w14:paraId="1E9EE043"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0.061</w:t>
            </w:r>
          </w:p>
        </w:tc>
        <w:tc>
          <w:tcPr>
            <w:tcW w:w="1045" w:type="dxa"/>
            <w:tcBorders>
              <w:top w:val="nil"/>
              <w:left w:val="nil"/>
              <w:bottom w:val="nil"/>
              <w:right w:val="nil"/>
            </w:tcBorders>
            <w:shd w:val="clear" w:color="auto" w:fill="auto"/>
            <w:noWrap/>
            <w:vAlign w:val="bottom"/>
            <w:hideMark/>
          </w:tcPr>
          <w:p w14:paraId="500E2263" w14:textId="77777777" w:rsidR="00CD510F" w:rsidRPr="00FF7648" w:rsidRDefault="00CD510F" w:rsidP="00CD510F">
            <w:pPr>
              <w:spacing w:after="0" w:line="240" w:lineRule="auto"/>
              <w:jc w:val="center"/>
              <w:rPr>
                <w:rFonts w:ascii="Times New Roman" w:eastAsia="Times New Roman" w:hAnsi="Times New Roman" w:cs="Times New Roman"/>
                <w:b/>
                <w:lang w:val="en-GB" w:eastAsia="zh-CN"/>
              </w:rPr>
            </w:pPr>
            <w:r w:rsidRPr="00FF7648">
              <w:rPr>
                <w:rFonts w:ascii="Times New Roman" w:eastAsia="Times New Roman" w:hAnsi="Times New Roman" w:cs="Times New Roman"/>
                <w:b/>
                <w:lang w:val="en-GB" w:eastAsia="zh-CN"/>
              </w:rPr>
              <w:t>0.357***</w:t>
            </w:r>
          </w:p>
        </w:tc>
        <w:tc>
          <w:tcPr>
            <w:tcW w:w="1045" w:type="dxa"/>
            <w:tcBorders>
              <w:top w:val="nil"/>
              <w:left w:val="nil"/>
              <w:bottom w:val="nil"/>
              <w:right w:val="nil"/>
            </w:tcBorders>
            <w:shd w:val="clear" w:color="auto" w:fill="auto"/>
            <w:noWrap/>
            <w:vAlign w:val="bottom"/>
            <w:hideMark/>
          </w:tcPr>
          <w:p w14:paraId="494A04B5" w14:textId="77777777" w:rsidR="00CD510F" w:rsidRPr="00FF7648" w:rsidRDefault="00CD510F" w:rsidP="00CD510F">
            <w:pPr>
              <w:spacing w:after="0" w:line="240" w:lineRule="auto"/>
              <w:jc w:val="center"/>
              <w:rPr>
                <w:rFonts w:ascii="Times New Roman" w:eastAsia="Times New Roman" w:hAnsi="Times New Roman" w:cs="Times New Roman"/>
                <w:b/>
                <w:lang w:val="en-GB" w:eastAsia="zh-CN"/>
              </w:rPr>
            </w:pPr>
            <w:r w:rsidRPr="00FF7648">
              <w:rPr>
                <w:rFonts w:ascii="Times New Roman" w:eastAsia="Times New Roman" w:hAnsi="Times New Roman" w:cs="Times New Roman"/>
                <w:b/>
                <w:lang w:val="en-GB" w:eastAsia="zh-CN"/>
              </w:rPr>
              <w:t>0.059***</w:t>
            </w:r>
          </w:p>
        </w:tc>
        <w:tc>
          <w:tcPr>
            <w:tcW w:w="1045" w:type="dxa"/>
            <w:tcBorders>
              <w:top w:val="nil"/>
              <w:left w:val="nil"/>
              <w:bottom w:val="nil"/>
              <w:right w:val="nil"/>
            </w:tcBorders>
            <w:shd w:val="clear" w:color="auto" w:fill="auto"/>
            <w:noWrap/>
            <w:vAlign w:val="bottom"/>
            <w:hideMark/>
          </w:tcPr>
          <w:p w14:paraId="37A37E4E"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0.010</w:t>
            </w:r>
          </w:p>
        </w:tc>
        <w:tc>
          <w:tcPr>
            <w:tcW w:w="1045" w:type="dxa"/>
            <w:tcBorders>
              <w:top w:val="nil"/>
              <w:left w:val="nil"/>
              <w:bottom w:val="nil"/>
              <w:right w:val="nil"/>
            </w:tcBorders>
            <w:shd w:val="clear" w:color="auto" w:fill="auto"/>
            <w:noWrap/>
            <w:vAlign w:val="bottom"/>
            <w:hideMark/>
          </w:tcPr>
          <w:p w14:paraId="1631350E" w14:textId="77777777" w:rsidR="00CD510F" w:rsidRPr="00FF7648" w:rsidRDefault="00CD510F" w:rsidP="00CD510F">
            <w:pPr>
              <w:spacing w:after="0" w:line="240" w:lineRule="auto"/>
              <w:jc w:val="center"/>
              <w:rPr>
                <w:rFonts w:ascii="Times New Roman" w:eastAsia="Times New Roman" w:hAnsi="Times New Roman" w:cs="Times New Roman"/>
                <w:b/>
                <w:lang w:val="en-GB" w:eastAsia="zh-CN"/>
              </w:rPr>
            </w:pPr>
            <w:r w:rsidRPr="00FF7648">
              <w:rPr>
                <w:rFonts w:ascii="Times New Roman" w:eastAsia="Times New Roman" w:hAnsi="Times New Roman" w:cs="Times New Roman"/>
                <w:b/>
                <w:lang w:val="en-GB" w:eastAsia="zh-CN"/>
              </w:rPr>
              <w:t>0.028*</w:t>
            </w:r>
          </w:p>
        </w:tc>
        <w:tc>
          <w:tcPr>
            <w:tcW w:w="1276" w:type="dxa"/>
            <w:tcBorders>
              <w:top w:val="nil"/>
              <w:left w:val="nil"/>
              <w:bottom w:val="nil"/>
              <w:right w:val="nil"/>
            </w:tcBorders>
            <w:shd w:val="clear" w:color="auto" w:fill="auto"/>
            <w:noWrap/>
            <w:vAlign w:val="bottom"/>
            <w:hideMark/>
          </w:tcPr>
          <w:p w14:paraId="78CD0ED5"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-0.009</w:t>
            </w:r>
          </w:p>
        </w:tc>
      </w:tr>
      <w:tr w:rsidR="00CD510F" w:rsidRPr="00FF7648" w14:paraId="068BF303" w14:textId="77777777" w:rsidTr="00333D85">
        <w:trPr>
          <w:trHeight w:val="221"/>
        </w:trPr>
        <w:tc>
          <w:tcPr>
            <w:tcW w:w="1913" w:type="dxa"/>
            <w:tcBorders>
              <w:top w:val="nil"/>
              <w:left w:val="nil"/>
              <w:bottom w:val="nil"/>
              <w:right w:val="nil"/>
            </w:tcBorders>
            <w:shd w:val="clear" w:color="auto" w:fill="auto"/>
            <w:noWrap/>
            <w:vAlign w:val="bottom"/>
            <w:hideMark/>
          </w:tcPr>
          <w:p w14:paraId="52F48B27"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p>
        </w:tc>
        <w:tc>
          <w:tcPr>
            <w:tcW w:w="1588" w:type="dxa"/>
            <w:tcBorders>
              <w:top w:val="nil"/>
              <w:left w:val="nil"/>
              <w:bottom w:val="nil"/>
              <w:right w:val="nil"/>
            </w:tcBorders>
            <w:shd w:val="clear" w:color="auto" w:fill="auto"/>
            <w:noWrap/>
            <w:vAlign w:val="bottom"/>
            <w:hideMark/>
          </w:tcPr>
          <w:p w14:paraId="0A8B32CF"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[0.270]</w:t>
            </w:r>
          </w:p>
        </w:tc>
        <w:tc>
          <w:tcPr>
            <w:tcW w:w="1044" w:type="dxa"/>
            <w:tcBorders>
              <w:top w:val="nil"/>
              <w:left w:val="nil"/>
              <w:bottom w:val="nil"/>
              <w:right w:val="nil"/>
            </w:tcBorders>
            <w:shd w:val="clear" w:color="auto" w:fill="auto"/>
            <w:noWrap/>
            <w:vAlign w:val="bottom"/>
            <w:hideMark/>
          </w:tcPr>
          <w:p w14:paraId="1928E84C" w14:textId="77777777" w:rsidR="00CD510F" w:rsidRPr="00FF7648" w:rsidRDefault="00CD510F" w:rsidP="00CD510F">
            <w:pPr>
              <w:spacing w:after="0" w:line="240" w:lineRule="auto"/>
              <w:jc w:val="center"/>
              <w:rPr>
                <w:rFonts w:ascii="Times New Roman" w:eastAsia="Times New Roman" w:hAnsi="Times New Roman" w:cs="Times New Roman"/>
                <w:b/>
                <w:lang w:val="en-GB" w:eastAsia="zh-CN"/>
              </w:rPr>
            </w:pPr>
            <w:r w:rsidRPr="00FF7648">
              <w:rPr>
                <w:rFonts w:ascii="Times New Roman" w:eastAsia="Times New Roman" w:hAnsi="Times New Roman" w:cs="Times New Roman"/>
                <w:b/>
                <w:lang w:val="en-GB" w:eastAsia="zh-CN"/>
              </w:rPr>
              <w:t>[0.070]</w:t>
            </w:r>
          </w:p>
        </w:tc>
        <w:tc>
          <w:tcPr>
            <w:tcW w:w="1045" w:type="dxa"/>
            <w:tcBorders>
              <w:top w:val="nil"/>
              <w:left w:val="nil"/>
              <w:bottom w:val="nil"/>
              <w:right w:val="nil"/>
            </w:tcBorders>
            <w:shd w:val="clear" w:color="auto" w:fill="auto"/>
            <w:noWrap/>
            <w:vAlign w:val="bottom"/>
            <w:hideMark/>
          </w:tcPr>
          <w:p w14:paraId="51646ED2" w14:textId="02F231A8" w:rsidR="00CD510F" w:rsidRPr="00FF7648" w:rsidRDefault="00CD510F" w:rsidP="00CD510F">
            <w:pPr>
              <w:spacing w:after="0" w:line="240" w:lineRule="auto"/>
              <w:jc w:val="center"/>
              <w:rPr>
                <w:rFonts w:ascii="Times New Roman" w:eastAsia="Times New Roman" w:hAnsi="Times New Roman" w:cs="Times New Roman"/>
                <w:b/>
                <w:lang w:val="en-GB" w:eastAsia="zh-CN"/>
              </w:rPr>
            </w:pPr>
            <w:r w:rsidRPr="00FF7648">
              <w:rPr>
                <w:rFonts w:ascii="Times New Roman" w:hAnsi="Times New Roman" w:cs="Times New Roman"/>
                <w:b/>
              </w:rPr>
              <w:t>[0.008]</w:t>
            </w:r>
          </w:p>
        </w:tc>
        <w:tc>
          <w:tcPr>
            <w:tcW w:w="1045" w:type="dxa"/>
            <w:tcBorders>
              <w:top w:val="nil"/>
              <w:left w:val="nil"/>
              <w:bottom w:val="nil"/>
              <w:right w:val="nil"/>
            </w:tcBorders>
            <w:shd w:val="clear" w:color="auto" w:fill="auto"/>
            <w:noWrap/>
            <w:vAlign w:val="bottom"/>
            <w:hideMark/>
          </w:tcPr>
          <w:p w14:paraId="14FC4582" w14:textId="46D08EE3" w:rsidR="00CD510F" w:rsidRPr="00FF7648" w:rsidRDefault="00CD510F" w:rsidP="00CD510F">
            <w:pPr>
              <w:spacing w:after="0" w:line="240" w:lineRule="auto"/>
              <w:jc w:val="center"/>
              <w:rPr>
                <w:rFonts w:ascii="Times New Roman" w:eastAsia="Times New Roman" w:hAnsi="Times New Roman" w:cs="Times New Roman"/>
                <w:b/>
                <w:lang w:val="en-GB" w:eastAsia="zh-CN"/>
              </w:rPr>
            </w:pPr>
            <w:r w:rsidRPr="00FF7648">
              <w:rPr>
                <w:rFonts w:ascii="Times New Roman" w:hAnsi="Times New Roman" w:cs="Times New Roman"/>
                <w:b/>
              </w:rPr>
              <w:t>[0.064]</w:t>
            </w:r>
          </w:p>
        </w:tc>
        <w:tc>
          <w:tcPr>
            <w:tcW w:w="1045" w:type="dxa"/>
            <w:tcBorders>
              <w:top w:val="nil"/>
              <w:left w:val="nil"/>
              <w:bottom w:val="nil"/>
              <w:right w:val="nil"/>
            </w:tcBorders>
            <w:shd w:val="clear" w:color="auto" w:fill="auto"/>
            <w:noWrap/>
            <w:vAlign w:val="bottom"/>
            <w:hideMark/>
          </w:tcPr>
          <w:p w14:paraId="2D035030"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[0.369]</w:t>
            </w:r>
          </w:p>
        </w:tc>
        <w:tc>
          <w:tcPr>
            <w:tcW w:w="1045" w:type="dxa"/>
            <w:tcBorders>
              <w:top w:val="nil"/>
              <w:left w:val="nil"/>
              <w:bottom w:val="nil"/>
              <w:right w:val="nil"/>
            </w:tcBorders>
            <w:shd w:val="clear" w:color="auto" w:fill="auto"/>
            <w:noWrap/>
            <w:vAlign w:val="bottom"/>
            <w:hideMark/>
          </w:tcPr>
          <w:p w14:paraId="7328119C" w14:textId="77777777" w:rsidR="00CD510F" w:rsidRPr="00FF7648" w:rsidRDefault="00CD510F" w:rsidP="00CD510F">
            <w:pPr>
              <w:spacing w:after="0" w:line="240" w:lineRule="auto"/>
              <w:jc w:val="center"/>
              <w:rPr>
                <w:rFonts w:ascii="Times New Roman" w:eastAsia="Times New Roman" w:hAnsi="Times New Roman" w:cs="Times New Roman"/>
                <w:b/>
                <w:lang w:val="en-GB" w:eastAsia="zh-CN"/>
              </w:rPr>
            </w:pPr>
            <w:r w:rsidRPr="00FF7648">
              <w:rPr>
                <w:rFonts w:ascii="Times New Roman" w:eastAsia="Times New Roman" w:hAnsi="Times New Roman" w:cs="Times New Roman"/>
                <w:b/>
                <w:lang w:val="en-GB" w:eastAsia="zh-CN"/>
              </w:rPr>
              <w:t>[0.000]</w:t>
            </w:r>
          </w:p>
        </w:tc>
        <w:tc>
          <w:tcPr>
            <w:tcW w:w="1045" w:type="dxa"/>
            <w:tcBorders>
              <w:top w:val="nil"/>
              <w:left w:val="nil"/>
              <w:bottom w:val="nil"/>
              <w:right w:val="nil"/>
            </w:tcBorders>
            <w:shd w:val="clear" w:color="auto" w:fill="auto"/>
            <w:noWrap/>
            <w:vAlign w:val="bottom"/>
            <w:hideMark/>
          </w:tcPr>
          <w:p w14:paraId="63387525" w14:textId="77777777" w:rsidR="00CD510F" w:rsidRPr="00FF7648" w:rsidRDefault="00CD510F" w:rsidP="00CD510F">
            <w:pPr>
              <w:spacing w:after="0" w:line="240" w:lineRule="auto"/>
              <w:jc w:val="center"/>
              <w:rPr>
                <w:rFonts w:ascii="Times New Roman" w:eastAsia="Times New Roman" w:hAnsi="Times New Roman" w:cs="Times New Roman"/>
                <w:b/>
                <w:lang w:val="en-GB" w:eastAsia="zh-CN"/>
              </w:rPr>
            </w:pPr>
            <w:r w:rsidRPr="00FF7648">
              <w:rPr>
                <w:rFonts w:ascii="Times New Roman" w:eastAsia="Times New Roman" w:hAnsi="Times New Roman" w:cs="Times New Roman"/>
                <w:b/>
                <w:lang w:val="en-GB" w:eastAsia="zh-CN"/>
              </w:rPr>
              <w:t>[0.007]</w:t>
            </w:r>
          </w:p>
        </w:tc>
        <w:tc>
          <w:tcPr>
            <w:tcW w:w="1045" w:type="dxa"/>
            <w:tcBorders>
              <w:top w:val="nil"/>
              <w:left w:val="nil"/>
              <w:bottom w:val="nil"/>
              <w:right w:val="nil"/>
            </w:tcBorders>
            <w:shd w:val="clear" w:color="auto" w:fill="auto"/>
            <w:noWrap/>
            <w:vAlign w:val="bottom"/>
            <w:hideMark/>
          </w:tcPr>
          <w:p w14:paraId="07F306CE"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[0.617]</w:t>
            </w:r>
          </w:p>
        </w:tc>
        <w:tc>
          <w:tcPr>
            <w:tcW w:w="1045" w:type="dxa"/>
            <w:tcBorders>
              <w:top w:val="nil"/>
              <w:left w:val="nil"/>
              <w:bottom w:val="nil"/>
              <w:right w:val="nil"/>
            </w:tcBorders>
            <w:shd w:val="clear" w:color="auto" w:fill="auto"/>
            <w:noWrap/>
            <w:vAlign w:val="bottom"/>
            <w:hideMark/>
          </w:tcPr>
          <w:p w14:paraId="1158B1B4" w14:textId="77777777" w:rsidR="00CD510F" w:rsidRPr="00FF7648" w:rsidRDefault="00CD510F" w:rsidP="00CD510F">
            <w:pPr>
              <w:spacing w:after="0" w:line="240" w:lineRule="auto"/>
              <w:jc w:val="center"/>
              <w:rPr>
                <w:rFonts w:ascii="Times New Roman" w:eastAsia="Times New Roman" w:hAnsi="Times New Roman" w:cs="Times New Roman"/>
                <w:b/>
                <w:lang w:val="en-GB" w:eastAsia="zh-CN"/>
              </w:rPr>
            </w:pPr>
            <w:r w:rsidRPr="00FF7648">
              <w:rPr>
                <w:rFonts w:ascii="Times New Roman" w:eastAsia="Times New Roman" w:hAnsi="Times New Roman" w:cs="Times New Roman"/>
                <w:b/>
                <w:lang w:val="en-GB" w:eastAsia="zh-CN"/>
              </w:rPr>
              <w:t>[0.079]</w:t>
            </w:r>
          </w:p>
        </w:tc>
        <w:tc>
          <w:tcPr>
            <w:tcW w:w="1276" w:type="dxa"/>
            <w:tcBorders>
              <w:top w:val="nil"/>
              <w:left w:val="nil"/>
              <w:bottom w:val="nil"/>
              <w:right w:val="nil"/>
            </w:tcBorders>
            <w:shd w:val="clear" w:color="auto" w:fill="auto"/>
            <w:noWrap/>
            <w:vAlign w:val="bottom"/>
            <w:hideMark/>
          </w:tcPr>
          <w:p w14:paraId="12A607F5"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[0.629]</w:t>
            </w:r>
          </w:p>
        </w:tc>
      </w:tr>
      <w:tr w:rsidR="00CD510F" w:rsidRPr="00FF7648" w14:paraId="13611057" w14:textId="77777777" w:rsidTr="00333D85">
        <w:trPr>
          <w:trHeight w:val="221"/>
        </w:trPr>
        <w:tc>
          <w:tcPr>
            <w:tcW w:w="1913" w:type="dxa"/>
            <w:tcBorders>
              <w:top w:val="nil"/>
              <w:left w:val="nil"/>
              <w:bottom w:val="nil"/>
              <w:right w:val="nil"/>
            </w:tcBorders>
            <w:shd w:val="clear" w:color="auto" w:fill="auto"/>
            <w:noWrap/>
            <w:vAlign w:val="bottom"/>
            <w:hideMark/>
          </w:tcPr>
          <w:p w14:paraId="41F665A0" w14:textId="58543042" w:rsidR="00CD510F" w:rsidRPr="00FF7648" w:rsidRDefault="00CD510F" w:rsidP="00CD510F">
            <w:pPr>
              <w:spacing w:after="0" w:line="240" w:lineRule="auto"/>
              <w:rPr>
                <w:rFonts w:ascii="Times New Roman" w:eastAsia="Times New Roman" w:hAnsi="Times New Roman" w:cs="Times New Roman"/>
                <w:lang w:val="en-GB" w:eastAsia="zh-CN"/>
              </w:rPr>
            </w:pPr>
            <w:proofErr w:type="spellStart"/>
            <w:r w:rsidRPr="00FF7648">
              <w:rPr>
                <w:rFonts w:ascii="Times New Roman" w:eastAsia="Times New Roman" w:hAnsi="Times New Roman" w:cs="Times New Roman"/>
                <w:color w:val="000000" w:themeColor="text1"/>
              </w:rPr>
              <w:t>Female_criticalmass</w:t>
            </w:r>
            <w:proofErr w:type="spellEnd"/>
            <w:r w:rsidRPr="00FF7648">
              <w:rPr>
                <w:rFonts w:ascii="Times New Roman" w:eastAsia="Times New Roman" w:hAnsi="Times New Roman" w:cs="Times New Roman"/>
                <w:color w:val="000000" w:themeColor="text1"/>
                <w:vertAlign w:val="subscript"/>
              </w:rPr>
              <w:t xml:space="preserve"> t-1</w:t>
            </w:r>
          </w:p>
        </w:tc>
        <w:tc>
          <w:tcPr>
            <w:tcW w:w="1588" w:type="dxa"/>
            <w:tcBorders>
              <w:top w:val="nil"/>
              <w:left w:val="nil"/>
              <w:bottom w:val="nil"/>
              <w:right w:val="nil"/>
            </w:tcBorders>
            <w:shd w:val="clear" w:color="auto" w:fill="auto"/>
            <w:noWrap/>
            <w:vAlign w:val="bottom"/>
            <w:hideMark/>
          </w:tcPr>
          <w:p w14:paraId="24A5730F" w14:textId="77777777" w:rsidR="00CD510F" w:rsidRPr="00FF7648" w:rsidRDefault="00CD510F" w:rsidP="00CD510F">
            <w:pPr>
              <w:spacing w:after="0" w:line="240" w:lineRule="auto"/>
              <w:rPr>
                <w:rFonts w:ascii="Times New Roman" w:eastAsia="Times New Roman" w:hAnsi="Times New Roman" w:cs="Times New Roman"/>
                <w:lang w:val="en-GB" w:eastAsia="zh-CN"/>
              </w:rPr>
            </w:pPr>
          </w:p>
        </w:tc>
        <w:tc>
          <w:tcPr>
            <w:tcW w:w="1044" w:type="dxa"/>
            <w:tcBorders>
              <w:top w:val="nil"/>
              <w:left w:val="nil"/>
              <w:bottom w:val="nil"/>
              <w:right w:val="nil"/>
            </w:tcBorders>
            <w:shd w:val="clear" w:color="auto" w:fill="auto"/>
            <w:noWrap/>
            <w:vAlign w:val="bottom"/>
            <w:hideMark/>
          </w:tcPr>
          <w:p w14:paraId="7A3BC84F"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628071F0" w14:textId="763DF3C5"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hAnsi="Times New Roman" w:cs="Times New Roman"/>
              </w:rPr>
              <w:t>0.039</w:t>
            </w:r>
          </w:p>
        </w:tc>
        <w:tc>
          <w:tcPr>
            <w:tcW w:w="1045" w:type="dxa"/>
            <w:tcBorders>
              <w:top w:val="nil"/>
              <w:left w:val="nil"/>
              <w:bottom w:val="nil"/>
              <w:right w:val="nil"/>
            </w:tcBorders>
            <w:shd w:val="clear" w:color="auto" w:fill="auto"/>
            <w:noWrap/>
            <w:vAlign w:val="bottom"/>
            <w:hideMark/>
          </w:tcPr>
          <w:p w14:paraId="749FEC1C" w14:textId="287C9DDE"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hAnsi="Times New Roman" w:cs="Times New Roman"/>
              </w:rPr>
              <w:t>0.039</w:t>
            </w:r>
          </w:p>
        </w:tc>
        <w:tc>
          <w:tcPr>
            <w:tcW w:w="1045" w:type="dxa"/>
            <w:tcBorders>
              <w:top w:val="nil"/>
              <w:left w:val="nil"/>
              <w:bottom w:val="nil"/>
              <w:right w:val="nil"/>
            </w:tcBorders>
            <w:shd w:val="clear" w:color="auto" w:fill="auto"/>
            <w:noWrap/>
            <w:vAlign w:val="bottom"/>
            <w:hideMark/>
          </w:tcPr>
          <w:p w14:paraId="3631EBE7"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3433CEF7"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4297AF99"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50386091"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1DDD684E" w14:textId="77777777" w:rsidR="00CD510F" w:rsidRPr="00FF7648" w:rsidRDefault="00CD510F" w:rsidP="00CD510F">
            <w:pPr>
              <w:spacing w:after="0" w:line="240" w:lineRule="auto"/>
              <w:jc w:val="center"/>
              <w:rPr>
                <w:rFonts w:ascii="Times New Roman" w:eastAsia="Times New Roman" w:hAnsi="Times New Roman" w:cs="Times New Roman"/>
                <w:b/>
                <w:lang w:val="en-GB" w:eastAsia="zh-CN"/>
              </w:rPr>
            </w:pPr>
          </w:p>
        </w:tc>
        <w:tc>
          <w:tcPr>
            <w:tcW w:w="1276" w:type="dxa"/>
            <w:tcBorders>
              <w:top w:val="nil"/>
              <w:left w:val="nil"/>
              <w:bottom w:val="nil"/>
              <w:right w:val="nil"/>
            </w:tcBorders>
            <w:shd w:val="clear" w:color="auto" w:fill="auto"/>
            <w:noWrap/>
            <w:vAlign w:val="bottom"/>
            <w:hideMark/>
          </w:tcPr>
          <w:p w14:paraId="51F732B4"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p>
        </w:tc>
      </w:tr>
      <w:tr w:rsidR="00CD510F" w:rsidRPr="00FF7648" w14:paraId="3EB91D98" w14:textId="77777777" w:rsidTr="00333D85">
        <w:trPr>
          <w:trHeight w:val="221"/>
        </w:trPr>
        <w:tc>
          <w:tcPr>
            <w:tcW w:w="1913" w:type="dxa"/>
            <w:tcBorders>
              <w:top w:val="nil"/>
              <w:left w:val="nil"/>
              <w:bottom w:val="nil"/>
              <w:right w:val="nil"/>
            </w:tcBorders>
            <w:shd w:val="clear" w:color="auto" w:fill="auto"/>
            <w:noWrap/>
            <w:vAlign w:val="bottom"/>
            <w:hideMark/>
          </w:tcPr>
          <w:p w14:paraId="0DBC9121"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p>
        </w:tc>
        <w:tc>
          <w:tcPr>
            <w:tcW w:w="1588" w:type="dxa"/>
            <w:tcBorders>
              <w:top w:val="nil"/>
              <w:left w:val="nil"/>
              <w:bottom w:val="nil"/>
              <w:right w:val="nil"/>
            </w:tcBorders>
            <w:shd w:val="clear" w:color="auto" w:fill="auto"/>
            <w:noWrap/>
            <w:vAlign w:val="bottom"/>
            <w:hideMark/>
          </w:tcPr>
          <w:p w14:paraId="16186952" w14:textId="77777777" w:rsidR="00CD510F" w:rsidRPr="00FF7648" w:rsidRDefault="00CD510F" w:rsidP="00CD510F">
            <w:pPr>
              <w:spacing w:after="0" w:line="240" w:lineRule="auto"/>
              <w:rPr>
                <w:rFonts w:ascii="Times New Roman" w:eastAsia="Times New Roman" w:hAnsi="Times New Roman" w:cs="Times New Roman"/>
                <w:lang w:val="en-GB" w:eastAsia="zh-CN"/>
              </w:rPr>
            </w:pPr>
          </w:p>
        </w:tc>
        <w:tc>
          <w:tcPr>
            <w:tcW w:w="1044" w:type="dxa"/>
            <w:tcBorders>
              <w:top w:val="nil"/>
              <w:left w:val="nil"/>
              <w:bottom w:val="nil"/>
              <w:right w:val="nil"/>
            </w:tcBorders>
            <w:shd w:val="clear" w:color="auto" w:fill="auto"/>
            <w:noWrap/>
            <w:vAlign w:val="bottom"/>
            <w:hideMark/>
          </w:tcPr>
          <w:p w14:paraId="418D2975"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5F7C4FF5" w14:textId="3AA296CE"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hAnsi="Times New Roman" w:cs="Times New Roman"/>
              </w:rPr>
              <w:t>[0.146]</w:t>
            </w:r>
          </w:p>
        </w:tc>
        <w:tc>
          <w:tcPr>
            <w:tcW w:w="1045" w:type="dxa"/>
            <w:tcBorders>
              <w:top w:val="nil"/>
              <w:left w:val="nil"/>
              <w:bottom w:val="nil"/>
              <w:right w:val="nil"/>
            </w:tcBorders>
            <w:shd w:val="clear" w:color="auto" w:fill="auto"/>
            <w:noWrap/>
            <w:vAlign w:val="bottom"/>
            <w:hideMark/>
          </w:tcPr>
          <w:p w14:paraId="3F145DC5" w14:textId="743FB6B2"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hAnsi="Times New Roman" w:cs="Times New Roman"/>
              </w:rPr>
              <w:t>[0.454]</w:t>
            </w:r>
          </w:p>
        </w:tc>
        <w:tc>
          <w:tcPr>
            <w:tcW w:w="1045" w:type="dxa"/>
            <w:tcBorders>
              <w:top w:val="nil"/>
              <w:left w:val="nil"/>
              <w:bottom w:val="nil"/>
              <w:right w:val="nil"/>
            </w:tcBorders>
            <w:shd w:val="clear" w:color="auto" w:fill="auto"/>
            <w:noWrap/>
            <w:vAlign w:val="bottom"/>
            <w:hideMark/>
          </w:tcPr>
          <w:p w14:paraId="0B5E1A66"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342767A3"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66BFB4F9"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638EAFB6"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73F7D199"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p>
        </w:tc>
        <w:tc>
          <w:tcPr>
            <w:tcW w:w="1276" w:type="dxa"/>
            <w:tcBorders>
              <w:top w:val="nil"/>
              <w:left w:val="nil"/>
              <w:bottom w:val="nil"/>
              <w:right w:val="nil"/>
            </w:tcBorders>
            <w:shd w:val="clear" w:color="auto" w:fill="auto"/>
            <w:noWrap/>
            <w:vAlign w:val="bottom"/>
            <w:hideMark/>
          </w:tcPr>
          <w:p w14:paraId="0530DDC9"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p>
        </w:tc>
      </w:tr>
      <w:tr w:rsidR="00CD510F" w:rsidRPr="00FF7648" w14:paraId="6A0C7F19" w14:textId="77777777" w:rsidTr="00333D85">
        <w:trPr>
          <w:trHeight w:val="221"/>
        </w:trPr>
        <w:tc>
          <w:tcPr>
            <w:tcW w:w="1913" w:type="dxa"/>
            <w:tcBorders>
              <w:top w:val="nil"/>
              <w:left w:val="nil"/>
              <w:bottom w:val="nil"/>
              <w:right w:val="nil"/>
            </w:tcBorders>
            <w:shd w:val="clear" w:color="auto" w:fill="auto"/>
            <w:noWrap/>
            <w:vAlign w:val="bottom"/>
            <w:hideMark/>
          </w:tcPr>
          <w:p w14:paraId="5EB12530" w14:textId="27E90FDA" w:rsidR="00CD510F" w:rsidRPr="00FF7648" w:rsidRDefault="00CD510F" w:rsidP="00CD510F">
            <w:pPr>
              <w:spacing w:after="0" w:line="240" w:lineRule="auto"/>
              <w:rPr>
                <w:rFonts w:ascii="Times New Roman" w:eastAsia="Times New Roman" w:hAnsi="Times New Roman" w:cs="Times New Roman"/>
                <w:lang w:val="en-GB" w:eastAsia="zh-CN"/>
              </w:rPr>
            </w:pPr>
            <w:r w:rsidRPr="00FF7648">
              <w:rPr>
                <w:rFonts w:ascii="Times New Roman" w:eastAsia="Times New Roman" w:hAnsi="Times New Roman" w:cs="Times New Roman"/>
                <w:color w:val="000000" w:themeColor="text1"/>
              </w:rPr>
              <w:t>CPS</w:t>
            </w:r>
            <w:r w:rsidRPr="00FF7648">
              <w:rPr>
                <w:rFonts w:ascii="Times New Roman" w:eastAsia="Times New Roman" w:hAnsi="Times New Roman" w:cs="Times New Roman"/>
                <w:color w:val="000000" w:themeColor="text1"/>
                <w:vertAlign w:val="subscript"/>
              </w:rPr>
              <w:t xml:space="preserve"> t-1 </w:t>
            </w:r>
            <w:r w:rsidRPr="00FF7648">
              <w:rPr>
                <w:rFonts w:ascii="Times New Roman" w:eastAsia="Times New Roman" w:hAnsi="Times New Roman" w:cs="Times New Roman"/>
                <w:color w:val="000000" w:themeColor="text1"/>
              </w:rPr>
              <w:t xml:space="preserve">× </w:t>
            </w:r>
            <w:proofErr w:type="spellStart"/>
            <w:r w:rsidRPr="00FF7648">
              <w:rPr>
                <w:rFonts w:ascii="Times New Roman" w:eastAsia="Times New Roman" w:hAnsi="Times New Roman" w:cs="Times New Roman"/>
                <w:color w:val="000000" w:themeColor="text1"/>
              </w:rPr>
              <w:t>Female_criticalmass</w:t>
            </w:r>
            <w:proofErr w:type="spellEnd"/>
            <w:r w:rsidRPr="00FF7648">
              <w:rPr>
                <w:rFonts w:ascii="Times New Roman" w:eastAsia="Times New Roman" w:hAnsi="Times New Roman" w:cs="Times New Roman"/>
                <w:color w:val="000000" w:themeColor="text1"/>
                <w:vertAlign w:val="subscript"/>
              </w:rPr>
              <w:t xml:space="preserve"> t-1</w:t>
            </w:r>
          </w:p>
        </w:tc>
        <w:tc>
          <w:tcPr>
            <w:tcW w:w="1588" w:type="dxa"/>
            <w:tcBorders>
              <w:top w:val="nil"/>
              <w:left w:val="nil"/>
              <w:bottom w:val="nil"/>
              <w:right w:val="nil"/>
            </w:tcBorders>
            <w:shd w:val="clear" w:color="auto" w:fill="auto"/>
            <w:noWrap/>
            <w:vAlign w:val="bottom"/>
            <w:hideMark/>
          </w:tcPr>
          <w:p w14:paraId="4CEC7B87" w14:textId="77777777" w:rsidR="00CD510F" w:rsidRPr="00FF7648" w:rsidRDefault="00CD510F" w:rsidP="00CD510F">
            <w:pPr>
              <w:spacing w:after="0" w:line="240" w:lineRule="auto"/>
              <w:rPr>
                <w:rFonts w:ascii="Times New Roman" w:eastAsia="Times New Roman" w:hAnsi="Times New Roman" w:cs="Times New Roman"/>
                <w:lang w:val="en-GB" w:eastAsia="zh-CN"/>
              </w:rPr>
            </w:pPr>
          </w:p>
        </w:tc>
        <w:tc>
          <w:tcPr>
            <w:tcW w:w="1044" w:type="dxa"/>
            <w:tcBorders>
              <w:top w:val="nil"/>
              <w:left w:val="nil"/>
              <w:bottom w:val="nil"/>
              <w:right w:val="nil"/>
            </w:tcBorders>
            <w:shd w:val="clear" w:color="auto" w:fill="auto"/>
            <w:noWrap/>
            <w:vAlign w:val="bottom"/>
            <w:hideMark/>
          </w:tcPr>
          <w:p w14:paraId="274BC2C3"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207B68B7" w14:textId="76668E40" w:rsidR="00CD510F" w:rsidRPr="00FF7648" w:rsidRDefault="00CD510F" w:rsidP="00CD510F">
            <w:pPr>
              <w:spacing w:after="0" w:line="240" w:lineRule="auto"/>
              <w:jc w:val="center"/>
              <w:rPr>
                <w:rFonts w:ascii="Times New Roman" w:eastAsia="Times New Roman" w:hAnsi="Times New Roman" w:cs="Times New Roman"/>
                <w:b/>
                <w:lang w:val="en-GB" w:eastAsia="zh-CN"/>
              </w:rPr>
            </w:pPr>
            <w:r w:rsidRPr="00FF7648">
              <w:rPr>
                <w:rFonts w:ascii="Times New Roman" w:hAnsi="Times New Roman" w:cs="Times New Roman"/>
                <w:b/>
              </w:rPr>
              <w:t>-0.003*</w:t>
            </w:r>
          </w:p>
        </w:tc>
        <w:tc>
          <w:tcPr>
            <w:tcW w:w="1045" w:type="dxa"/>
            <w:tcBorders>
              <w:top w:val="nil"/>
              <w:left w:val="nil"/>
              <w:bottom w:val="nil"/>
              <w:right w:val="nil"/>
            </w:tcBorders>
            <w:shd w:val="clear" w:color="auto" w:fill="auto"/>
            <w:noWrap/>
            <w:vAlign w:val="bottom"/>
            <w:hideMark/>
          </w:tcPr>
          <w:p w14:paraId="396CFEF6" w14:textId="6B5235E2"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hAnsi="Times New Roman" w:cs="Times New Roman"/>
              </w:rPr>
              <w:t>-0.002</w:t>
            </w:r>
          </w:p>
        </w:tc>
        <w:tc>
          <w:tcPr>
            <w:tcW w:w="1045" w:type="dxa"/>
            <w:tcBorders>
              <w:top w:val="nil"/>
              <w:left w:val="nil"/>
              <w:bottom w:val="nil"/>
              <w:right w:val="nil"/>
            </w:tcBorders>
            <w:shd w:val="clear" w:color="auto" w:fill="auto"/>
            <w:noWrap/>
            <w:vAlign w:val="bottom"/>
            <w:hideMark/>
          </w:tcPr>
          <w:p w14:paraId="257DEBFA"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6AD289AB"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29F859A3"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37938713"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31B1BAF8"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p>
        </w:tc>
        <w:tc>
          <w:tcPr>
            <w:tcW w:w="1276" w:type="dxa"/>
            <w:tcBorders>
              <w:top w:val="nil"/>
              <w:left w:val="nil"/>
              <w:bottom w:val="nil"/>
              <w:right w:val="nil"/>
            </w:tcBorders>
            <w:shd w:val="clear" w:color="auto" w:fill="auto"/>
            <w:noWrap/>
            <w:vAlign w:val="bottom"/>
            <w:hideMark/>
          </w:tcPr>
          <w:p w14:paraId="0A5E987C"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p>
        </w:tc>
      </w:tr>
      <w:tr w:rsidR="00CD510F" w:rsidRPr="00FF7648" w14:paraId="393AFBFC" w14:textId="77777777" w:rsidTr="00333D85">
        <w:trPr>
          <w:trHeight w:val="221"/>
        </w:trPr>
        <w:tc>
          <w:tcPr>
            <w:tcW w:w="1913" w:type="dxa"/>
            <w:tcBorders>
              <w:top w:val="nil"/>
              <w:left w:val="nil"/>
              <w:bottom w:val="nil"/>
              <w:right w:val="nil"/>
            </w:tcBorders>
            <w:shd w:val="clear" w:color="auto" w:fill="auto"/>
            <w:noWrap/>
            <w:vAlign w:val="bottom"/>
            <w:hideMark/>
          </w:tcPr>
          <w:p w14:paraId="7C74C8CE"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p>
        </w:tc>
        <w:tc>
          <w:tcPr>
            <w:tcW w:w="1588" w:type="dxa"/>
            <w:tcBorders>
              <w:top w:val="nil"/>
              <w:left w:val="nil"/>
              <w:bottom w:val="nil"/>
              <w:right w:val="nil"/>
            </w:tcBorders>
            <w:shd w:val="clear" w:color="auto" w:fill="auto"/>
            <w:noWrap/>
            <w:vAlign w:val="bottom"/>
            <w:hideMark/>
          </w:tcPr>
          <w:p w14:paraId="2748882A" w14:textId="77777777" w:rsidR="00CD510F" w:rsidRPr="00FF7648" w:rsidRDefault="00CD510F" w:rsidP="00CD510F">
            <w:pPr>
              <w:spacing w:after="0" w:line="240" w:lineRule="auto"/>
              <w:rPr>
                <w:rFonts w:ascii="Times New Roman" w:eastAsia="Times New Roman" w:hAnsi="Times New Roman" w:cs="Times New Roman"/>
                <w:lang w:val="en-GB" w:eastAsia="zh-CN"/>
              </w:rPr>
            </w:pPr>
          </w:p>
        </w:tc>
        <w:tc>
          <w:tcPr>
            <w:tcW w:w="1044" w:type="dxa"/>
            <w:tcBorders>
              <w:top w:val="nil"/>
              <w:left w:val="nil"/>
              <w:bottom w:val="nil"/>
              <w:right w:val="nil"/>
            </w:tcBorders>
            <w:shd w:val="clear" w:color="auto" w:fill="auto"/>
            <w:noWrap/>
            <w:vAlign w:val="bottom"/>
            <w:hideMark/>
          </w:tcPr>
          <w:p w14:paraId="249C7A84"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2214E9D4" w14:textId="6E63F4CE" w:rsidR="00CD510F" w:rsidRPr="00FF7648" w:rsidRDefault="00CD510F" w:rsidP="00CD510F">
            <w:pPr>
              <w:spacing w:after="0" w:line="240" w:lineRule="auto"/>
              <w:jc w:val="center"/>
              <w:rPr>
                <w:rFonts w:ascii="Times New Roman" w:eastAsia="Times New Roman" w:hAnsi="Times New Roman" w:cs="Times New Roman"/>
                <w:b/>
                <w:lang w:val="en-GB" w:eastAsia="zh-CN"/>
              </w:rPr>
            </w:pPr>
            <w:r w:rsidRPr="00FF7648">
              <w:rPr>
                <w:rFonts w:ascii="Times New Roman" w:hAnsi="Times New Roman" w:cs="Times New Roman"/>
                <w:b/>
              </w:rPr>
              <w:t>[0.084]</w:t>
            </w:r>
          </w:p>
        </w:tc>
        <w:tc>
          <w:tcPr>
            <w:tcW w:w="1045" w:type="dxa"/>
            <w:tcBorders>
              <w:top w:val="nil"/>
              <w:left w:val="nil"/>
              <w:bottom w:val="nil"/>
              <w:right w:val="nil"/>
            </w:tcBorders>
            <w:shd w:val="clear" w:color="auto" w:fill="auto"/>
            <w:noWrap/>
            <w:vAlign w:val="bottom"/>
            <w:hideMark/>
          </w:tcPr>
          <w:p w14:paraId="175B359F" w14:textId="7CF9B384"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hAnsi="Times New Roman" w:cs="Times New Roman"/>
              </w:rPr>
              <w:t>[0.110]</w:t>
            </w:r>
          </w:p>
        </w:tc>
        <w:tc>
          <w:tcPr>
            <w:tcW w:w="1045" w:type="dxa"/>
            <w:tcBorders>
              <w:top w:val="nil"/>
              <w:left w:val="nil"/>
              <w:bottom w:val="nil"/>
              <w:right w:val="nil"/>
            </w:tcBorders>
            <w:shd w:val="clear" w:color="auto" w:fill="auto"/>
            <w:noWrap/>
            <w:vAlign w:val="bottom"/>
            <w:hideMark/>
          </w:tcPr>
          <w:p w14:paraId="2124D2CE"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1CB7EB99"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56D6205A"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6FA3F961"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00A2F288"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p>
        </w:tc>
        <w:tc>
          <w:tcPr>
            <w:tcW w:w="1276" w:type="dxa"/>
            <w:tcBorders>
              <w:top w:val="nil"/>
              <w:left w:val="nil"/>
              <w:bottom w:val="nil"/>
              <w:right w:val="nil"/>
            </w:tcBorders>
            <w:shd w:val="clear" w:color="auto" w:fill="auto"/>
            <w:noWrap/>
            <w:vAlign w:val="bottom"/>
            <w:hideMark/>
          </w:tcPr>
          <w:p w14:paraId="063EFB4A"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p>
        </w:tc>
      </w:tr>
      <w:tr w:rsidR="00D60EE2" w:rsidRPr="00FF7648" w14:paraId="6C8EBAA0" w14:textId="77777777" w:rsidTr="00333D85">
        <w:trPr>
          <w:trHeight w:val="207"/>
        </w:trPr>
        <w:tc>
          <w:tcPr>
            <w:tcW w:w="1913" w:type="dxa"/>
            <w:tcBorders>
              <w:top w:val="nil"/>
              <w:left w:val="nil"/>
              <w:bottom w:val="nil"/>
              <w:right w:val="nil"/>
            </w:tcBorders>
            <w:shd w:val="clear" w:color="auto" w:fill="auto"/>
            <w:noWrap/>
            <w:vAlign w:val="bottom"/>
            <w:hideMark/>
          </w:tcPr>
          <w:p w14:paraId="26E1B711" w14:textId="65CCE767" w:rsidR="009F3C4D" w:rsidRPr="00FF7648" w:rsidRDefault="009F3C4D" w:rsidP="009F3C4D">
            <w:pPr>
              <w:spacing w:after="0" w:line="240" w:lineRule="auto"/>
              <w:rPr>
                <w:rFonts w:ascii="Times New Roman" w:eastAsia="Times New Roman" w:hAnsi="Times New Roman" w:cs="Times New Roman"/>
                <w:lang w:val="en-GB" w:eastAsia="zh-CN"/>
              </w:rPr>
            </w:pPr>
            <w:r w:rsidRPr="00FF7648">
              <w:rPr>
                <w:rFonts w:ascii="Times New Roman" w:eastAsia="Times New Roman" w:hAnsi="Times New Roman" w:cs="Times New Roman"/>
                <w:color w:val="000000" w:themeColor="text1"/>
              </w:rPr>
              <w:t>Herfindahl_5_I</w:t>
            </w:r>
            <w:r w:rsidRPr="00FF7648">
              <w:rPr>
                <w:rFonts w:ascii="Times New Roman" w:eastAsia="Times New Roman" w:hAnsi="Times New Roman" w:cs="Times New Roman"/>
                <w:color w:val="000000" w:themeColor="text1"/>
                <w:vertAlign w:val="subscript"/>
              </w:rPr>
              <w:t xml:space="preserve"> t-1</w:t>
            </w:r>
          </w:p>
        </w:tc>
        <w:tc>
          <w:tcPr>
            <w:tcW w:w="1588" w:type="dxa"/>
            <w:tcBorders>
              <w:top w:val="nil"/>
              <w:left w:val="nil"/>
              <w:bottom w:val="nil"/>
              <w:right w:val="nil"/>
            </w:tcBorders>
            <w:shd w:val="clear" w:color="auto" w:fill="auto"/>
            <w:noWrap/>
            <w:vAlign w:val="bottom"/>
            <w:hideMark/>
          </w:tcPr>
          <w:p w14:paraId="3C38CA76" w14:textId="77777777" w:rsidR="009F3C4D" w:rsidRPr="00FF7648" w:rsidRDefault="009F3C4D" w:rsidP="009F3C4D">
            <w:pPr>
              <w:spacing w:after="0" w:line="240" w:lineRule="auto"/>
              <w:rPr>
                <w:rFonts w:ascii="Times New Roman" w:eastAsia="Times New Roman" w:hAnsi="Times New Roman" w:cs="Times New Roman"/>
                <w:lang w:val="en-GB" w:eastAsia="zh-CN"/>
              </w:rPr>
            </w:pPr>
          </w:p>
        </w:tc>
        <w:tc>
          <w:tcPr>
            <w:tcW w:w="1044" w:type="dxa"/>
            <w:tcBorders>
              <w:top w:val="nil"/>
              <w:left w:val="nil"/>
              <w:bottom w:val="nil"/>
              <w:right w:val="nil"/>
            </w:tcBorders>
            <w:shd w:val="clear" w:color="auto" w:fill="auto"/>
            <w:noWrap/>
            <w:vAlign w:val="bottom"/>
            <w:hideMark/>
          </w:tcPr>
          <w:p w14:paraId="69BBEF0D"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69CEABEC"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38A673A5"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64AF64E5"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0.082</w:t>
            </w:r>
          </w:p>
        </w:tc>
        <w:tc>
          <w:tcPr>
            <w:tcW w:w="1045" w:type="dxa"/>
            <w:tcBorders>
              <w:top w:val="nil"/>
              <w:left w:val="nil"/>
              <w:bottom w:val="nil"/>
              <w:right w:val="nil"/>
            </w:tcBorders>
            <w:shd w:val="clear" w:color="auto" w:fill="auto"/>
            <w:noWrap/>
            <w:vAlign w:val="bottom"/>
            <w:hideMark/>
          </w:tcPr>
          <w:p w14:paraId="37BE8ADF" w14:textId="77777777" w:rsidR="009F3C4D" w:rsidRPr="00FF7648" w:rsidRDefault="009F3C4D" w:rsidP="009F3C4D">
            <w:pPr>
              <w:spacing w:after="0" w:line="240" w:lineRule="auto"/>
              <w:jc w:val="center"/>
              <w:rPr>
                <w:rFonts w:ascii="Times New Roman" w:eastAsia="Times New Roman" w:hAnsi="Times New Roman" w:cs="Times New Roman"/>
                <w:b/>
                <w:lang w:val="en-GB" w:eastAsia="zh-CN"/>
              </w:rPr>
            </w:pPr>
            <w:r w:rsidRPr="00FF7648">
              <w:rPr>
                <w:rFonts w:ascii="Times New Roman" w:eastAsia="Times New Roman" w:hAnsi="Times New Roman" w:cs="Times New Roman"/>
                <w:b/>
                <w:lang w:val="en-GB" w:eastAsia="zh-CN"/>
              </w:rPr>
              <w:t>0.402***</w:t>
            </w:r>
          </w:p>
        </w:tc>
        <w:tc>
          <w:tcPr>
            <w:tcW w:w="1045" w:type="dxa"/>
            <w:tcBorders>
              <w:top w:val="nil"/>
              <w:left w:val="nil"/>
              <w:bottom w:val="nil"/>
              <w:right w:val="nil"/>
            </w:tcBorders>
            <w:shd w:val="clear" w:color="auto" w:fill="auto"/>
            <w:noWrap/>
            <w:vAlign w:val="bottom"/>
            <w:hideMark/>
          </w:tcPr>
          <w:p w14:paraId="23E25326" w14:textId="77777777" w:rsidR="009F3C4D" w:rsidRPr="00FF7648" w:rsidRDefault="009F3C4D" w:rsidP="009F3C4D">
            <w:pPr>
              <w:spacing w:after="0" w:line="240" w:lineRule="auto"/>
              <w:jc w:val="center"/>
              <w:rPr>
                <w:rFonts w:ascii="Times New Roman" w:eastAsia="Times New Roman" w:hAnsi="Times New Roman" w:cs="Times New Roman"/>
                <w:b/>
                <w:lang w:val="en-GB" w:eastAsia="zh-CN"/>
              </w:rPr>
            </w:pPr>
          </w:p>
        </w:tc>
        <w:tc>
          <w:tcPr>
            <w:tcW w:w="1045" w:type="dxa"/>
            <w:tcBorders>
              <w:top w:val="nil"/>
              <w:left w:val="nil"/>
              <w:bottom w:val="nil"/>
              <w:right w:val="nil"/>
            </w:tcBorders>
            <w:shd w:val="clear" w:color="auto" w:fill="auto"/>
            <w:noWrap/>
            <w:vAlign w:val="bottom"/>
            <w:hideMark/>
          </w:tcPr>
          <w:p w14:paraId="3C9C8CE1"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5CD576CB"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p>
        </w:tc>
        <w:tc>
          <w:tcPr>
            <w:tcW w:w="1276" w:type="dxa"/>
            <w:tcBorders>
              <w:top w:val="nil"/>
              <w:left w:val="nil"/>
              <w:bottom w:val="nil"/>
              <w:right w:val="nil"/>
            </w:tcBorders>
            <w:shd w:val="clear" w:color="auto" w:fill="auto"/>
            <w:noWrap/>
            <w:vAlign w:val="bottom"/>
            <w:hideMark/>
          </w:tcPr>
          <w:p w14:paraId="043B2889"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p>
        </w:tc>
      </w:tr>
      <w:tr w:rsidR="00D60EE2" w:rsidRPr="00FF7648" w14:paraId="1C12CBDF" w14:textId="77777777" w:rsidTr="00333D85">
        <w:trPr>
          <w:trHeight w:val="221"/>
        </w:trPr>
        <w:tc>
          <w:tcPr>
            <w:tcW w:w="1913" w:type="dxa"/>
            <w:tcBorders>
              <w:top w:val="nil"/>
              <w:left w:val="nil"/>
              <w:bottom w:val="nil"/>
              <w:right w:val="nil"/>
            </w:tcBorders>
            <w:shd w:val="clear" w:color="auto" w:fill="auto"/>
            <w:noWrap/>
            <w:vAlign w:val="bottom"/>
            <w:hideMark/>
          </w:tcPr>
          <w:p w14:paraId="3A9A886F"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p>
        </w:tc>
        <w:tc>
          <w:tcPr>
            <w:tcW w:w="1588" w:type="dxa"/>
            <w:tcBorders>
              <w:top w:val="nil"/>
              <w:left w:val="nil"/>
              <w:bottom w:val="nil"/>
              <w:right w:val="nil"/>
            </w:tcBorders>
            <w:shd w:val="clear" w:color="auto" w:fill="auto"/>
            <w:noWrap/>
            <w:vAlign w:val="bottom"/>
            <w:hideMark/>
          </w:tcPr>
          <w:p w14:paraId="5570CAFD" w14:textId="77777777" w:rsidR="009F3C4D" w:rsidRPr="00FF7648" w:rsidRDefault="009F3C4D" w:rsidP="009F3C4D">
            <w:pPr>
              <w:spacing w:after="0" w:line="240" w:lineRule="auto"/>
              <w:rPr>
                <w:rFonts w:ascii="Times New Roman" w:eastAsia="Times New Roman" w:hAnsi="Times New Roman" w:cs="Times New Roman"/>
                <w:lang w:val="en-GB" w:eastAsia="zh-CN"/>
              </w:rPr>
            </w:pPr>
          </w:p>
        </w:tc>
        <w:tc>
          <w:tcPr>
            <w:tcW w:w="1044" w:type="dxa"/>
            <w:tcBorders>
              <w:top w:val="nil"/>
              <w:left w:val="nil"/>
              <w:bottom w:val="nil"/>
              <w:right w:val="nil"/>
            </w:tcBorders>
            <w:shd w:val="clear" w:color="auto" w:fill="auto"/>
            <w:noWrap/>
            <w:vAlign w:val="bottom"/>
            <w:hideMark/>
          </w:tcPr>
          <w:p w14:paraId="63281C62"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14D5B897"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66173C4A"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2470CF02"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[0.325]</w:t>
            </w:r>
          </w:p>
        </w:tc>
        <w:tc>
          <w:tcPr>
            <w:tcW w:w="1045" w:type="dxa"/>
            <w:tcBorders>
              <w:top w:val="nil"/>
              <w:left w:val="nil"/>
              <w:bottom w:val="nil"/>
              <w:right w:val="nil"/>
            </w:tcBorders>
            <w:shd w:val="clear" w:color="auto" w:fill="auto"/>
            <w:noWrap/>
            <w:vAlign w:val="bottom"/>
            <w:hideMark/>
          </w:tcPr>
          <w:p w14:paraId="16C23754" w14:textId="77777777" w:rsidR="009F3C4D" w:rsidRPr="00FF7648" w:rsidRDefault="009F3C4D" w:rsidP="009F3C4D">
            <w:pPr>
              <w:spacing w:after="0" w:line="240" w:lineRule="auto"/>
              <w:jc w:val="center"/>
              <w:rPr>
                <w:rFonts w:ascii="Times New Roman" w:eastAsia="Times New Roman" w:hAnsi="Times New Roman" w:cs="Times New Roman"/>
                <w:b/>
                <w:lang w:val="en-GB" w:eastAsia="zh-CN"/>
              </w:rPr>
            </w:pPr>
            <w:r w:rsidRPr="00FF7648">
              <w:rPr>
                <w:rFonts w:ascii="Times New Roman" w:eastAsia="Times New Roman" w:hAnsi="Times New Roman" w:cs="Times New Roman"/>
                <w:b/>
                <w:lang w:val="en-GB" w:eastAsia="zh-CN"/>
              </w:rPr>
              <w:t>[0.000]</w:t>
            </w:r>
          </w:p>
        </w:tc>
        <w:tc>
          <w:tcPr>
            <w:tcW w:w="1045" w:type="dxa"/>
            <w:tcBorders>
              <w:top w:val="nil"/>
              <w:left w:val="nil"/>
              <w:bottom w:val="nil"/>
              <w:right w:val="nil"/>
            </w:tcBorders>
            <w:shd w:val="clear" w:color="auto" w:fill="auto"/>
            <w:noWrap/>
            <w:vAlign w:val="bottom"/>
            <w:hideMark/>
          </w:tcPr>
          <w:p w14:paraId="33D13C73" w14:textId="77777777" w:rsidR="009F3C4D" w:rsidRPr="00FF7648" w:rsidRDefault="009F3C4D" w:rsidP="009F3C4D">
            <w:pPr>
              <w:spacing w:after="0" w:line="240" w:lineRule="auto"/>
              <w:jc w:val="center"/>
              <w:rPr>
                <w:rFonts w:ascii="Times New Roman" w:eastAsia="Times New Roman" w:hAnsi="Times New Roman" w:cs="Times New Roman"/>
                <w:b/>
                <w:lang w:val="en-GB" w:eastAsia="zh-CN"/>
              </w:rPr>
            </w:pPr>
          </w:p>
        </w:tc>
        <w:tc>
          <w:tcPr>
            <w:tcW w:w="1045" w:type="dxa"/>
            <w:tcBorders>
              <w:top w:val="nil"/>
              <w:left w:val="nil"/>
              <w:bottom w:val="nil"/>
              <w:right w:val="nil"/>
            </w:tcBorders>
            <w:shd w:val="clear" w:color="auto" w:fill="auto"/>
            <w:noWrap/>
            <w:vAlign w:val="bottom"/>
            <w:hideMark/>
          </w:tcPr>
          <w:p w14:paraId="7D08E4AF"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593A16C4"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p>
        </w:tc>
        <w:tc>
          <w:tcPr>
            <w:tcW w:w="1276" w:type="dxa"/>
            <w:tcBorders>
              <w:top w:val="nil"/>
              <w:left w:val="nil"/>
              <w:bottom w:val="nil"/>
              <w:right w:val="nil"/>
            </w:tcBorders>
            <w:shd w:val="clear" w:color="auto" w:fill="auto"/>
            <w:noWrap/>
            <w:vAlign w:val="bottom"/>
            <w:hideMark/>
          </w:tcPr>
          <w:p w14:paraId="24884D86"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p>
        </w:tc>
      </w:tr>
      <w:tr w:rsidR="00D60EE2" w:rsidRPr="00FF7648" w14:paraId="39B94F48" w14:textId="77777777" w:rsidTr="00333D85">
        <w:trPr>
          <w:trHeight w:val="221"/>
        </w:trPr>
        <w:tc>
          <w:tcPr>
            <w:tcW w:w="1913" w:type="dxa"/>
            <w:tcBorders>
              <w:top w:val="nil"/>
              <w:left w:val="nil"/>
              <w:bottom w:val="nil"/>
              <w:right w:val="nil"/>
            </w:tcBorders>
            <w:shd w:val="clear" w:color="auto" w:fill="auto"/>
            <w:noWrap/>
            <w:vAlign w:val="bottom"/>
            <w:hideMark/>
          </w:tcPr>
          <w:p w14:paraId="1823FAB6" w14:textId="35B66D1B" w:rsidR="009F3C4D" w:rsidRPr="00FF7648" w:rsidRDefault="009F3C4D" w:rsidP="009F3C4D">
            <w:pPr>
              <w:spacing w:after="0" w:line="240" w:lineRule="auto"/>
              <w:rPr>
                <w:rFonts w:ascii="Times New Roman" w:eastAsia="Times New Roman" w:hAnsi="Times New Roman" w:cs="Times New Roman"/>
                <w:lang w:val="en-GB" w:eastAsia="zh-CN"/>
              </w:rPr>
            </w:pPr>
            <w:r w:rsidRPr="00FF7648">
              <w:rPr>
                <w:rFonts w:ascii="Times New Roman" w:eastAsia="Times New Roman" w:hAnsi="Times New Roman" w:cs="Times New Roman"/>
                <w:color w:val="000000" w:themeColor="text1"/>
                <w:lang w:val="de-DE"/>
              </w:rPr>
              <w:t>CPS</w:t>
            </w:r>
            <w:r w:rsidRPr="00FF7648">
              <w:rPr>
                <w:rFonts w:ascii="Times New Roman" w:eastAsia="Times New Roman" w:hAnsi="Times New Roman" w:cs="Times New Roman"/>
                <w:color w:val="000000" w:themeColor="text1"/>
                <w:vertAlign w:val="subscript"/>
                <w:lang w:val="de-DE"/>
              </w:rPr>
              <w:t xml:space="preserve"> t-1 </w:t>
            </w:r>
            <w:r w:rsidRPr="00FF7648">
              <w:rPr>
                <w:rFonts w:ascii="Times New Roman" w:eastAsia="Times New Roman" w:hAnsi="Times New Roman" w:cs="Times New Roman"/>
                <w:color w:val="000000" w:themeColor="text1"/>
                <w:lang w:val="de-DE"/>
              </w:rPr>
              <w:t>× Herfindahl_5_I</w:t>
            </w:r>
            <w:r w:rsidRPr="00FF7648">
              <w:rPr>
                <w:rFonts w:ascii="Times New Roman" w:eastAsia="Times New Roman" w:hAnsi="Times New Roman" w:cs="Times New Roman"/>
                <w:color w:val="000000" w:themeColor="text1"/>
                <w:vertAlign w:val="subscript"/>
                <w:lang w:val="de-DE"/>
              </w:rPr>
              <w:t xml:space="preserve"> t-1</w:t>
            </w:r>
          </w:p>
        </w:tc>
        <w:tc>
          <w:tcPr>
            <w:tcW w:w="1588" w:type="dxa"/>
            <w:tcBorders>
              <w:top w:val="nil"/>
              <w:left w:val="nil"/>
              <w:bottom w:val="nil"/>
              <w:right w:val="nil"/>
            </w:tcBorders>
            <w:shd w:val="clear" w:color="auto" w:fill="auto"/>
            <w:noWrap/>
            <w:vAlign w:val="bottom"/>
            <w:hideMark/>
          </w:tcPr>
          <w:p w14:paraId="3755E3A5" w14:textId="77777777" w:rsidR="009F3C4D" w:rsidRPr="00FF7648" w:rsidRDefault="009F3C4D" w:rsidP="009F3C4D">
            <w:pPr>
              <w:spacing w:after="0" w:line="240" w:lineRule="auto"/>
              <w:rPr>
                <w:rFonts w:ascii="Times New Roman" w:eastAsia="Times New Roman" w:hAnsi="Times New Roman" w:cs="Times New Roman"/>
                <w:lang w:val="en-GB" w:eastAsia="zh-CN"/>
              </w:rPr>
            </w:pPr>
          </w:p>
        </w:tc>
        <w:tc>
          <w:tcPr>
            <w:tcW w:w="1044" w:type="dxa"/>
            <w:tcBorders>
              <w:top w:val="nil"/>
              <w:left w:val="nil"/>
              <w:bottom w:val="nil"/>
              <w:right w:val="nil"/>
            </w:tcBorders>
            <w:shd w:val="clear" w:color="auto" w:fill="auto"/>
            <w:noWrap/>
            <w:vAlign w:val="bottom"/>
            <w:hideMark/>
          </w:tcPr>
          <w:p w14:paraId="750B0E60"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4433661F"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02E186D0"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20FD7AFC"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-0.002</w:t>
            </w:r>
          </w:p>
        </w:tc>
        <w:tc>
          <w:tcPr>
            <w:tcW w:w="1045" w:type="dxa"/>
            <w:tcBorders>
              <w:top w:val="nil"/>
              <w:left w:val="nil"/>
              <w:bottom w:val="nil"/>
              <w:right w:val="nil"/>
            </w:tcBorders>
            <w:shd w:val="clear" w:color="auto" w:fill="auto"/>
            <w:noWrap/>
            <w:vAlign w:val="bottom"/>
            <w:hideMark/>
          </w:tcPr>
          <w:p w14:paraId="3763C97A" w14:textId="77777777" w:rsidR="009F3C4D" w:rsidRPr="00FF7648" w:rsidRDefault="009F3C4D" w:rsidP="009F3C4D">
            <w:pPr>
              <w:spacing w:after="0" w:line="240" w:lineRule="auto"/>
              <w:jc w:val="center"/>
              <w:rPr>
                <w:rFonts w:ascii="Times New Roman" w:eastAsia="Times New Roman" w:hAnsi="Times New Roman" w:cs="Times New Roman"/>
                <w:b/>
                <w:lang w:val="en-GB" w:eastAsia="zh-CN"/>
              </w:rPr>
            </w:pPr>
            <w:r w:rsidRPr="00FF7648">
              <w:rPr>
                <w:rFonts w:ascii="Times New Roman" w:eastAsia="Times New Roman" w:hAnsi="Times New Roman" w:cs="Times New Roman"/>
                <w:b/>
                <w:lang w:val="en-GB" w:eastAsia="zh-CN"/>
              </w:rPr>
              <w:t>-0.022***</w:t>
            </w:r>
          </w:p>
        </w:tc>
        <w:tc>
          <w:tcPr>
            <w:tcW w:w="1045" w:type="dxa"/>
            <w:tcBorders>
              <w:top w:val="nil"/>
              <w:left w:val="nil"/>
              <w:bottom w:val="nil"/>
              <w:right w:val="nil"/>
            </w:tcBorders>
            <w:shd w:val="clear" w:color="auto" w:fill="auto"/>
            <w:noWrap/>
            <w:vAlign w:val="bottom"/>
            <w:hideMark/>
          </w:tcPr>
          <w:p w14:paraId="0A351315" w14:textId="77777777" w:rsidR="009F3C4D" w:rsidRPr="00FF7648" w:rsidRDefault="009F3C4D" w:rsidP="009F3C4D">
            <w:pPr>
              <w:spacing w:after="0" w:line="240" w:lineRule="auto"/>
              <w:jc w:val="center"/>
              <w:rPr>
                <w:rFonts w:ascii="Times New Roman" w:eastAsia="Times New Roman" w:hAnsi="Times New Roman" w:cs="Times New Roman"/>
                <w:b/>
                <w:lang w:val="en-GB" w:eastAsia="zh-CN"/>
              </w:rPr>
            </w:pPr>
          </w:p>
        </w:tc>
        <w:tc>
          <w:tcPr>
            <w:tcW w:w="1045" w:type="dxa"/>
            <w:tcBorders>
              <w:top w:val="nil"/>
              <w:left w:val="nil"/>
              <w:bottom w:val="nil"/>
              <w:right w:val="nil"/>
            </w:tcBorders>
            <w:shd w:val="clear" w:color="auto" w:fill="auto"/>
            <w:noWrap/>
            <w:vAlign w:val="bottom"/>
            <w:hideMark/>
          </w:tcPr>
          <w:p w14:paraId="3129C43A"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2A59B65F"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p>
        </w:tc>
        <w:tc>
          <w:tcPr>
            <w:tcW w:w="1276" w:type="dxa"/>
            <w:tcBorders>
              <w:top w:val="nil"/>
              <w:left w:val="nil"/>
              <w:bottom w:val="nil"/>
              <w:right w:val="nil"/>
            </w:tcBorders>
            <w:shd w:val="clear" w:color="auto" w:fill="auto"/>
            <w:noWrap/>
            <w:vAlign w:val="bottom"/>
            <w:hideMark/>
          </w:tcPr>
          <w:p w14:paraId="4EB6110F"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p>
        </w:tc>
      </w:tr>
      <w:tr w:rsidR="00D60EE2" w:rsidRPr="00FF7648" w14:paraId="4DDBCAD5" w14:textId="77777777" w:rsidTr="00333D85">
        <w:trPr>
          <w:trHeight w:val="221"/>
        </w:trPr>
        <w:tc>
          <w:tcPr>
            <w:tcW w:w="1913" w:type="dxa"/>
            <w:tcBorders>
              <w:top w:val="nil"/>
              <w:left w:val="nil"/>
              <w:bottom w:val="nil"/>
              <w:right w:val="nil"/>
            </w:tcBorders>
            <w:shd w:val="clear" w:color="auto" w:fill="auto"/>
            <w:noWrap/>
            <w:vAlign w:val="bottom"/>
            <w:hideMark/>
          </w:tcPr>
          <w:p w14:paraId="1523470A" w14:textId="77777777" w:rsidR="00E247A1" w:rsidRPr="00FF7648" w:rsidRDefault="00E247A1" w:rsidP="00E247A1">
            <w:pPr>
              <w:spacing w:after="0" w:line="240" w:lineRule="auto"/>
              <w:jc w:val="center"/>
              <w:rPr>
                <w:rFonts w:ascii="Times New Roman" w:eastAsia="Times New Roman" w:hAnsi="Times New Roman" w:cs="Times New Roman"/>
                <w:lang w:val="en-GB" w:eastAsia="zh-CN"/>
              </w:rPr>
            </w:pPr>
          </w:p>
        </w:tc>
        <w:tc>
          <w:tcPr>
            <w:tcW w:w="1588" w:type="dxa"/>
            <w:tcBorders>
              <w:top w:val="nil"/>
              <w:left w:val="nil"/>
              <w:bottom w:val="nil"/>
              <w:right w:val="nil"/>
            </w:tcBorders>
            <w:shd w:val="clear" w:color="auto" w:fill="auto"/>
            <w:noWrap/>
            <w:vAlign w:val="bottom"/>
            <w:hideMark/>
          </w:tcPr>
          <w:p w14:paraId="056901DC" w14:textId="77777777" w:rsidR="00E247A1" w:rsidRPr="00FF7648" w:rsidRDefault="00E247A1" w:rsidP="00E247A1">
            <w:pPr>
              <w:spacing w:after="0" w:line="240" w:lineRule="auto"/>
              <w:rPr>
                <w:rFonts w:ascii="Times New Roman" w:eastAsia="Times New Roman" w:hAnsi="Times New Roman" w:cs="Times New Roman"/>
                <w:lang w:val="en-GB" w:eastAsia="zh-CN"/>
              </w:rPr>
            </w:pPr>
          </w:p>
        </w:tc>
        <w:tc>
          <w:tcPr>
            <w:tcW w:w="1044" w:type="dxa"/>
            <w:tcBorders>
              <w:top w:val="nil"/>
              <w:left w:val="nil"/>
              <w:bottom w:val="nil"/>
              <w:right w:val="nil"/>
            </w:tcBorders>
            <w:shd w:val="clear" w:color="auto" w:fill="auto"/>
            <w:noWrap/>
            <w:vAlign w:val="bottom"/>
            <w:hideMark/>
          </w:tcPr>
          <w:p w14:paraId="28790361" w14:textId="77777777" w:rsidR="00E247A1" w:rsidRPr="00FF7648" w:rsidRDefault="00E247A1" w:rsidP="00E247A1">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45836B64" w14:textId="77777777" w:rsidR="00E247A1" w:rsidRPr="00FF7648" w:rsidRDefault="00E247A1" w:rsidP="00E247A1">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5DBBBC49" w14:textId="77777777" w:rsidR="00E247A1" w:rsidRPr="00FF7648" w:rsidRDefault="00E247A1" w:rsidP="00E247A1">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06331803" w14:textId="77777777" w:rsidR="00E247A1" w:rsidRPr="00FF7648" w:rsidRDefault="00E247A1" w:rsidP="00E247A1">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[0.637]</w:t>
            </w:r>
          </w:p>
        </w:tc>
        <w:tc>
          <w:tcPr>
            <w:tcW w:w="1045" w:type="dxa"/>
            <w:tcBorders>
              <w:top w:val="nil"/>
              <w:left w:val="nil"/>
              <w:bottom w:val="nil"/>
              <w:right w:val="nil"/>
            </w:tcBorders>
            <w:shd w:val="clear" w:color="auto" w:fill="auto"/>
            <w:noWrap/>
            <w:vAlign w:val="bottom"/>
            <w:hideMark/>
          </w:tcPr>
          <w:p w14:paraId="712CD63F" w14:textId="77777777" w:rsidR="00E247A1" w:rsidRPr="00FF7648" w:rsidRDefault="00E247A1" w:rsidP="00E247A1">
            <w:pPr>
              <w:spacing w:after="0" w:line="240" w:lineRule="auto"/>
              <w:jc w:val="center"/>
              <w:rPr>
                <w:rFonts w:ascii="Times New Roman" w:eastAsia="Times New Roman" w:hAnsi="Times New Roman" w:cs="Times New Roman"/>
                <w:b/>
                <w:lang w:val="en-GB" w:eastAsia="zh-CN"/>
              </w:rPr>
            </w:pPr>
            <w:r w:rsidRPr="00FF7648">
              <w:rPr>
                <w:rFonts w:ascii="Times New Roman" w:eastAsia="Times New Roman" w:hAnsi="Times New Roman" w:cs="Times New Roman"/>
                <w:b/>
                <w:lang w:val="en-GB" w:eastAsia="zh-CN"/>
              </w:rPr>
              <w:t>[0.000]</w:t>
            </w:r>
          </w:p>
        </w:tc>
        <w:tc>
          <w:tcPr>
            <w:tcW w:w="1045" w:type="dxa"/>
            <w:tcBorders>
              <w:top w:val="nil"/>
              <w:left w:val="nil"/>
              <w:bottom w:val="nil"/>
              <w:right w:val="nil"/>
            </w:tcBorders>
            <w:shd w:val="clear" w:color="auto" w:fill="auto"/>
            <w:noWrap/>
            <w:vAlign w:val="bottom"/>
            <w:hideMark/>
          </w:tcPr>
          <w:p w14:paraId="602420B3" w14:textId="77777777" w:rsidR="00E247A1" w:rsidRPr="00FF7648" w:rsidRDefault="00E247A1" w:rsidP="00E247A1">
            <w:pPr>
              <w:spacing w:after="0" w:line="240" w:lineRule="auto"/>
              <w:jc w:val="center"/>
              <w:rPr>
                <w:rFonts w:ascii="Times New Roman" w:eastAsia="Times New Roman" w:hAnsi="Times New Roman" w:cs="Times New Roman"/>
                <w:b/>
                <w:lang w:val="en-GB" w:eastAsia="zh-CN"/>
              </w:rPr>
            </w:pPr>
          </w:p>
        </w:tc>
        <w:tc>
          <w:tcPr>
            <w:tcW w:w="1045" w:type="dxa"/>
            <w:tcBorders>
              <w:top w:val="nil"/>
              <w:left w:val="nil"/>
              <w:bottom w:val="nil"/>
              <w:right w:val="nil"/>
            </w:tcBorders>
            <w:shd w:val="clear" w:color="auto" w:fill="auto"/>
            <w:noWrap/>
            <w:vAlign w:val="bottom"/>
            <w:hideMark/>
          </w:tcPr>
          <w:p w14:paraId="65076FEE" w14:textId="77777777" w:rsidR="00E247A1" w:rsidRPr="00FF7648" w:rsidRDefault="00E247A1" w:rsidP="00E247A1">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695DF5CB" w14:textId="77777777" w:rsidR="00E247A1" w:rsidRPr="00FF7648" w:rsidRDefault="00E247A1" w:rsidP="00E247A1">
            <w:pPr>
              <w:spacing w:after="0" w:line="240" w:lineRule="auto"/>
              <w:jc w:val="center"/>
              <w:rPr>
                <w:rFonts w:ascii="Times New Roman" w:eastAsia="Times New Roman" w:hAnsi="Times New Roman" w:cs="Times New Roman"/>
                <w:lang w:val="en-GB" w:eastAsia="zh-CN"/>
              </w:rPr>
            </w:pPr>
          </w:p>
        </w:tc>
        <w:tc>
          <w:tcPr>
            <w:tcW w:w="1276" w:type="dxa"/>
            <w:tcBorders>
              <w:top w:val="nil"/>
              <w:left w:val="nil"/>
              <w:bottom w:val="nil"/>
              <w:right w:val="nil"/>
            </w:tcBorders>
            <w:shd w:val="clear" w:color="auto" w:fill="auto"/>
            <w:noWrap/>
            <w:vAlign w:val="bottom"/>
            <w:hideMark/>
          </w:tcPr>
          <w:p w14:paraId="54AB6202" w14:textId="77777777" w:rsidR="00E247A1" w:rsidRPr="00FF7648" w:rsidRDefault="00E247A1" w:rsidP="00E247A1">
            <w:pPr>
              <w:spacing w:after="0" w:line="240" w:lineRule="auto"/>
              <w:jc w:val="center"/>
              <w:rPr>
                <w:rFonts w:ascii="Times New Roman" w:eastAsia="Times New Roman" w:hAnsi="Times New Roman" w:cs="Times New Roman"/>
                <w:lang w:val="en-GB" w:eastAsia="zh-CN"/>
              </w:rPr>
            </w:pPr>
          </w:p>
        </w:tc>
      </w:tr>
      <w:tr w:rsidR="00D60EE2" w:rsidRPr="00FF7648" w14:paraId="3AA3C925" w14:textId="77777777" w:rsidTr="00333D85">
        <w:trPr>
          <w:trHeight w:val="221"/>
        </w:trPr>
        <w:tc>
          <w:tcPr>
            <w:tcW w:w="1913" w:type="dxa"/>
            <w:tcBorders>
              <w:top w:val="nil"/>
              <w:left w:val="nil"/>
              <w:bottom w:val="nil"/>
              <w:right w:val="nil"/>
            </w:tcBorders>
            <w:shd w:val="clear" w:color="auto" w:fill="auto"/>
            <w:noWrap/>
            <w:vAlign w:val="bottom"/>
            <w:hideMark/>
          </w:tcPr>
          <w:p w14:paraId="04011AA2" w14:textId="6085609F" w:rsidR="009F3C4D" w:rsidRPr="00FF7648" w:rsidRDefault="009F3C4D" w:rsidP="009F3C4D">
            <w:pPr>
              <w:spacing w:after="0" w:line="240" w:lineRule="auto"/>
              <w:rPr>
                <w:rFonts w:ascii="Times New Roman" w:eastAsia="Times New Roman" w:hAnsi="Times New Roman" w:cs="Times New Roman"/>
                <w:lang w:val="en-GB" w:eastAsia="zh-CN"/>
              </w:rPr>
            </w:pPr>
            <w:proofErr w:type="spellStart"/>
            <w:r w:rsidRPr="00FF7648">
              <w:rPr>
                <w:rFonts w:ascii="Times New Roman" w:eastAsia="Times New Roman" w:hAnsi="Times New Roman" w:cs="Times New Roman"/>
                <w:color w:val="000000" w:themeColor="text1"/>
              </w:rPr>
              <w:t>Institution_%age</w:t>
            </w:r>
            <w:proofErr w:type="spellEnd"/>
            <w:r w:rsidRPr="00FF7648">
              <w:rPr>
                <w:rFonts w:ascii="Times New Roman" w:eastAsia="Times New Roman" w:hAnsi="Times New Roman" w:cs="Times New Roman"/>
                <w:color w:val="000000" w:themeColor="text1"/>
                <w:vertAlign w:val="subscript"/>
              </w:rPr>
              <w:t xml:space="preserve"> t-1</w:t>
            </w:r>
          </w:p>
        </w:tc>
        <w:tc>
          <w:tcPr>
            <w:tcW w:w="1588" w:type="dxa"/>
            <w:tcBorders>
              <w:top w:val="nil"/>
              <w:left w:val="nil"/>
              <w:bottom w:val="nil"/>
              <w:right w:val="nil"/>
            </w:tcBorders>
            <w:shd w:val="clear" w:color="auto" w:fill="auto"/>
            <w:noWrap/>
            <w:vAlign w:val="bottom"/>
            <w:hideMark/>
          </w:tcPr>
          <w:p w14:paraId="396776BE" w14:textId="77777777" w:rsidR="009F3C4D" w:rsidRPr="00FF7648" w:rsidRDefault="009F3C4D" w:rsidP="009F3C4D">
            <w:pPr>
              <w:spacing w:after="0" w:line="240" w:lineRule="auto"/>
              <w:rPr>
                <w:rFonts w:ascii="Times New Roman" w:eastAsia="Times New Roman" w:hAnsi="Times New Roman" w:cs="Times New Roman"/>
                <w:lang w:val="en-GB" w:eastAsia="zh-CN"/>
              </w:rPr>
            </w:pPr>
          </w:p>
        </w:tc>
        <w:tc>
          <w:tcPr>
            <w:tcW w:w="1044" w:type="dxa"/>
            <w:tcBorders>
              <w:top w:val="nil"/>
              <w:left w:val="nil"/>
              <w:bottom w:val="nil"/>
              <w:right w:val="nil"/>
            </w:tcBorders>
            <w:shd w:val="clear" w:color="auto" w:fill="auto"/>
            <w:noWrap/>
            <w:vAlign w:val="bottom"/>
            <w:hideMark/>
          </w:tcPr>
          <w:p w14:paraId="51433236"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19EA1DA2"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457F856D"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482E7B91"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3A4742C4" w14:textId="77777777" w:rsidR="009F3C4D" w:rsidRPr="00FF7648" w:rsidRDefault="009F3C4D" w:rsidP="009F3C4D">
            <w:pPr>
              <w:spacing w:after="0" w:line="240" w:lineRule="auto"/>
              <w:jc w:val="center"/>
              <w:rPr>
                <w:rFonts w:ascii="Times New Roman" w:eastAsia="Times New Roman" w:hAnsi="Times New Roman" w:cs="Times New Roman"/>
                <w:b/>
                <w:lang w:val="en-GB" w:eastAsia="zh-CN"/>
              </w:rPr>
            </w:pPr>
          </w:p>
        </w:tc>
        <w:tc>
          <w:tcPr>
            <w:tcW w:w="1045" w:type="dxa"/>
            <w:tcBorders>
              <w:top w:val="nil"/>
              <w:left w:val="nil"/>
              <w:bottom w:val="nil"/>
              <w:right w:val="nil"/>
            </w:tcBorders>
            <w:shd w:val="clear" w:color="auto" w:fill="auto"/>
            <w:noWrap/>
            <w:vAlign w:val="bottom"/>
            <w:hideMark/>
          </w:tcPr>
          <w:p w14:paraId="5AD931EB" w14:textId="77777777" w:rsidR="009F3C4D" w:rsidRPr="00FF7648" w:rsidRDefault="009F3C4D" w:rsidP="009F3C4D">
            <w:pPr>
              <w:spacing w:after="0" w:line="240" w:lineRule="auto"/>
              <w:jc w:val="center"/>
              <w:rPr>
                <w:rFonts w:ascii="Times New Roman" w:eastAsia="Times New Roman" w:hAnsi="Times New Roman" w:cs="Times New Roman"/>
                <w:b/>
                <w:lang w:val="en-GB" w:eastAsia="zh-CN"/>
              </w:rPr>
            </w:pPr>
            <w:r w:rsidRPr="00FF7648">
              <w:rPr>
                <w:rFonts w:ascii="Times New Roman" w:eastAsia="Times New Roman" w:hAnsi="Times New Roman" w:cs="Times New Roman"/>
                <w:b/>
                <w:lang w:val="en-GB" w:eastAsia="zh-CN"/>
              </w:rPr>
              <w:t>0.174**</w:t>
            </w:r>
          </w:p>
        </w:tc>
        <w:tc>
          <w:tcPr>
            <w:tcW w:w="1045" w:type="dxa"/>
            <w:tcBorders>
              <w:top w:val="nil"/>
              <w:left w:val="nil"/>
              <w:bottom w:val="nil"/>
              <w:right w:val="nil"/>
            </w:tcBorders>
            <w:shd w:val="clear" w:color="auto" w:fill="auto"/>
            <w:noWrap/>
            <w:vAlign w:val="bottom"/>
            <w:hideMark/>
          </w:tcPr>
          <w:p w14:paraId="595CE09B"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0.112</w:t>
            </w:r>
          </w:p>
        </w:tc>
        <w:tc>
          <w:tcPr>
            <w:tcW w:w="1045" w:type="dxa"/>
            <w:tcBorders>
              <w:top w:val="nil"/>
              <w:left w:val="nil"/>
              <w:bottom w:val="nil"/>
              <w:right w:val="nil"/>
            </w:tcBorders>
            <w:shd w:val="clear" w:color="auto" w:fill="auto"/>
            <w:noWrap/>
            <w:vAlign w:val="bottom"/>
            <w:hideMark/>
          </w:tcPr>
          <w:p w14:paraId="5B218B26"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p>
        </w:tc>
        <w:tc>
          <w:tcPr>
            <w:tcW w:w="1276" w:type="dxa"/>
            <w:tcBorders>
              <w:top w:val="nil"/>
              <w:left w:val="nil"/>
              <w:bottom w:val="nil"/>
              <w:right w:val="nil"/>
            </w:tcBorders>
            <w:shd w:val="clear" w:color="auto" w:fill="auto"/>
            <w:noWrap/>
            <w:vAlign w:val="bottom"/>
            <w:hideMark/>
          </w:tcPr>
          <w:p w14:paraId="30E41FC6"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p>
        </w:tc>
      </w:tr>
      <w:tr w:rsidR="00D60EE2" w:rsidRPr="00FF7648" w14:paraId="59F13A6B" w14:textId="77777777" w:rsidTr="00333D85">
        <w:trPr>
          <w:trHeight w:val="221"/>
        </w:trPr>
        <w:tc>
          <w:tcPr>
            <w:tcW w:w="1913" w:type="dxa"/>
            <w:tcBorders>
              <w:top w:val="nil"/>
              <w:left w:val="nil"/>
              <w:bottom w:val="nil"/>
              <w:right w:val="nil"/>
            </w:tcBorders>
            <w:shd w:val="clear" w:color="auto" w:fill="auto"/>
            <w:noWrap/>
            <w:vAlign w:val="bottom"/>
            <w:hideMark/>
          </w:tcPr>
          <w:p w14:paraId="38685E98"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p>
        </w:tc>
        <w:tc>
          <w:tcPr>
            <w:tcW w:w="1588" w:type="dxa"/>
            <w:tcBorders>
              <w:top w:val="nil"/>
              <w:left w:val="nil"/>
              <w:bottom w:val="nil"/>
              <w:right w:val="nil"/>
            </w:tcBorders>
            <w:shd w:val="clear" w:color="auto" w:fill="auto"/>
            <w:noWrap/>
            <w:vAlign w:val="bottom"/>
            <w:hideMark/>
          </w:tcPr>
          <w:p w14:paraId="1701B201" w14:textId="77777777" w:rsidR="009F3C4D" w:rsidRPr="00FF7648" w:rsidRDefault="009F3C4D" w:rsidP="009F3C4D">
            <w:pPr>
              <w:spacing w:after="0" w:line="240" w:lineRule="auto"/>
              <w:rPr>
                <w:rFonts w:ascii="Times New Roman" w:eastAsia="Times New Roman" w:hAnsi="Times New Roman" w:cs="Times New Roman"/>
                <w:lang w:val="en-GB" w:eastAsia="zh-CN"/>
              </w:rPr>
            </w:pPr>
          </w:p>
        </w:tc>
        <w:tc>
          <w:tcPr>
            <w:tcW w:w="1044" w:type="dxa"/>
            <w:tcBorders>
              <w:top w:val="nil"/>
              <w:left w:val="nil"/>
              <w:bottom w:val="nil"/>
              <w:right w:val="nil"/>
            </w:tcBorders>
            <w:shd w:val="clear" w:color="auto" w:fill="auto"/>
            <w:noWrap/>
            <w:vAlign w:val="bottom"/>
            <w:hideMark/>
          </w:tcPr>
          <w:p w14:paraId="3716A076"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7A16AF5F"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5352CDEA"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2AB27455"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1B25B10E" w14:textId="77777777" w:rsidR="009F3C4D" w:rsidRPr="00FF7648" w:rsidRDefault="009F3C4D" w:rsidP="009F3C4D">
            <w:pPr>
              <w:spacing w:after="0" w:line="240" w:lineRule="auto"/>
              <w:jc w:val="center"/>
              <w:rPr>
                <w:rFonts w:ascii="Times New Roman" w:eastAsia="Times New Roman" w:hAnsi="Times New Roman" w:cs="Times New Roman"/>
                <w:b/>
                <w:lang w:val="en-GB" w:eastAsia="zh-CN"/>
              </w:rPr>
            </w:pPr>
          </w:p>
        </w:tc>
        <w:tc>
          <w:tcPr>
            <w:tcW w:w="1045" w:type="dxa"/>
            <w:tcBorders>
              <w:top w:val="nil"/>
              <w:left w:val="nil"/>
              <w:bottom w:val="nil"/>
              <w:right w:val="nil"/>
            </w:tcBorders>
            <w:shd w:val="clear" w:color="auto" w:fill="auto"/>
            <w:noWrap/>
            <w:vAlign w:val="bottom"/>
            <w:hideMark/>
          </w:tcPr>
          <w:p w14:paraId="10062734" w14:textId="77777777" w:rsidR="009F3C4D" w:rsidRPr="00FF7648" w:rsidRDefault="009F3C4D" w:rsidP="009F3C4D">
            <w:pPr>
              <w:spacing w:after="0" w:line="240" w:lineRule="auto"/>
              <w:jc w:val="center"/>
              <w:rPr>
                <w:rFonts w:ascii="Times New Roman" w:eastAsia="Times New Roman" w:hAnsi="Times New Roman" w:cs="Times New Roman"/>
                <w:b/>
                <w:lang w:val="en-GB" w:eastAsia="zh-CN"/>
              </w:rPr>
            </w:pPr>
            <w:r w:rsidRPr="00FF7648">
              <w:rPr>
                <w:rFonts w:ascii="Times New Roman" w:eastAsia="Times New Roman" w:hAnsi="Times New Roman" w:cs="Times New Roman"/>
                <w:b/>
                <w:lang w:val="en-GB" w:eastAsia="zh-CN"/>
              </w:rPr>
              <w:t>[0.046]</w:t>
            </w:r>
          </w:p>
        </w:tc>
        <w:tc>
          <w:tcPr>
            <w:tcW w:w="1045" w:type="dxa"/>
            <w:tcBorders>
              <w:top w:val="nil"/>
              <w:left w:val="nil"/>
              <w:bottom w:val="nil"/>
              <w:right w:val="nil"/>
            </w:tcBorders>
            <w:shd w:val="clear" w:color="auto" w:fill="auto"/>
            <w:noWrap/>
            <w:vAlign w:val="bottom"/>
            <w:hideMark/>
          </w:tcPr>
          <w:p w14:paraId="571AA372"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[0.160]</w:t>
            </w:r>
          </w:p>
        </w:tc>
        <w:tc>
          <w:tcPr>
            <w:tcW w:w="1045" w:type="dxa"/>
            <w:tcBorders>
              <w:top w:val="nil"/>
              <w:left w:val="nil"/>
              <w:bottom w:val="nil"/>
              <w:right w:val="nil"/>
            </w:tcBorders>
            <w:shd w:val="clear" w:color="auto" w:fill="auto"/>
            <w:noWrap/>
            <w:vAlign w:val="bottom"/>
            <w:hideMark/>
          </w:tcPr>
          <w:p w14:paraId="33FD370A"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p>
        </w:tc>
        <w:tc>
          <w:tcPr>
            <w:tcW w:w="1276" w:type="dxa"/>
            <w:tcBorders>
              <w:top w:val="nil"/>
              <w:left w:val="nil"/>
              <w:bottom w:val="nil"/>
              <w:right w:val="nil"/>
            </w:tcBorders>
            <w:shd w:val="clear" w:color="auto" w:fill="auto"/>
            <w:noWrap/>
            <w:vAlign w:val="bottom"/>
            <w:hideMark/>
          </w:tcPr>
          <w:p w14:paraId="14354052"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p>
        </w:tc>
      </w:tr>
      <w:tr w:rsidR="00D60EE2" w:rsidRPr="00FF7648" w14:paraId="45A682BC" w14:textId="77777777" w:rsidTr="00333D85">
        <w:trPr>
          <w:trHeight w:val="221"/>
        </w:trPr>
        <w:tc>
          <w:tcPr>
            <w:tcW w:w="1913" w:type="dxa"/>
            <w:tcBorders>
              <w:top w:val="nil"/>
              <w:left w:val="nil"/>
              <w:bottom w:val="nil"/>
              <w:right w:val="nil"/>
            </w:tcBorders>
            <w:shd w:val="clear" w:color="auto" w:fill="auto"/>
            <w:noWrap/>
            <w:vAlign w:val="bottom"/>
            <w:hideMark/>
          </w:tcPr>
          <w:p w14:paraId="165AF04B" w14:textId="4C01C47E" w:rsidR="009F3C4D" w:rsidRPr="00FF7648" w:rsidRDefault="009F3C4D" w:rsidP="009F3C4D">
            <w:pPr>
              <w:spacing w:after="0" w:line="240" w:lineRule="auto"/>
              <w:rPr>
                <w:rFonts w:ascii="Times New Roman" w:eastAsia="Times New Roman" w:hAnsi="Times New Roman" w:cs="Times New Roman"/>
                <w:lang w:val="en-GB" w:eastAsia="zh-CN"/>
              </w:rPr>
            </w:pPr>
            <w:r w:rsidRPr="00FF7648">
              <w:rPr>
                <w:rFonts w:ascii="Times New Roman" w:eastAsia="Times New Roman" w:hAnsi="Times New Roman" w:cs="Times New Roman"/>
                <w:color w:val="000000" w:themeColor="text1"/>
                <w:lang w:val="fr-FR"/>
              </w:rPr>
              <w:t>CPS</w:t>
            </w:r>
            <w:r w:rsidRPr="00FF7648">
              <w:rPr>
                <w:rFonts w:ascii="Times New Roman" w:eastAsia="Times New Roman" w:hAnsi="Times New Roman" w:cs="Times New Roman"/>
                <w:color w:val="000000" w:themeColor="text1"/>
                <w:vertAlign w:val="subscript"/>
                <w:lang w:val="fr-FR"/>
              </w:rPr>
              <w:t xml:space="preserve"> t-1</w:t>
            </w:r>
            <w:r w:rsidRPr="00FF7648">
              <w:rPr>
                <w:rFonts w:ascii="Times New Roman" w:eastAsia="Times New Roman" w:hAnsi="Times New Roman" w:cs="Times New Roman"/>
                <w:color w:val="000000" w:themeColor="text1"/>
                <w:lang w:val="fr-FR"/>
              </w:rPr>
              <w:t xml:space="preserve"> ×</w:t>
            </w:r>
            <w:r w:rsidRPr="00FF7648">
              <w:rPr>
                <w:rFonts w:ascii="Times New Roman" w:eastAsia="Times New Roman" w:hAnsi="Times New Roman" w:cs="Times New Roman"/>
                <w:color w:val="000000" w:themeColor="text1"/>
                <w:vertAlign w:val="subscript"/>
                <w:lang w:val="fr-FR"/>
              </w:rPr>
              <w:t xml:space="preserve"> </w:t>
            </w:r>
            <w:r w:rsidRPr="00FF7648">
              <w:rPr>
                <w:rFonts w:ascii="Times New Roman" w:eastAsia="Times New Roman" w:hAnsi="Times New Roman" w:cs="Times New Roman"/>
                <w:color w:val="000000" w:themeColor="text1"/>
                <w:lang w:val="fr-FR"/>
              </w:rPr>
              <w:t>Institution_%</w:t>
            </w:r>
            <w:proofErr w:type="spellStart"/>
            <w:r w:rsidRPr="00FF7648">
              <w:rPr>
                <w:rFonts w:ascii="Times New Roman" w:eastAsia="Times New Roman" w:hAnsi="Times New Roman" w:cs="Times New Roman"/>
                <w:color w:val="000000" w:themeColor="text1"/>
                <w:lang w:val="fr-FR"/>
              </w:rPr>
              <w:t>age</w:t>
            </w:r>
            <w:proofErr w:type="spellEnd"/>
            <w:r w:rsidRPr="00FF7648">
              <w:rPr>
                <w:rFonts w:ascii="Times New Roman" w:eastAsia="Times New Roman" w:hAnsi="Times New Roman" w:cs="Times New Roman"/>
                <w:color w:val="000000" w:themeColor="text1"/>
                <w:vertAlign w:val="subscript"/>
                <w:lang w:val="fr-FR"/>
              </w:rPr>
              <w:t xml:space="preserve"> t-1</w:t>
            </w:r>
          </w:p>
        </w:tc>
        <w:tc>
          <w:tcPr>
            <w:tcW w:w="1588" w:type="dxa"/>
            <w:tcBorders>
              <w:top w:val="nil"/>
              <w:left w:val="nil"/>
              <w:bottom w:val="nil"/>
              <w:right w:val="nil"/>
            </w:tcBorders>
            <w:shd w:val="clear" w:color="auto" w:fill="auto"/>
            <w:noWrap/>
            <w:vAlign w:val="bottom"/>
            <w:hideMark/>
          </w:tcPr>
          <w:p w14:paraId="39C1236C" w14:textId="77777777" w:rsidR="009F3C4D" w:rsidRPr="00FF7648" w:rsidRDefault="009F3C4D" w:rsidP="009F3C4D">
            <w:pPr>
              <w:spacing w:after="0" w:line="240" w:lineRule="auto"/>
              <w:rPr>
                <w:rFonts w:ascii="Times New Roman" w:eastAsia="Times New Roman" w:hAnsi="Times New Roman" w:cs="Times New Roman"/>
                <w:lang w:val="en-GB" w:eastAsia="zh-CN"/>
              </w:rPr>
            </w:pPr>
          </w:p>
        </w:tc>
        <w:tc>
          <w:tcPr>
            <w:tcW w:w="1044" w:type="dxa"/>
            <w:tcBorders>
              <w:top w:val="nil"/>
              <w:left w:val="nil"/>
              <w:bottom w:val="nil"/>
              <w:right w:val="nil"/>
            </w:tcBorders>
            <w:shd w:val="clear" w:color="auto" w:fill="auto"/>
            <w:noWrap/>
            <w:vAlign w:val="bottom"/>
            <w:hideMark/>
          </w:tcPr>
          <w:p w14:paraId="4178A639"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4C8DB731"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73B9AE83"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3568BE05"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0E4E84FC" w14:textId="77777777" w:rsidR="009F3C4D" w:rsidRPr="00FF7648" w:rsidRDefault="009F3C4D" w:rsidP="009F3C4D">
            <w:pPr>
              <w:spacing w:after="0" w:line="240" w:lineRule="auto"/>
              <w:jc w:val="center"/>
              <w:rPr>
                <w:rFonts w:ascii="Times New Roman" w:eastAsia="Times New Roman" w:hAnsi="Times New Roman" w:cs="Times New Roman"/>
                <w:b/>
                <w:lang w:val="en-GB" w:eastAsia="zh-CN"/>
              </w:rPr>
            </w:pPr>
          </w:p>
        </w:tc>
        <w:tc>
          <w:tcPr>
            <w:tcW w:w="1045" w:type="dxa"/>
            <w:tcBorders>
              <w:top w:val="nil"/>
              <w:left w:val="nil"/>
              <w:bottom w:val="nil"/>
              <w:right w:val="nil"/>
            </w:tcBorders>
            <w:shd w:val="clear" w:color="auto" w:fill="auto"/>
            <w:noWrap/>
            <w:vAlign w:val="bottom"/>
            <w:hideMark/>
          </w:tcPr>
          <w:p w14:paraId="75506FBD" w14:textId="77777777" w:rsidR="009F3C4D" w:rsidRPr="00FF7648" w:rsidRDefault="009F3C4D" w:rsidP="009F3C4D">
            <w:pPr>
              <w:spacing w:after="0" w:line="240" w:lineRule="auto"/>
              <w:jc w:val="center"/>
              <w:rPr>
                <w:rFonts w:ascii="Times New Roman" w:eastAsia="Times New Roman" w:hAnsi="Times New Roman" w:cs="Times New Roman"/>
                <w:b/>
                <w:lang w:val="en-GB" w:eastAsia="zh-CN"/>
              </w:rPr>
            </w:pPr>
            <w:r w:rsidRPr="00FF7648">
              <w:rPr>
                <w:rFonts w:ascii="Times New Roman" w:eastAsia="Times New Roman" w:hAnsi="Times New Roman" w:cs="Times New Roman"/>
                <w:b/>
                <w:lang w:val="en-GB" w:eastAsia="zh-CN"/>
              </w:rPr>
              <w:t>-0.010*</w:t>
            </w:r>
          </w:p>
        </w:tc>
        <w:tc>
          <w:tcPr>
            <w:tcW w:w="1045" w:type="dxa"/>
            <w:tcBorders>
              <w:top w:val="nil"/>
              <w:left w:val="nil"/>
              <w:bottom w:val="nil"/>
              <w:right w:val="nil"/>
            </w:tcBorders>
            <w:shd w:val="clear" w:color="auto" w:fill="auto"/>
            <w:noWrap/>
            <w:vAlign w:val="bottom"/>
            <w:hideMark/>
          </w:tcPr>
          <w:p w14:paraId="29DBAEB5"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-0.007</w:t>
            </w:r>
          </w:p>
        </w:tc>
        <w:tc>
          <w:tcPr>
            <w:tcW w:w="1045" w:type="dxa"/>
            <w:tcBorders>
              <w:top w:val="nil"/>
              <w:left w:val="nil"/>
              <w:bottom w:val="nil"/>
              <w:right w:val="nil"/>
            </w:tcBorders>
            <w:shd w:val="clear" w:color="auto" w:fill="auto"/>
            <w:noWrap/>
            <w:vAlign w:val="bottom"/>
            <w:hideMark/>
          </w:tcPr>
          <w:p w14:paraId="6BCA11C5"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p>
        </w:tc>
        <w:tc>
          <w:tcPr>
            <w:tcW w:w="1276" w:type="dxa"/>
            <w:tcBorders>
              <w:top w:val="nil"/>
              <w:left w:val="nil"/>
              <w:bottom w:val="nil"/>
              <w:right w:val="nil"/>
            </w:tcBorders>
            <w:shd w:val="clear" w:color="auto" w:fill="auto"/>
            <w:noWrap/>
            <w:vAlign w:val="bottom"/>
            <w:hideMark/>
          </w:tcPr>
          <w:p w14:paraId="42189F5D"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p>
        </w:tc>
      </w:tr>
      <w:tr w:rsidR="00D60EE2" w:rsidRPr="00FF7648" w14:paraId="44C9F1F1" w14:textId="77777777" w:rsidTr="00333D85">
        <w:trPr>
          <w:trHeight w:val="221"/>
        </w:trPr>
        <w:tc>
          <w:tcPr>
            <w:tcW w:w="1913" w:type="dxa"/>
            <w:tcBorders>
              <w:top w:val="nil"/>
              <w:left w:val="nil"/>
              <w:bottom w:val="nil"/>
              <w:right w:val="nil"/>
            </w:tcBorders>
            <w:shd w:val="clear" w:color="auto" w:fill="auto"/>
            <w:noWrap/>
            <w:vAlign w:val="bottom"/>
            <w:hideMark/>
          </w:tcPr>
          <w:p w14:paraId="1FF238DF" w14:textId="77777777" w:rsidR="00E247A1" w:rsidRPr="00FF7648" w:rsidRDefault="00E247A1" w:rsidP="00E247A1">
            <w:pPr>
              <w:spacing w:after="0" w:line="240" w:lineRule="auto"/>
              <w:jc w:val="center"/>
              <w:rPr>
                <w:rFonts w:ascii="Times New Roman" w:eastAsia="Times New Roman" w:hAnsi="Times New Roman" w:cs="Times New Roman"/>
                <w:lang w:val="en-GB" w:eastAsia="zh-CN"/>
              </w:rPr>
            </w:pPr>
          </w:p>
        </w:tc>
        <w:tc>
          <w:tcPr>
            <w:tcW w:w="1588" w:type="dxa"/>
            <w:tcBorders>
              <w:top w:val="nil"/>
              <w:left w:val="nil"/>
              <w:bottom w:val="nil"/>
              <w:right w:val="nil"/>
            </w:tcBorders>
            <w:shd w:val="clear" w:color="auto" w:fill="auto"/>
            <w:noWrap/>
            <w:vAlign w:val="bottom"/>
            <w:hideMark/>
          </w:tcPr>
          <w:p w14:paraId="2A7C7CEF" w14:textId="77777777" w:rsidR="00E247A1" w:rsidRPr="00FF7648" w:rsidRDefault="00E247A1" w:rsidP="00E247A1">
            <w:pPr>
              <w:spacing w:after="0" w:line="240" w:lineRule="auto"/>
              <w:rPr>
                <w:rFonts w:ascii="Times New Roman" w:eastAsia="Times New Roman" w:hAnsi="Times New Roman" w:cs="Times New Roman"/>
                <w:lang w:val="en-GB" w:eastAsia="zh-CN"/>
              </w:rPr>
            </w:pPr>
          </w:p>
        </w:tc>
        <w:tc>
          <w:tcPr>
            <w:tcW w:w="1044" w:type="dxa"/>
            <w:tcBorders>
              <w:top w:val="nil"/>
              <w:left w:val="nil"/>
              <w:bottom w:val="nil"/>
              <w:right w:val="nil"/>
            </w:tcBorders>
            <w:shd w:val="clear" w:color="auto" w:fill="auto"/>
            <w:noWrap/>
            <w:vAlign w:val="bottom"/>
            <w:hideMark/>
          </w:tcPr>
          <w:p w14:paraId="04D19FF7" w14:textId="77777777" w:rsidR="00E247A1" w:rsidRPr="00FF7648" w:rsidRDefault="00E247A1" w:rsidP="00E247A1">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78F2709D" w14:textId="77777777" w:rsidR="00E247A1" w:rsidRPr="00FF7648" w:rsidRDefault="00E247A1" w:rsidP="00E247A1">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07D7257C" w14:textId="77777777" w:rsidR="00E247A1" w:rsidRPr="00FF7648" w:rsidRDefault="00E247A1" w:rsidP="00E247A1">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63C5AFA1" w14:textId="77777777" w:rsidR="00E247A1" w:rsidRPr="00FF7648" w:rsidRDefault="00E247A1" w:rsidP="00E247A1">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31EFAC6C" w14:textId="77777777" w:rsidR="00E247A1" w:rsidRPr="00FF7648" w:rsidRDefault="00E247A1" w:rsidP="00E247A1">
            <w:pPr>
              <w:spacing w:after="0" w:line="240" w:lineRule="auto"/>
              <w:jc w:val="center"/>
              <w:rPr>
                <w:rFonts w:ascii="Times New Roman" w:eastAsia="Times New Roman" w:hAnsi="Times New Roman" w:cs="Times New Roman"/>
                <w:b/>
                <w:lang w:val="en-GB" w:eastAsia="zh-CN"/>
              </w:rPr>
            </w:pPr>
          </w:p>
        </w:tc>
        <w:tc>
          <w:tcPr>
            <w:tcW w:w="1045" w:type="dxa"/>
            <w:tcBorders>
              <w:top w:val="nil"/>
              <w:left w:val="nil"/>
              <w:bottom w:val="nil"/>
              <w:right w:val="nil"/>
            </w:tcBorders>
            <w:shd w:val="clear" w:color="auto" w:fill="auto"/>
            <w:noWrap/>
            <w:vAlign w:val="bottom"/>
            <w:hideMark/>
          </w:tcPr>
          <w:p w14:paraId="52B68B84" w14:textId="77777777" w:rsidR="00E247A1" w:rsidRPr="00FF7648" w:rsidRDefault="00E247A1" w:rsidP="00E247A1">
            <w:pPr>
              <w:spacing w:after="0" w:line="240" w:lineRule="auto"/>
              <w:jc w:val="center"/>
              <w:rPr>
                <w:rFonts w:ascii="Times New Roman" w:eastAsia="Times New Roman" w:hAnsi="Times New Roman" w:cs="Times New Roman"/>
                <w:b/>
                <w:lang w:val="en-GB" w:eastAsia="zh-CN"/>
              </w:rPr>
            </w:pPr>
            <w:r w:rsidRPr="00FF7648">
              <w:rPr>
                <w:rFonts w:ascii="Times New Roman" w:eastAsia="Times New Roman" w:hAnsi="Times New Roman" w:cs="Times New Roman"/>
                <w:b/>
                <w:lang w:val="en-GB" w:eastAsia="zh-CN"/>
              </w:rPr>
              <w:t>[0.064]</w:t>
            </w:r>
          </w:p>
        </w:tc>
        <w:tc>
          <w:tcPr>
            <w:tcW w:w="1045" w:type="dxa"/>
            <w:tcBorders>
              <w:top w:val="nil"/>
              <w:left w:val="nil"/>
              <w:bottom w:val="nil"/>
              <w:right w:val="nil"/>
            </w:tcBorders>
            <w:shd w:val="clear" w:color="auto" w:fill="auto"/>
            <w:noWrap/>
            <w:vAlign w:val="bottom"/>
            <w:hideMark/>
          </w:tcPr>
          <w:p w14:paraId="40133074" w14:textId="77777777" w:rsidR="00E247A1" w:rsidRPr="00FF7648" w:rsidRDefault="00E247A1" w:rsidP="00E247A1">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[0.183]</w:t>
            </w:r>
          </w:p>
        </w:tc>
        <w:tc>
          <w:tcPr>
            <w:tcW w:w="1045" w:type="dxa"/>
            <w:tcBorders>
              <w:top w:val="nil"/>
              <w:left w:val="nil"/>
              <w:bottom w:val="nil"/>
              <w:right w:val="nil"/>
            </w:tcBorders>
            <w:shd w:val="clear" w:color="auto" w:fill="auto"/>
            <w:noWrap/>
            <w:vAlign w:val="bottom"/>
            <w:hideMark/>
          </w:tcPr>
          <w:p w14:paraId="3B36A264" w14:textId="77777777" w:rsidR="00E247A1" w:rsidRPr="00FF7648" w:rsidRDefault="00E247A1" w:rsidP="00E247A1">
            <w:pPr>
              <w:spacing w:after="0" w:line="240" w:lineRule="auto"/>
              <w:jc w:val="center"/>
              <w:rPr>
                <w:rFonts w:ascii="Times New Roman" w:eastAsia="Times New Roman" w:hAnsi="Times New Roman" w:cs="Times New Roman"/>
                <w:lang w:val="en-GB" w:eastAsia="zh-CN"/>
              </w:rPr>
            </w:pPr>
          </w:p>
        </w:tc>
        <w:tc>
          <w:tcPr>
            <w:tcW w:w="1276" w:type="dxa"/>
            <w:tcBorders>
              <w:top w:val="nil"/>
              <w:left w:val="nil"/>
              <w:bottom w:val="nil"/>
              <w:right w:val="nil"/>
            </w:tcBorders>
            <w:shd w:val="clear" w:color="auto" w:fill="auto"/>
            <w:noWrap/>
            <w:vAlign w:val="bottom"/>
            <w:hideMark/>
          </w:tcPr>
          <w:p w14:paraId="3A009E69" w14:textId="77777777" w:rsidR="00E247A1" w:rsidRPr="00FF7648" w:rsidRDefault="00E247A1" w:rsidP="00E247A1">
            <w:pPr>
              <w:spacing w:after="0" w:line="240" w:lineRule="auto"/>
              <w:jc w:val="center"/>
              <w:rPr>
                <w:rFonts w:ascii="Times New Roman" w:eastAsia="Times New Roman" w:hAnsi="Times New Roman" w:cs="Times New Roman"/>
                <w:lang w:val="en-GB" w:eastAsia="zh-CN"/>
              </w:rPr>
            </w:pPr>
          </w:p>
        </w:tc>
      </w:tr>
      <w:tr w:rsidR="00D60EE2" w:rsidRPr="00FF7648" w14:paraId="17D51F76" w14:textId="77777777" w:rsidTr="00333D85">
        <w:trPr>
          <w:trHeight w:val="221"/>
        </w:trPr>
        <w:tc>
          <w:tcPr>
            <w:tcW w:w="1913" w:type="dxa"/>
            <w:tcBorders>
              <w:top w:val="nil"/>
              <w:left w:val="nil"/>
              <w:bottom w:val="nil"/>
              <w:right w:val="nil"/>
            </w:tcBorders>
            <w:shd w:val="clear" w:color="auto" w:fill="auto"/>
            <w:noWrap/>
            <w:vAlign w:val="bottom"/>
            <w:hideMark/>
          </w:tcPr>
          <w:p w14:paraId="1253958D" w14:textId="191BDC1F" w:rsidR="009F3C4D" w:rsidRPr="00FF7648" w:rsidRDefault="009F3C4D" w:rsidP="009F3C4D">
            <w:pPr>
              <w:spacing w:after="0" w:line="240" w:lineRule="auto"/>
              <w:rPr>
                <w:rFonts w:ascii="Times New Roman" w:eastAsia="Times New Roman" w:hAnsi="Times New Roman" w:cs="Times New Roman"/>
                <w:lang w:val="en-GB" w:eastAsia="zh-CN"/>
              </w:rPr>
            </w:pPr>
            <w:proofErr w:type="spellStart"/>
            <w:r w:rsidRPr="00FF7648">
              <w:rPr>
                <w:rFonts w:ascii="Times New Roman" w:eastAsia="Times New Roman" w:hAnsi="Times New Roman" w:cs="Times New Roman"/>
                <w:color w:val="000000" w:themeColor="text1"/>
              </w:rPr>
              <w:t>Foreign_d</w:t>
            </w:r>
            <w:proofErr w:type="spellEnd"/>
            <w:r w:rsidRPr="00FF7648">
              <w:rPr>
                <w:rFonts w:ascii="Times New Roman" w:eastAsia="Times New Roman" w:hAnsi="Times New Roman" w:cs="Times New Roman"/>
                <w:color w:val="000000" w:themeColor="text1"/>
                <w:vertAlign w:val="subscript"/>
              </w:rPr>
              <w:t xml:space="preserve"> t-1</w:t>
            </w:r>
          </w:p>
        </w:tc>
        <w:tc>
          <w:tcPr>
            <w:tcW w:w="1588" w:type="dxa"/>
            <w:tcBorders>
              <w:top w:val="nil"/>
              <w:left w:val="nil"/>
              <w:bottom w:val="nil"/>
              <w:right w:val="nil"/>
            </w:tcBorders>
            <w:shd w:val="clear" w:color="auto" w:fill="auto"/>
            <w:noWrap/>
            <w:vAlign w:val="bottom"/>
            <w:hideMark/>
          </w:tcPr>
          <w:p w14:paraId="2B9D0463" w14:textId="77777777" w:rsidR="009F3C4D" w:rsidRPr="00FF7648" w:rsidRDefault="009F3C4D" w:rsidP="009F3C4D">
            <w:pPr>
              <w:spacing w:after="0" w:line="240" w:lineRule="auto"/>
              <w:rPr>
                <w:rFonts w:ascii="Times New Roman" w:eastAsia="Times New Roman" w:hAnsi="Times New Roman" w:cs="Times New Roman"/>
                <w:lang w:val="en-GB" w:eastAsia="zh-CN"/>
              </w:rPr>
            </w:pPr>
          </w:p>
        </w:tc>
        <w:tc>
          <w:tcPr>
            <w:tcW w:w="1044" w:type="dxa"/>
            <w:tcBorders>
              <w:top w:val="nil"/>
              <w:left w:val="nil"/>
              <w:bottom w:val="nil"/>
              <w:right w:val="nil"/>
            </w:tcBorders>
            <w:shd w:val="clear" w:color="auto" w:fill="auto"/>
            <w:noWrap/>
            <w:vAlign w:val="bottom"/>
            <w:hideMark/>
          </w:tcPr>
          <w:p w14:paraId="41BE0C5A"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32ECAFFD"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3D2847D7"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4D58CF28"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63101961"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7BAA94FF"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5A22F704"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0A6B4260"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-1.548</w:t>
            </w:r>
          </w:p>
        </w:tc>
        <w:tc>
          <w:tcPr>
            <w:tcW w:w="1276" w:type="dxa"/>
            <w:tcBorders>
              <w:top w:val="nil"/>
              <w:left w:val="nil"/>
              <w:bottom w:val="nil"/>
              <w:right w:val="nil"/>
            </w:tcBorders>
            <w:shd w:val="clear" w:color="auto" w:fill="auto"/>
            <w:noWrap/>
            <w:vAlign w:val="bottom"/>
            <w:hideMark/>
          </w:tcPr>
          <w:p w14:paraId="4FDE2242"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-0.275</w:t>
            </w:r>
          </w:p>
        </w:tc>
      </w:tr>
      <w:tr w:rsidR="00D60EE2" w:rsidRPr="00FF7648" w14:paraId="22B14179" w14:textId="77777777" w:rsidTr="00333D85">
        <w:trPr>
          <w:trHeight w:val="221"/>
        </w:trPr>
        <w:tc>
          <w:tcPr>
            <w:tcW w:w="1913" w:type="dxa"/>
            <w:tcBorders>
              <w:top w:val="nil"/>
              <w:left w:val="nil"/>
              <w:bottom w:val="nil"/>
              <w:right w:val="nil"/>
            </w:tcBorders>
            <w:shd w:val="clear" w:color="auto" w:fill="auto"/>
            <w:noWrap/>
            <w:vAlign w:val="bottom"/>
            <w:hideMark/>
          </w:tcPr>
          <w:p w14:paraId="6624B168"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p>
        </w:tc>
        <w:tc>
          <w:tcPr>
            <w:tcW w:w="1588" w:type="dxa"/>
            <w:tcBorders>
              <w:top w:val="nil"/>
              <w:left w:val="nil"/>
              <w:bottom w:val="nil"/>
              <w:right w:val="nil"/>
            </w:tcBorders>
            <w:shd w:val="clear" w:color="auto" w:fill="auto"/>
            <w:noWrap/>
            <w:vAlign w:val="bottom"/>
            <w:hideMark/>
          </w:tcPr>
          <w:p w14:paraId="28B6BDD2" w14:textId="77777777" w:rsidR="009F3C4D" w:rsidRPr="00FF7648" w:rsidRDefault="009F3C4D" w:rsidP="009F3C4D">
            <w:pPr>
              <w:spacing w:after="0" w:line="240" w:lineRule="auto"/>
              <w:rPr>
                <w:rFonts w:ascii="Times New Roman" w:eastAsia="Times New Roman" w:hAnsi="Times New Roman" w:cs="Times New Roman"/>
                <w:lang w:val="en-GB" w:eastAsia="zh-CN"/>
              </w:rPr>
            </w:pPr>
          </w:p>
        </w:tc>
        <w:tc>
          <w:tcPr>
            <w:tcW w:w="1044" w:type="dxa"/>
            <w:tcBorders>
              <w:top w:val="nil"/>
              <w:left w:val="nil"/>
              <w:bottom w:val="nil"/>
              <w:right w:val="nil"/>
            </w:tcBorders>
            <w:shd w:val="clear" w:color="auto" w:fill="auto"/>
            <w:noWrap/>
            <w:vAlign w:val="bottom"/>
            <w:hideMark/>
          </w:tcPr>
          <w:p w14:paraId="059CEF5E"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7097A6F6"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04ED25F4"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18D5BB6A"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5A8386B5"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02D3A640"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0C9D8639"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1232E931"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[0.191]</w:t>
            </w:r>
          </w:p>
        </w:tc>
        <w:tc>
          <w:tcPr>
            <w:tcW w:w="1276" w:type="dxa"/>
            <w:tcBorders>
              <w:top w:val="nil"/>
              <w:left w:val="nil"/>
              <w:bottom w:val="nil"/>
              <w:right w:val="nil"/>
            </w:tcBorders>
            <w:shd w:val="clear" w:color="auto" w:fill="auto"/>
            <w:noWrap/>
            <w:vAlign w:val="bottom"/>
            <w:hideMark/>
          </w:tcPr>
          <w:p w14:paraId="4628B4EA"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[0.575]</w:t>
            </w:r>
          </w:p>
        </w:tc>
      </w:tr>
      <w:tr w:rsidR="00D60EE2" w:rsidRPr="00FF7648" w14:paraId="15F4F5BA" w14:textId="77777777" w:rsidTr="00333D85">
        <w:trPr>
          <w:trHeight w:val="221"/>
        </w:trPr>
        <w:tc>
          <w:tcPr>
            <w:tcW w:w="1913" w:type="dxa"/>
            <w:tcBorders>
              <w:top w:val="nil"/>
              <w:left w:val="nil"/>
              <w:bottom w:val="nil"/>
              <w:right w:val="nil"/>
            </w:tcBorders>
            <w:shd w:val="clear" w:color="auto" w:fill="auto"/>
            <w:noWrap/>
            <w:vAlign w:val="bottom"/>
            <w:hideMark/>
          </w:tcPr>
          <w:p w14:paraId="052993A1" w14:textId="745E03F4" w:rsidR="009F3C4D" w:rsidRPr="00FF7648" w:rsidRDefault="009F3C4D" w:rsidP="009F3C4D">
            <w:pPr>
              <w:spacing w:after="0" w:line="240" w:lineRule="auto"/>
              <w:rPr>
                <w:rFonts w:ascii="Times New Roman" w:eastAsia="Times New Roman" w:hAnsi="Times New Roman" w:cs="Times New Roman"/>
                <w:sz w:val="18"/>
                <w:szCs w:val="18"/>
                <w:lang w:val="en-GB" w:eastAsia="zh-CN"/>
              </w:rPr>
            </w:pPr>
            <w:r w:rsidRPr="00FF7648">
              <w:rPr>
                <w:rFonts w:ascii="Times New Roman" w:eastAsia="Times New Roman" w:hAnsi="Times New Roman" w:cs="Times New Roman"/>
                <w:color w:val="000000" w:themeColor="text1"/>
                <w:sz w:val="18"/>
                <w:szCs w:val="18"/>
              </w:rPr>
              <w:t>CPS</w:t>
            </w:r>
            <w:r w:rsidRPr="00FF7648">
              <w:rPr>
                <w:rFonts w:ascii="Times New Roman" w:eastAsia="Times New Roman" w:hAnsi="Times New Roman" w:cs="Times New Roman"/>
                <w:color w:val="000000" w:themeColor="text1"/>
                <w:sz w:val="18"/>
                <w:szCs w:val="18"/>
                <w:vertAlign w:val="subscript"/>
              </w:rPr>
              <w:t xml:space="preserve"> t-1</w:t>
            </w:r>
            <w:r w:rsidRPr="00FF7648">
              <w:rPr>
                <w:rFonts w:ascii="Times New Roman" w:eastAsia="Times New Roman" w:hAnsi="Times New Roman" w:cs="Times New Roman"/>
                <w:color w:val="000000" w:themeColor="text1"/>
                <w:sz w:val="18"/>
                <w:szCs w:val="18"/>
              </w:rPr>
              <w:t xml:space="preserve"> × </w:t>
            </w:r>
            <w:proofErr w:type="spellStart"/>
            <w:r w:rsidRPr="00FF7648">
              <w:rPr>
                <w:rFonts w:ascii="Times New Roman" w:eastAsia="Times New Roman" w:hAnsi="Times New Roman" w:cs="Times New Roman"/>
                <w:color w:val="000000" w:themeColor="text1"/>
                <w:sz w:val="18"/>
                <w:szCs w:val="18"/>
              </w:rPr>
              <w:t>Foreign_d</w:t>
            </w:r>
            <w:proofErr w:type="spellEnd"/>
            <w:r w:rsidRPr="00FF7648">
              <w:rPr>
                <w:rFonts w:ascii="Times New Roman" w:eastAsia="Times New Roman" w:hAnsi="Times New Roman" w:cs="Times New Roman"/>
                <w:color w:val="000000" w:themeColor="text1"/>
                <w:sz w:val="18"/>
                <w:szCs w:val="18"/>
                <w:vertAlign w:val="subscript"/>
              </w:rPr>
              <w:t xml:space="preserve"> t-1</w:t>
            </w:r>
          </w:p>
        </w:tc>
        <w:tc>
          <w:tcPr>
            <w:tcW w:w="1588" w:type="dxa"/>
            <w:tcBorders>
              <w:top w:val="nil"/>
              <w:left w:val="nil"/>
              <w:bottom w:val="nil"/>
              <w:right w:val="nil"/>
            </w:tcBorders>
            <w:shd w:val="clear" w:color="auto" w:fill="auto"/>
            <w:noWrap/>
            <w:vAlign w:val="bottom"/>
            <w:hideMark/>
          </w:tcPr>
          <w:p w14:paraId="271144B5" w14:textId="77777777" w:rsidR="009F3C4D" w:rsidRPr="00FF7648" w:rsidRDefault="009F3C4D" w:rsidP="009F3C4D">
            <w:pPr>
              <w:spacing w:after="0" w:line="240" w:lineRule="auto"/>
              <w:rPr>
                <w:rFonts w:ascii="Times New Roman" w:eastAsia="Times New Roman" w:hAnsi="Times New Roman" w:cs="Times New Roman"/>
                <w:sz w:val="18"/>
                <w:szCs w:val="18"/>
                <w:lang w:val="en-GB" w:eastAsia="zh-CN"/>
              </w:rPr>
            </w:pPr>
          </w:p>
        </w:tc>
        <w:tc>
          <w:tcPr>
            <w:tcW w:w="1044" w:type="dxa"/>
            <w:tcBorders>
              <w:top w:val="nil"/>
              <w:left w:val="nil"/>
              <w:bottom w:val="nil"/>
              <w:right w:val="nil"/>
            </w:tcBorders>
            <w:shd w:val="clear" w:color="auto" w:fill="auto"/>
            <w:noWrap/>
            <w:vAlign w:val="bottom"/>
            <w:hideMark/>
          </w:tcPr>
          <w:p w14:paraId="5C859697"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0BEEF999"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69EA14C8"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542C3152"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3E6CE983"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73470E71"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08020CAD"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51ACF3A2"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0.099</w:t>
            </w:r>
          </w:p>
        </w:tc>
        <w:tc>
          <w:tcPr>
            <w:tcW w:w="1276" w:type="dxa"/>
            <w:tcBorders>
              <w:top w:val="nil"/>
              <w:left w:val="nil"/>
              <w:bottom w:val="nil"/>
              <w:right w:val="nil"/>
            </w:tcBorders>
            <w:shd w:val="clear" w:color="auto" w:fill="auto"/>
            <w:noWrap/>
            <w:vAlign w:val="bottom"/>
            <w:hideMark/>
          </w:tcPr>
          <w:p w14:paraId="730B5CD3"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0.021</w:t>
            </w:r>
          </w:p>
        </w:tc>
      </w:tr>
      <w:tr w:rsidR="00D60EE2" w:rsidRPr="00FF7648" w14:paraId="5D91FB2B" w14:textId="77777777" w:rsidTr="00333D85">
        <w:trPr>
          <w:trHeight w:val="221"/>
        </w:trPr>
        <w:tc>
          <w:tcPr>
            <w:tcW w:w="1913" w:type="dxa"/>
            <w:tcBorders>
              <w:top w:val="nil"/>
              <w:left w:val="nil"/>
              <w:bottom w:val="nil"/>
              <w:right w:val="nil"/>
            </w:tcBorders>
            <w:shd w:val="clear" w:color="auto" w:fill="auto"/>
            <w:noWrap/>
            <w:vAlign w:val="bottom"/>
            <w:hideMark/>
          </w:tcPr>
          <w:p w14:paraId="7183A9C6" w14:textId="579C1D90" w:rsidR="009F3C4D" w:rsidRPr="00FF7648" w:rsidRDefault="009F3C4D" w:rsidP="009F3C4D">
            <w:pPr>
              <w:spacing w:after="0" w:line="240" w:lineRule="auto"/>
              <w:jc w:val="center"/>
              <w:rPr>
                <w:rFonts w:ascii="Times New Roman" w:eastAsia="Times New Roman" w:hAnsi="Times New Roman" w:cs="Times New Roman"/>
                <w:lang w:val="en-GB" w:eastAsia="zh-CN"/>
              </w:rPr>
            </w:pPr>
          </w:p>
        </w:tc>
        <w:tc>
          <w:tcPr>
            <w:tcW w:w="1588" w:type="dxa"/>
            <w:tcBorders>
              <w:top w:val="nil"/>
              <w:left w:val="nil"/>
              <w:bottom w:val="nil"/>
              <w:right w:val="nil"/>
            </w:tcBorders>
            <w:shd w:val="clear" w:color="auto" w:fill="auto"/>
            <w:noWrap/>
            <w:vAlign w:val="bottom"/>
            <w:hideMark/>
          </w:tcPr>
          <w:p w14:paraId="6314FC86" w14:textId="77777777" w:rsidR="009F3C4D" w:rsidRPr="00FF7648" w:rsidRDefault="009F3C4D" w:rsidP="009F3C4D">
            <w:pPr>
              <w:spacing w:after="0" w:line="240" w:lineRule="auto"/>
              <w:rPr>
                <w:rFonts w:ascii="Times New Roman" w:eastAsia="Times New Roman" w:hAnsi="Times New Roman" w:cs="Times New Roman"/>
                <w:lang w:val="en-GB" w:eastAsia="zh-CN"/>
              </w:rPr>
            </w:pPr>
          </w:p>
        </w:tc>
        <w:tc>
          <w:tcPr>
            <w:tcW w:w="1044" w:type="dxa"/>
            <w:tcBorders>
              <w:top w:val="nil"/>
              <w:left w:val="nil"/>
              <w:bottom w:val="nil"/>
              <w:right w:val="nil"/>
            </w:tcBorders>
            <w:shd w:val="clear" w:color="auto" w:fill="auto"/>
            <w:noWrap/>
            <w:vAlign w:val="bottom"/>
            <w:hideMark/>
          </w:tcPr>
          <w:p w14:paraId="37289A97"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2BBF5AA3"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6704F980"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44E49EFB"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11B3EA37"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3E2CEA17"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5C1D5157"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p>
        </w:tc>
        <w:tc>
          <w:tcPr>
            <w:tcW w:w="1045" w:type="dxa"/>
            <w:tcBorders>
              <w:top w:val="nil"/>
              <w:left w:val="nil"/>
              <w:bottom w:val="nil"/>
              <w:right w:val="nil"/>
            </w:tcBorders>
            <w:shd w:val="clear" w:color="auto" w:fill="auto"/>
            <w:noWrap/>
            <w:vAlign w:val="bottom"/>
            <w:hideMark/>
          </w:tcPr>
          <w:p w14:paraId="6BC66067"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[0.175]</w:t>
            </w:r>
          </w:p>
        </w:tc>
        <w:tc>
          <w:tcPr>
            <w:tcW w:w="1276" w:type="dxa"/>
            <w:tcBorders>
              <w:top w:val="nil"/>
              <w:left w:val="nil"/>
              <w:bottom w:val="nil"/>
              <w:right w:val="nil"/>
            </w:tcBorders>
            <w:shd w:val="clear" w:color="auto" w:fill="auto"/>
            <w:noWrap/>
            <w:vAlign w:val="bottom"/>
            <w:hideMark/>
          </w:tcPr>
          <w:p w14:paraId="346D3B8A" w14:textId="77777777" w:rsidR="009F3C4D" w:rsidRPr="00FF7648" w:rsidRDefault="009F3C4D" w:rsidP="009F3C4D">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[0.490]</w:t>
            </w:r>
          </w:p>
        </w:tc>
      </w:tr>
      <w:tr w:rsidR="009F3C4D" w:rsidRPr="00FF7648" w14:paraId="577E6967" w14:textId="77777777" w:rsidTr="00333D85">
        <w:trPr>
          <w:trHeight w:val="221"/>
        </w:trPr>
        <w:tc>
          <w:tcPr>
            <w:tcW w:w="1913" w:type="dxa"/>
            <w:tcBorders>
              <w:top w:val="nil"/>
              <w:left w:val="nil"/>
              <w:bottom w:val="nil"/>
              <w:right w:val="nil"/>
            </w:tcBorders>
            <w:shd w:val="clear" w:color="auto" w:fill="auto"/>
            <w:noWrap/>
            <w:vAlign w:val="bottom"/>
          </w:tcPr>
          <w:p w14:paraId="56BEFFD4" w14:textId="50C8DABF" w:rsidR="009F3C4D" w:rsidRPr="00FF7648" w:rsidRDefault="009F3C4D" w:rsidP="009F3C4D">
            <w:pPr>
              <w:spacing w:after="0" w:line="240" w:lineRule="auto"/>
              <w:rPr>
                <w:rFonts w:ascii="Times New Roman" w:eastAsia="Times New Roman" w:hAnsi="Times New Roman" w:cs="Times New Roman"/>
                <w:i/>
                <w:u w:val="single"/>
                <w:lang w:val="en-GB" w:eastAsia="zh-CN"/>
              </w:rPr>
            </w:pPr>
            <w:r w:rsidRPr="00FF7648">
              <w:rPr>
                <w:rFonts w:ascii="Times New Roman" w:eastAsia="Times New Roman" w:hAnsi="Times New Roman" w:cs="Times New Roman"/>
                <w:i/>
                <w:u w:val="single"/>
                <w:lang w:val="en-GB" w:eastAsia="zh-CN"/>
              </w:rPr>
              <w:t>Control Variables:-</w:t>
            </w:r>
          </w:p>
        </w:tc>
        <w:tc>
          <w:tcPr>
            <w:tcW w:w="1588" w:type="dxa"/>
            <w:tcBorders>
              <w:top w:val="nil"/>
              <w:left w:val="nil"/>
              <w:bottom w:val="nil"/>
              <w:right w:val="nil"/>
            </w:tcBorders>
            <w:shd w:val="clear" w:color="auto" w:fill="auto"/>
            <w:noWrap/>
            <w:vAlign w:val="bottom"/>
          </w:tcPr>
          <w:p w14:paraId="786958A1" w14:textId="77777777" w:rsidR="009F3C4D" w:rsidRPr="00FF7648" w:rsidRDefault="009F3C4D" w:rsidP="009F3C4D">
            <w:pPr>
              <w:spacing w:after="0" w:line="240" w:lineRule="auto"/>
              <w:rPr>
                <w:rFonts w:ascii="Times New Roman" w:eastAsia="Times New Roman" w:hAnsi="Times New Roman" w:cs="Times New Roman"/>
                <w:i/>
                <w:u w:val="single"/>
                <w:lang w:val="en-GB" w:eastAsia="zh-CN"/>
              </w:rPr>
            </w:pPr>
          </w:p>
        </w:tc>
        <w:tc>
          <w:tcPr>
            <w:tcW w:w="1044" w:type="dxa"/>
            <w:tcBorders>
              <w:top w:val="nil"/>
              <w:left w:val="nil"/>
              <w:bottom w:val="nil"/>
              <w:right w:val="nil"/>
            </w:tcBorders>
            <w:shd w:val="clear" w:color="auto" w:fill="auto"/>
            <w:noWrap/>
            <w:vAlign w:val="bottom"/>
          </w:tcPr>
          <w:p w14:paraId="7C7A18E9" w14:textId="77777777" w:rsidR="009F3C4D" w:rsidRPr="00FF7648" w:rsidRDefault="009F3C4D" w:rsidP="009F3C4D">
            <w:pPr>
              <w:spacing w:after="0" w:line="240" w:lineRule="auto"/>
              <w:jc w:val="center"/>
              <w:rPr>
                <w:rFonts w:ascii="Times New Roman" w:eastAsia="Times New Roman" w:hAnsi="Times New Roman" w:cs="Times New Roman"/>
                <w:i/>
                <w:u w:val="single"/>
                <w:lang w:val="en-GB" w:eastAsia="zh-CN"/>
              </w:rPr>
            </w:pPr>
          </w:p>
        </w:tc>
        <w:tc>
          <w:tcPr>
            <w:tcW w:w="1045" w:type="dxa"/>
            <w:tcBorders>
              <w:top w:val="nil"/>
              <w:left w:val="nil"/>
              <w:bottom w:val="nil"/>
              <w:right w:val="nil"/>
            </w:tcBorders>
            <w:shd w:val="clear" w:color="auto" w:fill="auto"/>
            <w:noWrap/>
            <w:vAlign w:val="bottom"/>
          </w:tcPr>
          <w:p w14:paraId="731AAFBB" w14:textId="77777777" w:rsidR="009F3C4D" w:rsidRPr="00FF7648" w:rsidRDefault="009F3C4D" w:rsidP="009F3C4D">
            <w:pPr>
              <w:spacing w:after="0" w:line="240" w:lineRule="auto"/>
              <w:jc w:val="center"/>
              <w:rPr>
                <w:rFonts w:ascii="Times New Roman" w:eastAsia="Times New Roman" w:hAnsi="Times New Roman" w:cs="Times New Roman"/>
                <w:i/>
                <w:u w:val="single"/>
                <w:lang w:val="en-GB" w:eastAsia="zh-CN"/>
              </w:rPr>
            </w:pPr>
          </w:p>
        </w:tc>
        <w:tc>
          <w:tcPr>
            <w:tcW w:w="1045" w:type="dxa"/>
            <w:tcBorders>
              <w:top w:val="nil"/>
              <w:left w:val="nil"/>
              <w:bottom w:val="nil"/>
              <w:right w:val="nil"/>
            </w:tcBorders>
            <w:shd w:val="clear" w:color="auto" w:fill="auto"/>
            <w:noWrap/>
            <w:vAlign w:val="bottom"/>
          </w:tcPr>
          <w:p w14:paraId="61D49A55" w14:textId="77777777" w:rsidR="009F3C4D" w:rsidRPr="00FF7648" w:rsidRDefault="009F3C4D" w:rsidP="009F3C4D">
            <w:pPr>
              <w:spacing w:after="0" w:line="240" w:lineRule="auto"/>
              <w:jc w:val="center"/>
              <w:rPr>
                <w:rFonts w:ascii="Times New Roman" w:eastAsia="Times New Roman" w:hAnsi="Times New Roman" w:cs="Times New Roman"/>
                <w:i/>
                <w:u w:val="single"/>
                <w:lang w:val="en-GB" w:eastAsia="zh-CN"/>
              </w:rPr>
            </w:pPr>
          </w:p>
        </w:tc>
        <w:tc>
          <w:tcPr>
            <w:tcW w:w="1045" w:type="dxa"/>
            <w:tcBorders>
              <w:top w:val="nil"/>
              <w:left w:val="nil"/>
              <w:bottom w:val="nil"/>
              <w:right w:val="nil"/>
            </w:tcBorders>
            <w:shd w:val="clear" w:color="auto" w:fill="auto"/>
            <w:noWrap/>
            <w:vAlign w:val="bottom"/>
          </w:tcPr>
          <w:p w14:paraId="3431A365" w14:textId="77777777" w:rsidR="009F3C4D" w:rsidRPr="00FF7648" w:rsidRDefault="009F3C4D" w:rsidP="009F3C4D">
            <w:pPr>
              <w:spacing w:after="0" w:line="240" w:lineRule="auto"/>
              <w:jc w:val="center"/>
              <w:rPr>
                <w:rFonts w:ascii="Times New Roman" w:eastAsia="Times New Roman" w:hAnsi="Times New Roman" w:cs="Times New Roman"/>
                <w:i/>
                <w:u w:val="single"/>
                <w:lang w:val="en-GB" w:eastAsia="zh-CN"/>
              </w:rPr>
            </w:pPr>
          </w:p>
        </w:tc>
        <w:tc>
          <w:tcPr>
            <w:tcW w:w="1045" w:type="dxa"/>
            <w:tcBorders>
              <w:top w:val="nil"/>
              <w:left w:val="nil"/>
              <w:bottom w:val="nil"/>
              <w:right w:val="nil"/>
            </w:tcBorders>
            <w:shd w:val="clear" w:color="auto" w:fill="auto"/>
            <w:noWrap/>
            <w:vAlign w:val="bottom"/>
          </w:tcPr>
          <w:p w14:paraId="6F561E79" w14:textId="77777777" w:rsidR="009F3C4D" w:rsidRPr="00FF7648" w:rsidRDefault="009F3C4D" w:rsidP="009F3C4D">
            <w:pPr>
              <w:spacing w:after="0" w:line="240" w:lineRule="auto"/>
              <w:jc w:val="center"/>
              <w:rPr>
                <w:rFonts w:ascii="Times New Roman" w:eastAsia="Times New Roman" w:hAnsi="Times New Roman" w:cs="Times New Roman"/>
                <w:i/>
                <w:u w:val="single"/>
                <w:lang w:val="en-GB" w:eastAsia="zh-CN"/>
              </w:rPr>
            </w:pPr>
          </w:p>
        </w:tc>
        <w:tc>
          <w:tcPr>
            <w:tcW w:w="1045" w:type="dxa"/>
            <w:tcBorders>
              <w:top w:val="nil"/>
              <w:left w:val="nil"/>
              <w:bottom w:val="nil"/>
              <w:right w:val="nil"/>
            </w:tcBorders>
            <w:shd w:val="clear" w:color="auto" w:fill="auto"/>
            <w:noWrap/>
            <w:vAlign w:val="bottom"/>
          </w:tcPr>
          <w:p w14:paraId="55DBFE6B" w14:textId="77777777" w:rsidR="009F3C4D" w:rsidRPr="00FF7648" w:rsidRDefault="009F3C4D" w:rsidP="009F3C4D">
            <w:pPr>
              <w:spacing w:after="0" w:line="240" w:lineRule="auto"/>
              <w:jc w:val="center"/>
              <w:rPr>
                <w:rFonts w:ascii="Times New Roman" w:eastAsia="Times New Roman" w:hAnsi="Times New Roman" w:cs="Times New Roman"/>
                <w:i/>
                <w:u w:val="single"/>
                <w:lang w:val="en-GB" w:eastAsia="zh-CN"/>
              </w:rPr>
            </w:pPr>
          </w:p>
        </w:tc>
        <w:tc>
          <w:tcPr>
            <w:tcW w:w="1045" w:type="dxa"/>
            <w:tcBorders>
              <w:top w:val="nil"/>
              <w:left w:val="nil"/>
              <w:bottom w:val="nil"/>
              <w:right w:val="nil"/>
            </w:tcBorders>
            <w:shd w:val="clear" w:color="auto" w:fill="auto"/>
            <w:noWrap/>
            <w:vAlign w:val="bottom"/>
          </w:tcPr>
          <w:p w14:paraId="73BC2F73" w14:textId="77777777" w:rsidR="009F3C4D" w:rsidRPr="00FF7648" w:rsidRDefault="009F3C4D" w:rsidP="009F3C4D">
            <w:pPr>
              <w:spacing w:after="0" w:line="240" w:lineRule="auto"/>
              <w:jc w:val="center"/>
              <w:rPr>
                <w:rFonts w:ascii="Times New Roman" w:eastAsia="Times New Roman" w:hAnsi="Times New Roman" w:cs="Times New Roman"/>
                <w:i/>
                <w:u w:val="single"/>
                <w:lang w:val="en-GB" w:eastAsia="zh-CN"/>
              </w:rPr>
            </w:pPr>
          </w:p>
        </w:tc>
        <w:tc>
          <w:tcPr>
            <w:tcW w:w="1045" w:type="dxa"/>
            <w:tcBorders>
              <w:top w:val="nil"/>
              <w:left w:val="nil"/>
              <w:bottom w:val="nil"/>
              <w:right w:val="nil"/>
            </w:tcBorders>
            <w:shd w:val="clear" w:color="auto" w:fill="auto"/>
            <w:noWrap/>
            <w:vAlign w:val="bottom"/>
          </w:tcPr>
          <w:p w14:paraId="15755427" w14:textId="77777777" w:rsidR="009F3C4D" w:rsidRPr="00FF7648" w:rsidRDefault="009F3C4D" w:rsidP="009F3C4D">
            <w:pPr>
              <w:spacing w:after="0" w:line="240" w:lineRule="auto"/>
              <w:jc w:val="center"/>
              <w:rPr>
                <w:rFonts w:ascii="Times New Roman" w:eastAsia="Times New Roman" w:hAnsi="Times New Roman" w:cs="Times New Roman"/>
                <w:i/>
                <w:u w:val="single"/>
                <w:lang w:val="en-GB" w:eastAsia="zh-CN"/>
              </w:rPr>
            </w:pPr>
          </w:p>
        </w:tc>
        <w:tc>
          <w:tcPr>
            <w:tcW w:w="1276" w:type="dxa"/>
            <w:tcBorders>
              <w:top w:val="nil"/>
              <w:left w:val="nil"/>
              <w:bottom w:val="nil"/>
              <w:right w:val="nil"/>
            </w:tcBorders>
            <w:shd w:val="clear" w:color="auto" w:fill="auto"/>
            <w:noWrap/>
            <w:vAlign w:val="bottom"/>
          </w:tcPr>
          <w:p w14:paraId="512A1BEE" w14:textId="77777777" w:rsidR="009F3C4D" w:rsidRPr="00FF7648" w:rsidRDefault="009F3C4D" w:rsidP="009F3C4D">
            <w:pPr>
              <w:spacing w:after="0" w:line="240" w:lineRule="auto"/>
              <w:jc w:val="center"/>
              <w:rPr>
                <w:rFonts w:ascii="Times New Roman" w:eastAsia="Times New Roman" w:hAnsi="Times New Roman" w:cs="Times New Roman"/>
                <w:i/>
                <w:u w:val="single"/>
                <w:lang w:val="en-GB" w:eastAsia="zh-CN"/>
              </w:rPr>
            </w:pPr>
          </w:p>
        </w:tc>
      </w:tr>
      <w:tr w:rsidR="00CD510F" w:rsidRPr="00FF7648" w14:paraId="054BFCBF" w14:textId="77777777" w:rsidTr="00333D85">
        <w:trPr>
          <w:trHeight w:val="221"/>
        </w:trPr>
        <w:tc>
          <w:tcPr>
            <w:tcW w:w="1913" w:type="dxa"/>
            <w:tcBorders>
              <w:top w:val="nil"/>
              <w:left w:val="nil"/>
              <w:bottom w:val="nil"/>
              <w:right w:val="nil"/>
            </w:tcBorders>
            <w:shd w:val="clear" w:color="auto" w:fill="auto"/>
            <w:noWrap/>
            <w:vAlign w:val="bottom"/>
            <w:hideMark/>
          </w:tcPr>
          <w:p w14:paraId="445D78E3" w14:textId="78A27AEE" w:rsidR="00CD510F" w:rsidRPr="00FF7648" w:rsidRDefault="00CD510F" w:rsidP="00CD510F">
            <w:pPr>
              <w:spacing w:after="0" w:line="240" w:lineRule="auto"/>
              <w:rPr>
                <w:rFonts w:ascii="Times New Roman" w:eastAsia="Times New Roman" w:hAnsi="Times New Roman" w:cs="Times New Roman"/>
                <w:lang w:val="en-GB" w:eastAsia="zh-CN"/>
              </w:rPr>
            </w:pPr>
            <w:proofErr w:type="spellStart"/>
            <w:r w:rsidRPr="00FF7648">
              <w:rPr>
                <w:rFonts w:ascii="Times New Roman" w:eastAsia="Times New Roman" w:hAnsi="Times New Roman" w:cs="Times New Roman"/>
                <w:color w:val="000000" w:themeColor="text1"/>
              </w:rPr>
              <w:t>Ceo_age</w:t>
            </w:r>
            <w:proofErr w:type="spellEnd"/>
            <w:r w:rsidRPr="00FF7648">
              <w:rPr>
                <w:rFonts w:ascii="Times New Roman" w:eastAsia="Times New Roman" w:hAnsi="Times New Roman" w:cs="Times New Roman"/>
                <w:color w:val="000000" w:themeColor="text1"/>
                <w:vertAlign w:val="subscript"/>
              </w:rPr>
              <w:t xml:space="preserve"> t-1</w:t>
            </w:r>
          </w:p>
        </w:tc>
        <w:tc>
          <w:tcPr>
            <w:tcW w:w="1588" w:type="dxa"/>
            <w:tcBorders>
              <w:top w:val="nil"/>
              <w:left w:val="nil"/>
              <w:bottom w:val="nil"/>
              <w:right w:val="nil"/>
            </w:tcBorders>
            <w:shd w:val="clear" w:color="auto" w:fill="auto"/>
            <w:noWrap/>
            <w:vAlign w:val="bottom"/>
            <w:hideMark/>
          </w:tcPr>
          <w:p w14:paraId="50F37541"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-0.202**</w:t>
            </w:r>
          </w:p>
        </w:tc>
        <w:tc>
          <w:tcPr>
            <w:tcW w:w="1044" w:type="dxa"/>
            <w:tcBorders>
              <w:top w:val="nil"/>
              <w:left w:val="nil"/>
              <w:bottom w:val="nil"/>
              <w:right w:val="nil"/>
            </w:tcBorders>
            <w:shd w:val="clear" w:color="auto" w:fill="auto"/>
            <w:noWrap/>
            <w:vAlign w:val="bottom"/>
            <w:hideMark/>
          </w:tcPr>
          <w:p w14:paraId="26E621D2"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0.082</w:t>
            </w:r>
          </w:p>
        </w:tc>
        <w:tc>
          <w:tcPr>
            <w:tcW w:w="1045" w:type="dxa"/>
            <w:tcBorders>
              <w:top w:val="nil"/>
              <w:left w:val="nil"/>
              <w:bottom w:val="nil"/>
              <w:right w:val="nil"/>
            </w:tcBorders>
            <w:shd w:val="clear" w:color="auto" w:fill="auto"/>
            <w:noWrap/>
            <w:vAlign w:val="bottom"/>
            <w:hideMark/>
          </w:tcPr>
          <w:p w14:paraId="65AC3BA5" w14:textId="0391E340"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hAnsi="Times New Roman" w:cs="Times New Roman"/>
              </w:rPr>
              <w:t>-0.201*</w:t>
            </w:r>
          </w:p>
        </w:tc>
        <w:tc>
          <w:tcPr>
            <w:tcW w:w="1045" w:type="dxa"/>
            <w:tcBorders>
              <w:top w:val="nil"/>
              <w:left w:val="nil"/>
              <w:bottom w:val="nil"/>
              <w:right w:val="nil"/>
            </w:tcBorders>
            <w:shd w:val="clear" w:color="auto" w:fill="auto"/>
            <w:noWrap/>
            <w:vAlign w:val="bottom"/>
            <w:hideMark/>
          </w:tcPr>
          <w:p w14:paraId="1B79184A" w14:textId="204BAF26"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hAnsi="Times New Roman" w:cs="Times New Roman"/>
              </w:rPr>
              <w:t>0.078</w:t>
            </w:r>
          </w:p>
        </w:tc>
        <w:tc>
          <w:tcPr>
            <w:tcW w:w="1045" w:type="dxa"/>
            <w:tcBorders>
              <w:top w:val="nil"/>
              <w:left w:val="nil"/>
              <w:bottom w:val="nil"/>
              <w:right w:val="nil"/>
            </w:tcBorders>
            <w:shd w:val="clear" w:color="auto" w:fill="auto"/>
            <w:noWrap/>
            <w:vAlign w:val="bottom"/>
            <w:hideMark/>
          </w:tcPr>
          <w:p w14:paraId="0FA57F37"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-0.197**</w:t>
            </w:r>
          </w:p>
        </w:tc>
        <w:tc>
          <w:tcPr>
            <w:tcW w:w="1045" w:type="dxa"/>
            <w:tcBorders>
              <w:top w:val="nil"/>
              <w:left w:val="nil"/>
              <w:bottom w:val="nil"/>
              <w:right w:val="nil"/>
            </w:tcBorders>
            <w:shd w:val="clear" w:color="auto" w:fill="auto"/>
            <w:noWrap/>
            <w:vAlign w:val="bottom"/>
            <w:hideMark/>
          </w:tcPr>
          <w:p w14:paraId="5B0E1A86"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0.086</w:t>
            </w:r>
          </w:p>
        </w:tc>
        <w:tc>
          <w:tcPr>
            <w:tcW w:w="1045" w:type="dxa"/>
            <w:tcBorders>
              <w:top w:val="nil"/>
              <w:left w:val="nil"/>
              <w:bottom w:val="nil"/>
              <w:right w:val="nil"/>
            </w:tcBorders>
            <w:shd w:val="clear" w:color="auto" w:fill="auto"/>
            <w:noWrap/>
            <w:vAlign w:val="bottom"/>
            <w:hideMark/>
          </w:tcPr>
          <w:p w14:paraId="471C73B3"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-0.198**</w:t>
            </w:r>
          </w:p>
        </w:tc>
        <w:tc>
          <w:tcPr>
            <w:tcW w:w="1045" w:type="dxa"/>
            <w:tcBorders>
              <w:top w:val="nil"/>
              <w:left w:val="nil"/>
              <w:bottom w:val="nil"/>
              <w:right w:val="nil"/>
            </w:tcBorders>
            <w:shd w:val="clear" w:color="auto" w:fill="auto"/>
            <w:noWrap/>
            <w:vAlign w:val="bottom"/>
            <w:hideMark/>
          </w:tcPr>
          <w:p w14:paraId="298F7EE2"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0.094</w:t>
            </w:r>
          </w:p>
        </w:tc>
        <w:tc>
          <w:tcPr>
            <w:tcW w:w="1045" w:type="dxa"/>
            <w:tcBorders>
              <w:top w:val="nil"/>
              <w:left w:val="nil"/>
              <w:bottom w:val="nil"/>
              <w:right w:val="nil"/>
            </w:tcBorders>
            <w:shd w:val="clear" w:color="auto" w:fill="auto"/>
            <w:noWrap/>
            <w:vAlign w:val="bottom"/>
            <w:hideMark/>
          </w:tcPr>
          <w:p w14:paraId="01036A50"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-0.200**</w:t>
            </w:r>
          </w:p>
        </w:tc>
        <w:tc>
          <w:tcPr>
            <w:tcW w:w="1276" w:type="dxa"/>
            <w:tcBorders>
              <w:top w:val="nil"/>
              <w:left w:val="nil"/>
              <w:bottom w:val="nil"/>
              <w:right w:val="nil"/>
            </w:tcBorders>
            <w:shd w:val="clear" w:color="auto" w:fill="auto"/>
            <w:noWrap/>
            <w:vAlign w:val="bottom"/>
            <w:hideMark/>
          </w:tcPr>
          <w:p w14:paraId="7B123A1A"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0.089</w:t>
            </w:r>
          </w:p>
        </w:tc>
      </w:tr>
      <w:tr w:rsidR="00CD510F" w:rsidRPr="00FF7648" w14:paraId="61FC33D4" w14:textId="77777777" w:rsidTr="00333D85">
        <w:trPr>
          <w:trHeight w:val="221"/>
        </w:trPr>
        <w:tc>
          <w:tcPr>
            <w:tcW w:w="1913" w:type="dxa"/>
            <w:tcBorders>
              <w:top w:val="nil"/>
              <w:left w:val="nil"/>
              <w:bottom w:val="nil"/>
              <w:right w:val="nil"/>
            </w:tcBorders>
            <w:shd w:val="clear" w:color="auto" w:fill="auto"/>
            <w:noWrap/>
            <w:vAlign w:val="bottom"/>
            <w:hideMark/>
          </w:tcPr>
          <w:p w14:paraId="4F2BEFCC"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p>
        </w:tc>
        <w:tc>
          <w:tcPr>
            <w:tcW w:w="1588" w:type="dxa"/>
            <w:tcBorders>
              <w:top w:val="nil"/>
              <w:left w:val="nil"/>
              <w:bottom w:val="nil"/>
              <w:right w:val="nil"/>
            </w:tcBorders>
            <w:shd w:val="clear" w:color="auto" w:fill="auto"/>
            <w:noWrap/>
            <w:vAlign w:val="bottom"/>
            <w:hideMark/>
          </w:tcPr>
          <w:p w14:paraId="639B38BA"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[0.038]</w:t>
            </w:r>
          </w:p>
        </w:tc>
        <w:tc>
          <w:tcPr>
            <w:tcW w:w="1044" w:type="dxa"/>
            <w:tcBorders>
              <w:top w:val="nil"/>
              <w:left w:val="nil"/>
              <w:bottom w:val="nil"/>
              <w:right w:val="nil"/>
            </w:tcBorders>
            <w:shd w:val="clear" w:color="auto" w:fill="auto"/>
            <w:noWrap/>
            <w:vAlign w:val="bottom"/>
            <w:hideMark/>
          </w:tcPr>
          <w:p w14:paraId="54DC2CAF"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[0.314]</w:t>
            </w:r>
          </w:p>
        </w:tc>
        <w:tc>
          <w:tcPr>
            <w:tcW w:w="1045" w:type="dxa"/>
            <w:tcBorders>
              <w:top w:val="nil"/>
              <w:left w:val="nil"/>
              <w:bottom w:val="nil"/>
              <w:right w:val="nil"/>
            </w:tcBorders>
            <w:shd w:val="clear" w:color="auto" w:fill="auto"/>
            <w:noWrap/>
            <w:vAlign w:val="bottom"/>
            <w:hideMark/>
          </w:tcPr>
          <w:p w14:paraId="1DAB0BBF" w14:textId="7CA522CF"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hAnsi="Times New Roman" w:cs="Times New Roman"/>
              </w:rPr>
              <w:t>[0.077]</w:t>
            </w:r>
          </w:p>
        </w:tc>
        <w:tc>
          <w:tcPr>
            <w:tcW w:w="1045" w:type="dxa"/>
            <w:tcBorders>
              <w:top w:val="nil"/>
              <w:left w:val="nil"/>
              <w:bottom w:val="nil"/>
              <w:right w:val="nil"/>
            </w:tcBorders>
            <w:shd w:val="clear" w:color="auto" w:fill="auto"/>
            <w:noWrap/>
            <w:vAlign w:val="bottom"/>
            <w:hideMark/>
          </w:tcPr>
          <w:p w14:paraId="45EE4D84" w14:textId="2A2F11DB"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hAnsi="Times New Roman" w:cs="Times New Roman"/>
              </w:rPr>
              <w:t>[0.177]</w:t>
            </w:r>
          </w:p>
        </w:tc>
        <w:tc>
          <w:tcPr>
            <w:tcW w:w="1045" w:type="dxa"/>
            <w:tcBorders>
              <w:top w:val="nil"/>
              <w:left w:val="nil"/>
              <w:bottom w:val="nil"/>
              <w:right w:val="nil"/>
            </w:tcBorders>
            <w:shd w:val="clear" w:color="auto" w:fill="auto"/>
            <w:noWrap/>
            <w:vAlign w:val="bottom"/>
            <w:hideMark/>
          </w:tcPr>
          <w:p w14:paraId="6220A475"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[0.043]</w:t>
            </w:r>
          </w:p>
        </w:tc>
        <w:tc>
          <w:tcPr>
            <w:tcW w:w="1045" w:type="dxa"/>
            <w:tcBorders>
              <w:top w:val="nil"/>
              <w:left w:val="nil"/>
              <w:bottom w:val="nil"/>
              <w:right w:val="nil"/>
            </w:tcBorders>
            <w:shd w:val="clear" w:color="auto" w:fill="auto"/>
            <w:noWrap/>
            <w:vAlign w:val="bottom"/>
            <w:hideMark/>
          </w:tcPr>
          <w:p w14:paraId="1951FEBD"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[0.288]</w:t>
            </w:r>
          </w:p>
        </w:tc>
        <w:tc>
          <w:tcPr>
            <w:tcW w:w="1045" w:type="dxa"/>
            <w:tcBorders>
              <w:top w:val="nil"/>
              <w:left w:val="nil"/>
              <w:bottom w:val="nil"/>
              <w:right w:val="nil"/>
            </w:tcBorders>
            <w:shd w:val="clear" w:color="auto" w:fill="auto"/>
            <w:noWrap/>
            <w:vAlign w:val="bottom"/>
            <w:hideMark/>
          </w:tcPr>
          <w:p w14:paraId="79A65127"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[0.042]</w:t>
            </w:r>
          </w:p>
        </w:tc>
        <w:tc>
          <w:tcPr>
            <w:tcW w:w="1045" w:type="dxa"/>
            <w:tcBorders>
              <w:top w:val="nil"/>
              <w:left w:val="nil"/>
              <w:bottom w:val="nil"/>
              <w:right w:val="nil"/>
            </w:tcBorders>
            <w:shd w:val="clear" w:color="auto" w:fill="auto"/>
            <w:noWrap/>
            <w:vAlign w:val="bottom"/>
            <w:hideMark/>
          </w:tcPr>
          <w:p w14:paraId="7C8443B8"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[0.248]</w:t>
            </w:r>
          </w:p>
        </w:tc>
        <w:tc>
          <w:tcPr>
            <w:tcW w:w="1045" w:type="dxa"/>
            <w:tcBorders>
              <w:top w:val="nil"/>
              <w:left w:val="nil"/>
              <w:bottom w:val="nil"/>
              <w:right w:val="nil"/>
            </w:tcBorders>
            <w:shd w:val="clear" w:color="auto" w:fill="auto"/>
            <w:noWrap/>
            <w:vAlign w:val="bottom"/>
            <w:hideMark/>
          </w:tcPr>
          <w:p w14:paraId="7926E21A"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[0.041]</w:t>
            </w:r>
          </w:p>
        </w:tc>
        <w:tc>
          <w:tcPr>
            <w:tcW w:w="1276" w:type="dxa"/>
            <w:tcBorders>
              <w:top w:val="nil"/>
              <w:left w:val="nil"/>
              <w:bottom w:val="nil"/>
              <w:right w:val="nil"/>
            </w:tcBorders>
            <w:shd w:val="clear" w:color="auto" w:fill="auto"/>
            <w:noWrap/>
            <w:vAlign w:val="bottom"/>
            <w:hideMark/>
          </w:tcPr>
          <w:p w14:paraId="63BCEDD0"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[0.276]</w:t>
            </w:r>
          </w:p>
        </w:tc>
      </w:tr>
      <w:tr w:rsidR="00CD510F" w:rsidRPr="00FF7648" w14:paraId="58FAF7E3" w14:textId="77777777" w:rsidTr="00333D85">
        <w:trPr>
          <w:trHeight w:val="221"/>
        </w:trPr>
        <w:tc>
          <w:tcPr>
            <w:tcW w:w="1913" w:type="dxa"/>
            <w:tcBorders>
              <w:top w:val="nil"/>
              <w:left w:val="nil"/>
              <w:bottom w:val="nil"/>
              <w:right w:val="nil"/>
            </w:tcBorders>
            <w:shd w:val="clear" w:color="auto" w:fill="auto"/>
            <w:noWrap/>
            <w:vAlign w:val="bottom"/>
            <w:hideMark/>
          </w:tcPr>
          <w:p w14:paraId="235D421B" w14:textId="6626FDEA" w:rsidR="00CD510F" w:rsidRPr="00FF7648" w:rsidRDefault="00CD510F" w:rsidP="00CD510F">
            <w:pPr>
              <w:spacing w:after="0" w:line="240" w:lineRule="auto"/>
              <w:rPr>
                <w:rFonts w:ascii="Times New Roman" w:eastAsia="Times New Roman" w:hAnsi="Times New Roman" w:cs="Times New Roman"/>
                <w:lang w:val="en-GB" w:eastAsia="zh-CN"/>
              </w:rPr>
            </w:pPr>
            <w:proofErr w:type="spellStart"/>
            <w:r w:rsidRPr="00FF7648">
              <w:rPr>
                <w:rFonts w:ascii="Times New Roman" w:eastAsia="Times New Roman" w:hAnsi="Times New Roman" w:cs="Times New Roman"/>
                <w:color w:val="000000" w:themeColor="text1"/>
              </w:rPr>
              <w:t>Ceo_salary</w:t>
            </w:r>
            <w:proofErr w:type="spellEnd"/>
            <w:r w:rsidRPr="00FF7648">
              <w:rPr>
                <w:rFonts w:ascii="Times New Roman" w:eastAsia="Times New Roman" w:hAnsi="Times New Roman" w:cs="Times New Roman"/>
                <w:color w:val="000000" w:themeColor="text1"/>
                <w:vertAlign w:val="subscript"/>
              </w:rPr>
              <w:t xml:space="preserve"> t-1</w:t>
            </w:r>
          </w:p>
        </w:tc>
        <w:tc>
          <w:tcPr>
            <w:tcW w:w="1588" w:type="dxa"/>
            <w:tcBorders>
              <w:top w:val="nil"/>
              <w:left w:val="nil"/>
              <w:bottom w:val="nil"/>
              <w:right w:val="nil"/>
            </w:tcBorders>
            <w:shd w:val="clear" w:color="auto" w:fill="auto"/>
            <w:noWrap/>
            <w:vAlign w:val="bottom"/>
            <w:hideMark/>
          </w:tcPr>
          <w:p w14:paraId="4BBDC379"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-0.016</w:t>
            </w:r>
          </w:p>
        </w:tc>
        <w:tc>
          <w:tcPr>
            <w:tcW w:w="1044" w:type="dxa"/>
            <w:tcBorders>
              <w:top w:val="nil"/>
              <w:left w:val="nil"/>
              <w:bottom w:val="nil"/>
              <w:right w:val="nil"/>
            </w:tcBorders>
            <w:shd w:val="clear" w:color="auto" w:fill="auto"/>
            <w:noWrap/>
            <w:vAlign w:val="bottom"/>
            <w:hideMark/>
          </w:tcPr>
          <w:p w14:paraId="4A00E59A"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-0.029</w:t>
            </w:r>
          </w:p>
        </w:tc>
        <w:tc>
          <w:tcPr>
            <w:tcW w:w="1045" w:type="dxa"/>
            <w:tcBorders>
              <w:top w:val="nil"/>
              <w:left w:val="nil"/>
              <w:bottom w:val="nil"/>
              <w:right w:val="nil"/>
            </w:tcBorders>
            <w:shd w:val="clear" w:color="auto" w:fill="auto"/>
            <w:noWrap/>
            <w:vAlign w:val="bottom"/>
            <w:hideMark/>
          </w:tcPr>
          <w:p w14:paraId="1F752D53" w14:textId="4EADBD34"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hAnsi="Times New Roman" w:cs="Times New Roman"/>
              </w:rPr>
              <w:t>-0.016</w:t>
            </w:r>
          </w:p>
        </w:tc>
        <w:tc>
          <w:tcPr>
            <w:tcW w:w="1045" w:type="dxa"/>
            <w:tcBorders>
              <w:top w:val="nil"/>
              <w:left w:val="nil"/>
              <w:bottom w:val="nil"/>
              <w:right w:val="nil"/>
            </w:tcBorders>
            <w:shd w:val="clear" w:color="auto" w:fill="auto"/>
            <w:noWrap/>
            <w:vAlign w:val="bottom"/>
            <w:hideMark/>
          </w:tcPr>
          <w:p w14:paraId="6D587D9A" w14:textId="0E2CA50B"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hAnsi="Times New Roman" w:cs="Times New Roman"/>
              </w:rPr>
              <w:t>-0.031</w:t>
            </w:r>
          </w:p>
        </w:tc>
        <w:tc>
          <w:tcPr>
            <w:tcW w:w="1045" w:type="dxa"/>
            <w:tcBorders>
              <w:top w:val="nil"/>
              <w:left w:val="nil"/>
              <w:bottom w:val="nil"/>
              <w:right w:val="nil"/>
            </w:tcBorders>
            <w:shd w:val="clear" w:color="auto" w:fill="auto"/>
            <w:noWrap/>
            <w:vAlign w:val="bottom"/>
            <w:hideMark/>
          </w:tcPr>
          <w:p w14:paraId="76D75C7A"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-0.011</w:t>
            </w:r>
          </w:p>
        </w:tc>
        <w:tc>
          <w:tcPr>
            <w:tcW w:w="1045" w:type="dxa"/>
            <w:tcBorders>
              <w:top w:val="nil"/>
              <w:left w:val="nil"/>
              <w:bottom w:val="nil"/>
              <w:right w:val="nil"/>
            </w:tcBorders>
            <w:shd w:val="clear" w:color="auto" w:fill="auto"/>
            <w:noWrap/>
            <w:vAlign w:val="bottom"/>
            <w:hideMark/>
          </w:tcPr>
          <w:p w14:paraId="3F03A4F0"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-0.016</w:t>
            </w:r>
          </w:p>
        </w:tc>
        <w:tc>
          <w:tcPr>
            <w:tcW w:w="1045" w:type="dxa"/>
            <w:tcBorders>
              <w:top w:val="nil"/>
              <w:left w:val="nil"/>
              <w:bottom w:val="nil"/>
              <w:right w:val="nil"/>
            </w:tcBorders>
            <w:shd w:val="clear" w:color="auto" w:fill="auto"/>
            <w:noWrap/>
            <w:vAlign w:val="bottom"/>
            <w:hideMark/>
          </w:tcPr>
          <w:p w14:paraId="09DB6554"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-0.013</w:t>
            </w:r>
          </w:p>
        </w:tc>
        <w:tc>
          <w:tcPr>
            <w:tcW w:w="1045" w:type="dxa"/>
            <w:tcBorders>
              <w:top w:val="nil"/>
              <w:left w:val="nil"/>
              <w:bottom w:val="nil"/>
              <w:right w:val="nil"/>
            </w:tcBorders>
            <w:shd w:val="clear" w:color="auto" w:fill="auto"/>
            <w:noWrap/>
            <w:vAlign w:val="bottom"/>
            <w:hideMark/>
          </w:tcPr>
          <w:p w14:paraId="40CB0EB3"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-0.015</w:t>
            </w:r>
          </w:p>
        </w:tc>
        <w:tc>
          <w:tcPr>
            <w:tcW w:w="1045" w:type="dxa"/>
            <w:tcBorders>
              <w:top w:val="nil"/>
              <w:left w:val="nil"/>
              <w:bottom w:val="nil"/>
              <w:right w:val="nil"/>
            </w:tcBorders>
            <w:shd w:val="clear" w:color="auto" w:fill="auto"/>
            <w:noWrap/>
            <w:vAlign w:val="bottom"/>
            <w:hideMark/>
          </w:tcPr>
          <w:p w14:paraId="48FFB1EF"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-0.012</w:t>
            </w:r>
          </w:p>
        </w:tc>
        <w:tc>
          <w:tcPr>
            <w:tcW w:w="1276" w:type="dxa"/>
            <w:tcBorders>
              <w:top w:val="nil"/>
              <w:left w:val="nil"/>
              <w:bottom w:val="nil"/>
              <w:right w:val="nil"/>
            </w:tcBorders>
            <w:shd w:val="clear" w:color="auto" w:fill="auto"/>
            <w:noWrap/>
            <w:vAlign w:val="bottom"/>
            <w:hideMark/>
          </w:tcPr>
          <w:p w14:paraId="1459ED8D"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-0.016</w:t>
            </w:r>
          </w:p>
        </w:tc>
      </w:tr>
      <w:tr w:rsidR="00CD510F" w:rsidRPr="00FF7648" w14:paraId="5AD662FB" w14:textId="77777777" w:rsidTr="00333D85">
        <w:trPr>
          <w:trHeight w:val="221"/>
        </w:trPr>
        <w:tc>
          <w:tcPr>
            <w:tcW w:w="1913" w:type="dxa"/>
            <w:tcBorders>
              <w:top w:val="nil"/>
              <w:left w:val="nil"/>
              <w:bottom w:val="nil"/>
              <w:right w:val="nil"/>
            </w:tcBorders>
            <w:shd w:val="clear" w:color="auto" w:fill="auto"/>
            <w:noWrap/>
            <w:vAlign w:val="bottom"/>
            <w:hideMark/>
          </w:tcPr>
          <w:p w14:paraId="2F04AC1D"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p>
        </w:tc>
        <w:tc>
          <w:tcPr>
            <w:tcW w:w="1588" w:type="dxa"/>
            <w:tcBorders>
              <w:top w:val="nil"/>
              <w:left w:val="nil"/>
              <w:bottom w:val="nil"/>
              <w:right w:val="nil"/>
            </w:tcBorders>
            <w:shd w:val="clear" w:color="auto" w:fill="auto"/>
            <w:noWrap/>
            <w:vAlign w:val="bottom"/>
            <w:hideMark/>
          </w:tcPr>
          <w:p w14:paraId="614B968C"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[0.326]</w:t>
            </w:r>
          </w:p>
        </w:tc>
        <w:tc>
          <w:tcPr>
            <w:tcW w:w="1044" w:type="dxa"/>
            <w:tcBorders>
              <w:top w:val="nil"/>
              <w:left w:val="nil"/>
              <w:bottom w:val="nil"/>
              <w:right w:val="nil"/>
            </w:tcBorders>
            <w:shd w:val="clear" w:color="auto" w:fill="auto"/>
            <w:noWrap/>
            <w:vAlign w:val="bottom"/>
            <w:hideMark/>
          </w:tcPr>
          <w:p w14:paraId="2BDB53AD"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[0.111]</w:t>
            </w:r>
          </w:p>
        </w:tc>
        <w:tc>
          <w:tcPr>
            <w:tcW w:w="1045" w:type="dxa"/>
            <w:tcBorders>
              <w:top w:val="nil"/>
              <w:left w:val="nil"/>
              <w:bottom w:val="nil"/>
              <w:right w:val="nil"/>
            </w:tcBorders>
            <w:shd w:val="clear" w:color="auto" w:fill="auto"/>
            <w:noWrap/>
            <w:vAlign w:val="bottom"/>
            <w:hideMark/>
          </w:tcPr>
          <w:p w14:paraId="1825CD05" w14:textId="4230583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hAnsi="Times New Roman" w:cs="Times New Roman"/>
              </w:rPr>
              <w:t>[0.154]</w:t>
            </w:r>
          </w:p>
        </w:tc>
        <w:tc>
          <w:tcPr>
            <w:tcW w:w="1045" w:type="dxa"/>
            <w:tcBorders>
              <w:top w:val="nil"/>
              <w:left w:val="nil"/>
              <w:bottom w:val="nil"/>
              <w:right w:val="nil"/>
            </w:tcBorders>
            <w:shd w:val="clear" w:color="auto" w:fill="auto"/>
            <w:noWrap/>
            <w:vAlign w:val="bottom"/>
            <w:hideMark/>
          </w:tcPr>
          <w:p w14:paraId="7D3702FE" w14:textId="64F5F3E8"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hAnsi="Times New Roman" w:cs="Times New Roman"/>
              </w:rPr>
              <w:t>[0.111]</w:t>
            </w:r>
          </w:p>
        </w:tc>
        <w:tc>
          <w:tcPr>
            <w:tcW w:w="1045" w:type="dxa"/>
            <w:tcBorders>
              <w:top w:val="nil"/>
              <w:left w:val="nil"/>
              <w:bottom w:val="nil"/>
              <w:right w:val="nil"/>
            </w:tcBorders>
            <w:shd w:val="clear" w:color="auto" w:fill="auto"/>
            <w:noWrap/>
            <w:vAlign w:val="bottom"/>
            <w:hideMark/>
          </w:tcPr>
          <w:p w14:paraId="427AC3BB"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[0.463]</w:t>
            </w:r>
          </w:p>
        </w:tc>
        <w:tc>
          <w:tcPr>
            <w:tcW w:w="1045" w:type="dxa"/>
            <w:tcBorders>
              <w:top w:val="nil"/>
              <w:left w:val="nil"/>
              <w:bottom w:val="nil"/>
              <w:right w:val="nil"/>
            </w:tcBorders>
            <w:shd w:val="clear" w:color="auto" w:fill="auto"/>
            <w:noWrap/>
            <w:vAlign w:val="bottom"/>
            <w:hideMark/>
          </w:tcPr>
          <w:p w14:paraId="7AB3C7B4"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[0.295]</w:t>
            </w:r>
          </w:p>
        </w:tc>
        <w:tc>
          <w:tcPr>
            <w:tcW w:w="1045" w:type="dxa"/>
            <w:tcBorders>
              <w:top w:val="nil"/>
              <w:left w:val="nil"/>
              <w:bottom w:val="nil"/>
              <w:right w:val="nil"/>
            </w:tcBorders>
            <w:shd w:val="clear" w:color="auto" w:fill="auto"/>
            <w:noWrap/>
            <w:vAlign w:val="bottom"/>
            <w:hideMark/>
          </w:tcPr>
          <w:p w14:paraId="5E013E5F"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[0.401]</w:t>
            </w:r>
          </w:p>
        </w:tc>
        <w:tc>
          <w:tcPr>
            <w:tcW w:w="1045" w:type="dxa"/>
            <w:tcBorders>
              <w:top w:val="nil"/>
              <w:left w:val="nil"/>
              <w:bottom w:val="nil"/>
              <w:right w:val="nil"/>
            </w:tcBorders>
            <w:shd w:val="clear" w:color="auto" w:fill="auto"/>
            <w:noWrap/>
            <w:vAlign w:val="bottom"/>
            <w:hideMark/>
          </w:tcPr>
          <w:p w14:paraId="70C2B79F"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[0.351]</w:t>
            </w:r>
          </w:p>
        </w:tc>
        <w:tc>
          <w:tcPr>
            <w:tcW w:w="1045" w:type="dxa"/>
            <w:tcBorders>
              <w:top w:val="nil"/>
              <w:left w:val="nil"/>
              <w:bottom w:val="nil"/>
              <w:right w:val="nil"/>
            </w:tcBorders>
            <w:shd w:val="clear" w:color="auto" w:fill="auto"/>
            <w:noWrap/>
            <w:vAlign w:val="bottom"/>
            <w:hideMark/>
          </w:tcPr>
          <w:p w14:paraId="790B4B4A"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[0.426]</w:t>
            </w:r>
          </w:p>
        </w:tc>
        <w:tc>
          <w:tcPr>
            <w:tcW w:w="1276" w:type="dxa"/>
            <w:tcBorders>
              <w:top w:val="nil"/>
              <w:left w:val="nil"/>
              <w:bottom w:val="nil"/>
              <w:right w:val="nil"/>
            </w:tcBorders>
            <w:shd w:val="clear" w:color="auto" w:fill="auto"/>
            <w:noWrap/>
            <w:vAlign w:val="bottom"/>
            <w:hideMark/>
          </w:tcPr>
          <w:p w14:paraId="415451E4"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[0.318]</w:t>
            </w:r>
          </w:p>
        </w:tc>
      </w:tr>
      <w:tr w:rsidR="00CD510F" w:rsidRPr="00FF7648" w14:paraId="0C1114D6" w14:textId="77777777" w:rsidTr="00333D85">
        <w:trPr>
          <w:trHeight w:val="221"/>
        </w:trPr>
        <w:tc>
          <w:tcPr>
            <w:tcW w:w="1913" w:type="dxa"/>
            <w:tcBorders>
              <w:top w:val="nil"/>
              <w:left w:val="nil"/>
              <w:bottom w:val="nil"/>
              <w:right w:val="nil"/>
            </w:tcBorders>
            <w:shd w:val="clear" w:color="auto" w:fill="auto"/>
            <w:noWrap/>
            <w:vAlign w:val="bottom"/>
            <w:hideMark/>
          </w:tcPr>
          <w:p w14:paraId="6DA01823" w14:textId="5C4074C4" w:rsidR="00CD510F" w:rsidRPr="00FF7648" w:rsidRDefault="00CD510F" w:rsidP="00CD510F">
            <w:pPr>
              <w:spacing w:after="0" w:line="240" w:lineRule="auto"/>
              <w:rPr>
                <w:rFonts w:ascii="Times New Roman" w:eastAsia="Times New Roman" w:hAnsi="Times New Roman" w:cs="Times New Roman"/>
                <w:lang w:val="en-GB" w:eastAsia="zh-CN"/>
              </w:rPr>
            </w:pPr>
            <w:proofErr w:type="spellStart"/>
            <w:r w:rsidRPr="00FF7648">
              <w:rPr>
                <w:rFonts w:ascii="Times New Roman" w:eastAsia="Times New Roman" w:hAnsi="Times New Roman" w:cs="Times New Roman"/>
                <w:color w:val="000000" w:themeColor="text1"/>
              </w:rPr>
              <w:t>Ceo_govtconn</w:t>
            </w:r>
            <w:proofErr w:type="spellEnd"/>
            <w:r w:rsidRPr="00FF7648">
              <w:rPr>
                <w:rFonts w:ascii="Times New Roman" w:eastAsia="Times New Roman" w:hAnsi="Times New Roman" w:cs="Times New Roman"/>
                <w:color w:val="000000" w:themeColor="text1"/>
                <w:vertAlign w:val="subscript"/>
              </w:rPr>
              <w:t xml:space="preserve"> t-1</w:t>
            </w:r>
          </w:p>
        </w:tc>
        <w:tc>
          <w:tcPr>
            <w:tcW w:w="1588" w:type="dxa"/>
            <w:tcBorders>
              <w:top w:val="nil"/>
              <w:left w:val="nil"/>
              <w:bottom w:val="nil"/>
              <w:right w:val="nil"/>
            </w:tcBorders>
            <w:shd w:val="clear" w:color="auto" w:fill="auto"/>
            <w:noWrap/>
            <w:vAlign w:val="bottom"/>
            <w:hideMark/>
          </w:tcPr>
          <w:p w14:paraId="31CAF891"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0.017</w:t>
            </w:r>
          </w:p>
        </w:tc>
        <w:tc>
          <w:tcPr>
            <w:tcW w:w="1044" w:type="dxa"/>
            <w:tcBorders>
              <w:top w:val="nil"/>
              <w:left w:val="nil"/>
              <w:bottom w:val="nil"/>
              <w:right w:val="nil"/>
            </w:tcBorders>
            <w:shd w:val="clear" w:color="auto" w:fill="auto"/>
            <w:noWrap/>
            <w:vAlign w:val="bottom"/>
            <w:hideMark/>
          </w:tcPr>
          <w:p w14:paraId="52AEA446"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-0.019</w:t>
            </w:r>
          </w:p>
        </w:tc>
        <w:tc>
          <w:tcPr>
            <w:tcW w:w="1045" w:type="dxa"/>
            <w:tcBorders>
              <w:top w:val="nil"/>
              <w:left w:val="nil"/>
              <w:bottom w:val="nil"/>
              <w:right w:val="nil"/>
            </w:tcBorders>
            <w:shd w:val="clear" w:color="auto" w:fill="auto"/>
            <w:noWrap/>
            <w:vAlign w:val="bottom"/>
            <w:hideMark/>
          </w:tcPr>
          <w:p w14:paraId="10E0E3DB" w14:textId="360688E5"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hAnsi="Times New Roman" w:cs="Times New Roman"/>
              </w:rPr>
              <w:t>0.018</w:t>
            </w:r>
          </w:p>
        </w:tc>
        <w:tc>
          <w:tcPr>
            <w:tcW w:w="1045" w:type="dxa"/>
            <w:tcBorders>
              <w:top w:val="nil"/>
              <w:left w:val="nil"/>
              <w:bottom w:val="nil"/>
              <w:right w:val="nil"/>
            </w:tcBorders>
            <w:shd w:val="clear" w:color="auto" w:fill="auto"/>
            <w:noWrap/>
            <w:vAlign w:val="bottom"/>
            <w:hideMark/>
          </w:tcPr>
          <w:p w14:paraId="1E91F48B" w14:textId="324C1DDF"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hAnsi="Times New Roman" w:cs="Times New Roman"/>
              </w:rPr>
              <w:t>-0.018</w:t>
            </w:r>
          </w:p>
        </w:tc>
        <w:tc>
          <w:tcPr>
            <w:tcW w:w="1045" w:type="dxa"/>
            <w:tcBorders>
              <w:top w:val="nil"/>
              <w:left w:val="nil"/>
              <w:bottom w:val="nil"/>
              <w:right w:val="nil"/>
            </w:tcBorders>
            <w:shd w:val="clear" w:color="auto" w:fill="auto"/>
            <w:noWrap/>
            <w:vAlign w:val="bottom"/>
            <w:hideMark/>
          </w:tcPr>
          <w:p w14:paraId="605F43DF"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0.016</w:t>
            </w:r>
          </w:p>
        </w:tc>
        <w:tc>
          <w:tcPr>
            <w:tcW w:w="1045" w:type="dxa"/>
            <w:tcBorders>
              <w:top w:val="nil"/>
              <w:left w:val="nil"/>
              <w:bottom w:val="nil"/>
              <w:right w:val="nil"/>
            </w:tcBorders>
            <w:shd w:val="clear" w:color="auto" w:fill="auto"/>
            <w:noWrap/>
            <w:vAlign w:val="bottom"/>
            <w:hideMark/>
          </w:tcPr>
          <w:p w14:paraId="41BBB7E0"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-0.018</w:t>
            </w:r>
          </w:p>
        </w:tc>
        <w:tc>
          <w:tcPr>
            <w:tcW w:w="1045" w:type="dxa"/>
            <w:tcBorders>
              <w:top w:val="nil"/>
              <w:left w:val="nil"/>
              <w:bottom w:val="nil"/>
              <w:right w:val="nil"/>
            </w:tcBorders>
            <w:shd w:val="clear" w:color="auto" w:fill="auto"/>
            <w:noWrap/>
            <w:vAlign w:val="bottom"/>
            <w:hideMark/>
          </w:tcPr>
          <w:p w14:paraId="5989DB7F"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0.018</w:t>
            </w:r>
          </w:p>
        </w:tc>
        <w:tc>
          <w:tcPr>
            <w:tcW w:w="1045" w:type="dxa"/>
            <w:tcBorders>
              <w:top w:val="nil"/>
              <w:left w:val="nil"/>
              <w:bottom w:val="nil"/>
              <w:right w:val="nil"/>
            </w:tcBorders>
            <w:shd w:val="clear" w:color="auto" w:fill="auto"/>
            <w:noWrap/>
            <w:vAlign w:val="bottom"/>
            <w:hideMark/>
          </w:tcPr>
          <w:p w14:paraId="18B69026"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-0.016</w:t>
            </w:r>
          </w:p>
        </w:tc>
        <w:tc>
          <w:tcPr>
            <w:tcW w:w="1045" w:type="dxa"/>
            <w:tcBorders>
              <w:top w:val="nil"/>
              <w:left w:val="nil"/>
              <w:bottom w:val="nil"/>
              <w:right w:val="nil"/>
            </w:tcBorders>
            <w:shd w:val="clear" w:color="auto" w:fill="auto"/>
            <w:noWrap/>
            <w:vAlign w:val="bottom"/>
            <w:hideMark/>
          </w:tcPr>
          <w:p w14:paraId="2EC4C2B2"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0.016</w:t>
            </w:r>
          </w:p>
        </w:tc>
        <w:tc>
          <w:tcPr>
            <w:tcW w:w="1276" w:type="dxa"/>
            <w:tcBorders>
              <w:top w:val="nil"/>
              <w:left w:val="nil"/>
              <w:bottom w:val="nil"/>
              <w:right w:val="nil"/>
            </w:tcBorders>
            <w:shd w:val="clear" w:color="auto" w:fill="auto"/>
            <w:noWrap/>
            <w:vAlign w:val="bottom"/>
            <w:hideMark/>
          </w:tcPr>
          <w:p w14:paraId="4D6DE5AE"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-0.017</w:t>
            </w:r>
          </w:p>
        </w:tc>
      </w:tr>
      <w:tr w:rsidR="00CD510F" w:rsidRPr="00FF7648" w14:paraId="63BA3CC8" w14:textId="77777777" w:rsidTr="00333D85">
        <w:trPr>
          <w:trHeight w:val="221"/>
        </w:trPr>
        <w:tc>
          <w:tcPr>
            <w:tcW w:w="1913" w:type="dxa"/>
            <w:tcBorders>
              <w:top w:val="nil"/>
              <w:left w:val="nil"/>
              <w:bottom w:val="nil"/>
              <w:right w:val="nil"/>
            </w:tcBorders>
            <w:shd w:val="clear" w:color="auto" w:fill="auto"/>
            <w:noWrap/>
            <w:vAlign w:val="bottom"/>
            <w:hideMark/>
          </w:tcPr>
          <w:p w14:paraId="06591A4E"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p>
        </w:tc>
        <w:tc>
          <w:tcPr>
            <w:tcW w:w="1588" w:type="dxa"/>
            <w:tcBorders>
              <w:top w:val="nil"/>
              <w:left w:val="nil"/>
              <w:bottom w:val="nil"/>
              <w:right w:val="nil"/>
            </w:tcBorders>
            <w:shd w:val="clear" w:color="auto" w:fill="auto"/>
            <w:noWrap/>
            <w:vAlign w:val="bottom"/>
            <w:hideMark/>
          </w:tcPr>
          <w:p w14:paraId="2352DD88"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[0.657]</w:t>
            </w:r>
          </w:p>
        </w:tc>
        <w:tc>
          <w:tcPr>
            <w:tcW w:w="1044" w:type="dxa"/>
            <w:tcBorders>
              <w:top w:val="nil"/>
              <w:left w:val="nil"/>
              <w:bottom w:val="nil"/>
              <w:right w:val="nil"/>
            </w:tcBorders>
            <w:shd w:val="clear" w:color="auto" w:fill="auto"/>
            <w:noWrap/>
            <w:vAlign w:val="bottom"/>
            <w:hideMark/>
          </w:tcPr>
          <w:p w14:paraId="3D0970EA"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[0.520]</w:t>
            </w:r>
          </w:p>
        </w:tc>
        <w:tc>
          <w:tcPr>
            <w:tcW w:w="1045" w:type="dxa"/>
            <w:tcBorders>
              <w:top w:val="nil"/>
              <w:left w:val="nil"/>
              <w:bottom w:val="nil"/>
              <w:right w:val="nil"/>
            </w:tcBorders>
            <w:shd w:val="clear" w:color="auto" w:fill="auto"/>
            <w:noWrap/>
            <w:vAlign w:val="bottom"/>
            <w:hideMark/>
          </w:tcPr>
          <w:p w14:paraId="2E3D97ED" w14:textId="28F59040"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hAnsi="Times New Roman" w:cs="Times New Roman"/>
              </w:rPr>
              <w:t>[0.403]</w:t>
            </w:r>
          </w:p>
        </w:tc>
        <w:tc>
          <w:tcPr>
            <w:tcW w:w="1045" w:type="dxa"/>
            <w:tcBorders>
              <w:top w:val="nil"/>
              <w:left w:val="nil"/>
              <w:bottom w:val="nil"/>
              <w:right w:val="nil"/>
            </w:tcBorders>
            <w:shd w:val="clear" w:color="auto" w:fill="auto"/>
            <w:noWrap/>
            <w:vAlign w:val="bottom"/>
            <w:hideMark/>
          </w:tcPr>
          <w:p w14:paraId="0BFA2D8D" w14:textId="2A8BA77F"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hAnsi="Times New Roman" w:cs="Times New Roman"/>
              </w:rPr>
              <w:t>[0.495]</w:t>
            </w:r>
          </w:p>
        </w:tc>
        <w:tc>
          <w:tcPr>
            <w:tcW w:w="1045" w:type="dxa"/>
            <w:tcBorders>
              <w:top w:val="nil"/>
              <w:left w:val="nil"/>
              <w:bottom w:val="nil"/>
              <w:right w:val="nil"/>
            </w:tcBorders>
            <w:shd w:val="clear" w:color="auto" w:fill="auto"/>
            <w:noWrap/>
            <w:vAlign w:val="bottom"/>
            <w:hideMark/>
          </w:tcPr>
          <w:p w14:paraId="17B23485"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[0.670]</w:t>
            </w:r>
          </w:p>
        </w:tc>
        <w:tc>
          <w:tcPr>
            <w:tcW w:w="1045" w:type="dxa"/>
            <w:tcBorders>
              <w:top w:val="nil"/>
              <w:left w:val="nil"/>
              <w:bottom w:val="nil"/>
              <w:right w:val="nil"/>
            </w:tcBorders>
            <w:shd w:val="clear" w:color="auto" w:fill="auto"/>
            <w:noWrap/>
            <w:vAlign w:val="bottom"/>
            <w:hideMark/>
          </w:tcPr>
          <w:p w14:paraId="2A9591EF"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[0.542]</w:t>
            </w:r>
          </w:p>
        </w:tc>
        <w:tc>
          <w:tcPr>
            <w:tcW w:w="1045" w:type="dxa"/>
            <w:tcBorders>
              <w:top w:val="nil"/>
              <w:left w:val="nil"/>
              <w:bottom w:val="nil"/>
              <w:right w:val="nil"/>
            </w:tcBorders>
            <w:shd w:val="clear" w:color="auto" w:fill="auto"/>
            <w:noWrap/>
            <w:vAlign w:val="bottom"/>
            <w:hideMark/>
          </w:tcPr>
          <w:p w14:paraId="470C3978"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[0.630]</w:t>
            </w:r>
          </w:p>
        </w:tc>
        <w:tc>
          <w:tcPr>
            <w:tcW w:w="1045" w:type="dxa"/>
            <w:tcBorders>
              <w:top w:val="nil"/>
              <w:left w:val="nil"/>
              <w:bottom w:val="nil"/>
              <w:right w:val="nil"/>
            </w:tcBorders>
            <w:shd w:val="clear" w:color="auto" w:fill="auto"/>
            <w:noWrap/>
            <w:vAlign w:val="bottom"/>
            <w:hideMark/>
          </w:tcPr>
          <w:p w14:paraId="3B057A8C"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[0.574]</w:t>
            </w:r>
          </w:p>
        </w:tc>
        <w:tc>
          <w:tcPr>
            <w:tcW w:w="1045" w:type="dxa"/>
            <w:tcBorders>
              <w:top w:val="nil"/>
              <w:left w:val="nil"/>
              <w:bottom w:val="nil"/>
              <w:right w:val="nil"/>
            </w:tcBorders>
            <w:shd w:val="clear" w:color="auto" w:fill="auto"/>
            <w:noWrap/>
            <w:vAlign w:val="bottom"/>
            <w:hideMark/>
          </w:tcPr>
          <w:p w14:paraId="5C3B3169"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[0.675]</w:t>
            </w:r>
          </w:p>
        </w:tc>
        <w:tc>
          <w:tcPr>
            <w:tcW w:w="1276" w:type="dxa"/>
            <w:tcBorders>
              <w:top w:val="nil"/>
              <w:left w:val="nil"/>
              <w:bottom w:val="nil"/>
              <w:right w:val="nil"/>
            </w:tcBorders>
            <w:shd w:val="clear" w:color="auto" w:fill="auto"/>
            <w:noWrap/>
            <w:vAlign w:val="bottom"/>
            <w:hideMark/>
          </w:tcPr>
          <w:p w14:paraId="65E38034"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[0.570]</w:t>
            </w:r>
          </w:p>
        </w:tc>
      </w:tr>
      <w:tr w:rsidR="00CD510F" w:rsidRPr="00FF7648" w14:paraId="7278B14A" w14:textId="77777777" w:rsidTr="00333D85">
        <w:trPr>
          <w:trHeight w:val="221"/>
        </w:trPr>
        <w:tc>
          <w:tcPr>
            <w:tcW w:w="1913" w:type="dxa"/>
            <w:tcBorders>
              <w:top w:val="nil"/>
              <w:left w:val="nil"/>
              <w:bottom w:val="nil"/>
              <w:right w:val="nil"/>
            </w:tcBorders>
            <w:shd w:val="clear" w:color="auto" w:fill="auto"/>
            <w:noWrap/>
            <w:vAlign w:val="bottom"/>
            <w:hideMark/>
          </w:tcPr>
          <w:p w14:paraId="7ABAA217" w14:textId="4EF7A22C" w:rsidR="00CD510F" w:rsidRPr="00FF7648" w:rsidRDefault="00CD510F" w:rsidP="00CD510F">
            <w:pPr>
              <w:spacing w:after="0" w:line="240" w:lineRule="auto"/>
              <w:rPr>
                <w:rFonts w:ascii="Times New Roman" w:eastAsia="Times New Roman" w:hAnsi="Times New Roman" w:cs="Times New Roman"/>
                <w:lang w:val="en-GB" w:eastAsia="zh-CN"/>
              </w:rPr>
            </w:pPr>
            <w:proofErr w:type="spellStart"/>
            <w:r w:rsidRPr="00FF7648">
              <w:rPr>
                <w:rFonts w:ascii="Times New Roman" w:eastAsia="Times New Roman" w:hAnsi="Times New Roman" w:cs="Times New Roman"/>
                <w:color w:val="000000" w:themeColor="text1"/>
              </w:rPr>
              <w:t>Ncskew</w:t>
            </w:r>
            <w:proofErr w:type="spellEnd"/>
            <w:r w:rsidRPr="00FF7648">
              <w:rPr>
                <w:rFonts w:ascii="Times New Roman" w:eastAsia="Times New Roman" w:hAnsi="Times New Roman" w:cs="Times New Roman"/>
                <w:color w:val="000000" w:themeColor="text1"/>
                <w:vertAlign w:val="subscript"/>
              </w:rPr>
              <w:t xml:space="preserve"> t-1</w:t>
            </w:r>
          </w:p>
        </w:tc>
        <w:tc>
          <w:tcPr>
            <w:tcW w:w="1588" w:type="dxa"/>
            <w:tcBorders>
              <w:top w:val="nil"/>
              <w:left w:val="nil"/>
              <w:bottom w:val="nil"/>
              <w:right w:val="nil"/>
            </w:tcBorders>
            <w:shd w:val="clear" w:color="auto" w:fill="auto"/>
            <w:noWrap/>
            <w:vAlign w:val="bottom"/>
            <w:hideMark/>
          </w:tcPr>
          <w:p w14:paraId="64E93999"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0.055***</w:t>
            </w:r>
          </w:p>
        </w:tc>
        <w:tc>
          <w:tcPr>
            <w:tcW w:w="1044" w:type="dxa"/>
            <w:tcBorders>
              <w:top w:val="nil"/>
              <w:left w:val="nil"/>
              <w:bottom w:val="nil"/>
              <w:right w:val="nil"/>
            </w:tcBorders>
            <w:shd w:val="clear" w:color="auto" w:fill="auto"/>
            <w:noWrap/>
            <w:vAlign w:val="bottom"/>
            <w:hideMark/>
          </w:tcPr>
          <w:p w14:paraId="62539C7D"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0.015</w:t>
            </w:r>
          </w:p>
        </w:tc>
        <w:tc>
          <w:tcPr>
            <w:tcW w:w="1045" w:type="dxa"/>
            <w:tcBorders>
              <w:top w:val="nil"/>
              <w:left w:val="nil"/>
              <w:bottom w:val="nil"/>
              <w:right w:val="nil"/>
            </w:tcBorders>
            <w:shd w:val="clear" w:color="auto" w:fill="auto"/>
            <w:noWrap/>
            <w:vAlign w:val="bottom"/>
            <w:hideMark/>
          </w:tcPr>
          <w:p w14:paraId="3CA7558E" w14:textId="486F4EE9"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hAnsi="Times New Roman" w:cs="Times New Roman"/>
              </w:rPr>
              <w:t>0.054***</w:t>
            </w:r>
          </w:p>
        </w:tc>
        <w:tc>
          <w:tcPr>
            <w:tcW w:w="1045" w:type="dxa"/>
            <w:tcBorders>
              <w:top w:val="nil"/>
              <w:left w:val="nil"/>
              <w:bottom w:val="nil"/>
              <w:right w:val="nil"/>
            </w:tcBorders>
            <w:shd w:val="clear" w:color="auto" w:fill="auto"/>
            <w:noWrap/>
            <w:vAlign w:val="bottom"/>
            <w:hideMark/>
          </w:tcPr>
          <w:p w14:paraId="7A8A02DF" w14:textId="51D389FA"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hAnsi="Times New Roman" w:cs="Times New Roman"/>
              </w:rPr>
              <w:t>0.020</w:t>
            </w:r>
          </w:p>
        </w:tc>
        <w:tc>
          <w:tcPr>
            <w:tcW w:w="1045" w:type="dxa"/>
            <w:tcBorders>
              <w:top w:val="nil"/>
              <w:left w:val="nil"/>
              <w:bottom w:val="nil"/>
              <w:right w:val="nil"/>
            </w:tcBorders>
            <w:shd w:val="clear" w:color="auto" w:fill="auto"/>
            <w:noWrap/>
            <w:vAlign w:val="bottom"/>
            <w:hideMark/>
          </w:tcPr>
          <w:p w14:paraId="1B9D207F"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0.055***</w:t>
            </w:r>
          </w:p>
        </w:tc>
        <w:tc>
          <w:tcPr>
            <w:tcW w:w="1045" w:type="dxa"/>
            <w:tcBorders>
              <w:top w:val="nil"/>
              <w:left w:val="nil"/>
              <w:bottom w:val="nil"/>
              <w:right w:val="nil"/>
            </w:tcBorders>
            <w:shd w:val="clear" w:color="auto" w:fill="auto"/>
            <w:noWrap/>
            <w:vAlign w:val="bottom"/>
            <w:hideMark/>
          </w:tcPr>
          <w:p w14:paraId="75F468CC"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0.015</w:t>
            </w:r>
          </w:p>
        </w:tc>
        <w:tc>
          <w:tcPr>
            <w:tcW w:w="1045" w:type="dxa"/>
            <w:tcBorders>
              <w:top w:val="nil"/>
              <w:left w:val="nil"/>
              <w:bottom w:val="nil"/>
              <w:right w:val="nil"/>
            </w:tcBorders>
            <w:shd w:val="clear" w:color="auto" w:fill="auto"/>
            <w:noWrap/>
            <w:vAlign w:val="bottom"/>
            <w:hideMark/>
          </w:tcPr>
          <w:p w14:paraId="3C6550F2"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0.053***</w:t>
            </w:r>
          </w:p>
        </w:tc>
        <w:tc>
          <w:tcPr>
            <w:tcW w:w="1045" w:type="dxa"/>
            <w:tcBorders>
              <w:top w:val="nil"/>
              <w:left w:val="nil"/>
              <w:bottom w:val="nil"/>
              <w:right w:val="nil"/>
            </w:tcBorders>
            <w:shd w:val="clear" w:color="auto" w:fill="auto"/>
            <w:noWrap/>
            <w:vAlign w:val="bottom"/>
            <w:hideMark/>
          </w:tcPr>
          <w:p w14:paraId="15DF310E"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0.014</w:t>
            </w:r>
          </w:p>
        </w:tc>
        <w:tc>
          <w:tcPr>
            <w:tcW w:w="1045" w:type="dxa"/>
            <w:tcBorders>
              <w:top w:val="nil"/>
              <w:left w:val="nil"/>
              <w:bottom w:val="nil"/>
              <w:right w:val="nil"/>
            </w:tcBorders>
            <w:shd w:val="clear" w:color="auto" w:fill="auto"/>
            <w:noWrap/>
            <w:vAlign w:val="bottom"/>
            <w:hideMark/>
          </w:tcPr>
          <w:p w14:paraId="2E699119"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0.055***</w:t>
            </w:r>
          </w:p>
        </w:tc>
        <w:tc>
          <w:tcPr>
            <w:tcW w:w="1276" w:type="dxa"/>
            <w:tcBorders>
              <w:top w:val="nil"/>
              <w:left w:val="nil"/>
              <w:bottom w:val="nil"/>
              <w:right w:val="nil"/>
            </w:tcBorders>
            <w:shd w:val="clear" w:color="auto" w:fill="auto"/>
            <w:noWrap/>
            <w:vAlign w:val="bottom"/>
            <w:hideMark/>
          </w:tcPr>
          <w:p w14:paraId="22F0299A"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0.015</w:t>
            </w:r>
          </w:p>
        </w:tc>
      </w:tr>
      <w:tr w:rsidR="00CD510F" w:rsidRPr="00FF7648" w14:paraId="56A98057" w14:textId="77777777" w:rsidTr="00333D85">
        <w:trPr>
          <w:trHeight w:val="221"/>
        </w:trPr>
        <w:tc>
          <w:tcPr>
            <w:tcW w:w="1913" w:type="dxa"/>
            <w:tcBorders>
              <w:top w:val="nil"/>
              <w:left w:val="nil"/>
              <w:bottom w:val="nil"/>
              <w:right w:val="nil"/>
            </w:tcBorders>
            <w:shd w:val="clear" w:color="auto" w:fill="auto"/>
            <w:noWrap/>
            <w:vAlign w:val="bottom"/>
            <w:hideMark/>
          </w:tcPr>
          <w:p w14:paraId="1B365481"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p>
        </w:tc>
        <w:tc>
          <w:tcPr>
            <w:tcW w:w="1588" w:type="dxa"/>
            <w:tcBorders>
              <w:top w:val="nil"/>
              <w:left w:val="nil"/>
              <w:bottom w:val="nil"/>
              <w:right w:val="nil"/>
            </w:tcBorders>
            <w:shd w:val="clear" w:color="auto" w:fill="auto"/>
            <w:noWrap/>
            <w:vAlign w:val="bottom"/>
            <w:hideMark/>
          </w:tcPr>
          <w:p w14:paraId="0E548CA4"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[0.000]</w:t>
            </w:r>
          </w:p>
        </w:tc>
        <w:tc>
          <w:tcPr>
            <w:tcW w:w="1044" w:type="dxa"/>
            <w:tcBorders>
              <w:top w:val="nil"/>
              <w:left w:val="nil"/>
              <w:bottom w:val="nil"/>
              <w:right w:val="nil"/>
            </w:tcBorders>
            <w:shd w:val="clear" w:color="auto" w:fill="auto"/>
            <w:noWrap/>
            <w:vAlign w:val="bottom"/>
            <w:hideMark/>
          </w:tcPr>
          <w:p w14:paraId="5CA436C2"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[0.257]</w:t>
            </w:r>
          </w:p>
        </w:tc>
        <w:tc>
          <w:tcPr>
            <w:tcW w:w="1045" w:type="dxa"/>
            <w:tcBorders>
              <w:top w:val="nil"/>
              <w:left w:val="nil"/>
              <w:bottom w:val="nil"/>
              <w:right w:val="nil"/>
            </w:tcBorders>
            <w:shd w:val="clear" w:color="auto" w:fill="auto"/>
            <w:noWrap/>
            <w:vAlign w:val="bottom"/>
            <w:hideMark/>
          </w:tcPr>
          <w:p w14:paraId="22D59FBF" w14:textId="150D5724"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hAnsi="Times New Roman" w:cs="Times New Roman"/>
              </w:rPr>
              <w:t>[0.007]</w:t>
            </w:r>
          </w:p>
        </w:tc>
        <w:tc>
          <w:tcPr>
            <w:tcW w:w="1045" w:type="dxa"/>
            <w:tcBorders>
              <w:top w:val="nil"/>
              <w:left w:val="nil"/>
              <w:bottom w:val="nil"/>
              <w:right w:val="nil"/>
            </w:tcBorders>
            <w:shd w:val="clear" w:color="auto" w:fill="auto"/>
            <w:noWrap/>
            <w:vAlign w:val="bottom"/>
            <w:hideMark/>
          </w:tcPr>
          <w:p w14:paraId="785E321B" w14:textId="6AF05522"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hAnsi="Times New Roman" w:cs="Times New Roman"/>
              </w:rPr>
              <w:t>[0.145]</w:t>
            </w:r>
          </w:p>
        </w:tc>
        <w:tc>
          <w:tcPr>
            <w:tcW w:w="1045" w:type="dxa"/>
            <w:tcBorders>
              <w:top w:val="nil"/>
              <w:left w:val="nil"/>
              <w:bottom w:val="nil"/>
              <w:right w:val="nil"/>
            </w:tcBorders>
            <w:shd w:val="clear" w:color="auto" w:fill="auto"/>
            <w:noWrap/>
            <w:vAlign w:val="bottom"/>
            <w:hideMark/>
          </w:tcPr>
          <w:p w14:paraId="50B54033"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[0.000]</w:t>
            </w:r>
          </w:p>
        </w:tc>
        <w:tc>
          <w:tcPr>
            <w:tcW w:w="1045" w:type="dxa"/>
            <w:tcBorders>
              <w:top w:val="nil"/>
              <w:left w:val="nil"/>
              <w:bottom w:val="nil"/>
              <w:right w:val="nil"/>
            </w:tcBorders>
            <w:shd w:val="clear" w:color="auto" w:fill="auto"/>
            <w:noWrap/>
            <w:vAlign w:val="bottom"/>
            <w:hideMark/>
          </w:tcPr>
          <w:p w14:paraId="546CD13F"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[0.252]</w:t>
            </w:r>
          </w:p>
        </w:tc>
        <w:tc>
          <w:tcPr>
            <w:tcW w:w="1045" w:type="dxa"/>
            <w:tcBorders>
              <w:top w:val="nil"/>
              <w:left w:val="nil"/>
              <w:bottom w:val="nil"/>
              <w:right w:val="nil"/>
            </w:tcBorders>
            <w:shd w:val="clear" w:color="auto" w:fill="auto"/>
            <w:noWrap/>
            <w:vAlign w:val="bottom"/>
            <w:hideMark/>
          </w:tcPr>
          <w:p w14:paraId="6DA44D3A"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[0.000]</w:t>
            </w:r>
          </w:p>
        </w:tc>
        <w:tc>
          <w:tcPr>
            <w:tcW w:w="1045" w:type="dxa"/>
            <w:tcBorders>
              <w:top w:val="nil"/>
              <w:left w:val="nil"/>
              <w:bottom w:val="nil"/>
              <w:right w:val="nil"/>
            </w:tcBorders>
            <w:shd w:val="clear" w:color="auto" w:fill="auto"/>
            <w:noWrap/>
            <w:vAlign w:val="bottom"/>
            <w:hideMark/>
          </w:tcPr>
          <w:p w14:paraId="5333A720"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[0.292]</w:t>
            </w:r>
          </w:p>
        </w:tc>
        <w:tc>
          <w:tcPr>
            <w:tcW w:w="1045" w:type="dxa"/>
            <w:tcBorders>
              <w:top w:val="nil"/>
              <w:left w:val="nil"/>
              <w:bottom w:val="nil"/>
              <w:right w:val="nil"/>
            </w:tcBorders>
            <w:shd w:val="clear" w:color="auto" w:fill="auto"/>
            <w:noWrap/>
            <w:vAlign w:val="bottom"/>
            <w:hideMark/>
          </w:tcPr>
          <w:p w14:paraId="7F9F569B"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[0.000]</w:t>
            </w:r>
          </w:p>
        </w:tc>
        <w:tc>
          <w:tcPr>
            <w:tcW w:w="1276" w:type="dxa"/>
            <w:tcBorders>
              <w:top w:val="nil"/>
              <w:left w:val="nil"/>
              <w:bottom w:val="nil"/>
              <w:right w:val="nil"/>
            </w:tcBorders>
            <w:shd w:val="clear" w:color="auto" w:fill="auto"/>
            <w:noWrap/>
            <w:vAlign w:val="bottom"/>
            <w:hideMark/>
          </w:tcPr>
          <w:p w14:paraId="1ECA6C4D"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[0.263]</w:t>
            </w:r>
          </w:p>
        </w:tc>
      </w:tr>
      <w:tr w:rsidR="00CD510F" w:rsidRPr="00FF7648" w14:paraId="4DAF289A" w14:textId="77777777" w:rsidTr="00333D85">
        <w:trPr>
          <w:trHeight w:val="221"/>
        </w:trPr>
        <w:tc>
          <w:tcPr>
            <w:tcW w:w="1913" w:type="dxa"/>
            <w:tcBorders>
              <w:top w:val="nil"/>
              <w:left w:val="nil"/>
              <w:bottom w:val="nil"/>
              <w:right w:val="nil"/>
            </w:tcBorders>
            <w:shd w:val="clear" w:color="auto" w:fill="auto"/>
            <w:noWrap/>
            <w:vAlign w:val="bottom"/>
            <w:hideMark/>
          </w:tcPr>
          <w:p w14:paraId="3FAD768D" w14:textId="07F60DB4" w:rsidR="00CD510F" w:rsidRPr="00FF7648" w:rsidRDefault="00CD510F" w:rsidP="00CD510F">
            <w:pPr>
              <w:spacing w:after="0" w:line="240" w:lineRule="auto"/>
              <w:rPr>
                <w:rFonts w:ascii="Times New Roman" w:eastAsia="Times New Roman" w:hAnsi="Times New Roman" w:cs="Times New Roman"/>
                <w:lang w:val="en-GB" w:eastAsia="zh-CN"/>
              </w:rPr>
            </w:pPr>
            <w:r w:rsidRPr="00FF7648">
              <w:rPr>
                <w:rFonts w:ascii="Times New Roman" w:eastAsia="Times New Roman" w:hAnsi="Times New Roman" w:cs="Times New Roman"/>
                <w:color w:val="000000" w:themeColor="text1"/>
              </w:rPr>
              <w:t>Return</w:t>
            </w:r>
            <w:r w:rsidRPr="00FF7648">
              <w:rPr>
                <w:rFonts w:ascii="Times New Roman" w:eastAsia="Times New Roman" w:hAnsi="Times New Roman" w:cs="Times New Roman"/>
                <w:color w:val="000000" w:themeColor="text1"/>
                <w:vertAlign w:val="subscript"/>
              </w:rPr>
              <w:t xml:space="preserve"> t-1</w:t>
            </w:r>
          </w:p>
        </w:tc>
        <w:tc>
          <w:tcPr>
            <w:tcW w:w="1588" w:type="dxa"/>
            <w:tcBorders>
              <w:top w:val="nil"/>
              <w:left w:val="nil"/>
              <w:bottom w:val="nil"/>
              <w:right w:val="nil"/>
            </w:tcBorders>
            <w:shd w:val="clear" w:color="auto" w:fill="auto"/>
            <w:noWrap/>
            <w:vAlign w:val="bottom"/>
            <w:hideMark/>
          </w:tcPr>
          <w:p w14:paraId="7CA9DD1B"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0.102***</w:t>
            </w:r>
          </w:p>
        </w:tc>
        <w:tc>
          <w:tcPr>
            <w:tcW w:w="1044" w:type="dxa"/>
            <w:tcBorders>
              <w:top w:val="nil"/>
              <w:left w:val="nil"/>
              <w:bottom w:val="nil"/>
              <w:right w:val="nil"/>
            </w:tcBorders>
            <w:shd w:val="clear" w:color="auto" w:fill="auto"/>
            <w:noWrap/>
            <w:vAlign w:val="bottom"/>
            <w:hideMark/>
          </w:tcPr>
          <w:p w14:paraId="1B944581"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0.066***</w:t>
            </w:r>
          </w:p>
        </w:tc>
        <w:tc>
          <w:tcPr>
            <w:tcW w:w="1045" w:type="dxa"/>
            <w:tcBorders>
              <w:top w:val="nil"/>
              <w:left w:val="nil"/>
              <w:bottom w:val="nil"/>
              <w:right w:val="nil"/>
            </w:tcBorders>
            <w:shd w:val="clear" w:color="auto" w:fill="auto"/>
            <w:noWrap/>
            <w:vAlign w:val="bottom"/>
            <w:hideMark/>
          </w:tcPr>
          <w:p w14:paraId="223B2089" w14:textId="6F489EE2"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hAnsi="Times New Roman" w:cs="Times New Roman"/>
              </w:rPr>
              <w:t>0.102***</w:t>
            </w:r>
          </w:p>
        </w:tc>
        <w:tc>
          <w:tcPr>
            <w:tcW w:w="1045" w:type="dxa"/>
            <w:tcBorders>
              <w:top w:val="nil"/>
              <w:left w:val="nil"/>
              <w:bottom w:val="nil"/>
              <w:right w:val="nil"/>
            </w:tcBorders>
            <w:shd w:val="clear" w:color="auto" w:fill="auto"/>
            <w:noWrap/>
            <w:vAlign w:val="bottom"/>
            <w:hideMark/>
          </w:tcPr>
          <w:p w14:paraId="515BE3DC" w14:textId="4E475B76"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hAnsi="Times New Roman" w:cs="Times New Roman"/>
              </w:rPr>
              <w:t>0.068**</w:t>
            </w:r>
          </w:p>
        </w:tc>
        <w:tc>
          <w:tcPr>
            <w:tcW w:w="1045" w:type="dxa"/>
            <w:tcBorders>
              <w:top w:val="nil"/>
              <w:left w:val="nil"/>
              <w:bottom w:val="nil"/>
              <w:right w:val="nil"/>
            </w:tcBorders>
            <w:shd w:val="clear" w:color="auto" w:fill="auto"/>
            <w:noWrap/>
            <w:vAlign w:val="bottom"/>
            <w:hideMark/>
          </w:tcPr>
          <w:p w14:paraId="4D4162B0"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0.103***</w:t>
            </w:r>
          </w:p>
        </w:tc>
        <w:tc>
          <w:tcPr>
            <w:tcW w:w="1045" w:type="dxa"/>
            <w:tcBorders>
              <w:top w:val="nil"/>
              <w:left w:val="nil"/>
              <w:bottom w:val="nil"/>
              <w:right w:val="nil"/>
            </w:tcBorders>
            <w:shd w:val="clear" w:color="auto" w:fill="auto"/>
            <w:noWrap/>
            <w:vAlign w:val="bottom"/>
            <w:hideMark/>
          </w:tcPr>
          <w:p w14:paraId="6073C5C3"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0.069***</w:t>
            </w:r>
          </w:p>
        </w:tc>
        <w:tc>
          <w:tcPr>
            <w:tcW w:w="1045" w:type="dxa"/>
            <w:tcBorders>
              <w:top w:val="nil"/>
              <w:left w:val="nil"/>
              <w:bottom w:val="nil"/>
              <w:right w:val="nil"/>
            </w:tcBorders>
            <w:shd w:val="clear" w:color="auto" w:fill="auto"/>
            <w:noWrap/>
            <w:vAlign w:val="bottom"/>
            <w:hideMark/>
          </w:tcPr>
          <w:p w14:paraId="5476C326"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0.100***</w:t>
            </w:r>
          </w:p>
        </w:tc>
        <w:tc>
          <w:tcPr>
            <w:tcW w:w="1045" w:type="dxa"/>
            <w:tcBorders>
              <w:top w:val="nil"/>
              <w:left w:val="nil"/>
              <w:bottom w:val="nil"/>
              <w:right w:val="nil"/>
            </w:tcBorders>
            <w:shd w:val="clear" w:color="auto" w:fill="auto"/>
            <w:noWrap/>
            <w:vAlign w:val="bottom"/>
            <w:hideMark/>
          </w:tcPr>
          <w:p w14:paraId="6B296590"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0.064***</w:t>
            </w:r>
          </w:p>
        </w:tc>
        <w:tc>
          <w:tcPr>
            <w:tcW w:w="1045" w:type="dxa"/>
            <w:tcBorders>
              <w:top w:val="nil"/>
              <w:left w:val="nil"/>
              <w:bottom w:val="nil"/>
              <w:right w:val="nil"/>
            </w:tcBorders>
            <w:shd w:val="clear" w:color="auto" w:fill="auto"/>
            <w:noWrap/>
            <w:vAlign w:val="bottom"/>
            <w:hideMark/>
          </w:tcPr>
          <w:p w14:paraId="2E2A4092"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0.105***</w:t>
            </w:r>
          </w:p>
        </w:tc>
        <w:tc>
          <w:tcPr>
            <w:tcW w:w="1276" w:type="dxa"/>
            <w:tcBorders>
              <w:top w:val="nil"/>
              <w:left w:val="nil"/>
              <w:bottom w:val="nil"/>
              <w:right w:val="nil"/>
            </w:tcBorders>
            <w:shd w:val="clear" w:color="auto" w:fill="auto"/>
            <w:noWrap/>
            <w:vAlign w:val="bottom"/>
            <w:hideMark/>
          </w:tcPr>
          <w:p w14:paraId="25FBF33D"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0.068***</w:t>
            </w:r>
          </w:p>
        </w:tc>
      </w:tr>
      <w:tr w:rsidR="00CD510F" w:rsidRPr="00FF7648" w14:paraId="24F93552" w14:textId="77777777" w:rsidTr="00333D85">
        <w:trPr>
          <w:trHeight w:val="221"/>
        </w:trPr>
        <w:tc>
          <w:tcPr>
            <w:tcW w:w="1913" w:type="dxa"/>
            <w:tcBorders>
              <w:top w:val="nil"/>
              <w:left w:val="nil"/>
              <w:bottom w:val="nil"/>
              <w:right w:val="nil"/>
            </w:tcBorders>
            <w:shd w:val="clear" w:color="auto" w:fill="auto"/>
            <w:noWrap/>
            <w:vAlign w:val="bottom"/>
            <w:hideMark/>
          </w:tcPr>
          <w:p w14:paraId="53B573AF"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p>
        </w:tc>
        <w:tc>
          <w:tcPr>
            <w:tcW w:w="1588" w:type="dxa"/>
            <w:tcBorders>
              <w:top w:val="nil"/>
              <w:left w:val="nil"/>
              <w:bottom w:val="nil"/>
              <w:right w:val="nil"/>
            </w:tcBorders>
            <w:shd w:val="clear" w:color="auto" w:fill="auto"/>
            <w:noWrap/>
            <w:vAlign w:val="bottom"/>
            <w:hideMark/>
          </w:tcPr>
          <w:p w14:paraId="7323F54F"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[0.000]</w:t>
            </w:r>
          </w:p>
        </w:tc>
        <w:tc>
          <w:tcPr>
            <w:tcW w:w="1044" w:type="dxa"/>
            <w:tcBorders>
              <w:top w:val="nil"/>
              <w:left w:val="nil"/>
              <w:bottom w:val="nil"/>
              <w:right w:val="nil"/>
            </w:tcBorders>
            <w:shd w:val="clear" w:color="auto" w:fill="auto"/>
            <w:noWrap/>
            <w:vAlign w:val="bottom"/>
            <w:hideMark/>
          </w:tcPr>
          <w:p w14:paraId="4586D7C0"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[0.001]</w:t>
            </w:r>
          </w:p>
        </w:tc>
        <w:tc>
          <w:tcPr>
            <w:tcW w:w="1045" w:type="dxa"/>
            <w:tcBorders>
              <w:top w:val="nil"/>
              <w:left w:val="nil"/>
              <w:bottom w:val="nil"/>
              <w:right w:val="nil"/>
            </w:tcBorders>
            <w:shd w:val="clear" w:color="auto" w:fill="auto"/>
            <w:noWrap/>
            <w:vAlign w:val="bottom"/>
            <w:hideMark/>
          </w:tcPr>
          <w:p w14:paraId="610FCAEC" w14:textId="053D7C98"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hAnsi="Times New Roman" w:cs="Times New Roman"/>
              </w:rPr>
              <w:t>[0.000]</w:t>
            </w:r>
          </w:p>
        </w:tc>
        <w:tc>
          <w:tcPr>
            <w:tcW w:w="1045" w:type="dxa"/>
            <w:tcBorders>
              <w:top w:val="nil"/>
              <w:left w:val="nil"/>
              <w:bottom w:val="nil"/>
              <w:right w:val="nil"/>
            </w:tcBorders>
            <w:shd w:val="clear" w:color="auto" w:fill="auto"/>
            <w:noWrap/>
            <w:vAlign w:val="bottom"/>
            <w:hideMark/>
          </w:tcPr>
          <w:p w14:paraId="35E8A856" w14:textId="435D70CA"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hAnsi="Times New Roman" w:cs="Times New Roman"/>
              </w:rPr>
              <w:t>[0.011]</w:t>
            </w:r>
          </w:p>
        </w:tc>
        <w:tc>
          <w:tcPr>
            <w:tcW w:w="1045" w:type="dxa"/>
            <w:tcBorders>
              <w:top w:val="nil"/>
              <w:left w:val="nil"/>
              <w:bottom w:val="nil"/>
              <w:right w:val="nil"/>
            </w:tcBorders>
            <w:shd w:val="clear" w:color="auto" w:fill="auto"/>
            <w:noWrap/>
            <w:vAlign w:val="bottom"/>
            <w:hideMark/>
          </w:tcPr>
          <w:p w14:paraId="398EB499"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[0.000]</w:t>
            </w:r>
          </w:p>
        </w:tc>
        <w:tc>
          <w:tcPr>
            <w:tcW w:w="1045" w:type="dxa"/>
            <w:tcBorders>
              <w:top w:val="nil"/>
              <w:left w:val="nil"/>
              <w:bottom w:val="nil"/>
              <w:right w:val="nil"/>
            </w:tcBorders>
            <w:shd w:val="clear" w:color="auto" w:fill="auto"/>
            <w:noWrap/>
            <w:vAlign w:val="bottom"/>
            <w:hideMark/>
          </w:tcPr>
          <w:p w14:paraId="32B324C1"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[0.000]</w:t>
            </w:r>
          </w:p>
        </w:tc>
        <w:tc>
          <w:tcPr>
            <w:tcW w:w="1045" w:type="dxa"/>
            <w:tcBorders>
              <w:top w:val="nil"/>
              <w:left w:val="nil"/>
              <w:bottom w:val="nil"/>
              <w:right w:val="nil"/>
            </w:tcBorders>
            <w:shd w:val="clear" w:color="auto" w:fill="auto"/>
            <w:noWrap/>
            <w:vAlign w:val="bottom"/>
            <w:hideMark/>
          </w:tcPr>
          <w:p w14:paraId="1D95CB6B"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[0.000]</w:t>
            </w:r>
          </w:p>
        </w:tc>
        <w:tc>
          <w:tcPr>
            <w:tcW w:w="1045" w:type="dxa"/>
            <w:tcBorders>
              <w:top w:val="nil"/>
              <w:left w:val="nil"/>
              <w:bottom w:val="nil"/>
              <w:right w:val="nil"/>
            </w:tcBorders>
            <w:shd w:val="clear" w:color="auto" w:fill="auto"/>
            <w:noWrap/>
            <w:vAlign w:val="bottom"/>
            <w:hideMark/>
          </w:tcPr>
          <w:p w14:paraId="16A99068"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[0.001]</w:t>
            </w:r>
          </w:p>
        </w:tc>
        <w:tc>
          <w:tcPr>
            <w:tcW w:w="1045" w:type="dxa"/>
            <w:tcBorders>
              <w:top w:val="nil"/>
              <w:left w:val="nil"/>
              <w:bottom w:val="nil"/>
              <w:right w:val="nil"/>
            </w:tcBorders>
            <w:shd w:val="clear" w:color="auto" w:fill="auto"/>
            <w:noWrap/>
            <w:vAlign w:val="bottom"/>
            <w:hideMark/>
          </w:tcPr>
          <w:p w14:paraId="021592AB"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[0.000]</w:t>
            </w:r>
          </w:p>
        </w:tc>
        <w:tc>
          <w:tcPr>
            <w:tcW w:w="1276" w:type="dxa"/>
            <w:tcBorders>
              <w:top w:val="nil"/>
              <w:left w:val="nil"/>
              <w:bottom w:val="nil"/>
              <w:right w:val="nil"/>
            </w:tcBorders>
            <w:shd w:val="clear" w:color="auto" w:fill="auto"/>
            <w:noWrap/>
            <w:vAlign w:val="bottom"/>
            <w:hideMark/>
          </w:tcPr>
          <w:p w14:paraId="10A85608"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[0.001]</w:t>
            </w:r>
          </w:p>
        </w:tc>
      </w:tr>
      <w:tr w:rsidR="00CD510F" w:rsidRPr="00FF7648" w14:paraId="26073024" w14:textId="77777777" w:rsidTr="00333D85">
        <w:trPr>
          <w:trHeight w:val="221"/>
        </w:trPr>
        <w:tc>
          <w:tcPr>
            <w:tcW w:w="1913" w:type="dxa"/>
            <w:tcBorders>
              <w:top w:val="nil"/>
              <w:left w:val="nil"/>
              <w:bottom w:val="nil"/>
              <w:right w:val="nil"/>
            </w:tcBorders>
            <w:shd w:val="clear" w:color="auto" w:fill="auto"/>
            <w:noWrap/>
            <w:vAlign w:val="bottom"/>
            <w:hideMark/>
          </w:tcPr>
          <w:p w14:paraId="077F4F0D" w14:textId="773F0370" w:rsidR="00CD510F" w:rsidRPr="00FF7648" w:rsidRDefault="00CD510F" w:rsidP="00CD510F">
            <w:pPr>
              <w:spacing w:after="0" w:line="240" w:lineRule="auto"/>
              <w:rPr>
                <w:rFonts w:ascii="Times New Roman" w:eastAsia="Times New Roman" w:hAnsi="Times New Roman" w:cs="Times New Roman"/>
                <w:lang w:val="en-GB" w:eastAsia="zh-CN"/>
              </w:rPr>
            </w:pPr>
            <w:r w:rsidRPr="00FF7648">
              <w:rPr>
                <w:rFonts w:ascii="Times New Roman" w:eastAsia="Times New Roman" w:hAnsi="Times New Roman" w:cs="Times New Roman"/>
                <w:color w:val="000000" w:themeColor="text1"/>
              </w:rPr>
              <w:t>Beta</w:t>
            </w:r>
            <w:r w:rsidRPr="00FF7648">
              <w:rPr>
                <w:rFonts w:ascii="Times New Roman" w:eastAsia="Times New Roman" w:hAnsi="Times New Roman" w:cs="Times New Roman"/>
                <w:color w:val="000000" w:themeColor="text1"/>
                <w:vertAlign w:val="subscript"/>
              </w:rPr>
              <w:t xml:space="preserve"> t-1</w:t>
            </w:r>
          </w:p>
        </w:tc>
        <w:tc>
          <w:tcPr>
            <w:tcW w:w="1588" w:type="dxa"/>
            <w:tcBorders>
              <w:top w:val="nil"/>
              <w:left w:val="nil"/>
              <w:bottom w:val="nil"/>
              <w:right w:val="nil"/>
            </w:tcBorders>
            <w:shd w:val="clear" w:color="auto" w:fill="auto"/>
            <w:noWrap/>
            <w:vAlign w:val="bottom"/>
            <w:hideMark/>
          </w:tcPr>
          <w:p w14:paraId="3A086B68"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-2.295***</w:t>
            </w:r>
          </w:p>
        </w:tc>
        <w:tc>
          <w:tcPr>
            <w:tcW w:w="1044" w:type="dxa"/>
            <w:tcBorders>
              <w:top w:val="nil"/>
              <w:left w:val="nil"/>
              <w:bottom w:val="nil"/>
              <w:right w:val="nil"/>
            </w:tcBorders>
            <w:shd w:val="clear" w:color="auto" w:fill="auto"/>
            <w:noWrap/>
            <w:vAlign w:val="bottom"/>
            <w:hideMark/>
          </w:tcPr>
          <w:p w14:paraId="700D4BC5"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-1.085***</w:t>
            </w:r>
          </w:p>
        </w:tc>
        <w:tc>
          <w:tcPr>
            <w:tcW w:w="1045" w:type="dxa"/>
            <w:tcBorders>
              <w:top w:val="nil"/>
              <w:left w:val="nil"/>
              <w:bottom w:val="nil"/>
              <w:right w:val="nil"/>
            </w:tcBorders>
            <w:shd w:val="clear" w:color="auto" w:fill="auto"/>
            <w:noWrap/>
            <w:vAlign w:val="bottom"/>
            <w:hideMark/>
          </w:tcPr>
          <w:p w14:paraId="4920C059" w14:textId="5104A844"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hAnsi="Times New Roman" w:cs="Times New Roman"/>
              </w:rPr>
              <w:t>-2.311**</w:t>
            </w:r>
          </w:p>
        </w:tc>
        <w:tc>
          <w:tcPr>
            <w:tcW w:w="1045" w:type="dxa"/>
            <w:tcBorders>
              <w:top w:val="nil"/>
              <w:left w:val="nil"/>
              <w:bottom w:val="nil"/>
              <w:right w:val="nil"/>
            </w:tcBorders>
            <w:shd w:val="clear" w:color="auto" w:fill="auto"/>
            <w:noWrap/>
            <w:vAlign w:val="bottom"/>
            <w:hideMark/>
          </w:tcPr>
          <w:p w14:paraId="087FF2DF" w14:textId="4324EABD"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hAnsi="Times New Roman" w:cs="Times New Roman"/>
              </w:rPr>
              <w:t>-1.144**</w:t>
            </w:r>
          </w:p>
        </w:tc>
        <w:tc>
          <w:tcPr>
            <w:tcW w:w="1045" w:type="dxa"/>
            <w:tcBorders>
              <w:top w:val="nil"/>
              <w:left w:val="nil"/>
              <w:bottom w:val="nil"/>
              <w:right w:val="nil"/>
            </w:tcBorders>
            <w:shd w:val="clear" w:color="auto" w:fill="auto"/>
            <w:noWrap/>
            <w:vAlign w:val="bottom"/>
            <w:hideMark/>
          </w:tcPr>
          <w:p w14:paraId="2F951500"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-2.305***</w:t>
            </w:r>
          </w:p>
        </w:tc>
        <w:tc>
          <w:tcPr>
            <w:tcW w:w="1045" w:type="dxa"/>
            <w:tcBorders>
              <w:top w:val="nil"/>
              <w:left w:val="nil"/>
              <w:bottom w:val="nil"/>
              <w:right w:val="nil"/>
            </w:tcBorders>
            <w:shd w:val="clear" w:color="auto" w:fill="auto"/>
            <w:noWrap/>
            <w:vAlign w:val="bottom"/>
            <w:hideMark/>
          </w:tcPr>
          <w:p w14:paraId="05537F7D"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-1.098***</w:t>
            </w:r>
          </w:p>
        </w:tc>
        <w:tc>
          <w:tcPr>
            <w:tcW w:w="1045" w:type="dxa"/>
            <w:tcBorders>
              <w:top w:val="nil"/>
              <w:left w:val="nil"/>
              <w:bottom w:val="nil"/>
              <w:right w:val="nil"/>
            </w:tcBorders>
            <w:shd w:val="clear" w:color="auto" w:fill="auto"/>
            <w:noWrap/>
            <w:vAlign w:val="bottom"/>
            <w:hideMark/>
          </w:tcPr>
          <w:p w14:paraId="6F4E93C2"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-2.239***</w:t>
            </w:r>
          </w:p>
        </w:tc>
        <w:tc>
          <w:tcPr>
            <w:tcW w:w="1045" w:type="dxa"/>
            <w:tcBorders>
              <w:top w:val="nil"/>
              <w:left w:val="nil"/>
              <w:bottom w:val="nil"/>
              <w:right w:val="nil"/>
            </w:tcBorders>
            <w:shd w:val="clear" w:color="auto" w:fill="auto"/>
            <w:noWrap/>
            <w:vAlign w:val="bottom"/>
            <w:hideMark/>
          </w:tcPr>
          <w:p w14:paraId="34875FE8"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-1.031***</w:t>
            </w:r>
          </w:p>
        </w:tc>
        <w:tc>
          <w:tcPr>
            <w:tcW w:w="1045" w:type="dxa"/>
            <w:tcBorders>
              <w:top w:val="nil"/>
              <w:left w:val="nil"/>
              <w:bottom w:val="nil"/>
              <w:right w:val="nil"/>
            </w:tcBorders>
            <w:shd w:val="clear" w:color="auto" w:fill="auto"/>
            <w:noWrap/>
            <w:vAlign w:val="bottom"/>
            <w:hideMark/>
          </w:tcPr>
          <w:p w14:paraId="48770672"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-2.330***</w:t>
            </w:r>
          </w:p>
        </w:tc>
        <w:tc>
          <w:tcPr>
            <w:tcW w:w="1276" w:type="dxa"/>
            <w:tcBorders>
              <w:top w:val="nil"/>
              <w:left w:val="nil"/>
              <w:bottom w:val="nil"/>
              <w:right w:val="nil"/>
            </w:tcBorders>
            <w:shd w:val="clear" w:color="auto" w:fill="auto"/>
            <w:noWrap/>
            <w:vAlign w:val="bottom"/>
            <w:hideMark/>
          </w:tcPr>
          <w:p w14:paraId="193F21FA"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-1.098***</w:t>
            </w:r>
          </w:p>
        </w:tc>
      </w:tr>
      <w:tr w:rsidR="00CD510F" w:rsidRPr="00FF7648" w14:paraId="23F40292" w14:textId="77777777" w:rsidTr="00333D85">
        <w:trPr>
          <w:trHeight w:val="221"/>
        </w:trPr>
        <w:tc>
          <w:tcPr>
            <w:tcW w:w="1913" w:type="dxa"/>
            <w:tcBorders>
              <w:top w:val="nil"/>
              <w:left w:val="nil"/>
              <w:bottom w:val="nil"/>
              <w:right w:val="nil"/>
            </w:tcBorders>
            <w:shd w:val="clear" w:color="auto" w:fill="auto"/>
            <w:noWrap/>
            <w:vAlign w:val="bottom"/>
            <w:hideMark/>
          </w:tcPr>
          <w:p w14:paraId="7CCE9104"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p>
        </w:tc>
        <w:tc>
          <w:tcPr>
            <w:tcW w:w="1588" w:type="dxa"/>
            <w:tcBorders>
              <w:top w:val="nil"/>
              <w:left w:val="nil"/>
              <w:bottom w:val="nil"/>
              <w:right w:val="nil"/>
            </w:tcBorders>
            <w:shd w:val="clear" w:color="auto" w:fill="auto"/>
            <w:noWrap/>
            <w:vAlign w:val="bottom"/>
            <w:hideMark/>
          </w:tcPr>
          <w:p w14:paraId="1B9E52A6"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[0.002]</w:t>
            </w:r>
          </w:p>
        </w:tc>
        <w:tc>
          <w:tcPr>
            <w:tcW w:w="1044" w:type="dxa"/>
            <w:tcBorders>
              <w:top w:val="nil"/>
              <w:left w:val="nil"/>
              <w:bottom w:val="nil"/>
              <w:right w:val="nil"/>
            </w:tcBorders>
            <w:shd w:val="clear" w:color="auto" w:fill="auto"/>
            <w:noWrap/>
            <w:vAlign w:val="bottom"/>
            <w:hideMark/>
          </w:tcPr>
          <w:p w14:paraId="23D55817"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[0.003]</w:t>
            </w:r>
          </w:p>
        </w:tc>
        <w:tc>
          <w:tcPr>
            <w:tcW w:w="1045" w:type="dxa"/>
            <w:tcBorders>
              <w:top w:val="nil"/>
              <w:left w:val="nil"/>
              <w:bottom w:val="nil"/>
              <w:right w:val="nil"/>
            </w:tcBorders>
            <w:shd w:val="clear" w:color="auto" w:fill="auto"/>
            <w:noWrap/>
            <w:vAlign w:val="bottom"/>
            <w:hideMark/>
          </w:tcPr>
          <w:p w14:paraId="4AA11D28" w14:textId="215858D5"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hAnsi="Times New Roman" w:cs="Times New Roman"/>
              </w:rPr>
              <w:t>[0.048]</w:t>
            </w:r>
          </w:p>
        </w:tc>
        <w:tc>
          <w:tcPr>
            <w:tcW w:w="1045" w:type="dxa"/>
            <w:tcBorders>
              <w:top w:val="nil"/>
              <w:left w:val="nil"/>
              <w:bottom w:val="nil"/>
              <w:right w:val="nil"/>
            </w:tcBorders>
            <w:shd w:val="clear" w:color="auto" w:fill="auto"/>
            <w:noWrap/>
            <w:vAlign w:val="bottom"/>
            <w:hideMark/>
          </w:tcPr>
          <w:p w14:paraId="21E86738" w14:textId="2DA9ED80"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hAnsi="Times New Roman" w:cs="Times New Roman"/>
              </w:rPr>
              <w:t>[0.032]</w:t>
            </w:r>
          </w:p>
        </w:tc>
        <w:tc>
          <w:tcPr>
            <w:tcW w:w="1045" w:type="dxa"/>
            <w:tcBorders>
              <w:top w:val="nil"/>
              <w:left w:val="nil"/>
              <w:bottom w:val="nil"/>
              <w:right w:val="nil"/>
            </w:tcBorders>
            <w:shd w:val="clear" w:color="auto" w:fill="auto"/>
            <w:noWrap/>
            <w:vAlign w:val="bottom"/>
            <w:hideMark/>
          </w:tcPr>
          <w:p w14:paraId="6BCC8118"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[0.002]</w:t>
            </w:r>
          </w:p>
        </w:tc>
        <w:tc>
          <w:tcPr>
            <w:tcW w:w="1045" w:type="dxa"/>
            <w:tcBorders>
              <w:top w:val="nil"/>
              <w:left w:val="nil"/>
              <w:bottom w:val="nil"/>
              <w:right w:val="nil"/>
            </w:tcBorders>
            <w:shd w:val="clear" w:color="auto" w:fill="auto"/>
            <w:noWrap/>
            <w:vAlign w:val="bottom"/>
            <w:hideMark/>
          </w:tcPr>
          <w:p w14:paraId="1F8166F0"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[0.002]</w:t>
            </w:r>
          </w:p>
        </w:tc>
        <w:tc>
          <w:tcPr>
            <w:tcW w:w="1045" w:type="dxa"/>
            <w:tcBorders>
              <w:top w:val="nil"/>
              <w:left w:val="nil"/>
              <w:bottom w:val="nil"/>
              <w:right w:val="nil"/>
            </w:tcBorders>
            <w:shd w:val="clear" w:color="auto" w:fill="auto"/>
            <w:noWrap/>
            <w:vAlign w:val="bottom"/>
            <w:hideMark/>
          </w:tcPr>
          <w:p w14:paraId="4256CA59"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[0.003]</w:t>
            </w:r>
          </w:p>
        </w:tc>
        <w:tc>
          <w:tcPr>
            <w:tcW w:w="1045" w:type="dxa"/>
            <w:tcBorders>
              <w:top w:val="nil"/>
              <w:left w:val="nil"/>
              <w:bottom w:val="nil"/>
              <w:right w:val="nil"/>
            </w:tcBorders>
            <w:shd w:val="clear" w:color="auto" w:fill="auto"/>
            <w:noWrap/>
            <w:vAlign w:val="bottom"/>
            <w:hideMark/>
          </w:tcPr>
          <w:p w14:paraId="169D84E9"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[0.005]</w:t>
            </w:r>
          </w:p>
        </w:tc>
        <w:tc>
          <w:tcPr>
            <w:tcW w:w="1045" w:type="dxa"/>
            <w:tcBorders>
              <w:top w:val="nil"/>
              <w:left w:val="nil"/>
              <w:bottom w:val="nil"/>
              <w:right w:val="nil"/>
            </w:tcBorders>
            <w:shd w:val="clear" w:color="auto" w:fill="auto"/>
            <w:noWrap/>
            <w:vAlign w:val="bottom"/>
            <w:hideMark/>
          </w:tcPr>
          <w:p w14:paraId="3400AA8C"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[0.002]</w:t>
            </w:r>
          </w:p>
        </w:tc>
        <w:tc>
          <w:tcPr>
            <w:tcW w:w="1276" w:type="dxa"/>
            <w:tcBorders>
              <w:top w:val="nil"/>
              <w:left w:val="nil"/>
              <w:bottom w:val="nil"/>
              <w:right w:val="nil"/>
            </w:tcBorders>
            <w:shd w:val="clear" w:color="auto" w:fill="auto"/>
            <w:noWrap/>
            <w:vAlign w:val="bottom"/>
            <w:hideMark/>
          </w:tcPr>
          <w:p w14:paraId="189B96C7"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[0.002]</w:t>
            </w:r>
          </w:p>
        </w:tc>
      </w:tr>
      <w:tr w:rsidR="00CD510F" w:rsidRPr="00FF7648" w14:paraId="554FBA84" w14:textId="77777777" w:rsidTr="00333D85">
        <w:trPr>
          <w:trHeight w:val="221"/>
        </w:trPr>
        <w:tc>
          <w:tcPr>
            <w:tcW w:w="1913" w:type="dxa"/>
            <w:tcBorders>
              <w:top w:val="nil"/>
              <w:left w:val="nil"/>
              <w:bottom w:val="nil"/>
              <w:right w:val="nil"/>
            </w:tcBorders>
            <w:shd w:val="clear" w:color="auto" w:fill="auto"/>
            <w:noWrap/>
            <w:vAlign w:val="bottom"/>
            <w:hideMark/>
          </w:tcPr>
          <w:p w14:paraId="6313704E" w14:textId="42080F18" w:rsidR="00CD510F" w:rsidRPr="00FF7648" w:rsidRDefault="00CD510F" w:rsidP="00CD510F">
            <w:pPr>
              <w:spacing w:after="0" w:line="240" w:lineRule="auto"/>
              <w:rPr>
                <w:rFonts w:ascii="Times New Roman" w:eastAsia="Times New Roman" w:hAnsi="Times New Roman" w:cs="Times New Roman"/>
                <w:lang w:val="en-GB" w:eastAsia="zh-CN"/>
              </w:rPr>
            </w:pPr>
            <w:r w:rsidRPr="00FF7648">
              <w:rPr>
                <w:rFonts w:ascii="Times New Roman" w:eastAsia="Times New Roman" w:hAnsi="Times New Roman" w:cs="Times New Roman"/>
                <w:color w:val="000000" w:themeColor="text1"/>
              </w:rPr>
              <w:t>ROA</w:t>
            </w:r>
            <w:r w:rsidRPr="00FF7648">
              <w:rPr>
                <w:rFonts w:ascii="Times New Roman" w:eastAsia="Times New Roman" w:hAnsi="Times New Roman" w:cs="Times New Roman"/>
                <w:color w:val="000000" w:themeColor="text1"/>
                <w:vertAlign w:val="subscript"/>
              </w:rPr>
              <w:t xml:space="preserve"> t-1</w:t>
            </w:r>
          </w:p>
        </w:tc>
        <w:tc>
          <w:tcPr>
            <w:tcW w:w="1588" w:type="dxa"/>
            <w:tcBorders>
              <w:top w:val="nil"/>
              <w:left w:val="nil"/>
              <w:bottom w:val="nil"/>
              <w:right w:val="nil"/>
            </w:tcBorders>
            <w:shd w:val="clear" w:color="auto" w:fill="auto"/>
            <w:noWrap/>
            <w:vAlign w:val="bottom"/>
            <w:hideMark/>
          </w:tcPr>
          <w:p w14:paraId="7BC8554C"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0.125</w:t>
            </w:r>
          </w:p>
        </w:tc>
        <w:tc>
          <w:tcPr>
            <w:tcW w:w="1044" w:type="dxa"/>
            <w:tcBorders>
              <w:top w:val="nil"/>
              <w:left w:val="nil"/>
              <w:bottom w:val="nil"/>
              <w:right w:val="nil"/>
            </w:tcBorders>
            <w:shd w:val="clear" w:color="auto" w:fill="auto"/>
            <w:noWrap/>
            <w:vAlign w:val="bottom"/>
            <w:hideMark/>
          </w:tcPr>
          <w:p w14:paraId="4F7D3334"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0.026</w:t>
            </w:r>
          </w:p>
        </w:tc>
        <w:tc>
          <w:tcPr>
            <w:tcW w:w="1045" w:type="dxa"/>
            <w:tcBorders>
              <w:top w:val="nil"/>
              <w:left w:val="nil"/>
              <w:bottom w:val="nil"/>
              <w:right w:val="nil"/>
            </w:tcBorders>
            <w:shd w:val="clear" w:color="auto" w:fill="auto"/>
            <w:noWrap/>
            <w:vAlign w:val="bottom"/>
            <w:hideMark/>
          </w:tcPr>
          <w:p w14:paraId="11222FA1" w14:textId="586D96FC"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hAnsi="Times New Roman" w:cs="Times New Roman"/>
              </w:rPr>
              <w:t>0.127</w:t>
            </w:r>
          </w:p>
        </w:tc>
        <w:tc>
          <w:tcPr>
            <w:tcW w:w="1045" w:type="dxa"/>
            <w:tcBorders>
              <w:top w:val="nil"/>
              <w:left w:val="nil"/>
              <w:bottom w:val="nil"/>
              <w:right w:val="nil"/>
            </w:tcBorders>
            <w:shd w:val="clear" w:color="auto" w:fill="auto"/>
            <w:noWrap/>
            <w:vAlign w:val="bottom"/>
            <w:hideMark/>
          </w:tcPr>
          <w:p w14:paraId="6789EFE1" w14:textId="3F16FC54"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hAnsi="Times New Roman" w:cs="Times New Roman"/>
              </w:rPr>
              <w:t>0.028</w:t>
            </w:r>
          </w:p>
        </w:tc>
        <w:tc>
          <w:tcPr>
            <w:tcW w:w="1045" w:type="dxa"/>
            <w:tcBorders>
              <w:top w:val="nil"/>
              <w:left w:val="nil"/>
              <w:bottom w:val="nil"/>
              <w:right w:val="nil"/>
            </w:tcBorders>
            <w:shd w:val="clear" w:color="auto" w:fill="auto"/>
            <w:noWrap/>
            <w:vAlign w:val="bottom"/>
            <w:hideMark/>
          </w:tcPr>
          <w:p w14:paraId="31C47404"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0.128</w:t>
            </w:r>
          </w:p>
        </w:tc>
        <w:tc>
          <w:tcPr>
            <w:tcW w:w="1045" w:type="dxa"/>
            <w:tcBorders>
              <w:top w:val="nil"/>
              <w:left w:val="nil"/>
              <w:bottom w:val="nil"/>
              <w:right w:val="nil"/>
            </w:tcBorders>
            <w:shd w:val="clear" w:color="auto" w:fill="auto"/>
            <w:noWrap/>
            <w:vAlign w:val="bottom"/>
            <w:hideMark/>
          </w:tcPr>
          <w:p w14:paraId="58A378CC"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0.030</w:t>
            </w:r>
          </w:p>
        </w:tc>
        <w:tc>
          <w:tcPr>
            <w:tcW w:w="1045" w:type="dxa"/>
            <w:tcBorders>
              <w:top w:val="nil"/>
              <w:left w:val="nil"/>
              <w:bottom w:val="nil"/>
              <w:right w:val="nil"/>
            </w:tcBorders>
            <w:shd w:val="clear" w:color="auto" w:fill="auto"/>
            <w:noWrap/>
            <w:vAlign w:val="bottom"/>
            <w:hideMark/>
          </w:tcPr>
          <w:p w14:paraId="125DFE8F"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0.116</w:t>
            </w:r>
          </w:p>
        </w:tc>
        <w:tc>
          <w:tcPr>
            <w:tcW w:w="1045" w:type="dxa"/>
            <w:tcBorders>
              <w:top w:val="nil"/>
              <w:left w:val="nil"/>
              <w:bottom w:val="nil"/>
              <w:right w:val="nil"/>
            </w:tcBorders>
            <w:shd w:val="clear" w:color="auto" w:fill="auto"/>
            <w:noWrap/>
            <w:vAlign w:val="bottom"/>
            <w:hideMark/>
          </w:tcPr>
          <w:p w14:paraId="3AFB5C43"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0.025</w:t>
            </w:r>
          </w:p>
        </w:tc>
        <w:tc>
          <w:tcPr>
            <w:tcW w:w="1045" w:type="dxa"/>
            <w:tcBorders>
              <w:top w:val="nil"/>
              <w:left w:val="nil"/>
              <w:bottom w:val="nil"/>
              <w:right w:val="nil"/>
            </w:tcBorders>
            <w:shd w:val="clear" w:color="auto" w:fill="auto"/>
            <w:noWrap/>
            <w:vAlign w:val="bottom"/>
            <w:hideMark/>
          </w:tcPr>
          <w:p w14:paraId="580F458A"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0.129</w:t>
            </w:r>
          </w:p>
        </w:tc>
        <w:tc>
          <w:tcPr>
            <w:tcW w:w="1276" w:type="dxa"/>
            <w:tcBorders>
              <w:top w:val="nil"/>
              <w:left w:val="nil"/>
              <w:bottom w:val="nil"/>
              <w:right w:val="nil"/>
            </w:tcBorders>
            <w:shd w:val="clear" w:color="auto" w:fill="auto"/>
            <w:noWrap/>
            <w:vAlign w:val="bottom"/>
            <w:hideMark/>
          </w:tcPr>
          <w:p w14:paraId="5CEB98BF"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0.024</w:t>
            </w:r>
          </w:p>
        </w:tc>
      </w:tr>
      <w:tr w:rsidR="00CD510F" w:rsidRPr="00FF7648" w14:paraId="67F8A48F" w14:textId="77777777" w:rsidTr="00333D85">
        <w:trPr>
          <w:trHeight w:val="221"/>
        </w:trPr>
        <w:tc>
          <w:tcPr>
            <w:tcW w:w="1913" w:type="dxa"/>
            <w:tcBorders>
              <w:top w:val="nil"/>
              <w:left w:val="nil"/>
              <w:bottom w:val="nil"/>
              <w:right w:val="nil"/>
            </w:tcBorders>
            <w:shd w:val="clear" w:color="auto" w:fill="auto"/>
            <w:noWrap/>
            <w:vAlign w:val="bottom"/>
            <w:hideMark/>
          </w:tcPr>
          <w:p w14:paraId="6EB33FB4"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p>
        </w:tc>
        <w:tc>
          <w:tcPr>
            <w:tcW w:w="1588" w:type="dxa"/>
            <w:tcBorders>
              <w:top w:val="nil"/>
              <w:left w:val="nil"/>
              <w:bottom w:val="nil"/>
              <w:right w:val="nil"/>
            </w:tcBorders>
            <w:shd w:val="clear" w:color="auto" w:fill="auto"/>
            <w:noWrap/>
            <w:vAlign w:val="bottom"/>
            <w:hideMark/>
          </w:tcPr>
          <w:p w14:paraId="6D9FCFDA"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[0.205]</w:t>
            </w:r>
          </w:p>
        </w:tc>
        <w:tc>
          <w:tcPr>
            <w:tcW w:w="1044" w:type="dxa"/>
            <w:tcBorders>
              <w:top w:val="nil"/>
              <w:left w:val="nil"/>
              <w:bottom w:val="nil"/>
              <w:right w:val="nil"/>
            </w:tcBorders>
            <w:shd w:val="clear" w:color="auto" w:fill="auto"/>
            <w:noWrap/>
            <w:vAlign w:val="bottom"/>
            <w:hideMark/>
          </w:tcPr>
          <w:p w14:paraId="26F5DAF4"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[0.182]</w:t>
            </w:r>
          </w:p>
        </w:tc>
        <w:tc>
          <w:tcPr>
            <w:tcW w:w="1045" w:type="dxa"/>
            <w:tcBorders>
              <w:top w:val="nil"/>
              <w:left w:val="nil"/>
              <w:bottom w:val="nil"/>
              <w:right w:val="nil"/>
            </w:tcBorders>
            <w:shd w:val="clear" w:color="auto" w:fill="auto"/>
            <w:noWrap/>
            <w:vAlign w:val="bottom"/>
            <w:hideMark/>
          </w:tcPr>
          <w:p w14:paraId="40DD86C0" w14:textId="3D72135B"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hAnsi="Times New Roman" w:cs="Times New Roman"/>
              </w:rPr>
              <w:t>[0.166]</w:t>
            </w:r>
          </w:p>
        </w:tc>
        <w:tc>
          <w:tcPr>
            <w:tcW w:w="1045" w:type="dxa"/>
            <w:tcBorders>
              <w:top w:val="nil"/>
              <w:left w:val="nil"/>
              <w:bottom w:val="nil"/>
              <w:right w:val="nil"/>
            </w:tcBorders>
            <w:shd w:val="clear" w:color="auto" w:fill="auto"/>
            <w:noWrap/>
            <w:vAlign w:val="bottom"/>
            <w:hideMark/>
          </w:tcPr>
          <w:p w14:paraId="0D8751DD" w14:textId="02B4E3ED"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hAnsi="Times New Roman" w:cs="Times New Roman"/>
              </w:rPr>
              <w:t>[0.141]</w:t>
            </w:r>
          </w:p>
        </w:tc>
        <w:tc>
          <w:tcPr>
            <w:tcW w:w="1045" w:type="dxa"/>
            <w:tcBorders>
              <w:top w:val="nil"/>
              <w:left w:val="nil"/>
              <w:bottom w:val="nil"/>
              <w:right w:val="nil"/>
            </w:tcBorders>
            <w:shd w:val="clear" w:color="auto" w:fill="auto"/>
            <w:noWrap/>
            <w:vAlign w:val="bottom"/>
            <w:hideMark/>
          </w:tcPr>
          <w:p w14:paraId="1B5C4429"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[0.198]</w:t>
            </w:r>
          </w:p>
        </w:tc>
        <w:tc>
          <w:tcPr>
            <w:tcW w:w="1045" w:type="dxa"/>
            <w:tcBorders>
              <w:top w:val="nil"/>
              <w:left w:val="nil"/>
              <w:bottom w:val="nil"/>
              <w:right w:val="nil"/>
            </w:tcBorders>
            <w:shd w:val="clear" w:color="auto" w:fill="auto"/>
            <w:noWrap/>
            <w:vAlign w:val="bottom"/>
            <w:hideMark/>
          </w:tcPr>
          <w:p w14:paraId="3DAF8733"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[0.113]</w:t>
            </w:r>
          </w:p>
        </w:tc>
        <w:tc>
          <w:tcPr>
            <w:tcW w:w="1045" w:type="dxa"/>
            <w:tcBorders>
              <w:top w:val="nil"/>
              <w:left w:val="nil"/>
              <w:bottom w:val="nil"/>
              <w:right w:val="nil"/>
            </w:tcBorders>
            <w:shd w:val="clear" w:color="auto" w:fill="auto"/>
            <w:noWrap/>
            <w:vAlign w:val="bottom"/>
            <w:hideMark/>
          </w:tcPr>
          <w:p w14:paraId="11E2931C"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[0.252]</w:t>
            </w:r>
          </w:p>
        </w:tc>
        <w:tc>
          <w:tcPr>
            <w:tcW w:w="1045" w:type="dxa"/>
            <w:tcBorders>
              <w:top w:val="nil"/>
              <w:left w:val="nil"/>
              <w:bottom w:val="nil"/>
              <w:right w:val="nil"/>
            </w:tcBorders>
            <w:shd w:val="clear" w:color="auto" w:fill="auto"/>
            <w:noWrap/>
            <w:vAlign w:val="bottom"/>
            <w:hideMark/>
          </w:tcPr>
          <w:p w14:paraId="3C325C02"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[0.190]</w:t>
            </w:r>
          </w:p>
        </w:tc>
        <w:tc>
          <w:tcPr>
            <w:tcW w:w="1045" w:type="dxa"/>
            <w:tcBorders>
              <w:top w:val="nil"/>
              <w:left w:val="nil"/>
              <w:bottom w:val="nil"/>
              <w:right w:val="nil"/>
            </w:tcBorders>
            <w:shd w:val="clear" w:color="auto" w:fill="auto"/>
            <w:noWrap/>
            <w:vAlign w:val="bottom"/>
            <w:hideMark/>
          </w:tcPr>
          <w:p w14:paraId="73009376"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[0.193]</w:t>
            </w:r>
          </w:p>
        </w:tc>
        <w:tc>
          <w:tcPr>
            <w:tcW w:w="1276" w:type="dxa"/>
            <w:tcBorders>
              <w:top w:val="nil"/>
              <w:left w:val="nil"/>
              <w:bottom w:val="nil"/>
              <w:right w:val="nil"/>
            </w:tcBorders>
            <w:shd w:val="clear" w:color="auto" w:fill="auto"/>
            <w:noWrap/>
            <w:vAlign w:val="bottom"/>
            <w:hideMark/>
          </w:tcPr>
          <w:p w14:paraId="782614CB"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[0.227]</w:t>
            </w:r>
          </w:p>
        </w:tc>
      </w:tr>
      <w:tr w:rsidR="00CD510F" w:rsidRPr="00FF7648" w14:paraId="1CE32EBD" w14:textId="77777777" w:rsidTr="00333D85">
        <w:trPr>
          <w:trHeight w:val="221"/>
        </w:trPr>
        <w:tc>
          <w:tcPr>
            <w:tcW w:w="1913" w:type="dxa"/>
            <w:tcBorders>
              <w:top w:val="nil"/>
              <w:left w:val="nil"/>
              <w:bottom w:val="nil"/>
              <w:right w:val="nil"/>
            </w:tcBorders>
            <w:shd w:val="clear" w:color="auto" w:fill="auto"/>
            <w:noWrap/>
            <w:vAlign w:val="bottom"/>
            <w:hideMark/>
          </w:tcPr>
          <w:p w14:paraId="48CDE2AE" w14:textId="5DC78C9C" w:rsidR="00CD510F" w:rsidRPr="00FF7648" w:rsidRDefault="00CD510F" w:rsidP="00CD510F">
            <w:pPr>
              <w:spacing w:after="0" w:line="240" w:lineRule="auto"/>
              <w:rPr>
                <w:rFonts w:ascii="Times New Roman" w:eastAsia="Times New Roman" w:hAnsi="Times New Roman" w:cs="Times New Roman"/>
                <w:lang w:val="en-GB" w:eastAsia="zh-CN"/>
              </w:rPr>
            </w:pPr>
            <w:r w:rsidRPr="00FF7648">
              <w:rPr>
                <w:rFonts w:ascii="Times New Roman" w:eastAsia="Times New Roman" w:hAnsi="Times New Roman" w:cs="Times New Roman"/>
                <w:color w:val="000000" w:themeColor="text1"/>
              </w:rPr>
              <w:t>Leverage</w:t>
            </w:r>
            <w:r w:rsidRPr="00FF7648">
              <w:rPr>
                <w:rFonts w:ascii="Times New Roman" w:eastAsia="Times New Roman" w:hAnsi="Times New Roman" w:cs="Times New Roman"/>
                <w:color w:val="000000" w:themeColor="text1"/>
                <w:vertAlign w:val="subscript"/>
              </w:rPr>
              <w:t xml:space="preserve"> t-1</w:t>
            </w:r>
          </w:p>
        </w:tc>
        <w:tc>
          <w:tcPr>
            <w:tcW w:w="1588" w:type="dxa"/>
            <w:tcBorders>
              <w:top w:val="nil"/>
              <w:left w:val="nil"/>
              <w:bottom w:val="nil"/>
              <w:right w:val="nil"/>
            </w:tcBorders>
            <w:shd w:val="clear" w:color="auto" w:fill="auto"/>
            <w:noWrap/>
            <w:vAlign w:val="bottom"/>
            <w:hideMark/>
          </w:tcPr>
          <w:p w14:paraId="1D7E1A29"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0.116**</w:t>
            </w:r>
          </w:p>
        </w:tc>
        <w:tc>
          <w:tcPr>
            <w:tcW w:w="1044" w:type="dxa"/>
            <w:tcBorders>
              <w:top w:val="nil"/>
              <w:left w:val="nil"/>
              <w:bottom w:val="nil"/>
              <w:right w:val="nil"/>
            </w:tcBorders>
            <w:shd w:val="clear" w:color="auto" w:fill="auto"/>
            <w:noWrap/>
            <w:vAlign w:val="bottom"/>
            <w:hideMark/>
          </w:tcPr>
          <w:p w14:paraId="09BE4E6C"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0.006</w:t>
            </w:r>
          </w:p>
        </w:tc>
        <w:tc>
          <w:tcPr>
            <w:tcW w:w="1045" w:type="dxa"/>
            <w:tcBorders>
              <w:top w:val="nil"/>
              <w:left w:val="nil"/>
              <w:bottom w:val="nil"/>
              <w:right w:val="nil"/>
            </w:tcBorders>
            <w:shd w:val="clear" w:color="auto" w:fill="auto"/>
            <w:noWrap/>
            <w:vAlign w:val="bottom"/>
            <w:hideMark/>
          </w:tcPr>
          <w:p w14:paraId="64D32933" w14:textId="2A576722"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hAnsi="Times New Roman" w:cs="Times New Roman"/>
              </w:rPr>
              <w:t>0.119**</w:t>
            </w:r>
          </w:p>
        </w:tc>
        <w:tc>
          <w:tcPr>
            <w:tcW w:w="1045" w:type="dxa"/>
            <w:tcBorders>
              <w:top w:val="nil"/>
              <w:left w:val="nil"/>
              <w:bottom w:val="nil"/>
              <w:right w:val="nil"/>
            </w:tcBorders>
            <w:shd w:val="clear" w:color="auto" w:fill="auto"/>
            <w:noWrap/>
            <w:vAlign w:val="bottom"/>
            <w:hideMark/>
          </w:tcPr>
          <w:p w14:paraId="13E06A90" w14:textId="36B78EED"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hAnsi="Times New Roman" w:cs="Times New Roman"/>
              </w:rPr>
              <w:t>0.008</w:t>
            </w:r>
          </w:p>
        </w:tc>
        <w:tc>
          <w:tcPr>
            <w:tcW w:w="1045" w:type="dxa"/>
            <w:tcBorders>
              <w:top w:val="nil"/>
              <w:left w:val="nil"/>
              <w:bottom w:val="nil"/>
              <w:right w:val="nil"/>
            </w:tcBorders>
            <w:shd w:val="clear" w:color="auto" w:fill="auto"/>
            <w:noWrap/>
            <w:vAlign w:val="bottom"/>
            <w:hideMark/>
          </w:tcPr>
          <w:p w14:paraId="2364D268"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0.119**</w:t>
            </w:r>
          </w:p>
        </w:tc>
        <w:tc>
          <w:tcPr>
            <w:tcW w:w="1045" w:type="dxa"/>
            <w:tcBorders>
              <w:top w:val="nil"/>
              <w:left w:val="nil"/>
              <w:bottom w:val="nil"/>
              <w:right w:val="nil"/>
            </w:tcBorders>
            <w:shd w:val="clear" w:color="auto" w:fill="auto"/>
            <w:noWrap/>
            <w:vAlign w:val="bottom"/>
            <w:hideMark/>
          </w:tcPr>
          <w:p w14:paraId="6DE8AD2E"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0.005</w:t>
            </w:r>
          </w:p>
        </w:tc>
        <w:tc>
          <w:tcPr>
            <w:tcW w:w="1045" w:type="dxa"/>
            <w:tcBorders>
              <w:top w:val="nil"/>
              <w:left w:val="nil"/>
              <w:bottom w:val="nil"/>
              <w:right w:val="nil"/>
            </w:tcBorders>
            <w:shd w:val="clear" w:color="auto" w:fill="auto"/>
            <w:noWrap/>
            <w:vAlign w:val="bottom"/>
            <w:hideMark/>
          </w:tcPr>
          <w:p w14:paraId="1248AFE8"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0.120**</w:t>
            </w:r>
          </w:p>
        </w:tc>
        <w:tc>
          <w:tcPr>
            <w:tcW w:w="1045" w:type="dxa"/>
            <w:tcBorders>
              <w:top w:val="nil"/>
              <w:left w:val="nil"/>
              <w:bottom w:val="nil"/>
              <w:right w:val="nil"/>
            </w:tcBorders>
            <w:shd w:val="clear" w:color="auto" w:fill="auto"/>
            <w:noWrap/>
            <w:vAlign w:val="bottom"/>
            <w:hideMark/>
          </w:tcPr>
          <w:p w14:paraId="099103DE"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0.005</w:t>
            </w:r>
          </w:p>
        </w:tc>
        <w:tc>
          <w:tcPr>
            <w:tcW w:w="1045" w:type="dxa"/>
            <w:tcBorders>
              <w:top w:val="nil"/>
              <w:left w:val="nil"/>
              <w:bottom w:val="nil"/>
              <w:right w:val="nil"/>
            </w:tcBorders>
            <w:shd w:val="clear" w:color="auto" w:fill="auto"/>
            <w:noWrap/>
            <w:vAlign w:val="bottom"/>
            <w:hideMark/>
          </w:tcPr>
          <w:p w14:paraId="1B4E120D"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0.118**</w:t>
            </w:r>
          </w:p>
        </w:tc>
        <w:tc>
          <w:tcPr>
            <w:tcW w:w="1276" w:type="dxa"/>
            <w:tcBorders>
              <w:top w:val="nil"/>
              <w:left w:val="nil"/>
              <w:bottom w:val="nil"/>
              <w:right w:val="nil"/>
            </w:tcBorders>
            <w:shd w:val="clear" w:color="auto" w:fill="auto"/>
            <w:noWrap/>
            <w:vAlign w:val="bottom"/>
            <w:hideMark/>
          </w:tcPr>
          <w:p w14:paraId="1D172B41"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0.006</w:t>
            </w:r>
          </w:p>
        </w:tc>
      </w:tr>
      <w:tr w:rsidR="00CD510F" w:rsidRPr="00FF7648" w14:paraId="2E198BFE" w14:textId="77777777" w:rsidTr="00333D85">
        <w:trPr>
          <w:trHeight w:val="221"/>
        </w:trPr>
        <w:tc>
          <w:tcPr>
            <w:tcW w:w="1913" w:type="dxa"/>
            <w:tcBorders>
              <w:top w:val="nil"/>
              <w:left w:val="nil"/>
              <w:bottom w:val="nil"/>
              <w:right w:val="nil"/>
            </w:tcBorders>
            <w:shd w:val="clear" w:color="auto" w:fill="auto"/>
            <w:noWrap/>
            <w:vAlign w:val="bottom"/>
            <w:hideMark/>
          </w:tcPr>
          <w:p w14:paraId="5284BF22"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p>
        </w:tc>
        <w:tc>
          <w:tcPr>
            <w:tcW w:w="1588" w:type="dxa"/>
            <w:tcBorders>
              <w:top w:val="nil"/>
              <w:left w:val="nil"/>
              <w:bottom w:val="nil"/>
              <w:right w:val="nil"/>
            </w:tcBorders>
            <w:shd w:val="clear" w:color="auto" w:fill="auto"/>
            <w:noWrap/>
            <w:vAlign w:val="bottom"/>
            <w:hideMark/>
          </w:tcPr>
          <w:p w14:paraId="49A55737"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[0.038]</w:t>
            </w:r>
          </w:p>
        </w:tc>
        <w:tc>
          <w:tcPr>
            <w:tcW w:w="1044" w:type="dxa"/>
            <w:tcBorders>
              <w:top w:val="nil"/>
              <w:left w:val="nil"/>
              <w:bottom w:val="nil"/>
              <w:right w:val="nil"/>
            </w:tcBorders>
            <w:shd w:val="clear" w:color="auto" w:fill="auto"/>
            <w:noWrap/>
            <w:vAlign w:val="bottom"/>
            <w:hideMark/>
          </w:tcPr>
          <w:p w14:paraId="670FA6FB"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[0.556]</w:t>
            </w:r>
          </w:p>
        </w:tc>
        <w:tc>
          <w:tcPr>
            <w:tcW w:w="1045" w:type="dxa"/>
            <w:tcBorders>
              <w:top w:val="nil"/>
              <w:left w:val="nil"/>
              <w:bottom w:val="nil"/>
              <w:right w:val="nil"/>
            </w:tcBorders>
            <w:shd w:val="clear" w:color="auto" w:fill="auto"/>
            <w:noWrap/>
            <w:vAlign w:val="bottom"/>
            <w:hideMark/>
          </w:tcPr>
          <w:p w14:paraId="5E85C865" w14:textId="135D28B1"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hAnsi="Times New Roman" w:cs="Times New Roman"/>
              </w:rPr>
              <w:t>[0.020]</w:t>
            </w:r>
          </w:p>
        </w:tc>
        <w:tc>
          <w:tcPr>
            <w:tcW w:w="1045" w:type="dxa"/>
            <w:tcBorders>
              <w:top w:val="nil"/>
              <w:left w:val="nil"/>
              <w:bottom w:val="nil"/>
              <w:right w:val="nil"/>
            </w:tcBorders>
            <w:shd w:val="clear" w:color="auto" w:fill="auto"/>
            <w:noWrap/>
            <w:vAlign w:val="bottom"/>
            <w:hideMark/>
          </w:tcPr>
          <w:p w14:paraId="4D65A308" w14:textId="2113585C"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hAnsi="Times New Roman" w:cs="Times New Roman"/>
              </w:rPr>
              <w:t>[0.529]</w:t>
            </w:r>
          </w:p>
        </w:tc>
        <w:tc>
          <w:tcPr>
            <w:tcW w:w="1045" w:type="dxa"/>
            <w:tcBorders>
              <w:top w:val="nil"/>
              <w:left w:val="nil"/>
              <w:bottom w:val="nil"/>
              <w:right w:val="nil"/>
            </w:tcBorders>
            <w:shd w:val="clear" w:color="auto" w:fill="auto"/>
            <w:noWrap/>
            <w:vAlign w:val="bottom"/>
            <w:hideMark/>
          </w:tcPr>
          <w:p w14:paraId="4F2C49AA"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[0.032]</w:t>
            </w:r>
          </w:p>
        </w:tc>
        <w:tc>
          <w:tcPr>
            <w:tcW w:w="1045" w:type="dxa"/>
            <w:tcBorders>
              <w:top w:val="nil"/>
              <w:left w:val="nil"/>
              <w:bottom w:val="nil"/>
              <w:right w:val="nil"/>
            </w:tcBorders>
            <w:shd w:val="clear" w:color="auto" w:fill="auto"/>
            <w:noWrap/>
            <w:vAlign w:val="bottom"/>
            <w:hideMark/>
          </w:tcPr>
          <w:p w14:paraId="7112DDD7"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[0.664]</w:t>
            </w:r>
          </w:p>
        </w:tc>
        <w:tc>
          <w:tcPr>
            <w:tcW w:w="1045" w:type="dxa"/>
            <w:tcBorders>
              <w:top w:val="nil"/>
              <w:left w:val="nil"/>
              <w:bottom w:val="nil"/>
              <w:right w:val="nil"/>
            </w:tcBorders>
            <w:shd w:val="clear" w:color="auto" w:fill="auto"/>
            <w:noWrap/>
            <w:vAlign w:val="bottom"/>
            <w:hideMark/>
          </w:tcPr>
          <w:p w14:paraId="7BD56E33"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[0.032]</w:t>
            </w:r>
          </w:p>
        </w:tc>
        <w:tc>
          <w:tcPr>
            <w:tcW w:w="1045" w:type="dxa"/>
            <w:tcBorders>
              <w:top w:val="nil"/>
              <w:left w:val="nil"/>
              <w:bottom w:val="nil"/>
              <w:right w:val="nil"/>
            </w:tcBorders>
            <w:shd w:val="clear" w:color="auto" w:fill="auto"/>
            <w:noWrap/>
            <w:vAlign w:val="bottom"/>
            <w:hideMark/>
          </w:tcPr>
          <w:p w14:paraId="45F18659"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[0.629]</w:t>
            </w:r>
          </w:p>
        </w:tc>
        <w:tc>
          <w:tcPr>
            <w:tcW w:w="1045" w:type="dxa"/>
            <w:tcBorders>
              <w:top w:val="nil"/>
              <w:left w:val="nil"/>
              <w:bottom w:val="nil"/>
              <w:right w:val="nil"/>
            </w:tcBorders>
            <w:shd w:val="clear" w:color="auto" w:fill="auto"/>
            <w:noWrap/>
            <w:vAlign w:val="bottom"/>
            <w:hideMark/>
          </w:tcPr>
          <w:p w14:paraId="5DBBECDB"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[0.033]</w:t>
            </w:r>
          </w:p>
        </w:tc>
        <w:tc>
          <w:tcPr>
            <w:tcW w:w="1276" w:type="dxa"/>
            <w:tcBorders>
              <w:top w:val="nil"/>
              <w:left w:val="nil"/>
              <w:bottom w:val="nil"/>
              <w:right w:val="nil"/>
            </w:tcBorders>
            <w:shd w:val="clear" w:color="auto" w:fill="auto"/>
            <w:noWrap/>
            <w:vAlign w:val="bottom"/>
            <w:hideMark/>
          </w:tcPr>
          <w:p w14:paraId="0D7A7650"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[0.583]</w:t>
            </w:r>
          </w:p>
        </w:tc>
      </w:tr>
      <w:tr w:rsidR="00CD510F" w:rsidRPr="00FF7648" w14:paraId="290BB59C" w14:textId="77777777" w:rsidTr="00333D85">
        <w:trPr>
          <w:trHeight w:val="221"/>
        </w:trPr>
        <w:tc>
          <w:tcPr>
            <w:tcW w:w="1913" w:type="dxa"/>
            <w:tcBorders>
              <w:top w:val="nil"/>
              <w:left w:val="nil"/>
              <w:bottom w:val="nil"/>
              <w:right w:val="nil"/>
            </w:tcBorders>
            <w:shd w:val="clear" w:color="auto" w:fill="auto"/>
            <w:noWrap/>
            <w:vAlign w:val="bottom"/>
            <w:hideMark/>
          </w:tcPr>
          <w:p w14:paraId="251C5A34" w14:textId="43B725AE" w:rsidR="00CD510F" w:rsidRPr="00FF7648" w:rsidRDefault="00CD510F" w:rsidP="00CD510F">
            <w:pPr>
              <w:spacing w:after="0" w:line="240" w:lineRule="auto"/>
              <w:rPr>
                <w:rFonts w:ascii="Times New Roman" w:eastAsia="Times New Roman" w:hAnsi="Times New Roman" w:cs="Times New Roman"/>
                <w:lang w:val="en-GB" w:eastAsia="zh-CN"/>
              </w:rPr>
            </w:pPr>
            <w:proofErr w:type="spellStart"/>
            <w:r w:rsidRPr="00FF7648">
              <w:rPr>
                <w:rFonts w:ascii="Times New Roman" w:eastAsia="Times New Roman" w:hAnsi="Times New Roman" w:cs="Times New Roman"/>
                <w:color w:val="000000" w:themeColor="text1"/>
              </w:rPr>
              <w:t>Book_T_Market</w:t>
            </w:r>
            <w:proofErr w:type="spellEnd"/>
            <w:r w:rsidRPr="00FF7648">
              <w:rPr>
                <w:rFonts w:ascii="Times New Roman" w:eastAsia="Times New Roman" w:hAnsi="Times New Roman" w:cs="Times New Roman"/>
                <w:color w:val="000000" w:themeColor="text1"/>
                <w:vertAlign w:val="subscript"/>
              </w:rPr>
              <w:t xml:space="preserve"> t-1</w:t>
            </w:r>
          </w:p>
        </w:tc>
        <w:tc>
          <w:tcPr>
            <w:tcW w:w="1588" w:type="dxa"/>
            <w:tcBorders>
              <w:top w:val="nil"/>
              <w:left w:val="nil"/>
              <w:bottom w:val="nil"/>
              <w:right w:val="nil"/>
            </w:tcBorders>
            <w:shd w:val="clear" w:color="auto" w:fill="auto"/>
            <w:noWrap/>
            <w:vAlign w:val="bottom"/>
            <w:hideMark/>
          </w:tcPr>
          <w:p w14:paraId="4BBD48F1"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-0.163***</w:t>
            </w:r>
          </w:p>
        </w:tc>
        <w:tc>
          <w:tcPr>
            <w:tcW w:w="1044" w:type="dxa"/>
            <w:tcBorders>
              <w:top w:val="nil"/>
              <w:left w:val="nil"/>
              <w:bottom w:val="nil"/>
              <w:right w:val="nil"/>
            </w:tcBorders>
            <w:shd w:val="clear" w:color="auto" w:fill="auto"/>
            <w:noWrap/>
            <w:vAlign w:val="bottom"/>
            <w:hideMark/>
          </w:tcPr>
          <w:p w14:paraId="37A42D67"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-0.225***</w:t>
            </w:r>
          </w:p>
        </w:tc>
        <w:tc>
          <w:tcPr>
            <w:tcW w:w="1045" w:type="dxa"/>
            <w:tcBorders>
              <w:top w:val="nil"/>
              <w:left w:val="nil"/>
              <w:bottom w:val="nil"/>
              <w:right w:val="nil"/>
            </w:tcBorders>
            <w:shd w:val="clear" w:color="auto" w:fill="auto"/>
            <w:noWrap/>
            <w:vAlign w:val="bottom"/>
            <w:hideMark/>
          </w:tcPr>
          <w:p w14:paraId="306E98D1" w14:textId="4BD9DC28"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hAnsi="Times New Roman" w:cs="Times New Roman"/>
              </w:rPr>
              <w:t>-0.163***</w:t>
            </w:r>
          </w:p>
        </w:tc>
        <w:tc>
          <w:tcPr>
            <w:tcW w:w="1045" w:type="dxa"/>
            <w:tcBorders>
              <w:top w:val="nil"/>
              <w:left w:val="nil"/>
              <w:bottom w:val="nil"/>
              <w:right w:val="nil"/>
            </w:tcBorders>
            <w:shd w:val="clear" w:color="auto" w:fill="auto"/>
            <w:noWrap/>
            <w:vAlign w:val="bottom"/>
            <w:hideMark/>
          </w:tcPr>
          <w:p w14:paraId="1DE95FF2" w14:textId="45694E99"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hAnsi="Times New Roman" w:cs="Times New Roman"/>
              </w:rPr>
              <w:t>-0.218***</w:t>
            </w:r>
          </w:p>
        </w:tc>
        <w:tc>
          <w:tcPr>
            <w:tcW w:w="1045" w:type="dxa"/>
            <w:tcBorders>
              <w:top w:val="nil"/>
              <w:left w:val="nil"/>
              <w:bottom w:val="nil"/>
              <w:right w:val="nil"/>
            </w:tcBorders>
            <w:shd w:val="clear" w:color="auto" w:fill="auto"/>
            <w:noWrap/>
            <w:vAlign w:val="bottom"/>
            <w:hideMark/>
          </w:tcPr>
          <w:p w14:paraId="1D128E79"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-0.162***</w:t>
            </w:r>
          </w:p>
        </w:tc>
        <w:tc>
          <w:tcPr>
            <w:tcW w:w="1045" w:type="dxa"/>
            <w:tcBorders>
              <w:top w:val="nil"/>
              <w:left w:val="nil"/>
              <w:bottom w:val="nil"/>
              <w:right w:val="nil"/>
            </w:tcBorders>
            <w:shd w:val="clear" w:color="auto" w:fill="auto"/>
            <w:noWrap/>
            <w:vAlign w:val="bottom"/>
            <w:hideMark/>
          </w:tcPr>
          <w:p w14:paraId="6BF07D57"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-0.224***</w:t>
            </w:r>
          </w:p>
        </w:tc>
        <w:tc>
          <w:tcPr>
            <w:tcW w:w="1045" w:type="dxa"/>
            <w:tcBorders>
              <w:top w:val="nil"/>
              <w:left w:val="nil"/>
              <w:bottom w:val="nil"/>
              <w:right w:val="nil"/>
            </w:tcBorders>
            <w:shd w:val="clear" w:color="auto" w:fill="auto"/>
            <w:noWrap/>
            <w:vAlign w:val="bottom"/>
            <w:hideMark/>
          </w:tcPr>
          <w:p w14:paraId="04055417"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-0.159***</w:t>
            </w:r>
          </w:p>
        </w:tc>
        <w:tc>
          <w:tcPr>
            <w:tcW w:w="1045" w:type="dxa"/>
            <w:tcBorders>
              <w:top w:val="nil"/>
              <w:left w:val="nil"/>
              <w:bottom w:val="nil"/>
              <w:right w:val="nil"/>
            </w:tcBorders>
            <w:shd w:val="clear" w:color="auto" w:fill="auto"/>
            <w:noWrap/>
            <w:vAlign w:val="bottom"/>
            <w:hideMark/>
          </w:tcPr>
          <w:p w14:paraId="5B77B5F8"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-0.219***</w:t>
            </w:r>
          </w:p>
        </w:tc>
        <w:tc>
          <w:tcPr>
            <w:tcW w:w="1045" w:type="dxa"/>
            <w:tcBorders>
              <w:top w:val="nil"/>
              <w:left w:val="nil"/>
              <w:bottom w:val="nil"/>
              <w:right w:val="nil"/>
            </w:tcBorders>
            <w:shd w:val="clear" w:color="auto" w:fill="auto"/>
            <w:noWrap/>
            <w:vAlign w:val="bottom"/>
            <w:hideMark/>
          </w:tcPr>
          <w:p w14:paraId="1A8CCD1A"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-0.162***</w:t>
            </w:r>
          </w:p>
        </w:tc>
        <w:tc>
          <w:tcPr>
            <w:tcW w:w="1276" w:type="dxa"/>
            <w:tcBorders>
              <w:top w:val="nil"/>
              <w:left w:val="nil"/>
              <w:bottom w:val="nil"/>
              <w:right w:val="nil"/>
            </w:tcBorders>
            <w:shd w:val="clear" w:color="auto" w:fill="auto"/>
            <w:noWrap/>
            <w:vAlign w:val="bottom"/>
            <w:hideMark/>
          </w:tcPr>
          <w:p w14:paraId="26A52867"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-0.218***</w:t>
            </w:r>
          </w:p>
        </w:tc>
      </w:tr>
      <w:tr w:rsidR="00CD510F" w:rsidRPr="00FF7648" w14:paraId="089A7595" w14:textId="77777777" w:rsidTr="00333D85">
        <w:trPr>
          <w:trHeight w:val="221"/>
        </w:trPr>
        <w:tc>
          <w:tcPr>
            <w:tcW w:w="1913" w:type="dxa"/>
            <w:tcBorders>
              <w:top w:val="nil"/>
              <w:left w:val="nil"/>
              <w:bottom w:val="nil"/>
              <w:right w:val="nil"/>
            </w:tcBorders>
            <w:shd w:val="clear" w:color="auto" w:fill="auto"/>
            <w:noWrap/>
            <w:vAlign w:val="bottom"/>
            <w:hideMark/>
          </w:tcPr>
          <w:p w14:paraId="4142F25F"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p>
        </w:tc>
        <w:tc>
          <w:tcPr>
            <w:tcW w:w="1588" w:type="dxa"/>
            <w:tcBorders>
              <w:top w:val="nil"/>
              <w:left w:val="nil"/>
              <w:bottom w:val="nil"/>
              <w:right w:val="nil"/>
            </w:tcBorders>
            <w:shd w:val="clear" w:color="auto" w:fill="auto"/>
            <w:noWrap/>
            <w:vAlign w:val="bottom"/>
            <w:hideMark/>
          </w:tcPr>
          <w:p w14:paraId="4058F20A"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[0.000]</w:t>
            </w:r>
          </w:p>
        </w:tc>
        <w:tc>
          <w:tcPr>
            <w:tcW w:w="1044" w:type="dxa"/>
            <w:tcBorders>
              <w:top w:val="nil"/>
              <w:left w:val="nil"/>
              <w:bottom w:val="nil"/>
              <w:right w:val="nil"/>
            </w:tcBorders>
            <w:shd w:val="clear" w:color="auto" w:fill="auto"/>
            <w:noWrap/>
            <w:vAlign w:val="bottom"/>
            <w:hideMark/>
          </w:tcPr>
          <w:p w14:paraId="2F4A4712"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[0.000]</w:t>
            </w:r>
          </w:p>
        </w:tc>
        <w:tc>
          <w:tcPr>
            <w:tcW w:w="1045" w:type="dxa"/>
            <w:tcBorders>
              <w:top w:val="nil"/>
              <w:left w:val="nil"/>
              <w:bottom w:val="nil"/>
              <w:right w:val="nil"/>
            </w:tcBorders>
            <w:shd w:val="clear" w:color="auto" w:fill="auto"/>
            <w:noWrap/>
            <w:vAlign w:val="bottom"/>
            <w:hideMark/>
          </w:tcPr>
          <w:p w14:paraId="4F95446C" w14:textId="38AAF5BB"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hAnsi="Times New Roman" w:cs="Times New Roman"/>
              </w:rPr>
              <w:t>[0.000]</w:t>
            </w:r>
          </w:p>
        </w:tc>
        <w:tc>
          <w:tcPr>
            <w:tcW w:w="1045" w:type="dxa"/>
            <w:tcBorders>
              <w:top w:val="nil"/>
              <w:left w:val="nil"/>
              <w:bottom w:val="nil"/>
              <w:right w:val="nil"/>
            </w:tcBorders>
            <w:shd w:val="clear" w:color="auto" w:fill="auto"/>
            <w:noWrap/>
            <w:vAlign w:val="bottom"/>
            <w:hideMark/>
          </w:tcPr>
          <w:p w14:paraId="2C6EB6A2" w14:textId="0B91CE16"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hAnsi="Times New Roman" w:cs="Times New Roman"/>
              </w:rPr>
              <w:t>[0.000]</w:t>
            </w:r>
          </w:p>
        </w:tc>
        <w:tc>
          <w:tcPr>
            <w:tcW w:w="1045" w:type="dxa"/>
            <w:tcBorders>
              <w:top w:val="nil"/>
              <w:left w:val="nil"/>
              <w:bottom w:val="nil"/>
              <w:right w:val="nil"/>
            </w:tcBorders>
            <w:shd w:val="clear" w:color="auto" w:fill="auto"/>
            <w:noWrap/>
            <w:vAlign w:val="bottom"/>
            <w:hideMark/>
          </w:tcPr>
          <w:p w14:paraId="2E611EB3"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[0.000]</w:t>
            </w:r>
          </w:p>
        </w:tc>
        <w:tc>
          <w:tcPr>
            <w:tcW w:w="1045" w:type="dxa"/>
            <w:tcBorders>
              <w:top w:val="nil"/>
              <w:left w:val="nil"/>
              <w:bottom w:val="nil"/>
              <w:right w:val="nil"/>
            </w:tcBorders>
            <w:shd w:val="clear" w:color="auto" w:fill="auto"/>
            <w:noWrap/>
            <w:vAlign w:val="bottom"/>
            <w:hideMark/>
          </w:tcPr>
          <w:p w14:paraId="5EE37531"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[0.000]</w:t>
            </w:r>
          </w:p>
        </w:tc>
        <w:tc>
          <w:tcPr>
            <w:tcW w:w="1045" w:type="dxa"/>
            <w:tcBorders>
              <w:top w:val="nil"/>
              <w:left w:val="nil"/>
              <w:bottom w:val="nil"/>
              <w:right w:val="nil"/>
            </w:tcBorders>
            <w:shd w:val="clear" w:color="auto" w:fill="auto"/>
            <w:noWrap/>
            <w:vAlign w:val="bottom"/>
            <w:hideMark/>
          </w:tcPr>
          <w:p w14:paraId="5713D388"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[0.000]</w:t>
            </w:r>
          </w:p>
        </w:tc>
        <w:tc>
          <w:tcPr>
            <w:tcW w:w="1045" w:type="dxa"/>
            <w:tcBorders>
              <w:top w:val="nil"/>
              <w:left w:val="nil"/>
              <w:bottom w:val="nil"/>
              <w:right w:val="nil"/>
            </w:tcBorders>
            <w:shd w:val="clear" w:color="auto" w:fill="auto"/>
            <w:noWrap/>
            <w:vAlign w:val="bottom"/>
            <w:hideMark/>
          </w:tcPr>
          <w:p w14:paraId="2EA6F67A"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[0.000]</w:t>
            </w:r>
          </w:p>
        </w:tc>
        <w:tc>
          <w:tcPr>
            <w:tcW w:w="1045" w:type="dxa"/>
            <w:tcBorders>
              <w:top w:val="nil"/>
              <w:left w:val="nil"/>
              <w:bottom w:val="nil"/>
              <w:right w:val="nil"/>
            </w:tcBorders>
            <w:shd w:val="clear" w:color="auto" w:fill="auto"/>
            <w:noWrap/>
            <w:vAlign w:val="bottom"/>
            <w:hideMark/>
          </w:tcPr>
          <w:p w14:paraId="564A79A4"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[0.000]</w:t>
            </w:r>
          </w:p>
        </w:tc>
        <w:tc>
          <w:tcPr>
            <w:tcW w:w="1276" w:type="dxa"/>
            <w:tcBorders>
              <w:top w:val="nil"/>
              <w:left w:val="nil"/>
              <w:bottom w:val="nil"/>
              <w:right w:val="nil"/>
            </w:tcBorders>
            <w:shd w:val="clear" w:color="auto" w:fill="auto"/>
            <w:noWrap/>
            <w:vAlign w:val="bottom"/>
            <w:hideMark/>
          </w:tcPr>
          <w:p w14:paraId="022961D2"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[0.000]</w:t>
            </w:r>
          </w:p>
        </w:tc>
      </w:tr>
      <w:tr w:rsidR="00CD510F" w:rsidRPr="00FF7648" w14:paraId="07745A3A" w14:textId="77777777" w:rsidTr="00333D85">
        <w:trPr>
          <w:trHeight w:val="221"/>
        </w:trPr>
        <w:tc>
          <w:tcPr>
            <w:tcW w:w="1913" w:type="dxa"/>
            <w:tcBorders>
              <w:top w:val="nil"/>
              <w:left w:val="nil"/>
              <w:bottom w:val="nil"/>
              <w:right w:val="nil"/>
            </w:tcBorders>
            <w:shd w:val="clear" w:color="auto" w:fill="auto"/>
            <w:noWrap/>
            <w:vAlign w:val="bottom"/>
            <w:hideMark/>
          </w:tcPr>
          <w:p w14:paraId="289D82C4" w14:textId="3A44987E" w:rsidR="00CD510F" w:rsidRPr="00FF7648" w:rsidRDefault="00CD510F" w:rsidP="00CD510F">
            <w:pPr>
              <w:spacing w:after="0" w:line="240" w:lineRule="auto"/>
              <w:rPr>
                <w:rFonts w:ascii="Times New Roman" w:eastAsia="Times New Roman" w:hAnsi="Times New Roman" w:cs="Times New Roman"/>
                <w:lang w:val="en-GB" w:eastAsia="zh-CN"/>
              </w:rPr>
            </w:pPr>
            <w:proofErr w:type="spellStart"/>
            <w:r w:rsidRPr="00FF7648">
              <w:rPr>
                <w:rFonts w:ascii="Times New Roman" w:eastAsia="Times New Roman" w:hAnsi="Times New Roman" w:cs="Times New Roman"/>
                <w:color w:val="000000" w:themeColor="text1"/>
              </w:rPr>
              <w:t>Firm_size</w:t>
            </w:r>
            <w:proofErr w:type="spellEnd"/>
            <w:r w:rsidRPr="00FF7648">
              <w:rPr>
                <w:rFonts w:ascii="Times New Roman" w:eastAsia="Times New Roman" w:hAnsi="Times New Roman" w:cs="Times New Roman"/>
                <w:color w:val="000000" w:themeColor="text1"/>
                <w:vertAlign w:val="subscript"/>
              </w:rPr>
              <w:t xml:space="preserve"> t-1</w:t>
            </w:r>
          </w:p>
        </w:tc>
        <w:tc>
          <w:tcPr>
            <w:tcW w:w="1588" w:type="dxa"/>
            <w:tcBorders>
              <w:top w:val="nil"/>
              <w:left w:val="nil"/>
              <w:bottom w:val="nil"/>
              <w:right w:val="nil"/>
            </w:tcBorders>
            <w:shd w:val="clear" w:color="auto" w:fill="auto"/>
            <w:noWrap/>
            <w:vAlign w:val="bottom"/>
            <w:hideMark/>
          </w:tcPr>
          <w:p w14:paraId="3DAE5510"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0.090***</w:t>
            </w:r>
          </w:p>
        </w:tc>
        <w:tc>
          <w:tcPr>
            <w:tcW w:w="1044" w:type="dxa"/>
            <w:tcBorders>
              <w:top w:val="nil"/>
              <w:left w:val="nil"/>
              <w:bottom w:val="nil"/>
              <w:right w:val="nil"/>
            </w:tcBorders>
            <w:shd w:val="clear" w:color="auto" w:fill="auto"/>
            <w:noWrap/>
            <w:vAlign w:val="bottom"/>
            <w:hideMark/>
          </w:tcPr>
          <w:p w14:paraId="6402166C"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0.123***</w:t>
            </w:r>
          </w:p>
        </w:tc>
        <w:tc>
          <w:tcPr>
            <w:tcW w:w="1045" w:type="dxa"/>
            <w:tcBorders>
              <w:top w:val="nil"/>
              <w:left w:val="nil"/>
              <w:bottom w:val="nil"/>
              <w:right w:val="nil"/>
            </w:tcBorders>
            <w:shd w:val="clear" w:color="auto" w:fill="auto"/>
            <w:noWrap/>
            <w:vAlign w:val="bottom"/>
            <w:hideMark/>
          </w:tcPr>
          <w:p w14:paraId="3F231A08" w14:textId="3CE8E7CD"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hAnsi="Times New Roman" w:cs="Times New Roman"/>
              </w:rPr>
              <w:t>0.089***</w:t>
            </w:r>
          </w:p>
        </w:tc>
        <w:tc>
          <w:tcPr>
            <w:tcW w:w="1045" w:type="dxa"/>
            <w:tcBorders>
              <w:top w:val="nil"/>
              <w:left w:val="nil"/>
              <w:bottom w:val="nil"/>
              <w:right w:val="nil"/>
            </w:tcBorders>
            <w:shd w:val="clear" w:color="auto" w:fill="auto"/>
            <w:noWrap/>
            <w:vAlign w:val="bottom"/>
            <w:hideMark/>
          </w:tcPr>
          <w:p w14:paraId="40AA74DB" w14:textId="0DCDD116"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hAnsi="Times New Roman" w:cs="Times New Roman"/>
              </w:rPr>
              <w:t>0.125***</w:t>
            </w:r>
          </w:p>
        </w:tc>
        <w:tc>
          <w:tcPr>
            <w:tcW w:w="1045" w:type="dxa"/>
            <w:tcBorders>
              <w:top w:val="nil"/>
              <w:left w:val="nil"/>
              <w:bottom w:val="nil"/>
              <w:right w:val="nil"/>
            </w:tcBorders>
            <w:shd w:val="clear" w:color="auto" w:fill="auto"/>
            <w:noWrap/>
            <w:vAlign w:val="bottom"/>
            <w:hideMark/>
          </w:tcPr>
          <w:p w14:paraId="6651C821"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0.087***</w:t>
            </w:r>
          </w:p>
        </w:tc>
        <w:tc>
          <w:tcPr>
            <w:tcW w:w="1045" w:type="dxa"/>
            <w:tcBorders>
              <w:top w:val="nil"/>
              <w:left w:val="nil"/>
              <w:bottom w:val="nil"/>
              <w:right w:val="nil"/>
            </w:tcBorders>
            <w:shd w:val="clear" w:color="auto" w:fill="auto"/>
            <w:noWrap/>
            <w:vAlign w:val="bottom"/>
            <w:hideMark/>
          </w:tcPr>
          <w:p w14:paraId="6A777A45"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0.114***</w:t>
            </w:r>
          </w:p>
        </w:tc>
        <w:tc>
          <w:tcPr>
            <w:tcW w:w="1045" w:type="dxa"/>
            <w:tcBorders>
              <w:top w:val="nil"/>
              <w:left w:val="nil"/>
              <w:bottom w:val="nil"/>
              <w:right w:val="nil"/>
            </w:tcBorders>
            <w:shd w:val="clear" w:color="auto" w:fill="auto"/>
            <w:noWrap/>
            <w:vAlign w:val="bottom"/>
            <w:hideMark/>
          </w:tcPr>
          <w:p w14:paraId="049A9292"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0.082***</w:t>
            </w:r>
          </w:p>
        </w:tc>
        <w:tc>
          <w:tcPr>
            <w:tcW w:w="1045" w:type="dxa"/>
            <w:tcBorders>
              <w:top w:val="nil"/>
              <w:left w:val="nil"/>
              <w:bottom w:val="nil"/>
              <w:right w:val="nil"/>
            </w:tcBorders>
            <w:shd w:val="clear" w:color="auto" w:fill="auto"/>
            <w:noWrap/>
            <w:vAlign w:val="bottom"/>
            <w:hideMark/>
          </w:tcPr>
          <w:p w14:paraId="38F594ED"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0.111***</w:t>
            </w:r>
          </w:p>
        </w:tc>
        <w:tc>
          <w:tcPr>
            <w:tcW w:w="1045" w:type="dxa"/>
            <w:tcBorders>
              <w:top w:val="nil"/>
              <w:left w:val="nil"/>
              <w:bottom w:val="nil"/>
              <w:right w:val="nil"/>
            </w:tcBorders>
            <w:shd w:val="clear" w:color="auto" w:fill="auto"/>
            <w:noWrap/>
            <w:vAlign w:val="bottom"/>
            <w:hideMark/>
          </w:tcPr>
          <w:p w14:paraId="405F102E"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0.087***</w:t>
            </w:r>
          </w:p>
        </w:tc>
        <w:tc>
          <w:tcPr>
            <w:tcW w:w="1276" w:type="dxa"/>
            <w:tcBorders>
              <w:top w:val="nil"/>
              <w:left w:val="nil"/>
              <w:bottom w:val="nil"/>
              <w:right w:val="nil"/>
            </w:tcBorders>
            <w:shd w:val="clear" w:color="auto" w:fill="auto"/>
            <w:noWrap/>
            <w:vAlign w:val="bottom"/>
            <w:hideMark/>
          </w:tcPr>
          <w:p w14:paraId="19FC8483"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0.113***</w:t>
            </w:r>
          </w:p>
        </w:tc>
      </w:tr>
      <w:tr w:rsidR="00CD510F" w:rsidRPr="00FF7648" w14:paraId="5AABD323" w14:textId="77777777" w:rsidTr="00333D85">
        <w:trPr>
          <w:trHeight w:val="221"/>
        </w:trPr>
        <w:tc>
          <w:tcPr>
            <w:tcW w:w="1913" w:type="dxa"/>
            <w:tcBorders>
              <w:top w:val="nil"/>
              <w:left w:val="nil"/>
              <w:bottom w:val="nil"/>
              <w:right w:val="nil"/>
            </w:tcBorders>
            <w:shd w:val="clear" w:color="auto" w:fill="auto"/>
            <w:noWrap/>
            <w:vAlign w:val="bottom"/>
            <w:hideMark/>
          </w:tcPr>
          <w:p w14:paraId="15B6253C"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p>
        </w:tc>
        <w:tc>
          <w:tcPr>
            <w:tcW w:w="1588" w:type="dxa"/>
            <w:tcBorders>
              <w:top w:val="nil"/>
              <w:left w:val="nil"/>
              <w:bottom w:val="nil"/>
              <w:right w:val="nil"/>
            </w:tcBorders>
            <w:shd w:val="clear" w:color="auto" w:fill="auto"/>
            <w:noWrap/>
            <w:vAlign w:val="bottom"/>
            <w:hideMark/>
          </w:tcPr>
          <w:p w14:paraId="07BF3130"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[0.000]</w:t>
            </w:r>
          </w:p>
        </w:tc>
        <w:tc>
          <w:tcPr>
            <w:tcW w:w="1044" w:type="dxa"/>
            <w:tcBorders>
              <w:top w:val="nil"/>
              <w:left w:val="nil"/>
              <w:bottom w:val="nil"/>
              <w:right w:val="nil"/>
            </w:tcBorders>
            <w:shd w:val="clear" w:color="auto" w:fill="auto"/>
            <w:noWrap/>
            <w:vAlign w:val="bottom"/>
            <w:hideMark/>
          </w:tcPr>
          <w:p w14:paraId="4CCEAF5D"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[0.000]</w:t>
            </w:r>
          </w:p>
        </w:tc>
        <w:tc>
          <w:tcPr>
            <w:tcW w:w="1045" w:type="dxa"/>
            <w:tcBorders>
              <w:top w:val="nil"/>
              <w:left w:val="nil"/>
              <w:bottom w:val="nil"/>
              <w:right w:val="nil"/>
            </w:tcBorders>
            <w:shd w:val="clear" w:color="auto" w:fill="auto"/>
            <w:noWrap/>
            <w:vAlign w:val="bottom"/>
            <w:hideMark/>
          </w:tcPr>
          <w:p w14:paraId="302A7414" w14:textId="08EDC66D"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hAnsi="Times New Roman" w:cs="Times New Roman"/>
              </w:rPr>
              <w:t>[0.000]</w:t>
            </w:r>
          </w:p>
        </w:tc>
        <w:tc>
          <w:tcPr>
            <w:tcW w:w="1045" w:type="dxa"/>
            <w:tcBorders>
              <w:top w:val="nil"/>
              <w:left w:val="nil"/>
              <w:bottom w:val="nil"/>
              <w:right w:val="nil"/>
            </w:tcBorders>
            <w:shd w:val="clear" w:color="auto" w:fill="auto"/>
            <w:noWrap/>
            <w:vAlign w:val="bottom"/>
            <w:hideMark/>
          </w:tcPr>
          <w:p w14:paraId="67B3EF51" w14:textId="09A87E69"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hAnsi="Times New Roman" w:cs="Times New Roman"/>
              </w:rPr>
              <w:t>[0.000]</w:t>
            </w:r>
          </w:p>
        </w:tc>
        <w:tc>
          <w:tcPr>
            <w:tcW w:w="1045" w:type="dxa"/>
            <w:tcBorders>
              <w:top w:val="nil"/>
              <w:left w:val="nil"/>
              <w:bottom w:val="nil"/>
              <w:right w:val="nil"/>
            </w:tcBorders>
            <w:shd w:val="clear" w:color="auto" w:fill="auto"/>
            <w:noWrap/>
            <w:vAlign w:val="bottom"/>
            <w:hideMark/>
          </w:tcPr>
          <w:p w14:paraId="7CF0DE46"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[0.000]</w:t>
            </w:r>
          </w:p>
        </w:tc>
        <w:tc>
          <w:tcPr>
            <w:tcW w:w="1045" w:type="dxa"/>
            <w:tcBorders>
              <w:top w:val="nil"/>
              <w:left w:val="nil"/>
              <w:bottom w:val="nil"/>
              <w:right w:val="nil"/>
            </w:tcBorders>
            <w:shd w:val="clear" w:color="auto" w:fill="auto"/>
            <w:noWrap/>
            <w:vAlign w:val="bottom"/>
            <w:hideMark/>
          </w:tcPr>
          <w:p w14:paraId="3F8C1A31"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[0.000]</w:t>
            </w:r>
          </w:p>
        </w:tc>
        <w:tc>
          <w:tcPr>
            <w:tcW w:w="1045" w:type="dxa"/>
            <w:tcBorders>
              <w:top w:val="nil"/>
              <w:left w:val="nil"/>
              <w:bottom w:val="nil"/>
              <w:right w:val="nil"/>
            </w:tcBorders>
            <w:shd w:val="clear" w:color="auto" w:fill="auto"/>
            <w:noWrap/>
            <w:vAlign w:val="bottom"/>
            <w:hideMark/>
          </w:tcPr>
          <w:p w14:paraId="7CD59FE4"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[0.000]</w:t>
            </w:r>
          </w:p>
        </w:tc>
        <w:tc>
          <w:tcPr>
            <w:tcW w:w="1045" w:type="dxa"/>
            <w:tcBorders>
              <w:top w:val="nil"/>
              <w:left w:val="nil"/>
              <w:bottom w:val="nil"/>
              <w:right w:val="nil"/>
            </w:tcBorders>
            <w:shd w:val="clear" w:color="auto" w:fill="auto"/>
            <w:noWrap/>
            <w:vAlign w:val="bottom"/>
            <w:hideMark/>
          </w:tcPr>
          <w:p w14:paraId="2A63E2B8"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[0.000]</w:t>
            </w:r>
          </w:p>
        </w:tc>
        <w:tc>
          <w:tcPr>
            <w:tcW w:w="1045" w:type="dxa"/>
            <w:tcBorders>
              <w:top w:val="nil"/>
              <w:left w:val="nil"/>
              <w:bottom w:val="nil"/>
              <w:right w:val="nil"/>
            </w:tcBorders>
            <w:shd w:val="clear" w:color="auto" w:fill="auto"/>
            <w:noWrap/>
            <w:vAlign w:val="bottom"/>
            <w:hideMark/>
          </w:tcPr>
          <w:p w14:paraId="54FD6E1B"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[0.000]</w:t>
            </w:r>
          </w:p>
        </w:tc>
        <w:tc>
          <w:tcPr>
            <w:tcW w:w="1276" w:type="dxa"/>
            <w:tcBorders>
              <w:top w:val="nil"/>
              <w:left w:val="nil"/>
              <w:bottom w:val="nil"/>
              <w:right w:val="nil"/>
            </w:tcBorders>
            <w:shd w:val="clear" w:color="auto" w:fill="auto"/>
            <w:noWrap/>
            <w:vAlign w:val="bottom"/>
            <w:hideMark/>
          </w:tcPr>
          <w:p w14:paraId="1975E3AB"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[0.000]</w:t>
            </w:r>
          </w:p>
        </w:tc>
      </w:tr>
      <w:tr w:rsidR="00CD510F" w:rsidRPr="00FF7648" w14:paraId="261D1779" w14:textId="77777777" w:rsidTr="00333D85">
        <w:trPr>
          <w:trHeight w:val="221"/>
        </w:trPr>
        <w:tc>
          <w:tcPr>
            <w:tcW w:w="1913" w:type="dxa"/>
            <w:tcBorders>
              <w:top w:val="nil"/>
              <w:left w:val="nil"/>
              <w:bottom w:val="nil"/>
              <w:right w:val="nil"/>
            </w:tcBorders>
            <w:shd w:val="clear" w:color="auto" w:fill="auto"/>
            <w:noWrap/>
            <w:vAlign w:val="bottom"/>
            <w:hideMark/>
          </w:tcPr>
          <w:p w14:paraId="0CCFD284" w14:textId="75C313C0" w:rsidR="00CD510F" w:rsidRPr="00FF7648" w:rsidRDefault="00CD510F" w:rsidP="00CD510F">
            <w:pPr>
              <w:spacing w:after="0" w:line="240" w:lineRule="auto"/>
              <w:rPr>
                <w:rFonts w:ascii="Times New Roman" w:eastAsia="Times New Roman" w:hAnsi="Times New Roman" w:cs="Times New Roman"/>
                <w:lang w:val="en-GB" w:eastAsia="zh-CN"/>
              </w:rPr>
            </w:pPr>
            <w:r w:rsidRPr="00FF7648">
              <w:rPr>
                <w:rFonts w:ascii="Times New Roman" w:eastAsia="Times New Roman" w:hAnsi="Times New Roman" w:cs="Times New Roman"/>
                <w:color w:val="000000" w:themeColor="text1"/>
              </w:rPr>
              <w:t>ABACC</w:t>
            </w:r>
            <w:r w:rsidRPr="00FF7648">
              <w:rPr>
                <w:rFonts w:ascii="Times New Roman" w:eastAsia="Times New Roman" w:hAnsi="Times New Roman" w:cs="Times New Roman"/>
                <w:color w:val="000000" w:themeColor="text1"/>
                <w:vertAlign w:val="subscript"/>
              </w:rPr>
              <w:t xml:space="preserve"> t-1</w:t>
            </w:r>
          </w:p>
        </w:tc>
        <w:tc>
          <w:tcPr>
            <w:tcW w:w="1588" w:type="dxa"/>
            <w:tcBorders>
              <w:top w:val="nil"/>
              <w:left w:val="nil"/>
              <w:bottom w:val="nil"/>
              <w:right w:val="nil"/>
            </w:tcBorders>
            <w:shd w:val="clear" w:color="auto" w:fill="auto"/>
            <w:noWrap/>
            <w:vAlign w:val="bottom"/>
            <w:hideMark/>
          </w:tcPr>
          <w:p w14:paraId="1BCBBB8A"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0.009**</w:t>
            </w:r>
          </w:p>
        </w:tc>
        <w:tc>
          <w:tcPr>
            <w:tcW w:w="1044" w:type="dxa"/>
            <w:tcBorders>
              <w:top w:val="nil"/>
              <w:left w:val="nil"/>
              <w:bottom w:val="nil"/>
              <w:right w:val="nil"/>
            </w:tcBorders>
            <w:shd w:val="clear" w:color="auto" w:fill="auto"/>
            <w:noWrap/>
            <w:vAlign w:val="bottom"/>
            <w:hideMark/>
          </w:tcPr>
          <w:p w14:paraId="71E66FB3"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0.001</w:t>
            </w:r>
          </w:p>
        </w:tc>
        <w:tc>
          <w:tcPr>
            <w:tcW w:w="1045" w:type="dxa"/>
            <w:tcBorders>
              <w:top w:val="nil"/>
              <w:left w:val="nil"/>
              <w:bottom w:val="nil"/>
              <w:right w:val="nil"/>
            </w:tcBorders>
            <w:shd w:val="clear" w:color="auto" w:fill="auto"/>
            <w:noWrap/>
            <w:vAlign w:val="bottom"/>
            <w:hideMark/>
          </w:tcPr>
          <w:p w14:paraId="30582CAD" w14:textId="270AC00B"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hAnsi="Times New Roman" w:cs="Times New Roman"/>
              </w:rPr>
              <w:t>0.009*</w:t>
            </w:r>
          </w:p>
        </w:tc>
        <w:tc>
          <w:tcPr>
            <w:tcW w:w="1045" w:type="dxa"/>
            <w:tcBorders>
              <w:top w:val="nil"/>
              <w:left w:val="nil"/>
              <w:bottom w:val="nil"/>
              <w:right w:val="nil"/>
            </w:tcBorders>
            <w:shd w:val="clear" w:color="auto" w:fill="auto"/>
            <w:noWrap/>
            <w:vAlign w:val="bottom"/>
            <w:hideMark/>
          </w:tcPr>
          <w:p w14:paraId="41B6AC0F" w14:textId="6937778E"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hAnsi="Times New Roman" w:cs="Times New Roman"/>
              </w:rPr>
              <w:t>0.001</w:t>
            </w:r>
          </w:p>
        </w:tc>
        <w:tc>
          <w:tcPr>
            <w:tcW w:w="1045" w:type="dxa"/>
            <w:tcBorders>
              <w:top w:val="nil"/>
              <w:left w:val="nil"/>
              <w:bottom w:val="nil"/>
              <w:right w:val="nil"/>
            </w:tcBorders>
            <w:shd w:val="clear" w:color="auto" w:fill="auto"/>
            <w:noWrap/>
            <w:vAlign w:val="bottom"/>
            <w:hideMark/>
          </w:tcPr>
          <w:p w14:paraId="17F392AB"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0.009**</w:t>
            </w:r>
          </w:p>
        </w:tc>
        <w:tc>
          <w:tcPr>
            <w:tcW w:w="1045" w:type="dxa"/>
            <w:tcBorders>
              <w:top w:val="nil"/>
              <w:left w:val="nil"/>
              <w:bottom w:val="nil"/>
              <w:right w:val="nil"/>
            </w:tcBorders>
            <w:shd w:val="clear" w:color="auto" w:fill="auto"/>
            <w:noWrap/>
            <w:vAlign w:val="bottom"/>
            <w:hideMark/>
          </w:tcPr>
          <w:p w14:paraId="764E6E14"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0.001</w:t>
            </w:r>
          </w:p>
        </w:tc>
        <w:tc>
          <w:tcPr>
            <w:tcW w:w="1045" w:type="dxa"/>
            <w:tcBorders>
              <w:top w:val="nil"/>
              <w:left w:val="nil"/>
              <w:bottom w:val="nil"/>
              <w:right w:val="nil"/>
            </w:tcBorders>
            <w:shd w:val="clear" w:color="auto" w:fill="auto"/>
            <w:noWrap/>
            <w:vAlign w:val="bottom"/>
            <w:hideMark/>
          </w:tcPr>
          <w:p w14:paraId="39E1EBCE"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0.009**</w:t>
            </w:r>
          </w:p>
        </w:tc>
        <w:tc>
          <w:tcPr>
            <w:tcW w:w="1045" w:type="dxa"/>
            <w:tcBorders>
              <w:top w:val="nil"/>
              <w:left w:val="nil"/>
              <w:bottom w:val="nil"/>
              <w:right w:val="nil"/>
            </w:tcBorders>
            <w:shd w:val="clear" w:color="auto" w:fill="auto"/>
            <w:noWrap/>
            <w:vAlign w:val="bottom"/>
            <w:hideMark/>
          </w:tcPr>
          <w:p w14:paraId="2B1FFF1A"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0.001</w:t>
            </w:r>
          </w:p>
        </w:tc>
        <w:tc>
          <w:tcPr>
            <w:tcW w:w="1045" w:type="dxa"/>
            <w:tcBorders>
              <w:top w:val="nil"/>
              <w:left w:val="nil"/>
              <w:bottom w:val="nil"/>
              <w:right w:val="nil"/>
            </w:tcBorders>
            <w:shd w:val="clear" w:color="auto" w:fill="auto"/>
            <w:noWrap/>
            <w:vAlign w:val="bottom"/>
            <w:hideMark/>
          </w:tcPr>
          <w:p w14:paraId="058A43F1"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0.009**</w:t>
            </w:r>
          </w:p>
        </w:tc>
        <w:tc>
          <w:tcPr>
            <w:tcW w:w="1276" w:type="dxa"/>
            <w:tcBorders>
              <w:top w:val="nil"/>
              <w:left w:val="nil"/>
              <w:bottom w:val="nil"/>
              <w:right w:val="nil"/>
            </w:tcBorders>
            <w:shd w:val="clear" w:color="auto" w:fill="auto"/>
            <w:noWrap/>
            <w:vAlign w:val="bottom"/>
            <w:hideMark/>
          </w:tcPr>
          <w:p w14:paraId="245D3092"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0.001</w:t>
            </w:r>
          </w:p>
        </w:tc>
      </w:tr>
      <w:tr w:rsidR="00CD510F" w:rsidRPr="00FF7648" w14:paraId="3B90D013" w14:textId="77777777" w:rsidTr="00333D85">
        <w:trPr>
          <w:trHeight w:val="221"/>
        </w:trPr>
        <w:tc>
          <w:tcPr>
            <w:tcW w:w="1913" w:type="dxa"/>
            <w:tcBorders>
              <w:top w:val="nil"/>
              <w:left w:val="nil"/>
              <w:bottom w:val="nil"/>
              <w:right w:val="nil"/>
            </w:tcBorders>
            <w:shd w:val="clear" w:color="auto" w:fill="auto"/>
            <w:noWrap/>
            <w:vAlign w:val="bottom"/>
            <w:hideMark/>
          </w:tcPr>
          <w:p w14:paraId="451A4CE8"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p>
        </w:tc>
        <w:tc>
          <w:tcPr>
            <w:tcW w:w="1588" w:type="dxa"/>
            <w:tcBorders>
              <w:top w:val="nil"/>
              <w:left w:val="nil"/>
              <w:bottom w:val="nil"/>
              <w:right w:val="nil"/>
            </w:tcBorders>
            <w:shd w:val="clear" w:color="auto" w:fill="auto"/>
            <w:noWrap/>
            <w:vAlign w:val="bottom"/>
            <w:hideMark/>
          </w:tcPr>
          <w:p w14:paraId="1D0532DB"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[0.019]</w:t>
            </w:r>
          </w:p>
        </w:tc>
        <w:tc>
          <w:tcPr>
            <w:tcW w:w="1044" w:type="dxa"/>
            <w:tcBorders>
              <w:top w:val="nil"/>
              <w:left w:val="nil"/>
              <w:bottom w:val="nil"/>
              <w:right w:val="nil"/>
            </w:tcBorders>
            <w:shd w:val="clear" w:color="auto" w:fill="auto"/>
            <w:noWrap/>
            <w:vAlign w:val="bottom"/>
            <w:hideMark/>
          </w:tcPr>
          <w:p w14:paraId="6B7CB57A"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[0.414]</w:t>
            </w:r>
          </w:p>
        </w:tc>
        <w:tc>
          <w:tcPr>
            <w:tcW w:w="1045" w:type="dxa"/>
            <w:tcBorders>
              <w:top w:val="nil"/>
              <w:left w:val="nil"/>
              <w:bottom w:val="nil"/>
              <w:right w:val="nil"/>
            </w:tcBorders>
            <w:shd w:val="clear" w:color="auto" w:fill="auto"/>
            <w:noWrap/>
            <w:vAlign w:val="bottom"/>
            <w:hideMark/>
          </w:tcPr>
          <w:p w14:paraId="2A4AF2D2" w14:textId="64769DBA"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hAnsi="Times New Roman" w:cs="Times New Roman"/>
              </w:rPr>
              <w:t>[0.089]</w:t>
            </w:r>
          </w:p>
        </w:tc>
        <w:tc>
          <w:tcPr>
            <w:tcW w:w="1045" w:type="dxa"/>
            <w:tcBorders>
              <w:top w:val="nil"/>
              <w:left w:val="nil"/>
              <w:bottom w:val="nil"/>
              <w:right w:val="nil"/>
            </w:tcBorders>
            <w:shd w:val="clear" w:color="auto" w:fill="auto"/>
            <w:noWrap/>
            <w:vAlign w:val="bottom"/>
            <w:hideMark/>
          </w:tcPr>
          <w:p w14:paraId="1852328A" w14:textId="1D5EE5AD"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hAnsi="Times New Roman" w:cs="Times New Roman"/>
              </w:rPr>
              <w:t>[0.603]</w:t>
            </w:r>
          </w:p>
        </w:tc>
        <w:tc>
          <w:tcPr>
            <w:tcW w:w="1045" w:type="dxa"/>
            <w:tcBorders>
              <w:top w:val="nil"/>
              <w:left w:val="nil"/>
              <w:bottom w:val="nil"/>
              <w:right w:val="nil"/>
            </w:tcBorders>
            <w:shd w:val="clear" w:color="auto" w:fill="auto"/>
            <w:noWrap/>
            <w:vAlign w:val="bottom"/>
            <w:hideMark/>
          </w:tcPr>
          <w:p w14:paraId="2469A037"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[0.018]</w:t>
            </w:r>
          </w:p>
        </w:tc>
        <w:tc>
          <w:tcPr>
            <w:tcW w:w="1045" w:type="dxa"/>
            <w:tcBorders>
              <w:top w:val="nil"/>
              <w:left w:val="nil"/>
              <w:bottom w:val="nil"/>
              <w:right w:val="nil"/>
            </w:tcBorders>
            <w:shd w:val="clear" w:color="auto" w:fill="auto"/>
            <w:noWrap/>
            <w:vAlign w:val="bottom"/>
            <w:hideMark/>
          </w:tcPr>
          <w:p w14:paraId="03342DC8"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[0.329]</w:t>
            </w:r>
          </w:p>
        </w:tc>
        <w:tc>
          <w:tcPr>
            <w:tcW w:w="1045" w:type="dxa"/>
            <w:tcBorders>
              <w:top w:val="nil"/>
              <w:left w:val="nil"/>
              <w:bottom w:val="nil"/>
              <w:right w:val="nil"/>
            </w:tcBorders>
            <w:shd w:val="clear" w:color="auto" w:fill="auto"/>
            <w:noWrap/>
            <w:vAlign w:val="bottom"/>
            <w:hideMark/>
          </w:tcPr>
          <w:p w14:paraId="03CD164B"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[0.015]</w:t>
            </w:r>
          </w:p>
        </w:tc>
        <w:tc>
          <w:tcPr>
            <w:tcW w:w="1045" w:type="dxa"/>
            <w:tcBorders>
              <w:top w:val="nil"/>
              <w:left w:val="nil"/>
              <w:bottom w:val="nil"/>
              <w:right w:val="nil"/>
            </w:tcBorders>
            <w:shd w:val="clear" w:color="auto" w:fill="auto"/>
            <w:noWrap/>
            <w:vAlign w:val="bottom"/>
            <w:hideMark/>
          </w:tcPr>
          <w:p w14:paraId="6DDCFD68"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[0.341]</w:t>
            </w:r>
          </w:p>
        </w:tc>
        <w:tc>
          <w:tcPr>
            <w:tcW w:w="1045" w:type="dxa"/>
            <w:tcBorders>
              <w:top w:val="nil"/>
              <w:left w:val="nil"/>
              <w:bottom w:val="nil"/>
              <w:right w:val="nil"/>
            </w:tcBorders>
            <w:shd w:val="clear" w:color="auto" w:fill="auto"/>
            <w:noWrap/>
            <w:vAlign w:val="bottom"/>
            <w:hideMark/>
          </w:tcPr>
          <w:p w14:paraId="51F27E86"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[0.018]</w:t>
            </w:r>
          </w:p>
        </w:tc>
        <w:tc>
          <w:tcPr>
            <w:tcW w:w="1276" w:type="dxa"/>
            <w:tcBorders>
              <w:top w:val="nil"/>
              <w:left w:val="nil"/>
              <w:bottom w:val="nil"/>
              <w:right w:val="nil"/>
            </w:tcBorders>
            <w:shd w:val="clear" w:color="auto" w:fill="auto"/>
            <w:noWrap/>
            <w:vAlign w:val="bottom"/>
            <w:hideMark/>
          </w:tcPr>
          <w:p w14:paraId="5EECC00E"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[0.441]</w:t>
            </w:r>
          </w:p>
        </w:tc>
      </w:tr>
      <w:tr w:rsidR="00CD510F" w:rsidRPr="00FF7648" w14:paraId="1CB27CB6" w14:textId="77777777" w:rsidTr="00333D85">
        <w:trPr>
          <w:trHeight w:val="221"/>
        </w:trPr>
        <w:tc>
          <w:tcPr>
            <w:tcW w:w="1913" w:type="dxa"/>
            <w:tcBorders>
              <w:top w:val="nil"/>
              <w:left w:val="nil"/>
              <w:bottom w:val="nil"/>
              <w:right w:val="nil"/>
            </w:tcBorders>
            <w:shd w:val="clear" w:color="auto" w:fill="auto"/>
            <w:noWrap/>
            <w:vAlign w:val="bottom"/>
            <w:hideMark/>
          </w:tcPr>
          <w:p w14:paraId="3D8B2D76" w14:textId="52BBF62F" w:rsidR="00CD510F" w:rsidRPr="00FF7648" w:rsidRDefault="00CD510F" w:rsidP="00CD510F">
            <w:pPr>
              <w:spacing w:after="0" w:line="240" w:lineRule="auto"/>
              <w:rPr>
                <w:rFonts w:ascii="Times New Roman" w:eastAsia="Times New Roman" w:hAnsi="Times New Roman" w:cs="Times New Roman"/>
                <w:lang w:val="en-GB" w:eastAsia="zh-CN"/>
              </w:rPr>
            </w:pPr>
            <w:proofErr w:type="spellStart"/>
            <w:r w:rsidRPr="00FF7648">
              <w:rPr>
                <w:rFonts w:ascii="Times New Roman" w:eastAsia="Times New Roman" w:hAnsi="Times New Roman" w:cs="Times New Roman"/>
                <w:color w:val="000000" w:themeColor="text1"/>
              </w:rPr>
              <w:t>Cross_listing</w:t>
            </w:r>
            <w:proofErr w:type="spellEnd"/>
            <w:r w:rsidRPr="00FF7648">
              <w:rPr>
                <w:rFonts w:ascii="Times New Roman" w:eastAsia="Times New Roman" w:hAnsi="Times New Roman" w:cs="Times New Roman"/>
                <w:color w:val="000000" w:themeColor="text1"/>
                <w:vertAlign w:val="subscript"/>
              </w:rPr>
              <w:t xml:space="preserve"> t-1</w:t>
            </w:r>
          </w:p>
        </w:tc>
        <w:tc>
          <w:tcPr>
            <w:tcW w:w="1588" w:type="dxa"/>
            <w:tcBorders>
              <w:top w:val="nil"/>
              <w:left w:val="nil"/>
              <w:bottom w:val="nil"/>
              <w:right w:val="nil"/>
            </w:tcBorders>
            <w:shd w:val="clear" w:color="auto" w:fill="auto"/>
            <w:noWrap/>
            <w:vAlign w:val="bottom"/>
            <w:hideMark/>
          </w:tcPr>
          <w:p w14:paraId="1F5BE96D"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-0.105*</w:t>
            </w:r>
          </w:p>
        </w:tc>
        <w:tc>
          <w:tcPr>
            <w:tcW w:w="1044" w:type="dxa"/>
            <w:tcBorders>
              <w:top w:val="nil"/>
              <w:left w:val="nil"/>
              <w:bottom w:val="nil"/>
              <w:right w:val="nil"/>
            </w:tcBorders>
            <w:shd w:val="clear" w:color="auto" w:fill="auto"/>
            <w:noWrap/>
            <w:vAlign w:val="bottom"/>
            <w:hideMark/>
          </w:tcPr>
          <w:p w14:paraId="2416C11B"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-0.323**</w:t>
            </w:r>
          </w:p>
        </w:tc>
        <w:tc>
          <w:tcPr>
            <w:tcW w:w="1045" w:type="dxa"/>
            <w:tcBorders>
              <w:top w:val="nil"/>
              <w:left w:val="nil"/>
              <w:bottom w:val="nil"/>
              <w:right w:val="nil"/>
            </w:tcBorders>
            <w:shd w:val="clear" w:color="auto" w:fill="auto"/>
            <w:noWrap/>
            <w:vAlign w:val="bottom"/>
            <w:hideMark/>
          </w:tcPr>
          <w:p w14:paraId="17FAFFBA" w14:textId="3111C52F"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hAnsi="Times New Roman" w:cs="Times New Roman"/>
              </w:rPr>
              <w:t>-0.105**</w:t>
            </w:r>
          </w:p>
        </w:tc>
        <w:tc>
          <w:tcPr>
            <w:tcW w:w="1045" w:type="dxa"/>
            <w:tcBorders>
              <w:top w:val="nil"/>
              <w:left w:val="nil"/>
              <w:bottom w:val="nil"/>
              <w:right w:val="nil"/>
            </w:tcBorders>
            <w:shd w:val="clear" w:color="auto" w:fill="auto"/>
            <w:noWrap/>
            <w:vAlign w:val="bottom"/>
            <w:hideMark/>
          </w:tcPr>
          <w:p w14:paraId="13315106" w14:textId="02310B84"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hAnsi="Times New Roman" w:cs="Times New Roman"/>
              </w:rPr>
              <w:t>-0.323***</w:t>
            </w:r>
          </w:p>
        </w:tc>
        <w:tc>
          <w:tcPr>
            <w:tcW w:w="1045" w:type="dxa"/>
            <w:tcBorders>
              <w:top w:val="nil"/>
              <w:left w:val="nil"/>
              <w:bottom w:val="nil"/>
              <w:right w:val="nil"/>
            </w:tcBorders>
            <w:shd w:val="clear" w:color="auto" w:fill="auto"/>
            <w:noWrap/>
            <w:vAlign w:val="bottom"/>
            <w:hideMark/>
          </w:tcPr>
          <w:p w14:paraId="65FE0D79"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-0.106*</w:t>
            </w:r>
          </w:p>
        </w:tc>
        <w:tc>
          <w:tcPr>
            <w:tcW w:w="1045" w:type="dxa"/>
            <w:tcBorders>
              <w:top w:val="nil"/>
              <w:left w:val="nil"/>
              <w:bottom w:val="nil"/>
              <w:right w:val="nil"/>
            </w:tcBorders>
            <w:shd w:val="clear" w:color="auto" w:fill="auto"/>
            <w:noWrap/>
            <w:vAlign w:val="bottom"/>
            <w:hideMark/>
          </w:tcPr>
          <w:p w14:paraId="5E57C0EF"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-0.332**</w:t>
            </w:r>
          </w:p>
        </w:tc>
        <w:tc>
          <w:tcPr>
            <w:tcW w:w="1045" w:type="dxa"/>
            <w:tcBorders>
              <w:top w:val="nil"/>
              <w:left w:val="nil"/>
              <w:bottom w:val="nil"/>
              <w:right w:val="nil"/>
            </w:tcBorders>
            <w:shd w:val="clear" w:color="auto" w:fill="auto"/>
            <w:noWrap/>
            <w:vAlign w:val="bottom"/>
            <w:hideMark/>
          </w:tcPr>
          <w:p w14:paraId="679172D4"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-0.104</w:t>
            </w:r>
          </w:p>
        </w:tc>
        <w:tc>
          <w:tcPr>
            <w:tcW w:w="1045" w:type="dxa"/>
            <w:tcBorders>
              <w:top w:val="nil"/>
              <w:left w:val="nil"/>
              <w:bottom w:val="nil"/>
              <w:right w:val="nil"/>
            </w:tcBorders>
            <w:shd w:val="clear" w:color="auto" w:fill="auto"/>
            <w:noWrap/>
            <w:vAlign w:val="bottom"/>
            <w:hideMark/>
          </w:tcPr>
          <w:p w14:paraId="51EF1F55"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-0.330**</w:t>
            </w:r>
          </w:p>
        </w:tc>
        <w:tc>
          <w:tcPr>
            <w:tcW w:w="1045" w:type="dxa"/>
            <w:tcBorders>
              <w:top w:val="nil"/>
              <w:left w:val="nil"/>
              <w:bottom w:val="nil"/>
              <w:right w:val="nil"/>
            </w:tcBorders>
            <w:shd w:val="clear" w:color="auto" w:fill="auto"/>
            <w:noWrap/>
            <w:vAlign w:val="bottom"/>
            <w:hideMark/>
          </w:tcPr>
          <w:p w14:paraId="5D91E46E"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-0.105</w:t>
            </w:r>
          </w:p>
        </w:tc>
        <w:tc>
          <w:tcPr>
            <w:tcW w:w="1276" w:type="dxa"/>
            <w:tcBorders>
              <w:top w:val="nil"/>
              <w:left w:val="nil"/>
              <w:bottom w:val="nil"/>
              <w:right w:val="nil"/>
            </w:tcBorders>
            <w:shd w:val="clear" w:color="auto" w:fill="auto"/>
            <w:noWrap/>
            <w:vAlign w:val="bottom"/>
            <w:hideMark/>
          </w:tcPr>
          <w:p w14:paraId="40F54706"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-0.327**</w:t>
            </w:r>
          </w:p>
        </w:tc>
      </w:tr>
      <w:tr w:rsidR="00CD510F" w:rsidRPr="00FF7648" w14:paraId="054B80EC" w14:textId="77777777" w:rsidTr="00333D85">
        <w:trPr>
          <w:trHeight w:val="221"/>
        </w:trPr>
        <w:tc>
          <w:tcPr>
            <w:tcW w:w="1913" w:type="dxa"/>
            <w:tcBorders>
              <w:top w:val="nil"/>
              <w:left w:val="nil"/>
              <w:bottom w:val="nil"/>
              <w:right w:val="nil"/>
            </w:tcBorders>
            <w:shd w:val="clear" w:color="auto" w:fill="auto"/>
            <w:noWrap/>
            <w:vAlign w:val="bottom"/>
            <w:hideMark/>
          </w:tcPr>
          <w:p w14:paraId="06670931"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p>
        </w:tc>
        <w:tc>
          <w:tcPr>
            <w:tcW w:w="1588" w:type="dxa"/>
            <w:tcBorders>
              <w:top w:val="nil"/>
              <w:left w:val="nil"/>
              <w:bottom w:val="nil"/>
              <w:right w:val="nil"/>
            </w:tcBorders>
            <w:shd w:val="clear" w:color="auto" w:fill="auto"/>
            <w:noWrap/>
            <w:vAlign w:val="bottom"/>
            <w:hideMark/>
          </w:tcPr>
          <w:p w14:paraId="39D863AF"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[0.098]</w:t>
            </w:r>
          </w:p>
        </w:tc>
        <w:tc>
          <w:tcPr>
            <w:tcW w:w="1044" w:type="dxa"/>
            <w:tcBorders>
              <w:top w:val="nil"/>
              <w:left w:val="nil"/>
              <w:bottom w:val="nil"/>
              <w:right w:val="nil"/>
            </w:tcBorders>
            <w:shd w:val="clear" w:color="auto" w:fill="auto"/>
            <w:noWrap/>
            <w:vAlign w:val="bottom"/>
            <w:hideMark/>
          </w:tcPr>
          <w:p w14:paraId="3D7503F8"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[0.040]</w:t>
            </w:r>
          </w:p>
        </w:tc>
        <w:tc>
          <w:tcPr>
            <w:tcW w:w="1045" w:type="dxa"/>
            <w:tcBorders>
              <w:top w:val="nil"/>
              <w:left w:val="nil"/>
              <w:bottom w:val="nil"/>
              <w:right w:val="nil"/>
            </w:tcBorders>
            <w:shd w:val="clear" w:color="auto" w:fill="auto"/>
            <w:noWrap/>
            <w:vAlign w:val="bottom"/>
            <w:hideMark/>
          </w:tcPr>
          <w:p w14:paraId="4D26214D" w14:textId="6B39DAB8"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hAnsi="Times New Roman" w:cs="Times New Roman"/>
              </w:rPr>
              <w:t>[0.015]</w:t>
            </w:r>
          </w:p>
        </w:tc>
        <w:tc>
          <w:tcPr>
            <w:tcW w:w="1045" w:type="dxa"/>
            <w:tcBorders>
              <w:top w:val="nil"/>
              <w:left w:val="nil"/>
              <w:bottom w:val="nil"/>
              <w:right w:val="nil"/>
            </w:tcBorders>
            <w:shd w:val="clear" w:color="auto" w:fill="auto"/>
            <w:noWrap/>
            <w:vAlign w:val="bottom"/>
            <w:hideMark/>
          </w:tcPr>
          <w:p w14:paraId="4AD86981" w14:textId="0824EFE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hAnsi="Times New Roman" w:cs="Times New Roman"/>
              </w:rPr>
              <w:t>[0.000]</w:t>
            </w:r>
          </w:p>
        </w:tc>
        <w:tc>
          <w:tcPr>
            <w:tcW w:w="1045" w:type="dxa"/>
            <w:tcBorders>
              <w:top w:val="nil"/>
              <w:left w:val="nil"/>
              <w:bottom w:val="nil"/>
              <w:right w:val="nil"/>
            </w:tcBorders>
            <w:shd w:val="clear" w:color="auto" w:fill="auto"/>
            <w:noWrap/>
            <w:vAlign w:val="bottom"/>
            <w:hideMark/>
          </w:tcPr>
          <w:p w14:paraId="6B544E3B"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[0.097]</w:t>
            </w:r>
          </w:p>
        </w:tc>
        <w:tc>
          <w:tcPr>
            <w:tcW w:w="1045" w:type="dxa"/>
            <w:tcBorders>
              <w:top w:val="nil"/>
              <w:left w:val="nil"/>
              <w:bottom w:val="nil"/>
              <w:right w:val="nil"/>
            </w:tcBorders>
            <w:shd w:val="clear" w:color="auto" w:fill="auto"/>
            <w:noWrap/>
            <w:vAlign w:val="bottom"/>
            <w:hideMark/>
          </w:tcPr>
          <w:p w14:paraId="1C4A1B81"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[0.034]</w:t>
            </w:r>
          </w:p>
        </w:tc>
        <w:tc>
          <w:tcPr>
            <w:tcW w:w="1045" w:type="dxa"/>
            <w:tcBorders>
              <w:top w:val="nil"/>
              <w:left w:val="nil"/>
              <w:bottom w:val="nil"/>
              <w:right w:val="nil"/>
            </w:tcBorders>
            <w:shd w:val="clear" w:color="auto" w:fill="auto"/>
            <w:noWrap/>
            <w:vAlign w:val="bottom"/>
            <w:hideMark/>
          </w:tcPr>
          <w:p w14:paraId="620DF742"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[0.104]</w:t>
            </w:r>
          </w:p>
        </w:tc>
        <w:tc>
          <w:tcPr>
            <w:tcW w:w="1045" w:type="dxa"/>
            <w:tcBorders>
              <w:top w:val="nil"/>
              <w:left w:val="nil"/>
              <w:bottom w:val="nil"/>
              <w:right w:val="nil"/>
            </w:tcBorders>
            <w:shd w:val="clear" w:color="auto" w:fill="auto"/>
            <w:noWrap/>
            <w:vAlign w:val="bottom"/>
            <w:hideMark/>
          </w:tcPr>
          <w:p w14:paraId="4CD37F2F"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[0.035]</w:t>
            </w:r>
          </w:p>
        </w:tc>
        <w:tc>
          <w:tcPr>
            <w:tcW w:w="1045" w:type="dxa"/>
            <w:tcBorders>
              <w:top w:val="nil"/>
              <w:left w:val="nil"/>
              <w:bottom w:val="nil"/>
              <w:right w:val="nil"/>
            </w:tcBorders>
            <w:shd w:val="clear" w:color="auto" w:fill="auto"/>
            <w:noWrap/>
            <w:vAlign w:val="bottom"/>
            <w:hideMark/>
          </w:tcPr>
          <w:p w14:paraId="68C3109A"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[0.100]</w:t>
            </w:r>
          </w:p>
        </w:tc>
        <w:tc>
          <w:tcPr>
            <w:tcW w:w="1276" w:type="dxa"/>
            <w:tcBorders>
              <w:top w:val="nil"/>
              <w:left w:val="nil"/>
              <w:bottom w:val="nil"/>
              <w:right w:val="nil"/>
            </w:tcBorders>
            <w:shd w:val="clear" w:color="auto" w:fill="auto"/>
            <w:noWrap/>
            <w:vAlign w:val="bottom"/>
            <w:hideMark/>
          </w:tcPr>
          <w:p w14:paraId="1E60DEAE"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[0.037]</w:t>
            </w:r>
          </w:p>
        </w:tc>
      </w:tr>
      <w:tr w:rsidR="00CD510F" w:rsidRPr="00FF7648" w14:paraId="636A261C" w14:textId="77777777" w:rsidTr="00333D85">
        <w:trPr>
          <w:trHeight w:val="221"/>
        </w:trPr>
        <w:tc>
          <w:tcPr>
            <w:tcW w:w="1913" w:type="dxa"/>
            <w:tcBorders>
              <w:top w:val="nil"/>
              <w:left w:val="nil"/>
              <w:bottom w:val="nil"/>
              <w:right w:val="nil"/>
            </w:tcBorders>
            <w:shd w:val="clear" w:color="auto" w:fill="auto"/>
            <w:noWrap/>
            <w:vAlign w:val="bottom"/>
            <w:hideMark/>
          </w:tcPr>
          <w:p w14:paraId="3C9D8AB1" w14:textId="291500F3" w:rsidR="00CD510F" w:rsidRPr="00FF7648" w:rsidRDefault="00CD510F" w:rsidP="00CD510F">
            <w:pPr>
              <w:spacing w:after="0" w:line="240" w:lineRule="auto"/>
              <w:rPr>
                <w:rFonts w:ascii="Times New Roman" w:eastAsia="Times New Roman" w:hAnsi="Times New Roman" w:cs="Times New Roman"/>
                <w:lang w:val="en-GB" w:eastAsia="zh-CN"/>
              </w:rPr>
            </w:pPr>
            <w:r w:rsidRPr="00FF7648">
              <w:rPr>
                <w:rFonts w:ascii="Times New Roman" w:eastAsia="Times New Roman" w:hAnsi="Times New Roman" w:cs="Times New Roman"/>
                <w:color w:val="000000" w:themeColor="text1"/>
              </w:rPr>
              <w:t>Stock Exchange</w:t>
            </w:r>
            <w:r w:rsidRPr="00FF7648">
              <w:rPr>
                <w:rFonts w:ascii="Times New Roman" w:eastAsia="Times New Roman" w:hAnsi="Times New Roman" w:cs="Times New Roman"/>
                <w:color w:val="000000" w:themeColor="text1"/>
                <w:vertAlign w:val="subscript"/>
              </w:rPr>
              <w:t xml:space="preserve"> t-1</w:t>
            </w:r>
          </w:p>
        </w:tc>
        <w:tc>
          <w:tcPr>
            <w:tcW w:w="1588" w:type="dxa"/>
            <w:tcBorders>
              <w:top w:val="nil"/>
              <w:left w:val="nil"/>
              <w:bottom w:val="nil"/>
              <w:right w:val="nil"/>
            </w:tcBorders>
            <w:shd w:val="clear" w:color="auto" w:fill="auto"/>
            <w:noWrap/>
            <w:vAlign w:val="bottom"/>
            <w:hideMark/>
          </w:tcPr>
          <w:p w14:paraId="02DE818B"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0.069***</w:t>
            </w:r>
          </w:p>
        </w:tc>
        <w:tc>
          <w:tcPr>
            <w:tcW w:w="1044" w:type="dxa"/>
            <w:tcBorders>
              <w:top w:val="nil"/>
              <w:left w:val="nil"/>
              <w:bottom w:val="nil"/>
              <w:right w:val="nil"/>
            </w:tcBorders>
            <w:shd w:val="clear" w:color="auto" w:fill="auto"/>
            <w:noWrap/>
            <w:vAlign w:val="bottom"/>
            <w:hideMark/>
          </w:tcPr>
          <w:p w14:paraId="2D1C71C9"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0.071***</w:t>
            </w:r>
          </w:p>
        </w:tc>
        <w:tc>
          <w:tcPr>
            <w:tcW w:w="1045" w:type="dxa"/>
            <w:tcBorders>
              <w:top w:val="nil"/>
              <w:left w:val="nil"/>
              <w:bottom w:val="nil"/>
              <w:right w:val="nil"/>
            </w:tcBorders>
            <w:shd w:val="clear" w:color="auto" w:fill="auto"/>
            <w:noWrap/>
            <w:vAlign w:val="bottom"/>
            <w:hideMark/>
          </w:tcPr>
          <w:p w14:paraId="37460004" w14:textId="7ED00550"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hAnsi="Times New Roman" w:cs="Times New Roman"/>
              </w:rPr>
              <w:t>0.069**</w:t>
            </w:r>
          </w:p>
        </w:tc>
        <w:tc>
          <w:tcPr>
            <w:tcW w:w="1045" w:type="dxa"/>
            <w:tcBorders>
              <w:top w:val="nil"/>
              <w:left w:val="nil"/>
              <w:bottom w:val="nil"/>
              <w:right w:val="nil"/>
            </w:tcBorders>
            <w:shd w:val="clear" w:color="auto" w:fill="auto"/>
            <w:noWrap/>
            <w:vAlign w:val="bottom"/>
            <w:hideMark/>
          </w:tcPr>
          <w:p w14:paraId="137B7BB0" w14:textId="0808C08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hAnsi="Times New Roman" w:cs="Times New Roman"/>
              </w:rPr>
              <w:t>0.068**</w:t>
            </w:r>
          </w:p>
        </w:tc>
        <w:tc>
          <w:tcPr>
            <w:tcW w:w="1045" w:type="dxa"/>
            <w:tcBorders>
              <w:top w:val="nil"/>
              <w:left w:val="nil"/>
              <w:bottom w:val="nil"/>
              <w:right w:val="nil"/>
            </w:tcBorders>
            <w:shd w:val="clear" w:color="auto" w:fill="auto"/>
            <w:noWrap/>
            <w:vAlign w:val="bottom"/>
            <w:hideMark/>
          </w:tcPr>
          <w:p w14:paraId="0344C770"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0.070***</w:t>
            </w:r>
          </w:p>
        </w:tc>
        <w:tc>
          <w:tcPr>
            <w:tcW w:w="1045" w:type="dxa"/>
            <w:tcBorders>
              <w:top w:val="nil"/>
              <w:left w:val="nil"/>
              <w:bottom w:val="nil"/>
              <w:right w:val="nil"/>
            </w:tcBorders>
            <w:shd w:val="clear" w:color="auto" w:fill="auto"/>
            <w:noWrap/>
            <w:vAlign w:val="bottom"/>
            <w:hideMark/>
          </w:tcPr>
          <w:p w14:paraId="00A3C585"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0.067**</w:t>
            </w:r>
          </w:p>
        </w:tc>
        <w:tc>
          <w:tcPr>
            <w:tcW w:w="1045" w:type="dxa"/>
            <w:tcBorders>
              <w:top w:val="nil"/>
              <w:left w:val="nil"/>
              <w:bottom w:val="nil"/>
              <w:right w:val="nil"/>
            </w:tcBorders>
            <w:shd w:val="clear" w:color="auto" w:fill="auto"/>
            <w:noWrap/>
            <w:vAlign w:val="bottom"/>
            <w:hideMark/>
          </w:tcPr>
          <w:p w14:paraId="25DD2AC7"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0.072***</w:t>
            </w:r>
          </w:p>
        </w:tc>
        <w:tc>
          <w:tcPr>
            <w:tcW w:w="1045" w:type="dxa"/>
            <w:tcBorders>
              <w:top w:val="nil"/>
              <w:left w:val="nil"/>
              <w:bottom w:val="nil"/>
              <w:right w:val="nil"/>
            </w:tcBorders>
            <w:shd w:val="clear" w:color="auto" w:fill="auto"/>
            <w:noWrap/>
            <w:vAlign w:val="bottom"/>
            <w:hideMark/>
          </w:tcPr>
          <w:p w14:paraId="30BEEC41"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0.070***</w:t>
            </w:r>
          </w:p>
        </w:tc>
        <w:tc>
          <w:tcPr>
            <w:tcW w:w="1045" w:type="dxa"/>
            <w:tcBorders>
              <w:top w:val="nil"/>
              <w:left w:val="nil"/>
              <w:bottom w:val="nil"/>
              <w:right w:val="nil"/>
            </w:tcBorders>
            <w:shd w:val="clear" w:color="auto" w:fill="auto"/>
            <w:noWrap/>
            <w:vAlign w:val="bottom"/>
            <w:hideMark/>
          </w:tcPr>
          <w:p w14:paraId="277A49C0"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0.069***</w:t>
            </w:r>
          </w:p>
        </w:tc>
        <w:tc>
          <w:tcPr>
            <w:tcW w:w="1276" w:type="dxa"/>
            <w:tcBorders>
              <w:top w:val="nil"/>
              <w:left w:val="nil"/>
              <w:bottom w:val="nil"/>
              <w:right w:val="nil"/>
            </w:tcBorders>
            <w:shd w:val="clear" w:color="auto" w:fill="auto"/>
            <w:noWrap/>
            <w:vAlign w:val="bottom"/>
            <w:hideMark/>
          </w:tcPr>
          <w:p w14:paraId="196C1B90"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0.067**</w:t>
            </w:r>
          </w:p>
        </w:tc>
      </w:tr>
      <w:tr w:rsidR="00CD510F" w:rsidRPr="00FF7648" w14:paraId="3718E004" w14:textId="77777777" w:rsidTr="00333D85">
        <w:trPr>
          <w:trHeight w:val="221"/>
        </w:trPr>
        <w:tc>
          <w:tcPr>
            <w:tcW w:w="1913" w:type="dxa"/>
            <w:tcBorders>
              <w:top w:val="nil"/>
              <w:left w:val="nil"/>
              <w:bottom w:val="nil"/>
              <w:right w:val="nil"/>
            </w:tcBorders>
            <w:shd w:val="clear" w:color="auto" w:fill="auto"/>
            <w:noWrap/>
            <w:vAlign w:val="bottom"/>
            <w:hideMark/>
          </w:tcPr>
          <w:p w14:paraId="7A44EA9B"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p>
        </w:tc>
        <w:tc>
          <w:tcPr>
            <w:tcW w:w="1588" w:type="dxa"/>
            <w:tcBorders>
              <w:top w:val="nil"/>
              <w:left w:val="nil"/>
              <w:bottom w:val="nil"/>
              <w:right w:val="nil"/>
            </w:tcBorders>
            <w:shd w:val="clear" w:color="auto" w:fill="auto"/>
            <w:noWrap/>
            <w:vAlign w:val="bottom"/>
            <w:hideMark/>
          </w:tcPr>
          <w:p w14:paraId="40E92A27"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[0.004]</w:t>
            </w:r>
          </w:p>
        </w:tc>
        <w:tc>
          <w:tcPr>
            <w:tcW w:w="1044" w:type="dxa"/>
            <w:tcBorders>
              <w:top w:val="nil"/>
              <w:left w:val="nil"/>
              <w:bottom w:val="nil"/>
              <w:right w:val="nil"/>
            </w:tcBorders>
            <w:shd w:val="clear" w:color="auto" w:fill="auto"/>
            <w:noWrap/>
            <w:vAlign w:val="bottom"/>
            <w:hideMark/>
          </w:tcPr>
          <w:p w14:paraId="4C02FF19"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[0.009]</w:t>
            </w:r>
          </w:p>
        </w:tc>
        <w:tc>
          <w:tcPr>
            <w:tcW w:w="1045" w:type="dxa"/>
            <w:tcBorders>
              <w:top w:val="nil"/>
              <w:left w:val="nil"/>
              <w:bottom w:val="nil"/>
              <w:right w:val="nil"/>
            </w:tcBorders>
            <w:shd w:val="clear" w:color="auto" w:fill="auto"/>
            <w:noWrap/>
            <w:vAlign w:val="bottom"/>
            <w:hideMark/>
          </w:tcPr>
          <w:p w14:paraId="2A012F43" w14:textId="5CA2A62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hAnsi="Times New Roman" w:cs="Times New Roman"/>
              </w:rPr>
              <w:t>[0.047]</w:t>
            </w:r>
          </w:p>
        </w:tc>
        <w:tc>
          <w:tcPr>
            <w:tcW w:w="1045" w:type="dxa"/>
            <w:tcBorders>
              <w:top w:val="nil"/>
              <w:left w:val="nil"/>
              <w:bottom w:val="nil"/>
              <w:right w:val="nil"/>
            </w:tcBorders>
            <w:shd w:val="clear" w:color="auto" w:fill="auto"/>
            <w:noWrap/>
            <w:vAlign w:val="bottom"/>
            <w:hideMark/>
          </w:tcPr>
          <w:p w14:paraId="0A7ED444" w14:textId="63EA62DA"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hAnsi="Times New Roman" w:cs="Times New Roman"/>
              </w:rPr>
              <w:t>[0.011]</w:t>
            </w:r>
          </w:p>
        </w:tc>
        <w:tc>
          <w:tcPr>
            <w:tcW w:w="1045" w:type="dxa"/>
            <w:tcBorders>
              <w:top w:val="nil"/>
              <w:left w:val="nil"/>
              <w:bottom w:val="nil"/>
              <w:right w:val="nil"/>
            </w:tcBorders>
            <w:shd w:val="clear" w:color="auto" w:fill="auto"/>
            <w:noWrap/>
            <w:vAlign w:val="bottom"/>
            <w:hideMark/>
          </w:tcPr>
          <w:p w14:paraId="3EA1EDA6"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[0.003]</w:t>
            </w:r>
          </w:p>
        </w:tc>
        <w:tc>
          <w:tcPr>
            <w:tcW w:w="1045" w:type="dxa"/>
            <w:tcBorders>
              <w:top w:val="nil"/>
              <w:left w:val="nil"/>
              <w:bottom w:val="nil"/>
              <w:right w:val="nil"/>
            </w:tcBorders>
            <w:shd w:val="clear" w:color="auto" w:fill="auto"/>
            <w:noWrap/>
            <w:vAlign w:val="bottom"/>
            <w:hideMark/>
          </w:tcPr>
          <w:p w14:paraId="6526D4F1"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[0.013]</w:t>
            </w:r>
          </w:p>
        </w:tc>
        <w:tc>
          <w:tcPr>
            <w:tcW w:w="1045" w:type="dxa"/>
            <w:tcBorders>
              <w:top w:val="nil"/>
              <w:left w:val="nil"/>
              <w:bottom w:val="nil"/>
              <w:right w:val="nil"/>
            </w:tcBorders>
            <w:shd w:val="clear" w:color="auto" w:fill="auto"/>
            <w:noWrap/>
            <w:vAlign w:val="bottom"/>
            <w:hideMark/>
          </w:tcPr>
          <w:p w14:paraId="1DC40103"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[0.002]</w:t>
            </w:r>
          </w:p>
        </w:tc>
        <w:tc>
          <w:tcPr>
            <w:tcW w:w="1045" w:type="dxa"/>
            <w:tcBorders>
              <w:top w:val="nil"/>
              <w:left w:val="nil"/>
              <w:bottom w:val="nil"/>
              <w:right w:val="nil"/>
            </w:tcBorders>
            <w:shd w:val="clear" w:color="auto" w:fill="auto"/>
            <w:noWrap/>
            <w:vAlign w:val="bottom"/>
            <w:hideMark/>
          </w:tcPr>
          <w:p w14:paraId="0367934E"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[0.010]</w:t>
            </w:r>
          </w:p>
        </w:tc>
        <w:tc>
          <w:tcPr>
            <w:tcW w:w="1045" w:type="dxa"/>
            <w:tcBorders>
              <w:top w:val="nil"/>
              <w:left w:val="nil"/>
              <w:bottom w:val="nil"/>
              <w:right w:val="nil"/>
            </w:tcBorders>
            <w:shd w:val="clear" w:color="auto" w:fill="auto"/>
            <w:noWrap/>
            <w:vAlign w:val="bottom"/>
            <w:hideMark/>
          </w:tcPr>
          <w:p w14:paraId="378AC831"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[0.004]</w:t>
            </w:r>
          </w:p>
        </w:tc>
        <w:tc>
          <w:tcPr>
            <w:tcW w:w="1276" w:type="dxa"/>
            <w:tcBorders>
              <w:top w:val="nil"/>
              <w:left w:val="nil"/>
              <w:bottom w:val="nil"/>
              <w:right w:val="nil"/>
            </w:tcBorders>
            <w:shd w:val="clear" w:color="auto" w:fill="auto"/>
            <w:noWrap/>
            <w:vAlign w:val="bottom"/>
            <w:hideMark/>
          </w:tcPr>
          <w:p w14:paraId="622EC3C2"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[0.013]</w:t>
            </w:r>
          </w:p>
        </w:tc>
      </w:tr>
      <w:tr w:rsidR="00CD510F" w:rsidRPr="00FF7648" w14:paraId="4D294556" w14:textId="77777777" w:rsidTr="00333D85">
        <w:trPr>
          <w:trHeight w:val="221"/>
        </w:trPr>
        <w:tc>
          <w:tcPr>
            <w:tcW w:w="1913" w:type="dxa"/>
            <w:tcBorders>
              <w:top w:val="nil"/>
              <w:left w:val="nil"/>
              <w:right w:val="nil"/>
            </w:tcBorders>
            <w:shd w:val="clear" w:color="auto" w:fill="auto"/>
            <w:noWrap/>
            <w:vAlign w:val="bottom"/>
            <w:hideMark/>
          </w:tcPr>
          <w:p w14:paraId="5056BA91" w14:textId="0BDD037C" w:rsidR="00CD510F" w:rsidRPr="00FF7648" w:rsidRDefault="00CD510F" w:rsidP="00CD510F">
            <w:pPr>
              <w:spacing w:after="0" w:line="240" w:lineRule="auto"/>
              <w:rPr>
                <w:rFonts w:ascii="Times New Roman" w:eastAsia="Times New Roman" w:hAnsi="Times New Roman" w:cs="Times New Roman"/>
                <w:lang w:val="en-GB" w:eastAsia="zh-CN"/>
              </w:rPr>
            </w:pPr>
            <w:r w:rsidRPr="00FF7648">
              <w:rPr>
                <w:rFonts w:ascii="Times New Roman" w:eastAsia="Times New Roman" w:hAnsi="Times New Roman" w:cs="Times New Roman"/>
                <w:color w:val="000000" w:themeColor="text1"/>
              </w:rPr>
              <w:t>Constant</w:t>
            </w:r>
          </w:p>
        </w:tc>
        <w:tc>
          <w:tcPr>
            <w:tcW w:w="1588" w:type="dxa"/>
            <w:tcBorders>
              <w:top w:val="nil"/>
              <w:left w:val="nil"/>
              <w:bottom w:val="nil"/>
              <w:right w:val="nil"/>
            </w:tcBorders>
            <w:shd w:val="clear" w:color="auto" w:fill="auto"/>
            <w:noWrap/>
            <w:vAlign w:val="bottom"/>
            <w:hideMark/>
          </w:tcPr>
          <w:p w14:paraId="2A402099"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-0.990**</w:t>
            </w:r>
          </w:p>
        </w:tc>
        <w:tc>
          <w:tcPr>
            <w:tcW w:w="1044" w:type="dxa"/>
            <w:tcBorders>
              <w:top w:val="nil"/>
              <w:left w:val="nil"/>
              <w:bottom w:val="nil"/>
              <w:right w:val="nil"/>
            </w:tcBorders>
            <w:shd w:val="clear" w:color="auto" w:fill="auto"/>
            <w:noWrap/>
            <w:vAlign w:val="bottom"/>
            <w:hideMark/>
          </w:tcPr>
          <w:p w14:paraId="792F51D7"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-2.418***</w:t>
            </w:r>
          </w:p>
        </w:tc>
        <w:tc>
          <w:tcPr>
            <w:tcW w:w="1045" w:type="dxa"/>
            <w:tcBorders>
              <w:top w:val="nil"/>
              <w:left w:val="nil"/>
              <w:bottom w:val="nil"/>
              <w:right w:val="nil"/>
            </w:tcBorders>
            <w:shd w:val="clear" w:color="auto" w:fill="auto"/>
            <w:noWrap/>
            <w:vAlign w:val="bottom"/>
            <w:hideMark/>
          </w:tcPr>
          <w:p w14:paraId="27639127" w14:textId="585486D4"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hAnsi="Times New Roman" w:cs="Times New Roman"/>
              </w:rPr>
              <w:t>-1.010**</w:t>
            </w:r>
          </w:p>
        </w:tc>
        <w:tc>
          <w:tcPr>
            <w:tcW w:w="1045" w:type="dxa"/>
            <w:tcBorders>
              <w:top w:val="nil"/>
              <w:left w:val="nil"/>
              <w:bottom w:val="nil"/>
              <w:right w:val="nil"/>
            </w:tcBorders>
            <w:shd w:val="clear" w:color="auto" w:fill="auto"/>
            <w:noWrap/>
            <w:vAlign w:val="bottom"/>
            <w:hideMark/>
          </w:tcPr>
          <w:p w14:paraId="31C45C50" w14:textId="559819ED"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hAnsi="Times New Roman" w:cs="Times New Roman"/>
              </w:rPr>
              <w:t>-2.474***</w:t>
            </w:r>
          </w:p>
        </w:tc>
        <w:tc>
          <w:tcPr>
            <w:tcW w:w="1045" w:type="dxa"/>
            <w:tcBorders>
              <w:top w:val="nil"/>
              <w:left w:val="nil"/>
              <w:bottom w:val="nil"/>
              <w:right w:val="nil"/>
            </w:tcBorders>
            <w:shd w:val="clear" w:color="auto" w:fill="auto"/>
            <w:noWrap/>
            <w:vAlign w:val="bottom"/>
            <w:hideMark/>
          </w:tcPr>
          <w:p w14:paraId="5516260E"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-2.920*</w:t>
            </w:r>
          </w:p>
        </w:tc>
        <w:tc>
          <w:tcPr>
            <w:tcW w:w="1045" w:type="dxa"/>
            <w:tcBorders>
              <w:top w:val="nil"/>
              <w:left w:val="nil"/>
              <w:bottom w:val="nil"/>
              <w:right w:val="nil"/>
            </w:tcBorders>
            <w:shd w:val="clear" w:color="auto" w:fill="auto"/>
            <w:noWrap/>
            <w:vAlign w:val="bottom"/>
            <w:hideMark/>
          </w:tcPr>
          <w:p w14:paraId="4DBEBB61"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-8.897***</w:t>
            </w:r>
          </w:p>
        </w:tc>
        <w:tc>
          <w:tcPr>
            <w:tcW w:w="1045" w:type="dxa"/>
            <w:tcBorders>
              <w:top w:val="nil"/>
              <w:left w:val="nil"/>
              <w:bottom w:val="nil"/>
              <w:right w:val="nil"/>
            </w:tcBorders>
            <w:shd w:val="clear" w:color="auto" w:fill="auto"/>
            <w:noWrap/>
            <w:vAlign w:val="bottom"/>
            <w:hideMark/>
          </w:tcPr>
          <w:p w14:paraId="29275F57"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-1.814***</w:t>
            </w:r>
          </w:p>
        </w:tc>
        <w:tc>
          <w:tcPr>
            <w:tcW w:w="1045" w:type="dxa"/>
            <w:tcBorders>
              <w:top w:val="nil"/>
              <w:left w:val="nil"/>
              <w:bottom w:val="nil"/>
              <w:right w:val="nil"/>
            </w:tcBorders>
            <w:shd w:val="clear" w:color="auto" w:fill="auto"/>
            <w:noWrap/>
            <w:vAlign w:val="bottom"/>
            <w:hideMark/>
          </w:tcPr>
          <w:p w14:paraId="6681640B"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-2.510***</w:t>
            </w:r>
          </w:p>
        </w:tc>
        <w:tc>
          <w:tcPr>
            <w:tcW w:w="1045" w:type="dxa"/>
            <w:tcBorders>
              <w:top w:val="nil"/>
              <w:left w:val="nil"/>
              <w:bottom w:val="nil"/>
              <w:right w:val="nil"/>
            </w:tcBorders>
            <w:shd w:val="clear" w:color="auto" w:fill="auto"/>
            <w:noWrap/>
            <w:vAlign w:val="bottom"/>
            <w:hideMark/>
          </w:tcPr>
          <w:p w14:paraId="0CE7F93A"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-1.399***</w:t>
            </w:r>
          </w:p>
        </w:tc>
        <w:tc>
          <w:tcPr>
            <w:tcW w:w="1276" w:type="dxa"/>
            <w:tcBorders>
              <w:top w:val="nil"/>
              <w:left w:val="nil"/>
              <w:bottom w:val="nil"/>
              <w:right w:val="nil"/>
            </w:tcBorders>
            <w:shd w:val="clear" w:color="auto" w:fill="auto"/>
            <w:noWrap/>
            <w:vAlign w:val="bottom"/>
            <w:hideMark/>
          </w:tcPr>
          <w:p w14:paraId="3A50E9E2"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-2.219***</w:t>
            </w:r>
          </w:p>
        </w:tc>
      </w:tr>
      <w:tr w:rsidR="00CD510F" w:rsidRPr="00FF7648" w14:paraId="31FC3F93" w14:textId="77777777" w:rsidTr="00333D85">
        <w:trPr>
          <w:trHeight w:val="221"/>
        </w:trPr>
        <w:tc>
          <w:tcPr>
            <w:tcW w:w="1913" w:type="dxa"/>
            <w:tcBorders>
              <w:top w:val="nil"/>
              <w:left w:val="nil"/>
              <w:bottom w:val="nil"/>
              <w:right w:val="nil"/>
            </w:tcBorders>
            <w:shd w:val="clear" w:color="auto" w:fill="auto"/>
            <w:noWrap/>
            <w:vAlign w:val="bottom"/>
            <w:hideMark/>
          </w:tcPr>
          <w:p w14:paraId="4355E3F6"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p>
        </w:tc>
        <w:tc>
          <w:tcPr>
            <w:tcW w:w="1588" w:type="dxa"/>
            <w:tcBorders>
              <w:top w:val="nil"/>
              <w:left w:val="nil"/>
              <w:bottom w:val="nil"/>
              <w:right w:val="nil"/>
            </w:tcBorders>
            <w:shd w:val="clear" w:color="auto" w:fill="auto"/>
            <w:noWrap/>
            <w:vAlign w:val="bottom"/>
            <w:hideMark/>
          </w:tcPr>
          <w:p w14:paraId="51172789"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[0.024]</w:t>
            </w:r>
          </w:p>
        </w:tc>
        <w:tc>
          <w:tcPr>
            <w:tcW w:w="1044" w:type="dxa"/>
            <w:tcBorders>
              <w:top w:val="nil"/>
              <w:left w:val="nil"/>
              <w:bottom w:val="nil"/>
              <w:right w:val="nil"/>
            </w:tcBorders>
            <w:shd w:val="clear" w:color="auto" w:fill="auto"/>
            <w:noWrap/>
            <w:vAlign w:val="bottom"/>
            <w:hideMark/>
          </w:tcPr>
          <w:p w14:paraId="0054A471"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[0.000]</w:t>
            </w:r>
          </w:p>
        </w:tc>
        <w:tc>
          <w:tcPr>
            <w:tcW w:w="1045" w:type="dxa"/>
            <w:tcBorders>
              <w:top w:val="nil"/>
              <w:left w:val="nil"/>
              <w:bottom w:val="nil"/>
              <w:right w:val="nil"/>
            </w:tcBorders>
            <w:shd w:val="clear" w:color="auto" w:fill="auto"/>
            <w:noWrap/>
            <w:vAlign w:val="bottom"/>
            <w:hideMark/>
          </w:tcPr>
          <w:p w14:paraId="4A352538" w14:textId="52CCAC31"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hAnsi="Times New Roman" w:cs="Times New Roman"/>
              </w:rPr>
              <w:t>[0.022]</w:t>
            </w:r>
          </w:p>
        </w:tc>
        <w:tc>
          <w:tcPr>
            <w:tcW w:w="1045" w:type="dxa"/>
            <w:tcBorders>
              <w:top w:val="nil"/>
              <w:left w:val="nil"/>
              <w:bottom w:val="nil"/>
              <w:right w:val="nil"/>
            </w:tcBorders>
            <w:shd w:val="clear" w:color="auto" w:fill="auto"/>
            <w:noWrap/>
            <w:vAlign w:val="bottom"/>
            <w:hideMark/>
          </w:tcPr>
          <w:p w14:paraId="73E1A896" w14:textId="61AFA6EA"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hAnsi="Times New Roman" w:cs="Times New Roman"/>
              </w:rPr>
              <w:t>[0.000]</w:t>
            </w:r>
          </w:p>
        </w:tc>
        <w:tc>
          <w:tcPr>
            <w:tcW w:w="1045" w:type="dxa"/>
            <w:tcBorders>
              <w:top w:val="nil"/>
              <w:left w:val="nil"/>
              <w:bottom w:val="nil"/>
              <w:right w:val="nil"/>
            </w:tcBorders>
            <w:shd w:val="clear" w:color="auto" w:fill="auto"/>
            <w:noWrap/>
            <w:vAlign w:val="bottom"/>
            <w:hideMark/>
          </w:tcPr>
          <w:p w14:paraId="330D8984"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[0.072]</w:t>
            </w:r>
          </w:p>
        </w:tc>
        <w:tc>
          <w:tcPr>
            <w:tcW w:w="1045" w:type="dxa"/>
            <w:tcBorders>
              <w:top w:val="nil"/>
              <w:left w:val="nil"/>
              <w:bottom w:val="nil"/>
              <w:right w:val="nil"/>
            </w:tcBorders>
            <w:shd w:val="clear" w:color="auto" w:fill="auto"/>
            <w:noWrap/>
            <w:vAlign w:val="bottom"/>
            <w:hideMark/>
          </w:tcPr>
          <w:p w14:paraId="29614CB8"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[0.000]</w:t>
            </w:r>
          </w:p>
        </w:tc>
        <w:tc>
          <w:tcPr>
            <w:tcW w:w="1045" w:type="dxa"/>
            <w:tcBorders>
              <w:top w:val="nil"/>
              <w:left w:val="nil"/>
              <w:bottom w:val="nil"/>
              <w:right w:val="nil"/>
            </w:tcBorders>
            <w:shd w:val="clear" w:color="auto" w:fill="auto"/>
            <w:noWrap/>
            <w:vAlign w:val="bottom"/>
            <w:hideMark/>
          </w:tcPr>
          <w:p w14:paraId="14C8F86D"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[0.001]</w:t>
            </w:r>
          </w:p>
        </w:tc>
        <w:tc>
          <w:tcPr>
            <w:tcW w:w="1045" w:type="dxa"/>
            <w:tcBorders>
              <w:top w:val="nil"/>
              <w:left w:val="nil"/>
              <w:bottom w:val="nil"/>
              <w:right w:val="nil"/>
            </w:tcBorders>
            <w:shd w:val="clear" w:color="auto" w:fill="auto"/>
            <w:noWrap/>
            <w:vAlign w:val="bottom"/>
            <w:hideMark/>
          </w:tcPr>
          <w:p w14:paraId="7CEF2F4E"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[0.000]</w:t>
            </w:r>
          </w:p>
        </w:tc>
        <w:tc>
          <w:tcPr>
            <w:tcW w:w="1045" w:type="dxa"/>
            <w:tcBorders>
              <w:top w:val="nil"/>
              <w:left w:val="nil"/>
              <w:bottom w:val="nil"/>
              <w:right w:val="nil"/>
            </w:tcBorders>
            <w:shd w:val="clear" w:color="auto" w:fill="auto"/>
            <w:noWrap/>
            <w:vAlign w:val="bottom"/>
            <w:hideMark/>
          </w:tcPr>
          <w:p w14:paraId="7EF6CF00"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[0.006]</w:t>
            </w:r>
          </w:p>
        </w:tc>
        <w:tc>
          <w:tcPr>
            <w:tcW w:w="1276" w:type="dxa"/>
            <w:tcBorders>
              <w:top w:val="nil"/>
              <w:left w:val="nil"/>
              <w:bottom w:val="nil"/>
              <w:right w:val="nil"/>
            </w:tcBorders>
            <w:shd w:val="clear" w:color="auto" w:fill="auto"/>
            <w:noWrap/>
            <w:vAlign w:val="bottom"/>
            <w:hideMark/>
          </w:tcPr>
          <w:p w14:paraId="5D702304" w14:textId="77777777" w:rsidR="00CD510F" w:rsidRPr="00FF7648" w:rsidRDefault="00CD510F"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[0.000]</w:t>
            </w:r>
          </w:p>
        </w:tc>
      </w:tr>
      <w:tr w:rsidR="00700797" w:rsidRPr="00FF7648" w14:paraId="5F5F764D" w14:textId="77777777" w:rsidTr="00FF7648">
        <w:trPr>
          <w:trHeight w:val="221"/>
        </w:trPr>
        <w:tc>
          <w:tcPr>
            <w:tcW w:w="1913" w:type="dxa"/>
            <w:tcBorders>
              <w:top w:val="single" w:sz="4" w:space="0" w:color="auto"/>
              <w:left w:val="nil"/>
              <w:bottom w:val="nil"/>
              <w:right w:val="nil"/>
            </w:tcBorders>
            <w:shd w:val="clear" w:color="auto" w:fill="auto"/>
            <w:noWrap/>
            <w:vAlign w:val="bottom"/>
          </w:tcPr>
          <w:p w14:paraId="15F93A54" w14:textId="2B95D167" w:rsidR="00700797" w:rsidRPr="00FF7648" w:rsidRDefault="00700797" w:rsidP="00700797">
            <w:pPr>
              <w:spacing w:after="0" w:line="240" w:lineRule="auto"/>
              <w:rPr>
                <w:rFonts w:ascii="Times New Roman" w:eastAsia="Times New Roman" w:hAnsi="Times New Roman" w:cs="Times New Roman"/>
                <w:lang w:val="en-GB" w:eastAsia="zh-CN"/>
              </w:rPr>
            </w:pPr>
            <w:r w:rsidRPr="00FF7648">
              <w:rPr>
                <w:rFonts w:ascii="Times New Roman" w:eastAsia="Times New Roman" w:hAnsi="Times New Roman" w:cs="Times New Roman"/>
                <w:color w:val="000000" w:themeColor="text1"/>
              </w:rPr>
              <w:t>All Control Variables</w:t>
            </w:r>
          </w:p>
        </w:tc>
        <w:tc>
          <w:tcPr>
            <w:tcW w:w="1588" w:type="dxa"/>
            <w:tcBorders>
              <w:top w:val="single" w:sz="4" w:space="0" w:color="auto"/>
              <w:left w:val="nil"/>
              <w:bottom w:val="nil"/>
              <w:right w:val="nil"/>
            </w:tcBorders>
            <w:shd w:val="clear" w:color="auto" w:fill="auto"/>
            <w:noWrap/>
          </w:tcPr>
          <w:p w14:paraId="153F77DE" w14:textId="426AA1C6" w:rsidR="00700797" w:rsidRPr="00FF7648" w:rsidRDefault="00700797" w:rsidP="00700797">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YES</w:t>
            </w:r>
          </w:p>
        </w:tc>
        <w:tc>
          <w:tcPr>
            <w:tcW w:w="1044" w:type="dxa"/>
            <w:tcBorders>
              <w:top w:val="single" w:sz="4" w:space="0" w:color="auto"/>
              <w:left w:val="nil"/>
              <w:bottom w:val="nil"/>
              <w:right w:val="nil"/>
            </w:tcBorders>
            <w:shd w:val="clear" w:color="auto" w:fill="auto"/>
            <w:noWrap/>
          </w:tcPr>
          <w:p w14:paraId="3EE640D6" w14:textId="0FCD0C37" w:rsidR="00700797" w:rsidRPr="00FF7648" w:rsidRDefault="00700797" w:rsidP="00700797">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YES</w:t>
            </w:r>
          </w:p>
        </w:tc>
        <w:tc>
          <w:tcPr>
            <w:tcW w:w="1045" w:type="dxa"/>
            <w:tcBorders>
              <w:top w:val="single" w:sz="4" w:space="0" w:color="auto"/>
              <w:left w:val="nil"/>
              <w:bottom w:val="nil"/>
              <w:right w:val="nil"/>
            </w:tcBorders>
            <w:shd w:val="clear" w:color="auto" w:fill="auto"/>
            <w:noWrap/>
          </w:tcPr>
          <w:p w14:paraId="22522CA2" w14:textId="485A40F1" w:rsidR="00700797" w:rsidRPr="00FF7648" w:rsidRDefault="00700797" w:rsidP="00700797">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YES</w:t>
            </w:r>
          </w:p>
        </w:tc>
        <w:tc>
          <w:tcPr>
            <w:tcW w:w="1045" w:type="dxa"/>
            <w:tcBorders>
              <w:top w:val="single" w:sz="4" w:space="0" w:color="auto"/>
              <w:left w:val="nil"/>
              <w:bottom w:val="nil"/>
              <w:right w:val="nil"/>
            </w:tcBorders>
            <w:shd w:val="clear" w:color="auto" w:fill="auto"/>
            <w:noWrap/>
          </w:tcPr>
          <w:p w14:paraId="458702FD" w14:textId="497A48C6" w:rsidR="00700797" w:rsidRPr="00FF7648" w:rsidRDefault="00700797" w:rsidP="00700797">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YES</w:t>
            </w:r>
          </w:p>
        </w:tc>
        <w:tc>
          <w:tcPr>
            <w:tcW w:w="1045" w:type="dxa"/>
            <w:tcBorders>
              <w:top w:val="single" w:sz="4" w:space="0" w:color="auto"/>
              <w:left w:val="nil"/>
              <w:bottom w:val="nil"/>
              <w:right w:val="nil"/>
            </w:tcBorders>
            <w:shd w:val="clear" w:color="auto" w:fill="auto"/>
            <w:noWrap/>
          </w:tcPr>
          <w:p w14:paraId="678A9054" w14:textId="7346AAFE" w:rsidR="00700797" w:rsidRPr="00FF7648" w:rsidRDefault="00700797" w:rsidP="00700797">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YES</w:t>
            </w:r>
          </w:p>
        </w:tc>
        <w:tc>
          <w:tcPr>
            <w:tcW w:w="1045" w:type="dxa"/>
            <w:tcBorders>
              <w:top w:val="single" w:sz="4" w:space="0" w:color="auto"/>
              <w:left w:val="nil"/>
              <w:bottom w:val="nil"/>
              <w:right w:val="nil"/>
            </w:tcBorders>
            <w:shd w:val="clear" w:color="auto" w:fill="auto"/>
            <w:noWrap/>
          </w:tcPr>
          <w:p w14:paraId="49CFE059" w14:textId="791AD505" w:rsidR="00700797" w:rsidRPr="00FF7648" w:rsidRDefault="00700797" w:rsidP="00700797">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YES</w:t>
            </w:r>
          </w:p>
        </w:tc>
        <w:tc>
          <w:tcPr>
            <w:tcW w:w="1045" w:type="dxa"/>
            <w:tcBorders>
              <w:top w:val="single" w:sz="4" w:space="0" w:color="auto"/>
              <w:left w:val="nil"/>
              <w:bottom w:val="nil"/>
              <w:right w:val="nil"/>
            </w:tcBorders>
            <w:shd w:val="clear" w:color="auto" w:fill="auto"/>
            <w:noWrap/>
          </w:tcPr>
          <w:p w14:paraId="46DE9D82" w14:textId="156B1FAC" w:rsidR="00700797" w:rsidRPr="00FF7648" w:rsidRDefault="00700797" w:rsidP="00700797">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YES</w:t>
            </w:r>
          </w:p>
        </w:tc>
        <w:tc>
          <w:tcPr>
            <w:tcW w:w="1045" w:type="dxa"/>
            <w:tcBorders>
              <w:top w:val="single" w:sz="4" w:space="0" w:color="auto"/>
              <w:left w:val="nil"/>
              <w:bottom w:val="nil"/>
              <w:right w:val="nil"/>
            </w:tcBorders>
            <w:shd w:val="clear" w:color="auto" w:fill="auto"/>
            <w:noWrap/>
          </w:tcPr>
          <w:p w14:paraId="654D62A2" w14:textId="49AAD0E4" w:rsidR="00700797" w:rsidRPr="00FF7648" w:rsidRDefault="00700797" w:rsidP="00700797">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YES</w:t>
            </w:r>
          </w:p>
        </w:tc>
        <w:tc>
          <w:tcPr>
            <w:tcW w:w="1045" w:type="dxa"/>
            <w:tcBorders>
              <w:top w:val="single" w:sz="4" w:space="0" w:color="auto"/>
              <w:left w:val="nil"/>
              <w:bottom w:val="nil"/>
              <w:right w:val="nil"/>
            </w:tcBorders>
            <w:shd w:val="clear" w:color="auto" w:fill="auto"/>
            <w:noWrap/>
          </w:tcPr>
          <w:p w14:paraId="64CDDBF5" w14:textId="391C98A4" w:rsidR="00700797" w:rsidRPr="00FF7648" w:rsidRDefault="00700797" w:rsidP="00700797">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YES</w:t>
            </w:r>
          </w:p>
        </w:tc>
        <w:tc>
          <w:tcPr>
            <w:tcW w:w="1276" w:type="dxa"/>
            <w:tcBorders>
              <w:top w:val="single" w:sz="4" w:space="0" w:color="auto"/>
              <w:left w:val="nil"/>
              <w:bottom w:val="nil"/>
              <w:right w:val="nil"/>
            </w:tcBorders>
            <w:shd w:val="clear" w:color="auto" w:fill="auto"/>
            <w:noWrap/>
          </w:tcPr>
          <w:p w14:paraId="487C308D" w14:textId="19188EF1" w:rsidR="00700797" w:rsidRPr="00FF7648" w:rsidRDefault="00700797" w:rsidP="00700797">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YES</w:t>
            </w:r>
          </w:p>
        </w:tc>
      </w:tr>
      <w:tr w:rsidR="0043069D" w:rsidRPr="00FF7648" w14:paraId="2F2BB879" w14:textId="77777777" w:rsidTr="00333D85">
        <w:trPr>
          <w:trHeight w:val="221"/>
        </w:trPr>
        <w:tc>
          <w:tcPr>
            <w:tcW w:w="1913" w:type="dxa"/>
            <w:tcBorders>
              <w:top w:val="single" w:sz="4" w:space="0" w:color="auto"/>
              <w:left w:val="nil"/>
              <w:bottom w:val="nil"/>
              <w:right w:val="nil"/>
            </w:tcBorders>
            <w:shd w:val="clear" w:color="auto" w:fill="auto"/>
            <w:noWrap/>
            <w:vAlign w:val="bottom"/>
          </w:tcPr>
          <w:p w14:paraId="0821DDDC" w14:textId="22C3B9DC" w:rsidR="0043069D" w:rsidRPr="00FF7648" w:rsidRDefault="0043069D" w:rsidP="0043069D">
            <w:pPr>
              <w:spacing w:after="0" w:line="240" w:lineRule="auto"/>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Industry FE</w:t>
            </w:r>
          </w:p>
        </w:tc>
        <w:tc>
          <w:tcPr>
            <w:tcW w:w="1588" w:type="dxa"/>
            <w:tcBorders>
              <w:top w:val="single" w:sz="4" w:space="0" w:color="auto"/>
              <w:left w:val="nil"/>
              <w:bottom w:val="nil"/>
              <w:right w:val="nil"/>
            </w:tcBorders>
            <w:shd w:val="clear" w:color="auto" w:fill="auto"/>
            <w:noWrap/>
            <w:vAlign w:val="bottom"/>
          </w:tcPr>
          <w:p w14:paraId="1648EF75" w14:textId="71FAB6EB" w:rsidR="0043069D" w:rsidRPr="00FF7648" w:rsidRDefault="0043069D" w:rsidP="003F2146">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color w:val="000000" w:themeColor="text1"/>
              </w:rPr>
              <w:t>YES</w:t>
            </w:r>
          </w:p>
        </w:tc>
        <w:tc>
          <w:tcPr>
            <w:tcW w:w="1044" w:type="dxa"/>
            <w:tcBorders>
              <w:top w:val="single" w:sz="4" w:space="0" w:color="auto"/>
              <w:left w:val="nil"/>
              <w:bottom w:val="nil"/>
              <w:right w:val="nil"/>
            </w:tcBorders>
            <w:shd w:val="clear" w:color="auto" w:fill="auto"/>
            <w:noWrap/>
          </w:tcPr>
          <w:p w14:paraId="07170744" w14:textId="58C9ACAA" w:rsidR="0043069D" w:rsidRPr="00FF7648" w:rsidRDefault="0043069D" w:rsidP="003F2146">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color w:val="000000" w:themeColor="text1"/>
              </w:rPr>
              <w:t>YES</w:t>
            </w:r>
          </w:p>
        </w:tc>
        <w:tc>
          <w:tcPr>
            <w:tcW w:w="1045" w:type="dxa"/>
            <w:tcBorders>
              <w:top w:val="single" w:sz="4" w:space="0" w:color="auto"/>
              <w:left w:val="nil"/>
              <w:bottom w:val="nil"/>
              <w:right w:val="nil"/>
            </w:tcBorders>
            <w:shd w:val="clear" w:color="auto" w:fill="auto"/>
            <w:noWrap/>
          </w:tcPr>
          <w:p w14:paraId="197E722E" w14:textId="1A1CEB12" w:rsidR="0043069D" w:rsidRPr="00FF7648" w:rsidRDefault="0043069D" w:rsidP="003F2146">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color w:val="000000" w:themeColor="text1"/>
              </w:rPr>
              <w:t>YES</w:t>
            </w:r>
          </w:p>
        </w:tc>
        <w:tc>
          <w:tcPr>
            <w:tcW w:w="1045" w:type="dxa"/>
            <w:tcBorders>
              <w:top w:val="single" w:sz="4" w:space="0" w:color="auto"/>
              <w:left w:val="nil"/>
              <w:bottom w:val="nil"/>
              <w:right w:val="nil"/>
            </w:tcBorders>
            <w:shd w:val="clear" w:color="auto" w:fill="auto"/>
            <w:noWrap/>
          </w:tcPr>
          <w:p w14:paraId="22EF0436" w14:textId="6A83BF06" w:rsidR="0043069D" w:rsidRPr="00FF7648" w:rsidRDefault="0043069D" w:rsidP="003F2146">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color w:val="000000" w:themeColor="text1"/>
              </w:rPr>
              <w:t>YES</w:t>
            </w:r>
          </w:p>
        </w:tc>
        <w:tc>
          <w:tcPr>
            <w:tcW w:w="1045" w:type="dxa"/>
            <w:tcBorders>
              <w:top w:val="single" w:sz="4" w:space="0" w:color="auto"/>
              <w:left w:val="nil"/>
              <w:bottom w:val="nil"/>
              <w:right w:val="nil"/>
            </w:tcBorders>
            <w:shd w:val="clear" w:color="auto" w:fill="auto"/>
            <w:noWrap/>
          </w:tcPr>
          <w:p w14:paraId="4681599E" w14:textId="64B4B24C" w:rsidR="0043069D" w:rsidRPr="00FF7648" w:rsidRDefault="0043069D" w:rsidP="003F2146">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color w:val="000000" w:themeColor="text1"/>
              </w:rPr>
              <w:t>YES</w:t>
            </w:r>
          </w:p>
        </w:tc>
        <w:tc>
          <w:tcPr>
            <w:tcW w:w="1045" w:type="dxa"/>
            <w:tcBorders>
              <w:top w:val="single" w:sz="4" w:space="0" w:color="auto"/>
              <w:left w:val="nil"/>
              <w:bottom w:val="nil"/>
              <w:right w:val="nil"/>
            </w:tcBorders>
            <w:shd w:val="clear" w:color="auto" w:fill="auto"/>
            <w:noWrap/>
          </w:tcPr>
          <w:p w14:paraId="6B57DF9B" w14:textId="58E417A8" w:rsidR="0043069D" w:rsidRPr="00FF7648" w:rsidRDefault="0043069D" w:rsidP="003F2146">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color w:val="000000" w:themeColor="text1"/>
              </w:rPr>
              <w:t>YES</w:t>
            </w:r>
          </w:p>
        </w:tc>
        <w:tc>
          <w:tcPr>
            <w:tcW w:w="1045" w:type="dxa"/>
            <w:tcBorders>
              <w:top w:val="single" w:sz="4" w:space="0" w:color="auto"/>
              <w:left w:val="nil"/>
              <w:bottom w:val="nil"/>
              <w:right w:val="nil"/>
            </w:tcBorders>
            <w:shd w:val="clear" w:color="auto" w:fill="auto"/>
            <w:noWrap/>
          </w:tcPr>
          <w:p w14:paraId="252A3C04" w14:textId="76EDA56F" w:rsidR="0043069D" w:rsidRPr="00FF7648" w:rsidRDefault="0043069D" w:rsidP="003F2146">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color w:val="000000" w:themeColor="text1"/>
              </w:rPr>
              <w:t>YES</w:t>
            </w:r>
          </w:p>
        </w:tc>
        <w:tc>
          <w:tcPr>
            <w:tcW w:w="1045" w:type="dxa"/>
            <w:tcBorders>
              <w:top w:val="single" w:sz="4" w:space="0" w:color="auto"/>
              <w:left w:val="nil"/>
              <w:bottom w:val="nil"/>
              <w:right w:val="nil"/>
            </w:tcBorders>
            <w:shd w:val="clear" w:color="auto" w:fill="auto"/>
            <w:noWrap/>
          </w:tcPr>
          <w:p w14:paraId="604D1EEC" w14:textId="45EE9B1B" w:rsidR="0043069D" w:rsidRPr="00FF7648" w:rsidRDefault="0043069D" w:rsidP="003F2146">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color w:val="000000" w:themeColor="text1"/>
              </w:rPr>
              <w:t>YES</w:t>
            </w:r>
          </w:p>
        </w:tc>
        <w:tc>
          <w:tcPr>
            <w:tcW w:w="1045" w:type="dxa"/>
            <w:tcBorders>
              <w:top w:val="single" w:sz="4" w:space="0" w:color="auto"/>
              <w:left w:val="nil"/>
              <w:bottom w:val="nil"/>
              <w:right w:val="nil"/>
            </w:tcBorders>
            <w:shd w:val="clear" w:color="auto" w:fill="auto"/>
            <w:noWrap/>
          </w:tcPr>
          <w:p w14:paraId="09A829CA" w14:textId="270DC17D" w:rsidR="0043069D" w:rsidRPr="00FF7648" w:rsidRDefault="0043069D" w:rsidP="003F2146">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color w:val="000000" w:themeColor="text1"/>
              </w:rPr>
              <w:t>YES</w:t>
            </w:r>
          </w:p>
        </w:tc>
        <w:tc>
          <w:tcPr>
            <w:tcW w:w="1276" w:type="dxa"/>
            <w:tcBorders>
              <w:top w:val="single" w:sz="4" w:space="0" w:color="auto"/>
              <w:left w:val="nil"/>
              <w:bottom w:val="nil"/>
              <w:right w:val="nil"/>
            </w:tcBorders>
            <w:shd w:val="clear" w:color="auto" w:fill="auto"/>
            <w:noWrap/>
          </w:tcPr>
          <w:p w14:paraId="1357ECFF" w14:textId="7361F0AA" w:rsidR="0043069D" w:rsidRPr="00FF7648" w:rsidRDefault="0043069D" w:rsidP="003F2146">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color w:val="000000" w:themeColor="text1"/>
              </w:rPr>
              <w:t>YES</w:t>
            </w:r>
          </w:p>
        </w:tc>
      </w:tr>
      <w:tr w:rsidR="0043069D" w:rsidRPr="00FF7648" w14:paraId="10E7F50B" w14:textId="77777777" w:rsidTr="00333D85">
        <w:trPr>
          <w:trHeight w:val="221"/>
        </w:trPr>
        <w:tc>
          <w:tcPr>
            <w:tcW w:w="1913" w:type="dxa"/>
            <w:tcBorders>
              <w:top w:val="nil"/>
              <w:left w:val="nil"/>
              <w:bottom w:val="nil"/>
              <w:right w:val="nil"/>
            </w:tcBorders>
            <w:shd w:val="clear" w:color="auto" w:fill="auto"/>
            <w:noWrap/>
            <w:vAlign w:val="bottom"/>
          </w:tcPr>
          <w:p w14:paraId="56D7CDBC" w14:textId="49BDE3D8" w:rsidR="0043069D" w:rsidRPr="00FF7648" w:rsidRDefault="0043069D" w:rsidP="0043069D">
            <w:pPr>
              <w:spacing w:after="0" w:line="240" w:lineRule="auto"/>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Year FE</w:t>
            </w:r>
          </w:p>
        </w:tc>
        <w:tc>
          <w:tcPr>
            <w:tcW w:w="1588" w:type="dxa"/>
            <w:tcBorders>
              <w:top w:val="nil"/>
              <w:left w:val="nil"/>
              <w:bottom w:val="nil"/>
              <w:right w:val="nil"/>
            </w:tcBorders>
            <w:shd w:val="clear" w:color="auto" w:fill="auto"/>
            <w:noWrap/>
            <w:vAlign w:val="bottom"/>
          </w:tcPr>
          <w:p w14:paraId="2FFC79F8" w14:textId="2276A84A" w:rsidR="0043069D" w:rsidRPr="00FF7648" w:rsidRDefault="0043069D" w:rsidP="003F2146">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color w:val="000000" w:themeColor="text1"/>
              </w:rPr>
              <w:t>YES</w:t>
            </w:r>
          </w:p>
        </w:tc>
        <w:tc>
          <w:tcPr>
            <w:tcW w:w="1044" w:type="dxa"/>
            <w:tcBorders>
              <w:top w:val="nil"/>
              <w:left w:val="nil"/>
              <w:bottom w:val="nil"/>
              <w:right w:val="nil"/>
            </w:tcBorders>
            <w:shd w:val="clear" w:color="auto" w:fill="auto"/>
            <w:noWrap/>
          </w:tcPr>
          <w:p w14:paraId="03DFDC50" w14:textId="4BF1E64D" w:rsidR="0043069D" w:rsidRPr="00FF7648" w:rsidRDefault="0043069D" w:rsidP="003F2146">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color w:val="000000" w:themeColor="text1"/>
              </w:rPr>
              <w:t>YES</w:t>
            </w:r>
          </w:p>
        </w:tc>
        <w:tc>
          <w:tcPr>
            <w:tcW w:w="1045" w:type="dxa"/>
            <w:tcBorders>
              <w:top w:val="nil"/>
              <w:left w:val="nil"/>
              <w:bottom w:val="nil"/>
              <w:right w:val="nil"/>
            </w:tcBorders>
            <w:shd w:val="clear" w:color="auto" w:fill="auto"/>
            <w:noWrap/>
          </w:tcPr>
          <w:p w14:paraId="3E13ABE6" w14:textId="6272D5DF" w:rsidR="0043069D" w:rsidRPr="00FF7648" w:rsidRDefault="0043069D" w:rsidP="003F2146">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color w:val="000000" w:themeColor="text1"/>
              </w:rPr>
              <w:t>YES</w:t>
            </w:r>
          </w:p>
        </w:tc>
        <w:tc>
          <w:tcPr>
            <w:tcW w:w="1045" w:type="dxa"/>
            <w:tcBorders>
              <w:top w:val="nil"/>
              <w:left w:val="nil"/>
              <w:bottom w:val="nil"/>
              <w:right w:val="nil"/>
            </w:tcBorders>
            <w:shd w:val="clear" w:color="auto" w:fill="auto"/>
            <w:noWrap/>
          </w:tcPr>
          <w:p w14:paraId="13B6714C" w14:textId="5B44426A" w:rsidR="0043069D" w:rsidRPr="00FF7648" w:rsidRDefault="0043069D" w:rsidP="003F2146">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color w:val="000000" w:themeColor="text1"/>
              </w:rPr>
              <w:t>YES</w:t>
            </w:r>
          </w:p>
        </w:tc>
        <w:tc>
          <w:tcPr>
            <w:tcW w:w="1045" w:type="dxa"/>
            <w:tcBorders>
              <w:top w:val="nil"/>
              <w:left w:val="nil"/>
              <w:bottom w:val="nil"/>
              <w:right w:val="nil"/>
            </w:tcBorders>
            <w:shd w:val="clear" w:color="auto" w:fill="auto"/>
            <w:noWrap/>
          </w:tcPr>
          <w:p w14:paraId="592522CF" w14:textId="03290CFE" w:rsidR="0043069D" w:rsidRPr="00FF7648" w:rsidRDefault="0043069D" w:rsidP="003F2146">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color w:val="000000" w:themeColor="text1"/>
              </w:rPr>
              <w:t>YES</w:t>
            </w:r>
          </w:p>
        </w:tc>
        <w:tc>
          <w:tcPr>
            <w:tcW w:w="1045" w:type="dxa"/>
            <w:tcBorders>
              <w:top w:val="nil"/>
              <w:left w:val="nil"/>
              <w:bottom w:val="nil"/>
              <w:right w:val="nil"/>
            </w:tcBorders>
            <w:shd w:val="clear" w:color="auto" w:fill="auto"/>
            <w:noWrap/>
          </w:tcPr>
          <w:p w14:paraId="00B553DE" w14:textId="416C6864" w:rsidR="0043069D" w:rsidRPr="00FF7648" w:rsidRDefault="0043069D" w:rsidP="003F2146">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color w:val="000000" w:themeColor="text1"/>
              </w:rPr>
              <w:t>YES</w:t>
            </w:r>
          </w:p>
        </w:tc>
        <w:tc>
          <w:tcPr>
            <w:tcW w:w="1045" w:type="dxa"/>
            <w:tcBorders>
              <w:top w:val="nil"/>
              <w:left w:val="nil"/>
              <w:bottom w:val="nil"/>
              <w:right w:val="nil"/>
            </w:tcBorders>
            <w:shd w:val="clear" w:color="auto" w:fill="auto"/>
            <w:noWrap/>
          </w:tcPr>
          <w:p w14:paraId="475F1802" w14:textId="15F07CC0" w:rsidR="0043069D" w:rsidRPr="00FF7648" w:rsidRDefault="0043069D" w:rsidP="003F2146">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color w:val="000000" w:themeColor="text1"/>
              </w:rPr>
              <w:t>YES</w:t>
            </w:r>
          </w:p>
        </w:tc>
        <w:tc>
          <w:tcPr>
            <w:tcW w:w="1045" w:type="dxa"/>
            <w:tcBorders>
              <w:top w:val="nil"/>
              <w:left w:val="nil"/>
              <w:bottom w:val="nil"/>
              <w:right w:val="nil"/>
            </w:tcBorders>
            <w:shd w:val="clear" w:color="auto" w:fill="auto"/>
            <w:noWrap/>
          </w:tcPr>
          <w:p w14:paraId="2628CC96" w14:textId="6DC12DFA" w:rsidR="0043069D" w:rsidRPr="00FF7648" w:rsidRDefault="0043069D" w:rsidP="003F2146">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color w:val="000000" w:themeColor="text1"/>
              </w:rPr>
              <w:t>YES</w:t>
            </w:r>
          </w:p>
        </w:tc>
        <w:tc>
          <w:tcPr>
            <w:tcW w:w="1045" w:type="dxa"/>
            <w:tcBorders>
              <w:top w:val="nil"/>
              <w:left w:val="nil"/>
              <w:bottom w:val="nil"/>
              <w:right w:val="nil"/>
            </w:tcBorders>
            <w:shd w:val="clear" w:color="auto" w:fill="auto"/>
            <w:noWrap/>
          </w:tcPr>
          <w:p w14:paraId="063D5CDB" w14:textId="55C4A104" w:rsidR="0043069D" w:rsidRPr="00FF7648" w:rsidRDefault="0043069D" w:rsidP="003F2146">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color w:val="000000" w:themeColor="text1"/>
              </w:rPr>
              <w:t>YES</w:t>
            </w:r>
          </w:p>
        </w:tc>
        <w:tc>
          <w:tcPr>
            <w:tcW w:w="1276" w:type="dxa"/>
            <w:tcBorders>
              <w:top w:val="nil"/>
              <w:left w:val="nil"/>
              <w:bottom w:val="nil"/>
              <w:right w:val="nil"/>
            </w:tcBorders>
            <w:shd w:val="clear" w:color="auto" w:fill="auto"/>
            <w:noWrap/>
          </w:tcPr>
          <w:p w14:paraId="7B1FE02C" w14:textId="0F5A9E46" w:rsidR="0043069D" w:rsidRPr="00FF7648" w:rsidRDefault="0043069D" w:rsidP="003F2146">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color w:val="000000" w:themeColor="text1"/>
              </w:rPr>
              <w:t>YES</w:t>
            </w:r>
          </w:p>
        </w:tc>
      </w:tr>
      <w:tr w:rsidR="00D60EE2" w:rsidRPr="00FF7648" w14:paraId="2F571539" w14:textId="77777777" w:rsidTr="00333D85">
        <w:trPr>
          <w:trHeight w:val="221"/>
        </w:trPr>
        <w:tc>
          <w:tcPr>
            <w:tcW w:w="1913" w:type="dxa"/>
            <w:tcBorders>
              <w:top w:val="nil"/>
              <w:left w:val="nil"/>
              <w:right w:val="nil"/>
            </w:tcBorders>
            <w:shd w:val="clear" w:color="auto" w:fill="auto"/>
            <w:noWrap/>
            <w:vAlign w:val="bottom"/>
            <w:hideMark/>
          </w:tcPr>
          <w:p w14:paraId="5803A9C2" w14:textId="77777777" w:rsidR="00E247A1" w:rsidRPr="00FF7648" w:rsidRDefault="00E247A1" w:rsidP="00E247A1">
            <w:pPr>
              <w:spacing w:after="0" w:line="240" w:lineRule="auto"/>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Observations</w:t>
            </w:r>
          </w:p>
        </w:tc>
        <w:tc>
          <w:tcPr>
            <w:tcW w:w="1588" w:type="dxa"/>
            <w:tcBorders>
              <w:top w:val="nil"/>
              <w:left w:val="nil"/>
              <w:right w:val="nil"/>
            </w:tcBorders>
            <w:shd w:val="clear" w:color="auto" w:fill="auto"/>
            <w:noWrap/>
            <w:vAlign w:val="bottom"/>
            <w:hideMark/>
          </w:tcPr>
          <w:p w14:paraId="1F945D02" w14:textId="77777777" w:rsidR="00E247A1" w:rsidRPr="00FF7648" w:rsidRDefault="00E247A1" w:rsidP="00E247A1">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6,678</w:t>
            </w:r>
          </w:p>
        </w:tc>
        <w:tc>
          <w:tcPr>
            <w:tcW w:w="1044" w:type="dxa"/>
            <w:tcBorders>
              <w:top w:val="nil"/>
              <w:left w:val="nil"/>
              <w:right w:val="nil"/>
            </w:tcBorders>
            <w:shd w:val="clear" w:color="auto" w:fill="auto"/>
            <w:noWrap/>
            <w:vAlign w:val="bottom"/>
            <w:hideMark/>
          </w:tcPr>
          <w:p w14:paraId="19C0CDED" w14:textId="77777777" w:rsidR="00E247A1" w:rsidRPr="00FF7648" w:rsidRDefault="00E247A1" w:rsidP="00E247A1">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6,714</w:t>
            </w:r>
          </w:p>
        </w:tc>
        <w:tc>
          <w:tcPr>
            <w:tcW w:w="1045" w:type="dxa"/>
            <w:tcBorders>
              <w:top w:val="nil"/>
              <w:left w:val="nil"/>
              <w:right w:val="nil"/>
            </w:tcBorders>
            <w:shd w:val="clear" w:color="auto" w:fill="auto"/>
            <w:noWrap/>
            <w:vAlign w:val="bottom"/>
            <w:hideMark/>
          </w:tcPr>
          <w:p w14:paraId="14A8B96B" w14:textId="77777777" w:rsidR="00E247A1" w:rsidRPr="00FF7648" w:rsidRDefault="00E247A1" w:rsidP="00E247A1">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6,678</w:t>
            </w:r>
          </w:p>
        </w:tc>
        <w:tc>
          <w:tcPr>
            <w:tcW w:w="1045" w:type="dxa"/>
            <w:tcBorders>
              <w:top w:val="nil"/>
              <w:left w:val="nil"/>
              <w:right w:val="nil"/>
            </w:tcBorders>
            <w:shd w:val="clear" w:color="auto" w:fill="auto"/>
            <w:noWrap/>
            <w:vAlign w:val="bottom"/>
            <w:hideMark/>
          </w:tcPr>
          <w:p w14:paraId="27DDF9D1" w14:textId="77777777" w:rsidR="00E247A1" w:rsidRPr="00FF7648" w:rsidRDefault="00E247A1" w:rsidP="00E247A1">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6,714</w:t>
            </w:r>
          </w:p>
        </w:tc>
        <w:tc>
          <w:tcPr>
            <w:tcW w:w="1045" w:type="dxa"/>
            <w:tcBorders>
              <w:top w:val="nil"/>
              <w:left w:val="nil"/>
              <w:right w:val="nil"/>
            </w:tcBorders>
            <w:shd w:val="clear" w:color="auto" w:fill="auto"/>
            <w:noWrap/>
            <w:vAlign w:val="bottom"/>
            <w:hideMark/>
          </w:tcPr>
          <w:p w14:paraId="09C58665" w14:textId="77777777" w:rsidR="00E247A1" w:rsidRPr="00FF7648" w:rsidRDefault="00E247A1" w:rsidP="00E247A1">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6,678</w:t>
            </w:r>
          </w:p>
        </w:tc>
        <w:tc>
          <w:tcPr>
            <w:tcW w:w="1045" w:type="dxa"/>
            <w:tcBorders>
              <w:top w:val="nil"/>
              <w:left w:val="nil"/>
              <w:right w:val="nil"/>
            </w:tcBorders>
            <w:shd w:val="clear" w:color="auto" w:fill="auto"/>
            <w:noWrap/>
            <w:vAlign w:val="bottom"/>
            <w:hideMark/>
          </w:tcPr>
          <w:p w14:paraId="79C17E65" w14:textId="77777777" w:rsidR="00E247A1" w:rsidRPr="00FF7648" w:rsidRDefault="00E247A1" w:rsidP="00E247A1">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6,714</w:t>
            </w:r>
          </w:p>
        </w:tc>
        <w:tc>
          <w:tcPr>
            <w:tcW w:w="1045" w:type="dxa"/>
            <w:tcBorders>
              <w:top w:val="nil"/>
              <w:left w:val="nil"/>
              <w:right w:val="nil"/>
            </w:tcBorders>
            <w:shd w:val="clear" w:color="auto" w:fill="auto"/>
            <w:noWrap/>
            <w:vAlign w:val="bottom"/>
            <w:hideMark/>
          </w:tcPr>
          <w:p w14:paraId="0F1AE141" w14:textId="77777777" w:rsidR="00E247A1" w:rsidRPr="00FF7648" w:rsidRDefault="00E247A1" w:rsidP="00E247A1">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6,674</w:t>
            </w:r>
          </w:p>
        </w:tc>
        <w:tc>
          <w:tcPr>
            <w:tcW w:w="1045" w:type="dxa"/>
            <w:tcBorders>
              <w:top w:val="nil"/>
              <w:left w:val="nil"/>
              <w:right w:val="nil"/>
            </w:tcBorders>
            <w:shd w:val="clear" w:color="auto" w:fill="auto"/>
            <w:noWrap/>
            <w:vAlign w:val="bottom"/>
            <w:hideMark/>
          </w:tcPr>
          <w:p w14:paraId="15403822" w14:textId="77777777" w:rsidR="00E247A1" w:rsidRPr="00FF7648" w:rsidRDefault="00E247A1" w:rsidP="00E247A1">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6,711</w:t>
            </w:r>
          </w:p>
        </w:tc>
        <w:tc>
          <w:tcPr>
            <w:tcW w:w="1045" w:type="dxa"/>
            <w:tcBorders>
              <w:top w:val="nil"/>
              <w:left w:val="nil"/>
              <w:right w:val="nil"/>
            </w:tcBorders>
            <w:shd w:val="clear" w:color="auto" w:fill="auto"/>
            <w:noWrap/>
            <w:vAlign w:val="bottom"/>
            <w:hideMark/>
          </w:tcPr>
          <w:p w14:paraId="5BB628B2" w14:textId="77777777" w:rsidR="00E247A1" w:rsidRPr="00FF7648" w:rsidRDefault="00E247A1" w:rsidP="00E247A1">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6,678</w:t>
            </w:r>
          </w:p>
        </w:tc>
        <w:tc>
          <w:tcPr>
            <w:tcW w:w="1276" w:type="dxa"/>
            <w:tcBorders>
              <w:top w:val="nil"/>
              <w:left w:val="nil"/>
              <w:right w:val="nil"/>
            </w:tcBorders>
            <w:shd w:val="clear" w:color="auto" w:fill="auto"/>
            <w:noWrap/>
            <w:vAlign w:val="bottom"/>
            <w:hideMark/>
          </w:tcPr>
          <w:p w14:paraId="76442547" w14:textId="77777777" w:rsidR="00E247A1" w:rsidRPr="00FF7648" w:rsidRDefault="00E247A1" w:rsidP="00E247A1">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6,714</w:t>
            </w:r>
          </w:p>
        </w:tc>
      </w:tr>
      <w:tr w:rsidR="00D60EE2" w:rsidRPr="00FF7648" w14:paraId="4AA20505" w14:textId="77777777" w:rsidTr="00333D85">
        <w:trPr>
          <w:trHeight w:val="221"/>
        </w:trPr>
        <w:tc>
          <w:tcPr>
            <w:tcW w:w="1913" w:type="dxa"/>
            <w:tcBorders>
              <w:top w:val="nil"/>
              <w:left w:val="nil"/>
              <w:bottom w:val="single" w:sz="4" w:space="0" w:color="auto"/>
              <w:right w:val="nil"/>
            </w:tcBorders>
            <w:shd w:val="clear" w:color="auto" w:fill="auto"/>
            <w:noWrap/>
            <w:vAlign w:val="bottom"/>
            <w:hideMark/>
          </w:tcPr>
          <w:p w14:paraId="3AD5EC12" w14:textId="77777777" w:rsidR="00E247A1" w:rsidRPr="00FF7648" w:rsidRDefault="00E247A1" w:rsidP="00E247A1">
            <w:pPr>
              <w:spacing w:after="0" w:line="240" w:lineRule="auto"/>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R-squared</w:t>
            </w:r>
          </w:p>
        </w:tc>
        <w:tc>
          <w:tcPr>
            <w:tcW w:w="1588" w:type="dxa"/>
            <w:tcBorders>
              <w:top w:val="nil"/>
              <w:left w:val="nil"/>
              <w:bottom w:val="single" w:sz="4" w:space="0" w:color="auto"/>
              <w:right w:val="nil"/>
            </w:tcBorders>
            <w:shd w:val="clear" w:color="auto" w:fill="auto"/>
            <w:noWrap/>
            <w:vAlign w:val="bottom"/>
            <w:hideMark/>
          </w:tcPr>
          <w:p w14:paraId="3BCE4981" w14:textId="77777777" w:rsidR="00E247A1" w:rsidRPr="00FF7648" w:rsidRDefault="00E247A1" w:rsidP="00E247A1">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0.065</w:t>
            </w:r>
          </w:p>
        </w:tc>
        <w:tc>
          <w:tcPr>
            <w:tcW w:w="1044" w:type="dxa"/>
            <w:tcBorders>
              <w:top w:val="nil"/>
              <w:left w:val="nil"/>
              <w:bottom w:val="single" w:sz="4" w:space="0" w:color="auto"/>
              <w:right w:val="nil"/>
            </w:tcBorders>
            <w:shd w:val="clear" w:color="auto" w:fill="auto"/>
            <w:noWrap/>
            <w:vAlign w:val="bottom"/>
            <w:hideMark/>
          </w:tcPr>
          <w:p w14:paraId="73E6A0F8" w14:textId="77777777" w:rsidR="00E247A1" w:rsidRPr="00FF7648" w:rsidRDefault="00E247A1" w:rsidP="00E247A1">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0.099</w:t>
            </w:r>
          </w:p>
        </w:tc>
        <w:tc>
          <w:tcPr>
            <w:tcW w:w="1045" w:type="dxa"/>
            <w:tcBorders>
              <w:top w:val="nil"/>
              <w:left w:val="nil"/>
              <w:bottom w:val="single" w:sz="4" w:space="0" w:color="auto"/>
              <w:right w:val="nil"/>
            </w:tcBorders>
            <w:shd w:val="clear" w:color="auto" w:fill="auto"/>
            <w:noWrap/>
            <w:vAlign w:val="bottom"/>
            <w:hideMark/>
          </w:tcPr>
          <w:p w14:paraId="71BA3264" w14:textId="53D9C238" w:rsidR="00E247A1" w:rsidRPr="00FF7648" w:rsidRDefault="00CD510F" w:rsidP="00E247A1">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0.065</w:t>
            </w:r>
          </w:p>
        </w:tc>
        <w:tc>
          <w:tcPr>
            <w:tcW w:w="1045" w:type="dxa"/>
            <w:tcBorders>
              <w:top w:val="nil"/>
              <w:left w:val="nil"/>
              <w:bottom w:val="single" w:sz="4" w:space="0" w:color="auto"/>
              <w:right w:val="nil"/>
            </w:tcBorders>
            <w:shd w:val="clear" w:color="auto" w:fill="auto"/>
            <w:noWrap/>
            <w:vAlign w:val="bottom"/>
            <w:hideMark/>
          </w:tcPr>
          <w:p w14:paraId="0F2C208A" w14:textId="6FF3A319" w:rsidR="00E247A1" w:rsidRPr="00FF7648" w:rsidRDefault="00E247A1" w:rsidP="00CD510F">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0.09</w:t>
            </w:r>
            <w:r w:rsidR="00CD510F" w:rsidRPr="00FF7648">
              <w:rPr>
                <w:rFonts w:ascii="Times New Roman" w:eastAsia="Times New Roman" w:hAnsi="Times New Roman" w:cs="Times New Roman"/>
                <w:lang w:val="en-GB" w:eastAsia="zh-CN"/>
              </w:rPr>
              <w:t>4</w:t>
            </w:r>
          </w:p>
        </w:tc>
        <w:tc>
          <w:tcPr>
            <w:tcW w:w="1045" w:type="dxa"/>
            <w:tcBorders>
              <w:top w:val="nil"/>
              <w:left w:val="nil"/>
              <w:bottom w:val="single" w:sz="4" w:space="0" w:color="auto"/>
              <w:right w:val="nil"/>
            </w:tcBorders>
            <w:shd w:val="clear" w:color="auto" w:fill="auto"/>
            <w:noWrap/>
            <w:vAlign w:val="bottom"/>
            <w:hideMark/>
          </w:tcPr>
          <w:p w14:paraId="2AE90B80" w14:textId="77777777" w:rsidR="00E247A1" w:rsidRPr="00FF7648" w:rsidRDefault="00E247A1" w:rsidP="00E247A1">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0.065</w:t>
            </w:r>
          </w:p>
        </w:tc>
        <w:tc>
          <w:tcPr>
            <w:tcW w:w="1045" w:type="dxa"/>
            <w:tcBorders>
              <w:top w:val="nil"/>
              <w:left w:val="nil"/>
              <w:bottom w:val="single" w:sz="4" w:space="0" w:color="auto"/>
              <w:right w:val="nil"/>
            </w:tcBorders>
            <w:shd w:val="clear" w:color="auto" w:fill="auto"/>
            <w:noWrap/>
            <w:vAlign w:val="bottom"/>
            <w:hideMark/>
          </w:tcPr>
          <w:p w14:paraId="496AFE46" w14:textId="77777777" w:rsidR="00E247A1" w:rsidRPr="00FF7648" w:rsidRDefault="00E247A1" w:rsidP="00E247A1">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0.101</w:t>
            </w:r>
          </w:p>
        </w:tc>
        <w:tc>
          <w:tcPr>
            <w:tcW w:w="1045" w:type="dxa"/>
            <w:tcBorders>
              <w:top w:val="nil"/>
              <w:left w:val="nil"/>
              <w:bottom w:val="single" w:sz="4" w:space="0" w:color="auto"/>
              <w:right w:val="nil"/>
            </w:tcBorders>
            <w:shd w:val="clear" w:color="auto" w:fill="auto"/>
            <w:noWrap/>
            <w:vAlign w:val="bottom"/>
            <w:hideMark/>
          </w:tcPr>
          <w:p w14:paraId="28A995ED" w14:textId="77777777" w:rsidR="00E247A1" w:rsidRPr="00FF7648" w:rsidRDefault="00E247A1" w:rsidP="00E247A1">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0.066</w:t>
            </w:r>
          </w:p>
        </w:tc>
        <w:tc>
          <w:tcPr>
            <w:tcW w:w="1045" w:type="dxa"/>
            <w:tcBorders>
              <w:top w:val="nil"/>
              <w:left w:val="nil"/>
              <w:bottom w:val="single" w:sz="4" w:space="0" w:color="auto"/>
              <w:right w:val="nil"/>
            </w:tcBorders>
            <w:shd w:val="clear" w:color="auto" w:fill="auto"/>
            <w:noWrap/>
            <w:vAlign w:val="bottom"/>
            <w:hideMark/>
          </w:tcPr>
          <w:p w14:paraId="0CE97E6A" w14:textId="77777777" w:rsidR="00E247A1" w:rsidRPr="00FF7648" w:rsidRDefault="00E247A1" w:rsidP="00E247A1">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0.099</w:t>
            </w:r>
          </w:p>
        </w:tc>
        <w:tc>
          <w:tcPr>
            <w:tcW w:w="1045" w:type="dxa"/>
            <w:tcBorders>
              <w:top w:val="nil"/>
              <w:left w:val="nil"/>
              <w:bottom w:val="single" w:sz="4" w:space="0" w:color="auto"/>
              <w:right w:val="nil"/>
            </w:tcBorders>
            <w:shd w:val="clear" w:color="auto" w:fill="auto"/>
            <w:noWrap/>
            <w:vAlign w:val="bottom"/>
            <w:hideMark/>
          </w:tcPr>
          <w:p w14:paraId="74A36FC3" w14:textId="77777777" w:rsidR="00E247A1" w:rsidRPr="00FF7648" w:rsidRDefault="00E247A1" w:rsidP="00E247A1">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0.066</w:t>
            </w:r>
          </w:p>
        </w:tc>
        <w:tc>
          <w:tcPr>
            <w:tcW w:w="1276" w:type="dxa"/>
            <w:tcBorders>
              <w:top w:val="nil"/>
              <w:left w:val="nil"/>
              <w:bottom w:val="single" w:sz="4" w:space="0" w:color="auto"/>
              <w:right w:val="nil"/>
            </w:tcBorders>
            <w:shd w:val="clear" w:color="auto" w:fill="auto"/>
            <w:noWrap/>
            <w:vAlign w:val="bottom"/>
            <w:hideMark/>
          </w:tcPr>
          <w:p w14:paraId="3D038214" w14:textId="77777777" w:rsidR="00E247A1" w:rsidRPr="00FF7648" w:rsidRDefault="00E247A1" w:rsidP="00E247A1">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0.099</w:t>
            </w:r>
          </w:p>
        </w:tc>
      </w:tr>
    </w:tbl>
    <w:p w14:paraId="315C9860" w14:textId="77777777" w:rsidR="00E87883" w:rsidRPr="00FF7648" w:rsidRDefault="00E87883" w:rsidP="0043069D">
      <w:pPr>
        <w:spacing w:after="160" w:line="259" w:lineRule="auto"/>
        <w:jc w:val="both"/>
        <w:rPr>
          <w:rFonts w:ascii="Times New Roman" w:hAnsi="Times New Roman" w:cs="Times New Roman"/>
          <w:color w:val="000000" w:themeColor="text1"/>
        </w:rPr>
      </w:pPr>
    </w:p>
    <w:tbl>
      <w:tblPr>
        <w:tblW w:w="12890" w:type="dxa"/>
        <w:tblLook w:val="04A0" w:firstRow="1" w:lastRow="0" w:firstColumn="1" w:lastColumn="0" w:noHBand="0" w:noVBand="1"/>
      </w:tblPr>
      <w:tblGrid>
        <w:gridCol w:w="4468"/>
        <w:gridCol w:w="1349"/>
        <w:gridCol w:w="1349"/>
        <w:gridCol w:w="1349"/>
        <w:gridCol w:w="1512"/>
        <w:gridCol w:w="1512"/>
        <w:gridCol w:w="1351"/>
      </w:tblGrid>
      <w:tr w:rsidR="00E87883" w:rsidRPr="00FF7648" w14:paraId="04494E4E" w14:textId="77777777" w:rsidTr="00355FC2">
        <w:trPr>
          <w:trHeight w:val="251"/>
        </w:trPr>
        <w:tc>
          <w:tcPr>
            <w:tcW w:w="4468" w:type="dxa"/>
            <w:tcBorders>
              <w:top w:val="single" w:sz="4" w:space="0" w:color="000000"/>
              <w:left w:val="nil"/>
              <w:bottom w:val="nil"/>
              <w:right w:val="nil"/>
            </w:tcBorders>
            <w:shd w:val="clear" w:color="auto" w:fill="auto"/>
            <w:noWrap/>
            <w:vAlign w:val="bottom"/>
          </w:tcPr>
          <w:p w14:paraId="17D07838" w14:textId="71A70222" w:rsidR="00E87883" w:rsidRPr="00FF7648" w:rsidRDefault="00E87883" w:rsidP="00E87883">
            <w:pPr>
              <w:spacing w:after="0" w:line="240" w:lineRule="auto"/>
              <w:rPr>
                <w:rFonts w:ascii="Times New Roman" w:eastAsia="Times New Roman" w:hAnsi="Times New Roman" w:cs="Times New Roman"/>
                <w:b/>
                <w:lang w:val="en-GB" w:eastAsia="zh-CN"/>
              </w:rPr>
            </w:pPr>
            <w:r w:rsidRPr="00FF7648">
              <w:rPr>
                <w:rFonts w:ascii="Times New Roman" w:eastAsia="Times New Roman" w:hAnsi="Times New Roman" w:cs="Times New Roman"/>
                <w:b/>
                <w:lang w:val="en-GB" w:eastAsia="zh-CN"/>
              </w:rPr>
              <w:t>Panel B</w:t>
            </w:r>
            <w:r w:rsidR="00355FC2" w:rsidRPr="00FF7648">
              <w:rPr>
                <w:rFonts w:ascii="Times New Roman" w:eastAsia="Times New Roman" w:hAnsi="Times New Roman" w:cs="Times New Roman"/>
                <w:b/>
                <w:lang w:val="en-GB" w:eastAsia="zh-CN"/>
              </w:rPr>
              <w:t>:</w:t>
            </w:r>
          </w:p>
        </w:tc>
        <w:tc>
          <w:tcPr>
            <w:tcW w:w="1349" w:type="dxa"/>
            <w:tcBorders>
              <w:top w:val="single" w:sz="4" w:space="0" w:color="000000"/>
              <w:left w:val="nil"/>
              <w:bottom w:val="nil"/>
              <w:right w:val="nil"/>
            </w:tcBorders>
            <w:shd w:val="clear" w:color="auto" w:fill="auto"/>
            <w:noWrap/>
            <w:vAlign w:val="bottom"/>
          </w:tcPr>
          <w:p w14:paraId="33A0C28D"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p>
        </w:tc>
        <w:tc>
          <w:tcPr>
            <w:tcW w:w="1349" w:type="dxa"/>
            <w:tcBorders>
              <w:top w:val="single" w:sz="4" w:space="0" w:color="000000"/>
              <w:left w:val="nil"/>
              <w:bottom w:val="nil"/>
              <w:right w:val="nil"/>
            </w:tcBorders>
            <w:shd w:val="clear" w:color="auto" w:fill="auto"/>
            <w:noWrap/>
            <w:vAlign w:val="bottom"/>
          </w:tcPr>
          <w:p w14:paraId="39547CA1"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p>
        </w:tc>
        <w:tc>
          <w:tcPr>
            <w:tcW w:w="1349" w:type="dxa"/>
            <w:tcBorders>
              <w:top w:val="single" w:sz="4" w:space="0" w:color="000000"/>
              <w:left w:val="nil"/>
              <w:bottom w:val="nil"/>
              <w:right w:val="nil"/>
            </w:tcBorders>
            <w:shd w:val="clear" w:color="auto" w:fill="auto"/>
            <w:noWrap/>
            <w:vAlign w:val="bottom"/>
          </w:tcPr>
          <w:p w14:paraId="793E0B6B"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p>
        </w:tc>
        <w:tc>
          <w:tcPr>
            <w:tcW w:w="1512" w:type="dxa"/>
            <w:tcBorders>
              <w:top w:val="single" w:sz="4" w:space="0" w:color="000000"/>
              <w:left w:val="nil"/>
              <w:bottom w:val="nil"/>
              <w:right w:val="nil"/>
            </w:tcBorders>
            <w:shd w:val="clear" w:color="auto" w:fill="auto"/>
            <w:noWrap/>
            <w:vAlign w:val="bottom"/>
          </w:tcPr>
          <w:p w14:paraId="5C490D64"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p>
        </w:tc>
        <w:tc>
          <w:tcPr>
            <w:tcW w:w="1512" w:type="dxa"/>
            <w:tcBorders>
              <w:top w:val="single" w:sz="4" w:space="0" w:color="000000"/>
              <w:left w:val="nil"/>
              <w:bottom w:val="nil"/>
              <w:right w:val="nil"/>
            </w:tcBorders>
            <w:shd w:val="clear" w:color="auto" w:fill="auto"/>
            <w:noWrap/>
            <w:vAlign w:val="bottom"/>
          </w:tcPr>
          <w:p w14:paraId="7993A98A"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p>
        </w:tc>
        <w:tc>
          <w:tcPr>
            <w:tcW w:w="1351" w:type="dxa"/>
            <w:tcBorders>
              <w:top w:val="single" w:sz="4" w:space="0" w:color="000000"/>
              <w:left w:val="nil"/>
              <w:bottom w:val="nil"/>
              <w:right w:val="nil"/>
            </w:tcBorders>
            <w:shd w:val="clear" w:color="auto" w:fill="auto"/>
            <w:noWrap/>
            <w:vAlign w:val="bottom"/>
          </w:tcPr>
          <w:p w14:paraId="30DC08C6"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p>
        </w:tc>
      </w:tr>
      <w:tr w:rsidR="00E87883" w:rsidRPr="00FF7648" w14:paraId="44F6A479" w14:textId="77777777" w:rsidTr="00E87883">
        <w:trPr>
          <w:trHeight w:val="251"/>
        </w:trPr>
        <w:tc>
          <w:tcPr>
            <w:tcW w:w="4468" w:type="dxa"/>
            <w:tcBorders>
              <w:top w:val="single" w:sz="4" w:space="0" w:color="000000"/>
              <w:left w:val="nil"/>
              <w:bottom w:val="single" w:sz="4" w:space="0" w:color="000000"/>
              <w:right w:val="nil"/>
            </w:tcBorders>
            <w:shd w:val="clear" w:color="auto" w:fill="auto"/>
            <w:noWrap/>
            <w:vAlign w:val="bottom"/>
          </w:tcPr>
          <w:p w14:paraId="4C3737A4" w14:textId="77777777" w:rsidR="00E87883" w:rsidRPr="00FF7648" w:rsidRDefault="00E87883" w:rsidP="00E87883">
            <w:pPr>
              <w:spacing w:after="0" w:line="240" w:lineRule="auto"/>
              <w:rPr>
                <w:rFonts w:ascii="Times New Roman" w:eastAsia="Times New Roman" w:hAnsi="Times New Roman" w:cs="Times New Roman"/>
                <w:lang w:val="en-GB" w:eastAsia="zh-CN"/>
              </w:rPr>
            </w:pPr>
            <w:bookmarkStart w:id="0" w:name="_GoBack"/>
            <w:bookmarkEnd w:id="0"/>
          </w:p>
        </w:tc>
        <w:tc>
          <w:tcPr>
            <w:tcW w:w="8422" w:type="dxa"/>
            <w:gridSpan w:val="6"/>
            <w:tcBorders>
              <w:top w:val="single" w:sz="4" w:space="0" w:color="000000"/>
              <w:left w:val="nil"/>
              <w:bottom w:val="single" w:sz="4" w:space="0" w:color="000000"/>
              <w:right w:val="nil"/>
            </w:tcBorders>
            <w:shd w:val="clear" w:color="auto" w:fill="auto"/>
            <w:noWrap/>
            <w:vAlign w:val="bottom"/>
          </w:tcPr>
          <w:p w14:paraId="78753EC9" w14:textId="40D27D53"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Dependent Variable: Stock Price Crash Risk (</w:t>
            </w:r>
            <w:proofErr w:type="spellStart"/>
            <w:r w:rsidRPr="00FF7648">
              <w:rPr>
                <w:rFonts w:ascii="Times New Roman" w:eastAsia="Times New Roman" w:hAnsi="Times New Roman" w:cs="Times New Roman"/>
                <w:lang w:val="en-GB" w:eastAsia="zh-CN"/>
              </w:rPr>
              <w:t>Ncskewt</w:t>
            </w:r>
            <w:proofErr w:type="spellEnd"/>
            <w:r w:rsidRPr="00FF7648">
              <w:rPr>
                <w:rFonts w:ascii="Times New Roman" w:eastAsia="Times New Roman" w:hAnsi="Times New Roman" w:cs="Times New Roman"/>
                <w:lang w:val="en-GB" w:eastAsia="zh-CN"/>
              </w:rPr>
              <w:t>)</w:t>
            </w:r>
          </w:p>
        </w:tc>
      </w:tr>
      <w:tr w:rsidR="00E87883" w:rsidRPr="00FF7648" w14:paraId="087A4240" w14:textId="77777777" w:rsidTr="00355FC2">
        <w:trPr>
          <w:trHeight w:val="251"/>
        </w:trPr>
        <w:tc>
          <w:tcPr>
            <w:tcW w:w="4468" w:type="dxa"/>
            <w:tcBorders>
              <w:top w:val="single" w:sz="4" w:space="0" w:color="000000"/>
              <w:left w:val="nil"/>
              <w:bottom w:val="single" w:sz="4" w:space="0" w:color="auto"/>
              <w:right w:val="nil"/>
            </w:tcBorders>
            <w:shd w:val="clear" w:color="auto" w:fill="auto"/>
            <w:noWrap/>
            <w:vAlign w:val="bottom"/>
            <w:hideMark/>
          </w:tcPr>
          <w:p w14:paraId="0D5F85C3" w14:textId="77777777" w:rsidR="00E87883" w:rsidRPr="00FF7648" w:rsidRDefault="00E87883" w:rsidP="00E87883">
            <w:pPr>
              <w:spacing w:after="0" w:line="240" w:lineRule="auto"/>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 </w:t>
            </w:r>
          </w:p>
        </w:tc>
        <w:tc>
          <w:tcPr>
            <w:tcW w:w="1349" w:type="dxa"/>
            <w:tcBorders>
              <w:top w:val="single" w:sz="4" w:space="0" w:color="000000"/>
              <w:left w:val="nil"/>
              <w:bottom w:val="single" w:sz="4" w:space="0" w:color="auto"/>
              <w:right w:val="nil"/>
            </w:tcBorders>
            <w:shd w:val="clear" w:color="auto" w:fill="auto"/>
            <w:noWrap/>
            <w:vAlign w:val="bottom"/>
            <w:hideMark/>
          </w:tcPr>
          <w:p w14:paraId="249B4808"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(1)</w:t>
            </w:r>
          </w:p>
        </w:tc>
        <w:tc>
          <w:tcPr>
            <w:tcW w:w="1349" w:type="dxa"/>
            <w:tcBorders>
              <w:top w:val="single" w:sz="4" w:space="0" w:color="000000"/>
              <w:left w:val="nil"/>
              <w:bottom w:val="single" w:sz="4" w:space="0" w:color="auto"/>
              <w:right w:val="nil"/>
            </w:tcBorders>
            <w:shd w:val="clear" w:color="auto" w:fill="auto"/>
            <w:noWrap/>
            <w:vAlign w:val="bottom"/>
            <w:hideMark/>
          </w:tcPr>
          <w:p w14:paraId="74272B9A"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(2)</w:t>
            </w:r>
          </w:p>
        </w:tc>
        <w:tc>
          <w:tcPr>
            <w:tcW w:w="1349" w:type="dxa"/>
            <w:tcBorders>
              <w:top w:val="single" w:sz="4" w:space="0" w:color="000000"/>
              <w:left w:val="nil"/>
              <w:bottom w:val="single" w:sz="4" w:space="0" w:color="auto"/>
              <w:right w:val="nil"/>
            </w:tcBorders>
            <w:shd w:val="clear" w:color="auto" w:fill="auto"/>
            <w:noWrap/>
            <w:vAlign w:val="bottom"/>
            <w:hideMark/>
          </w:tcPr>
          <w:p w14:paraId="1DC0A4D7"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(3)</w:t>
            </w:r>
          </w:p>
        </w:tc>
        <w:tc>
          <w:tcPr>
            <w:tcW w:w="1512" w:type="dxa"/>
            <w:tcBorders>
              <w:top w:val="single" w:sz="4" w:space="0" w:color="000000"/>
              <w:left w:val="nil"/>
              <w:bottom w:val="single" w:sz="4" w:space="0" w:color="auto"/>
              <w:right w:val="nil"/>
            </w:tcBorders>
            <w:shd w:val="clear" w:color="auto" w:fill="auto"/>
            <w:noWrap/>
            <w:vAlign w:val="bottom"/>
            <w:hideMark/>
          </w:tcPr>
          <w:p w14:paraId="0280832F"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(4)</w:t>
            </w:r>
          </w:p>
        </w:tc>
        <w:tc>
          <w:tcPr>
            <w:tcW w:w="1512" w:type="dxa"/>
            <w:tcBorders>
              <w:top w:val="single" w:sz="4" w:space="0" w:color="000000"/>
              <w:left w:val="nil"/>
              <w:bottom w:val="single" w:sz="4" w:space="0" w:color="auto"/>
              <w:right w:val="nil"/>
            </w:tcBorders>
            <w:shd w:val="clear" w:color="auto" w:fill="auto"/>
            <w:noWrap/>
            <w:vAlign w:val="bottom"/>
            <w:hideMark/>
          </w:tcPr>
          <w:p w14:paraId="17354299"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(5)</w:t>
            </w:r>
          </w:p>
        </w:tc>
        <w:tc>
          <w:tcPr>
            <w:tcW w:w="1351" w:type="dxa"/>
            <w:tcBorders>
              <w:top w:val="single" w:sz="4" w:space="0" w:color="000000"/>
              <w:left w:val="nil"/>
              <w:bottom w:val="single" w:sz="4" w:space="0" w:color="auto"/>
              <w:right w:val="nil"/>
            </w:tcBorders>
            <w:shd w:val="clear" w:color="auto" w:fill="auto"/>
            <w:noWrap/>
            <w:vAlign w:val="bottom"/>
            <w:hideMark/>
          </w:tcPr>
          <w:p w14:paraId="7148949D"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(6)</w:t>
            </w:r>
          </w:p>
        </w:tc>
      </w:tr>
      <w:tr w:rsidR="00355FC2" w:rsidRPr="00FF7648" w14:paraId="2772E306" w14:textId="77777777" w:rsidTr="00355FC2">
        <w:trPr>
          <w:trHeight w:val="251"/>
        </w:trPr>
        <w:tc>
          <w:tcPr>
            <w:tcW w:w="4468" w:type="dxa"/>
            <w:tcBorders>
              <w:top w:val="single" w:sz="4" w:space="0" w:color="auto"/>
              <w:left w:val="nil"/>
              <w:bottom w:val="nil"/>
              <w:right w:val="nil"/>
            </w:tcBorders>
            <w:shd w:val="clear" w:color="auto" w:fill="auto"/>
            <w:noWrap/>
            <w:vAlign w:val="bottom"/>
            <w:hideMark/>
          </w:tcPr>
          <w:p w14:paraId="2D486356" w14:textId="77777777" w:rsidR="00E87883" w:rsidRPr="00FF7648" w:rsidRDefault="00E87883" w:rsidP="00E87883">
            <w:pPr>
              <w:spacing w:after="0" w:line="240" w:lineRule="auto"/>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VARIABLES</w:t>
            </w:r>
          </w:p>
        </w:tc>
        <w:tc>
          <w:tcPr>
            <w:tcW w:w="1349" w:type="dxa"/>
            <w:tcBorders>
              <w:top w:val="single" w:sz="4" w:space="0" w:color="auto"/>
              <w:left w:val="nil"/>
              <w:bottom w:val="nil"/>
              <w:right w:val="nil"/>
            </w:tcBorders>
            <w:shd w:val="clear" w:color="auto" w:fill="auto"/>
            <w:noWrap/>
            <w:vAlign w:val="bottom"/>
            <w:hideMark/>
          </w:tcPr>
          <w:p w14:paraId="61D0FB23"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 xml:space="preserve">10-25% </w:t>
            </w:r>
          </w:p>
          <w:p w14:paraId="4D17AE9C" w14:textId="293F57E4"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State Ownership</w:t>
            </w:r>
          </w:p>
        </w:tc>
        <w:tc>
          <w:tcPr>
            <w:tcW w:w="1349" w:type="dxa"/>
            <w:tcBorders>
              <w:top w:val="single" w:sz="4" w:space="0" w:color="auto"/>
              <w:left w:val="nil"/>
              <w:bottom w:val="nil"/>
              <w:right w:val="nil"/>
            </w:tcBorders>
            <w:shd w:val="clear" w:color="auto" w:fill="auto"/>
            <w:noWrap/>
            <w:vAlign w:val="bottom"/>
            <w:hideMark/>
          </w:tcPr>
          <w:p w14:paraId="708221F0"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 xml:space="preserve">25-50% </w:t>
            </w:r>
          </w:p>
          <w:p w14:paraId="209284BE" w14:textId="4B5CEA75"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State Ownership</w:t>
            </w:r>
          </w:p>
        </w:tc>
        <w:tc>
          <w:tcPr>
            <w:tcW w:w="1349" w:type="dxa"/>
            <w:tcBorders>
              <w:top w:val="single" w:sz="4" w:space="0" w:color="auto"/>
              <w:left w:val="nil"/>
              <w:bottom w:val="nil"/>
              <w:right w:val="nil"/>
            </w:tcBorders>
            <w:shd w:val="clear" w:color="auto" w:fill="auto"/>
            <w:noWrap/>
            <w:vAlign w:val="bottom"/>
            <w:hideMark/>
          </w:tcPr>
          <w:p w14:paraId="3FE044A8"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 xml:space="preserve">&gt;50% </w:t>
            </w:r>
          </w:p>
          <w:p w14:paraId="2FFB4058" w14:textId="19B6B3C1"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State Ownership</w:t>
            </w:r>
          </w:p>
        </w:tc>
        <w:tc>
          <w:tcPr>
            <w:tcW w:w="1512" w:type="dxa"/>
            <w:tcBorders>
              <w:top w:val="single" w:sz="4" w:space="0" w:color="auto"/>
              <w:left w:val="nil"/>
              <w:bottom w:val="nil"/>
              <w:right w:val="nil"/>
            </w:tcBorders>
            <w:shd w:val="clear" w:color="auto" w:fill="auto"/>
            <w:noWrap/>
            <w:vAlign w:val="bottom"/>
            <w:hideMark/>
          </w:tcPr>
          <w:p w14:paraId="54E04935" w14:textId="6162ABB3"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10-25% Institutional Ownership</w:t>
            </w:r>
          </w:p>
        </w:tc>
        <w:tc>
          <w:tcPr>
            <w:tcW w:w="1512" w:type="dxa"/>
            <w:tcBorders>
              <w:top w:val="single" w:sz="4" w:space="0" w:color="auto"/>
              <w:left w:val="nil"/>
              <w:bottom w:val="nil"/>
              <w:right w:val="nil"/>
            </w:tcBorders>
            <w:shd w:val="clear" w:color="auto" w:fill="auto"/>
            <w:noWrap/>
            <w:vAlign w:val="bottom"/>
            <w:hideMark/>
          </w:tcPr>
          <w:p w14:paraId="3B655CE8" w14:textId="35B02BE1"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25-50% Institutional Ownership</w:t>
            </w:r>
          </w:p>
        </w:tc>
        <w:tc>
          <w:tcPr>
            <w:tcW w:w="1351" w:type="dxa"/>
            <w:tcBorders>
              <w:top w:val="single" w:sz="4" w:space="0" w:color="auto"/>
              <w:left w:val="nil"/>
              <w:bottom w:val="nil"/>
              <w:right w:val="nil"/>
            </w:tcBorders>
            <w:shd w:val="clear" w:color="auto" w:fill="auto"/>
            <w:noWrap/>
            <w:vAlign w:val="bottom"/>
            <w:hideMark/>
          </w:tcPr>
          <w:p w14:paraId="3AAA0447" w14:textId="2D5195B8"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&gt;50% Institutional Ownership</w:t>
            </w:r>
          </w:p>
        </w:tc>
      </w:tr>
      <w:tr w:rsidR="00E87883" w:rsidRPr="00FF7648" w14:paraId="5A90E68B" w14:textId="77777777" w:rsidTr="00355FC2">
        <w:trPr>
          <w:trHeight w:val="98"/>
        </w:trPr>
        <w:tc>
          <w:tcPr>
            <w:tcW w:w="4468" w:type="dxa"/>
            <w:tcBorders>
              <w:top w:val="single" w:sz="4" w:space="0" w:color="000000"/>
              <w:left w:val="nil"/>
              <w:bottom w:val="nil"/>
              <w:right w:val="nil"/>
            </w:tcBorders>
            <w:shd w:val="clear" w:color="auto" w:fill="auto"/>
            <w:noWrap/>
            <w:vAlign w:val="bottom"/>
            <w:hideMark/>
          </w:tcPr>
          <w:p w14:paraId="7D7C1EBD" w14:textId="77777777" w:rsidR="00E87883" w:rsidRPr="00FF7648" w:rsidRDefault="00E87883" w:rsidP="00E87883">
            <w:pPr>
              <w:spacing w:after="0" w:line="240" w:lineRule="auto"/>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 </w:t>
            </w:r>
          </w:p>
        </w:tc>
        <w:tc>
          <w:tcPr>
            <w:tcW w:w="1349" w:type="dxa"/>
            <w:tcBorders>
              <w:top w:val="single" w:sz="4" w:space="0" w:color="000000"/>
              <w:left w:val="nil"/>
              <w:bottom w:val="nil"/>
              <w:right w:val="nil"/>
            </w:tcBorders>
            <w:shd w:val="clear" w:color="auto" w:fill="auto"/>
            <w:noWrap/>
            <w:vAlign w:val="bottom"/>
            <w:hideMark/>
          </w:tcPr>
          <w:p w14:paraId="1DB43664"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 </w:t>
            </w:r>
          </w:p>
        </w:tc>
        <w:tc>
          <w:tcPr>
            <w:tcW w:w="1349" w:type="dxa"/>
            <w:tcBorders>
              <w:top w:val="single" w:sz="4" w:space="0" w:color="000000"/>
              <w:left w:val="nil"/>
              <w:bottom w:val="nil"/>
              <w:right w:val="nil"/>
            </w:tcBorders>
            <w:shd w:val="clear" w:color="auto" w:fill="auto"/>
            <w:noWrap/>
            <w:vAlign w:val="bottom"/>
            <w:hideMark/>
          </w:tcPr>
          <w:p w14:paraId="25976C60"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 </w:t>
            </w:r>
          </w:p>
        </w:tc>
        <w:tc>
          <w:tcPr>
            <w:tcW w:w="1349" w:type="dxa"/>
            <w:tcBorders>
              <w:top w:val="single" w:sz="4" w:space="0" w:color="000000"/>
              <w:left w:val="nil"/>
              <w:bottom w:val="nil"/>
              <w:right w:val="nil"/>
            </w:tcBorders>
            <w:shd w:val="clear" w:color="auto" w:fill="auto"/>
            <w:noWrap/>
            <w:vAlign w:val="bottom"/>
            <w:hideMark/>
          </w:tcPr>
          <w:p w14:paraId="3D2574BE"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 </w:t>
            </w:r>
          </w:p>
        </w:tc>
        <w:tc>
          <w:tcPr>
            <w:tcW w:w="1512" w:type="dxa"/>
            <w:tcBorders>
              <w:top w:val="single" w:sz="4" w:space="0" w:color="000000"/>
              <w:left w:val="nil"/>
              <w:bottom w:val="nil"/>
              <w:right w:val="nil"/>
            </w:tcBorders>
            <w:shd w:val="clear" w:color="auto" w:fill="auto"/>
            <w:noWrap/>
            <w:vAlign w:val="bottom"/>
            <w:hideMark/>
          </w:tcPr>
          <w:p w14:paraId="60FC7D01"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 </w:t>
            </w:r>
          </w:p>
        </w:tc>
        <w:tc>
          <w:tcPr>
            <w:tcW w:w="1512" w:type="dxa"/>
            <w:tcBorders>
              <w:top w:val="single" w:sz="4" w:space="0" w:color="000000"/>
              <w:left w:val="nil"/>
              <w:bottom w:val="nil"/>
              <w:right w:val="nil"/>
            </w:tcBorders>
            <w:shd w:val="clear" w:color="auto" w:fill="auto"/>
            <w:noWrap/>
            <w:vAlign w:val="bottom"/>
            <w:hideMark/>
          </w:tcPr>
          <w:p w14:paraId="5154835A"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 </w:t>
            </w:r>
          </w:p>
        </w:tc>
        <w:tc>
          <w:tcPr>
            <w:tcW w:w="1351" w:type="dxa"/>
            <w:tcBorders>
              <w:top w:val="single" w:sz="4" w:space="0" w:color="000000"/>
              <w:left w:val="nil"/>
              <w:bottom w:val="nil"/>
              <w:right w:val="nil"/>
            </w:tcBorders>
            <w:shd w:val="clear" w:color="auto" w:fill="auto"/>
            <w:noWrap/>
            <w:vAlign w:val="bottom"/>
            <w:hideMark/>
          </w:tcPr>
          <w:p w14:paraId="323FF46E"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 </w:t>
            </w:r>
          </w:p>
        </w:tc>
      </w:tr>
      <w:tr w:rsidR="00355FC2" w:rsidRPr="00FF7648" w14:paraId="6BFF244E" w14:textId="77777777" w:rsidTr="00355FC2">
        <w:trPr>
          <w:trHeight w:val="251"/>
        </w:trPr>
        <w:tc>
          <w:tcPr>
            <w:tcW w:w="4468" w:type="dxa"/>
            <w:tcBorders>
              <w:top w:val="nil"/>
              <w:left w:val="nil"/>
              <w:bottom w:val="nil"/>
              <w:right w:val="nil"/>
            </w:tcBorders>
            <w:shd w:val="clear" w:color="auto" w:fill="auto"/>
            <w:noWrap/>
            <w:vAlign w:val="bottom"/>
            <w:hideMark/>
          </w:tcPr>
          <w:p w14:paraId="03E94063" w14:textId="26738177" w:rsidR="00E87883" w:rsidRPr="00FF7648" w:rsidRDefault="00E87883" w:rsidP="00E87883">
            <w:pPr>
              <w:spacing w:after="0" w:line="240" w:lineRule="auto"/>
              <w:rPr>
                <w:rFonts w:ascii="Times New Roman" w:eastAsia="Times New Roman" w:hAnsi="Times New Roman" w:cs="Times New Roman"/>
                <w:b/>
                <w:lang w:val="en-GB" w:eastAsia="zh-CN"/>
              </w:rPr>
            </w:pPr>
            <w:r w:rsidRPr="00FF7648">
              <w:rPr>
                <w:rFonts w:ascii="Times New Roman" w:eastAsia="Times New Roman" w:hAnsi="Times New Roman" w:cs="Times New Roman"/>
                <w:b/>
                <w:color w:val="000000" w:themeColor="text1"/>
              </w:rPr>
              <w:t>CPS</w:t>
            </w:r>
            <w:r w:rsidRPr="00FF7648">
              <w:rPr>
                <w:rFonts w:ascii="Times New Roman" w:eastAsia="Times New Roman" w:hAnsi="Times New Roman" w:cs="Times New Roman"/>
                <w:b/>
                <w:color w:val="000000" w:themeColor="text1"/>
                <w:vertAlign w:val="subscript"/>
              </w:rPr>
              <w:t xml:space="preserve"> t-1</w:t>
            </w:r>
          </w:p>
        </w:tc>
        <w:tc>
          <w:tcPr>
            <w:tcW w:w="1349" w:type="dxa"/>
            <w:tcBorders>
              <w:top w:val="nil"/>
              <w:left w:val="nil"/>
              <w:bottom w:val="nil"/>
              <w:right w:val="nil"/>
            </w:tcBorders>
            <w:shd w:val="clear" w:color="auto" w:fill="auto"/>
            <w:noWrap/>
            <w:vAlign w:val="bottom"/>
            <w:hideMark/>
          </w:tcPr>
          <w:p w14:paraId="2657B9EF" w14:textId="77777777" w:rsidR="00E87883" w:rsidRPr="00FF7648" w:rsidRDefault="00E87883" w:rsidP="00E87883">
            <w:pPr>
              <w:spacing w:after="0" w:line="240" w:lineRule="auto"/>
              <w:jc w:val="center"/>
              <w:rPr>
                <w:rFonts w:ascii="Times New Roman" w:eastAsia="Times New Roman" w:hAnsi="Times New Roman" w:cs="Times New Roman"/>
                <w:b/>
                <w:lang w:val="en-GB" w:eastAsia="zh-CN"/>
              </w:rPr>
            </w:pPr>
            <w:r w:rsidRPr="00FF7648">
              <w:rPr>
                <w:rFonts w:ascii="Times New Roman" w:eastAsia="Times New Roman" w:hAnsi="Times New Roman" w:cs="Times New Roman"/>
                <w:b/>
                <w:lang w:val="en-GB" w:eastAsia="zh-CN"/>
              </w:rPr>
              <w:t>0.017**</w:t>
            </w:r>
          </w:p>
        </w:tc>
        <w:tc>
          <w:tcPr>
            <w:tcW w:w="1349" w:type="dxa"/>
            <w:tcBorders>
              <w:top w:val="nil"/>
              <w:left w:val="nil"/>
              <w:bottom w:val="nil"/>
              <w:right w:val="nil"/>
            </w:tcBorders>
            <w:shd w:val="clear" w:color="auto" w:fill="auto"/>
            <w:noWrap/>
            <w:vAlign w:val="bottom"/>
            <w:hideMark/>
          </w:tcPr>
          <w:p w14:paraId="0E84C07F"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0.014</w:t>
            </w:r>
          </w:p>
        </w:tc>
        <w:tc>
          <w:tcPr>
            <w:tcW w:w="1349" w:type="dxa"/>
            <w:tcBorders>
              <w:top w:val="nil"/>
              <w:left w:val="nil"/>
              <w:bottom w:val="nil"/>
              <w:right w:val="nil"/>
            </w:tcBorders>
            <w:shd w:val="clear" w:color="auto" w:fill="auto"/>
            <w:noWrap/>
            <w:vAlign w:val="bottom"/>
            <w:hideMark/>
          </w:tcPr>
          <w:p w14:paraId="15D9843B" w14:textId="77777777" w:rsidR="00E87883" w:rsidRPr="00FF7648" w:rsidRDefault="00E87883" w:rsidP="00E87883">
            <w:pPr>
              <w:spacing w:after="0" w:line="240" w:lineRule="auto"/>
              <w:jc w:val="center"/>
              <w:rPr>
                <w:rFonts w:ascii="Times New Roman" w:eastAsia="Times New Roman" w:hAnsi="Times New Roman" w:cs="Times New Roman"/>
                <w:b/>
                <w:lang w:val="en-GB" w:eastAsia="zh-CN"/>
              </w:rPr>
            </w:pPr>
            <w:r w:rsidRPr="00FF7648">
              <w:rPr>
                <w:rFonts w:ascii="Times New Roman" w:eastAsia="Times New Roman" w:hAnsi="Times New Roman" w:cs="Times New Roman"/>
                <w:b/>
                <w:lang w:val="en-GB" w:eastAsia="zh-CN"/>
              </w:rPr>
              <w:t>0.001**</w:t>
            </w:r>
          </w:p>
        </w:tc>
        <w:tc>
          <w:tcPr>
            <w:tcW w:w="1512" w:type="dxa"/>
            <w:tcBorders>
              <w:top w:val="nil"/>
              <w:left w:val="nil"/>
              <w:bottom w:val="nil"/>
              <w:right w:val="nil"/>
            </w:tcBorders>
            <w:shd w:val="clear" w:color="auto" w:fill="auto"/>
            <w:noWrap/>
            <w:vAlign w:val="bottom"/>
            <w:hideMark/>
          </w:tcPr>
          <w:p w14:paraId="54B298D5" w14:textId="77777777" w:rsidR="00E87883" w:rsidRPr="00FF7648" w:rsidRDefault="00E87883" w:rsidP="00E87883">
            <w:pPr>
              <w:spacing w:after="0" w:line="240" w:lineRule="auto"/>
              <w:jc w:val="center"/>
              <w:rPr>
                <w:rFonts w:ascii="Times New Roman" w:eastAsia="Times New Roman" w:hAnsi="Times New Roman" w:cs="Times New Roman"/>
                <w:b/>
                <w:lang w:val="en-GB" w:eastAsia="zh-CN"/>
              </w:rPr>
            </w:pPr>
            <w:r w:rsidRPr="00FF7648">
              <w:rPr>
                <w:rFonts w:ascii="Times New Roman" w:eastAsia="Times New Roman" w:hAnsi="Times New Roman" w:cs="Times New Roman"/>
                <w:b/>
                <w:lang w:val="en-GB" w:eastAsia="zh-CN"/>
              </w:rPr>
              <w:t>0.003**</w:t>
            </w:r>
          </w:p>
        </w:tc>
        <w:tc>
          <w:tcPr>
            <w:tcW w:w="1512" w:type="dxa"/>
            <w:tcBorders>
              <w:top w:val="nil"/>
              <w:left w:val="nil"/>
              <w:bottom w:val="nil"/>
              <w:right w:val="nil"/>
            </w:tcBorders>
            <w:shd w:val="clear" w:color="auto" w:fill="auto"/>
            <w:noWrap/>
            <w:vAlign w:val="bottom"/>
            <w:hideMark/>
          </w:tcPr>
          <w:p w14:paraId="629E1591"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0.006</w:t>
            </w:r>
          </w:p>
        </w:tc>
        <w:tc>
          <w:tcPr>
            <w:tcW w:w="1351" w:type="dxa"/>
            <w:tcBorders>
              <w:top w:val="nil"/>
              <w:left w:val="nil"/>
              <w:bottom w:val="nil"/>
              <w:right w:val="nil"/>
            </w:tcBorders>
            <w:shd w:val="clear" w:color="auto" w:fill="auto"/>
            <w:noWrap/>
            <w:vAlign w:val="bottom"/>
            <w:hideMark/>
          </w:tcPr>
          <w:p w14:paraId="65AE54FC" w14:textId="77777777" w:rsidR="00E87883" w:rsidRPr="00FF7648" w:rsidRDefault="00E87883" w:rsidP="00E87883">
            <w:pPr>
              <w:spacing w:after="0" w:line="240" w:lineRule="auto"/>
              <w:jc w:val="center"/>
              <w:rPr>
                <w:rFonts w:ascii="Times New Roman" w:eastAsia="Times New Roman" w:hAnsi="Times New Roman" w:cs="Times New Roman"/>
                <w:b/>
                <w:lang w:val="en-GB" w:eastAsia="zh-CN"/>
              </w:rPr>
            </w:pPr>
            <w:r w:rsidRPr="00FF7648">
              <w:rPr>
                <w:rFonts w:ascii="Times New Roman" w:eastAsia="Times New Roman" w:hAnsi="Times New Roman" w:cs="Times New Roman"/>
                <w:b/>
                <w:lang w:val="en-GB" w:eastAsia="zh-CN"/>
              </w:rPr>
              <w:t>0.103***</w:t>
            </w:r>
          </w:p>
        </w:tc>
      </w:tr>
      <w:tr w:rsidR="00355FC2" w:rsidRPr="00FF7648" w14:paraId="6A9D5E28" w14:textId="77777777" w:rsidTr="00355FC2">
        <w:trPr>
          <w:trHeight w:val="251"/>
        </w:trPr>
        <w:tc>
          <w:tcPr>
            <w:tcW w:w="4468" w:type="dxa"/>
            <w:tcBorders>
              <w:top w:val="nil"/>
              <w:left w:val="nil"/>
              <w:bottom w:val="nil"/>
              <w:right w:val="nil"/>
            </w:tcBorders>
            <w:shd w:val="clear" w:color="auto" w:fill="auto"/>
            <w:noWrap/>
            <w:vAlign w:val="bottom"/>
            <w:hideMark/>
          </w:tcPr>
          <w:p w14:paraId="3620BF98" w14:textId="77777777" w:rsidR="00E87883" w:rsidRPr="00FF7648" w:rsidRDefault="00E87883" w:rsidP="00E87883">
            <w:pPr>
              <w:spacing w:after="0" w:line="240" w:lineRule="auto"/>
              <w:jc w:val="center"/>
              <w:rPr>
                <w:rFonts w:ascii="Times New Roman" w:eastAsia="Times New Roman" w:hAnsi="Times New Roman" w:cs="Times New Roman"/>
                <w:b/>
                <w:lang w:val="en-GB" w:eastAsia="zh-CN"/>
              </w:rPr>
            </w:pPr>
          </w:p>
        </w:tc>
        <w:tc>
          <w:tcPr>
            <w:tcW w:w="1349" w:type="dxa"/>
            <w:tcBorders>
              <w:top w:val="nil"/>
              <w:left w:val="nil"/>
              <w:bottom w:val="nil"/>
              <w:right w:val="nil"/>
            </w:tcBorders>
            <w:shd w:val="clear" w:color="auto" w:fill="auto"/>
            <w:noWrap/>
            <w:vAlign w:val="bottom"/>
            <w:hideMark/>
          </w:tcPr>
          <w:p w14:paraId="2162FC6B" w14:textId="77777777" w:rsidR="00E87883" w:rsidRPr="00FF7648" w:rsidRDefault="00E87883" w:rsidP="00E87883">
            <w:pPr>
              <w:spacing w:after="0" w:line="240" w:lineRule="auto"/>
              <w:jc w:val="center"/>
              <w:rPr>
                <w:rFonts w:ascii="Times New Roman" w:eastAsia="Times New Roman" w:hAnsi="Times New Roman" w:cs="Times New Roman"/>
                <w:b/>
                <w:lang w:val="en-GB" w:eastAsia="zh-CN"/>
              </w:rPr>
            </w:pPr>
            <w:r w:rsidRPr="00FF7648">
              <w:rPr>
                <w:rFonts w:ascii="Times New Roman" w:eastAsia="Times New Roman" w:hAnsi="Times New Roman" w:cs="Times New Roman"/>
                <w:b/>
                <w:lang w:val="en-GB" w:eastAsia="zh-CN"/>
              </w:rPr>
              <w:t>[0.016]</w:t>
            </w:r>
          </w:p>
        </w:tc>
        <w:tc>
          <w:tcPr>
            <w:tcW w:w="1349" w:type="dxa"/>
            <w:tcBorders>
              <w:top w:val="nil"/>
              <w:left w:val="nil"/>
              <w:bottom w:val="nil"/>
              <w:right w:val="nil"/>
            </w:tcBorders>
            <w:shd w:val="clear" w:color="auto" w:fill="auto"/>
            <w:noWrap/>
            <w:vAlign w:val="bottom"/>
            <w:hideMark/>
          </w:tcPr>
          <w:p w14:paraId="6D7A524F"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[0.685]</w:t>
            </w:r>
          </w:p>
        </w:tc>
        <w:tc>
          <w:tcPr>
            <w:tcW w:w="1349" w:type="dxa"/>
            <w:tcBorders>
              <w:top w:val="nil"/>
              <w:left w:val="nil"/>
              <w:bottom w:val="nil"/>
              <w:right w:val="nil"/>
            </w:tcBorders>
            <w:shd w:val="clear" w:color="auto" w:fill="auto"/>
            <w:noWrap/>
            <w:vAlign w:val="bottom"/>
            <w:hideMark/>
          </w:tcPr>
          <w:p w14:paraId="08B49ECF" w14:textId="77777777" w:rsidR="00E87883" w:rsidRPr="00FF7648" w:rsidRDefault="00E87883" w:rsidP="00E87883">
            <w:pPr>
              <w:spacing w:after="0" w:line="240" w:lineRule="auto"/>
              <w:jc w:val="center"/>
              <w:rPr>
                <w:rFonts w:ascii="Times New Roman" w:eastAsia="Times New Roman" w:hAnsi="Times New Roman" w:cs="Times New Roman"/>
                <w:b/>
                <w:lang w:val="en-GB" w:eastAsia="zh-CN"/>
              </w:rPr>
            </w:pPr>
            <w:r w:rsidRPr="00FF7648">
              <w:rPr>
                <w:rFonts w:ascii="Times New Roman" w:eastAsia="Times New Roman" w:hAnsi="Times New Roman" w:cs="Times New Roman"/>
                <w:b/>
                <w:lang w:val="en-GB" w:eastAsia="zh-CN"/>
              </w:rPr>
              <w:t>[0.030]</w:t>
            </w:r>
          </w:p>
        </w:tc>
        <w:tc>
          <w:tcPr>
            <w:tcW w:w="1512" w:type="dxa"/>
            <w:tcBorders>
              <w:top w:val="nil"/>
              <w:left w:val="nil"/>
              <w:bottom w:val="nil"/>
              <w:right w:val="nil"/>
            </w:tcBorders>
            <w:shd w:val="clear" w:color="auto" w:fill="auto"/>
            <w:noWrap/>
            <w:vAlign w:val="bottom"/>
            <w:hideMark/>
          </w:tcPr>
          <w:p w14:paraId="143D134A" w14:textId="77777777" w:rsidR="00E87883" w:rsidRPr="00FF7648" w:rsidRDefault="00E87883" w:rsidP="00E87883">
            <w:pPr>
              <w:spacing w:after="0" w:line="240" w:lineRule="auto"/>
              <w:jc w:val="center"/>
              <w:rPr>
                <w:rFonts w:ascii="Times New Roman" w:eastAsia="Times New Roman" w:hAnsi="Times New Roman" w:cs="Times New Roman"/>
                <w:b/>
                <w:lang w:val="en-GB" w:eastAsia="zh-CN"/>
              </w:rPr>
            </w:pPr>
            <w:r w:rsidRPr="00FF7648">
              <w:rPr>
                <w:rFonts w:ascii="Times New Roman" w:eastAsia="Times New Roman" w:hAnsi="Times New Roman" w:cs="Times New Roman"/>
                <w:b/>
                <w:lang w:val="en-GB" w:eastAsia="zh-CN"/>
              </w:rPr>
              <w:t>[0.018]</w:t>
            </w:r>
          </w:p>
        </w:tc>
        <w:tc>
          <w:tcPr>
            <w:tcW w:w="1512" w:type="dxa"/>
            <w:tcBorders>
              <w:top w:val="nil"/>
              <w:left w:val="nil"/>
              <w:bottom w:val="nil"/>
              <w:right w:val="nil"/>
            </w:tcBorders>
            <w:shd w:val="clear" w:color="auto" w:fill="auto"/>
            <w:noWrap/>
            <w:vAlign w:val="bottom"/>
            <w:hideMark/>
          </w:tcPr>
          <w:p w14:paraId="0619B82E"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[0.862]</w:t>
            </w:r>
          </w:p>
        </w:tc>
        <w:tc>
          <w:tcPr>
            <w:tcW w:w="1351" w:type="dxa"/>
            <w:tcBorders>
              <w:top w:val="nil"/>
              <w:left w:val="nil"/>
              <w:bottom w:val="nil"/>
              <w:right w:val="nil"/>
            </w:tcBorders>
            <w:shd w:val="clear" w:color="auto" w:fill="auto"/>
            <w:noWrap/>
            <w:vAlign w:val="bottom"/>
            <w:hideMark/>
          </w:tcPr>
          <w:p w14:paraId="23BB7C54" w14:textId="77777777" w:rsidR="00E87883" w:rsidRPr="00FF7648" w:rsidRDefault="00E87883" w:rsidP="00E87883">
            <w:pPr>
              <w:spacing w:after="0" w:line="240" w:lineRule="auto"/>
              <w:jc w:val="center"/>
              <w:rPr>
                <w:rFonts w:ascii="Times New Roman" w:eastAsia="Times New Roman" w:hAnsi="Times New Roman" w:cs="Times New Roman"/>
                <w:b/>
                <w:lang w:val="en-GB" w:eastAsia="zh-CN"/>
              </w:rPr>
            </w:pPr>
            <w:r w:rsidRPr="00FF7648">
              <w:rPr>
                <w:rFonts w:ascii="Times New Roman" w:eastAsia="Times New Roman" w:hAnsi="Times New Roman" w:cs="Times New Roman"/>
                <w:b/>
                <w:lang w:val="en-GB" w:eastAsia="zh-CN"/>
              </w:rPr>
              <w:t>[0.001]</w:t>
            </w:r>
          </w:p>
        </w:tc>
      </w:tr>
      <w:tr w:rsidR="00355FC2" w:rsidRPr="00FF7648" w14:paraId="42680121" w14:textId="77777777" w:rsidTr="00355FC2">
        <w:trPr>
          <w:trHeight w:val="251"/>
        </w:trPr>
        <w:tc>
          <w:tcPr>
            <w:tcW w:w="4468" w:type="dxa"/>
            <w:tcBorders>
              <w:top w:val="nil"/>
              <w:left w:val="nil"/>
              <w:bottom w:val="nil"/>
              <w:right w:val="nil"/>
            </w:tcBorders>
            <w:shd w:val="clear" w:color="auto" w:fill="auto"/>
            <w:noWrap/>
            <w:vAlign w:val="bottom"/>
            <w:hideMark/>
          </w:tcPr>
          <w:p w14:paraId="323214DA" w14:textId="38FCC1A2" w:rsidR="00E87883" w:rsidRPr="00FF7648" w:rsidRDefault="00E87883" w:rsidP="00E87883">
            <w:pPr>
              <w:spacing w:after="0" w:line="240" w:lineRule="auto"/>
              <w:rPr>
                <w:rFonts w:ascii="Times New Roman" w:eastAsia="Times New Roman" w:hAnsi="Times New Roman" w:cs="Times New Roman"/>
                <w:b/>
                <w:lang w:val="en-GB" w:eastAsia="zh-CN"/>
              </w:rPr>
            </w:pPr>
            <w:proofErr w:type="spellStart"/>
            <w:r w:rsidRPr="00FF7648">
              <w:rPr>
                <w:rFonts w:ascii="Times New Roman" w:eastAsia="Times New Roman" w:hAnsi="Times New Roman" w:cs="Times New Roman"/>
                <w:b/>
                <w:color w:val="000000" w:themeColor="text1"/>
              </w:rPr>
              <w:t>Female_criticalmass</w:t>
            </w:r>
            <w:proofErr w:type="spellEnd"/>
            <w:r w:rsidRPr="00FF7648">
              <w:rPr>
                <w:rFonts w:ascii="Times New Roman" w:eastAsia="Times New Roman" w:hAnsi="Times New Roman" w:cs="Times New Roman"/>
                <w:b/>
                <w:color w:val="000000" w:themeColor="text1"/>
                <w:vertAlign w:val="subscript"/>
              </w:rPr>
              <w:t xml:space="preserve"> t-1</w:t>
            </w:r>
          </w:p>
        </w:tc>
        <w:tc>
          <w:tcPr>
            <w:tcW w:w="1349" w:type="dxa"/>
            <w:tcBorders>
              <w:top w:val="nil"/>
              <w:left w:val="nil"/>
              <w:bottom w:val="nil"/>
              <w:right w:val="nil"/>
            </w:tcBorders>
            <w:shd w:val="clear" w:color="auto" w:fill="auto"/>
            <w:noWrap/>
            <w:vAlign w:val="bottom"/>
            <w:hideMark/>
          </w:tcPr>
          <w:p w14:paraId="4656AD63" w14:textId="77777777" w:rsidR="00E87883" w:rsidRPr="00FF7648" w:rsidRDefault="00E87883" w:rsidP="00E87883">
            <w:pPr>
              <w:spacing w:after="0" w:line="240" w:lineRule="auto"/>
              <w:jc w:val="center"/>
              <w:rPr>
                <w:rFonts w:ascii="Times New Roman" w:eastAsia="Times New Roman" w:hAnsi="Times New Roman" w:cs="Times New Roman"/>
                <w:b/>
                <w:lang w:val="en-GB" w:eastAsia="zh-CN"/>
              </w:rPr>
            </w:pPr>
            <w:r w:rsidRPr="00FF7648">
              <w:rPr>
                <w:rFonts w:ascii="Times New Roman" w:eastAsia="Times New Roman" w:hAnsi="Times New Roman" w:cs="Times New Roman"/>
                <w:b/>
                <w:lang w:val="en-GB" w:eastAsia="zh-CN"/>
              </w:rPr>
              <w:t>0.534***</w:t>
            </w:r>
          </w:p>
        </w:tc>
        <w:tc>
          <w:tcPr>
            <w:tcW w:w="1349" w:type="dxa"/>
            <w:tcBorders>
              <w:top w:val="nil"/>
              <w:left w:val="nil"/>
              <w:bottom w:val="nil"/>
              <w:right w:val="nil"/>
            </w:tcBorders>
            <w:shd w:val="clear" w:color="auto" w:fill="auto"/>
            <w:noWrap/>
            <w:vAlign w:val="bottom"/>
            <w:hideMark/>
          </w:tcPr>
          <w:p w14:paraId="06467FAB"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0.383</w:t>
            </w:r>
          </w:p>
        </w:tc>
        <w:tc>
          <w:tcPr>
            <w:tcW w:w="1349" w:type="dxa"/>
            <w:tcBorders>
              <w:top w:val="nil"/>
              <w:left w:val="nil"/>
              <w:bottom w:val="nil"/>
              <w:right w:val="nil"/>
            </w:tcBorders>
            <w:shd w:val="clear" w:color="auto" w:fill="auto"/>
            <w:noWrap/>
            <w:vAlign w:val="bottom"/>
            <w:hideMark/>
          </w:tcPr>
          <w:p w14:paraId="599C6849"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-0.045</w:t>
            </w:r>
          </w:p>
        </w:tc>
        <w:tc>
          <w:tcPr>
            <w:tcW w:w="1512" w:type="dxa"/>
            <w:tcBorders>
              <w:top w:val="nil"/>
              <w:left w:val="nil"/>
              <w:bottom w:val="nil"/>
              <w:right w:val="nil"/>
            </w:tcBorders>
            <w:shd w:val="clear" w:color="auto" w:fill="auto"/>
            <w:noWrap/>
            <w:vAlign w:val="bottom"/>
            <w:hideMark/>
          </w:tcPr>
          <w:p w14:paraId="605995F4"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p>
        </w:tc>
        <w:tc>
          <w:tcPr>
            <w:tcW w:w="1512" w:type="dxa"/>
            <w:tcBorders>
              <w:top w:val="nil"/>
              <w:left w:val="nil"/>
              <w:bottom w:val="nil"/>
              <w:right w:val="nil"/>
            </w:tcBorders>
            <w:shd w:val="clear" w:color="auto" w:fill="auto"/>
            <w:noWrap/>
            <w:vAlign w:val="bottom"/>
            <w:hideMark/>
          </w:tcPr>
          <w:p w14:paraId="67DA9EE2"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p>
        </w:tc>
        <w:tc>
          <w:tcPr>
            <w:tcW w:w="1351" w:type="dxa"/>
            <w:tcBorders>
              <w:top w:val="nil"/>
              <w:left w:val="nil"/>
              <w:bottom w:val="nil"/>
              <w:right w:val="nil"/>
            </w:tcBorders>
            <w:shd w:val="clear" w:color="auto" w:fill="auto"/>
            <w:noWrap/>
            <w:vAlign w:val="bottom"/>
            <w:hideMark/>
          </w:tcPr>
          <w:p w14:paraId="490E3DDC"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p>
        </w:tc>
      </w:tr>
      <w:tr w:rsidR="00355FC2" w:rsidRPr="00FF7648" w14:paraId="4EA74DE0" w14:textId="77777777" w:rsidTr="00355FC2">
        <w:trPr>
          <w:trHeight w:val="251"/>
        </w:trPr>
        <w:tc>
          <w:tcPr>
            <w:tcW w:w="4468" w:type="dxa"/>
            <w:tcBorders>
              <w:top w:val="nil"/>
              <w:left w:val="nil"/>
              <w:bottom w:val="nil"/>
              <w:right w:val="nil"/>
            </w:tcBorders>
            <w:shd w:val="clear" w:color="auto" w:fill="auto"/>
            <w:noWrap/>
            <w:vAlign w:val="bottom"/>
            <w:hideMark/>
          </w:tcPr>
          <w:p w14:paraId="2B003185" w14:textId="77777777" w:rsidR="00E87883" w:rsidRPr="00FF7648" w:rsidRDefault="00E87883" w:rsidP="00E87883">
            <w:pPr>
              <w:spacing w:after="0" w:line="240" w:lineRule="auto"/>
              <w:jc w:val="center"/>
              <w:rPr>
                <w:rFonts w:ascii="Times New Roman" w:eastAsia="Times New Roman" w:hAnsi="Times New Roman" w:cs="Times New Roman"/>
                <w:b/>
                <w:lang w:val="en-GB" w:eastAsia="zh-CN"/>
              </w:rPr>
            </w:pPr>
          </w:p>
        </w:tc>
        <w:tc>
          <w:tcPr>
            <w:tcW w:w="1349" w:type="dxa"/>
            <w:tcBorders>
              <w:top w:val="nil"/>
              <w:left w:val="nil"/>
              <w:bottom w:val="nil"/>
              <w:right w:val="nil"/>
            </w:tcBorders>
            <w:shd w:val="clear" w:color="auto" w:fill="auto"/>
            <w:noWrap/>
            <w:vAlign w:val="bottom"/>
            <w:hideMark/>
          </w:tcPr>
          <w:p w14:paraId="41788FB0" w14:textId="77777777" w:rsidR="00E87883" w:rsidRPr="00FF7648" w:rsidRDefault="00E87883" w:rsidP="00E87883">
            <w:pPr>
              <w:spacing w:after="0" w:line="240" w:lineRule="auto"/>
              <w:jc w:val="center"/>
              <w:rPr>
                <w:rFonts w:ascii="Times New Roman" w:eastAsia="Times New Roman" w:hAnsi="Times New Roman" w:cs="Times New Roman"/>
                <w:b/>
                <w:lang w:val="en-GB" w:eastAsia="zh-CN"/>
              </w:rPr>
            </w:pPr>
            <w:r w:rsidRPr="00FF7648">
              <w:rPr>
                <w:rFonts w:ascii="Times New Roman" w:eastAsia="Times New Roman" w:hAnsi="Times New Roman" w:cs="Times New Roman"/>
                <w:b/>
                <w:lang w:val="en-GB" w:eastAsia="zh-CN"/>
              </w:rPr>
              <w:t>[0.001]</w:t>
            </w:r>
          </w:p>
        </w:tc>
        <w:tc>
          <w:tcPr>
            <w:tcW w:w="1349" w:type="dxa"/>
            <w:tcBorders>
              <w:top w:val="nil"/>
              <w:left w:val="nil"/>
              <w:bottom w:val="nil"/>
              <w:right w:val="nil"/>
            </w:tcBorders>
            <w:shd w:val="clear" w:color="auto" w:fill="auto"/>
            <w:noWrap/>
            <w:vAlign w:val="bottom"/>
            <w:hideMark/>
          </w:tcPr>
          <w:p w14:paraId="492D1AA5"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[0.507]</w:t>
            </w:r>
          </w:p>
        </w:tc>
        <w:tc>
          <w:tcPr>
            <w:tcW w:w="1349" w:type="dxa"/>
            <w:tcBorders>
              <w:top w:val="nil"/>
              <w:left w:val="nil"/>
              <w:bottom w:val="nil"/>
              <w:right w:val="nil"/>
            </w:tcBorders>
            <w:shd w:val="clear" w:color="auto" w:fill="auto"/>
            <w:noWrap/>
            <w:vAlign w:val="bottom"/>
            <w:hideMark/>
          </w:tcPr>
          <w:p w14:paraId="6263FF43"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[0.576]</w:t>
            </w:r>
          </w:p>
        </w:tc>
        <w:tc>
          <w:tcPr>
            <w:tcW w:w="1512" w:type="dxa"/>
            <w:tcBorders>
              <w:top w:val="nil"/>
              <w:left w:val="nil"/>
              <w:bottom w:val="nil"/>
              <w:right w:val="nil"/>
            </w:tcBorders>
            <w:shd w:val="clear" w:color="auto" w:fill="auto"/>
            <w:noWrap/>
            <w:vAlign w:val="bottom"/>
            <w:hideMark/>
          </w:tcPr>
          <w:p w14:paraId="31448695"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p>
        </w:tc>
        <w:tc>
          <w:tcPr>
            <w:tcW w:w="1512" w:type="dxa"/>
            <w:tcBorders>
              <w:top w:val="nil"/>
              <w:left w:val="nil"/>
              <w:bottom w:val="nil"/>
              <w:right w:val="nil"/>
            </w:tcBorders>
            <w:shd w:val="clear" w:color="auto" w:fill="auto"/>
            <w:noWrap/>
            <w:vAlign w:val="bottom"/>
            <w:hideMark/>
          </w:tcPr>
          <w:p w14:paraId="2CEBC26B"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p>
        </w:tc>
        <w:tc>
          <w:tcPr>
            <w:tcW w:w="1351" w:type="dxa"/>
            <w:tcBorders>
              <w:top w:val="nil"/>
              <w:left w:val="nil"/>
              <w:bottom w:val="nil"/>
              <w:right w:val="nil"/>
            </w:tcBorders>
            <w:shd w:val="clear" w:color="auto" w:fill="auto"/>
            <w:noWrap/>
            <w:vAlign w:val="bottom"/>
            <w:hideMark/>
          </w:tcPr>
          <w:p w14:paraId="6B8E56DD"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p>
        </w:tc>
      </w:tr>
      <w:tr w:rsidR="00355FC2" w:rsidRPr="00FF7648" w14:paraId="57075C76" w14:textId="77777777" w:rsidTr="00355FC2">
        <w:trPr>
          <w:trHeight w:val="251"/>
        </w:trPr>
        <w:tc>
          <w:tcPr>
            <w:tcW w:w="4468" w:type="dxa"/>
            <w:tcBorders>
              <w:top w:val="nil"/>
              <w:left w:val="nil"/>
              <w:bottom w:val="nil"/>
              <w:right w:val="nil"/>
            </w:tcBorders>
            <w:shd w:val="clear" w:color="auto" w:fill="auto"/>
            <w:noWrap/>
            <w:vAlign w:val="bottom"/>
            <w:hideMark/>
          </w:tcPr>
          <w:p w14:paraId="0363724E" w14:textId="534E95B8" w:rsidR="00E87883" w:rsidRPr="00FF7648" w:rsidRDefault="00E87883" w:rsidP="00E87883">
            <w:pPr>
              <w:spacing w:after="0" w:line="240" w:lineRule="auto"/>
              <w:rPr>
                <w:rFonts w:ascii="Times New Roman" w:eastAsia="Times New Roman" w:hAnsi="Times New Roman" w:cs="Times New Roman"/>
                <w:b/>
                <w:lang w:val="en-GB" w:eastAsia="zh-CN"/>
              </w:rPr>
            </w:pPr>
            <w:r w:rsidRPr="00FF7648">
              <w:rPr>
                <w:rFonts w:ascii="Times New Roman" w:eastAsia="Times New Roman" w:hAnsi="Times New Roman" w:cs="Times New Roman"/>
                <w:b/>
                <w:color w:val="000000" w:themeColor="text1"/>
              </w:rPr>
              <w:t>CPS</w:t>
            </w:r>
            <w:r w:rsidRPr="00FF7648">
              <w:rPr>
                <w:rFonts w:ascii="Times New Roman" w:eastAsia="Times New Roman" w:hAnsi="Times New Roman" w:cs="Times New Roman"/>
                <w:b/>
                <w:color w:val="000000" w:themeColor="text1"/>
                <w:vertAlign w:val="subscript"/>
              </w:rPr>
              <w:t xml:space="preserve"> t-1 </w:t>
            </w:r>
            <w:r w:rsidRPr="00FF7648">
              <w:rPr>
                <w:rFonts w:ascii="Times New Roman" w:eastAsia="Times New Roman" w:hAnsi="Times New Roman" w:cs="Times New Roman"/>
                <w:b/>
                <w:color w:val="000000" w:themeColor="text1"/>
              </w:rPr>
              <w:t xml:space="preserve">× </w:t>
            </w:r>
            <w:proofErr w:type="spellStart"/>
            <w:r w:rsidRPr="00FF7648">
              <w:rPr>
                <w:rFonts w:ascii="Times New Roman" w:eastAsia="Times New Roman" w:hAnsi="Times New Roman" w:cs="Times New Roman"/>
                <w:b/>
                <w:color w:val="000000" w:themeColor="text1"/>
              </w:rPr>
              <w:t>Female_criticalmass</w:t>
            </w:r>
            <w:proofErr w:type="spellEnd"/>
            <w:r w:rsidRPr="00FF7648">
              <w:rPr>
                <w:rFonts w:ascii="Times New Roman" w:eastAsia="Times New Roman" w:hAnsi="Times New Roman" w:cs="Times New Roman"/>
                <w:b/>
                <w:color w:val="000000" w:themeColor="text1"/>
                <w:vertAlign w:val="subscript"/>
              </w:rPr>
              <w:t xml:space="preserve"> t-1</w:t>
            </w:r>
          </w:p>
        </w:tc>
        <w:tc>
          <w:tcPr>
            <w:tcW w:w="1349" w:type="dxa"/>
            <w:tcBorders>
              <w:top w:val="nil"/>
              <w:left w:val="nil"/>
              <w:bottom w:val="nil"/>
              <w:right w:val="nil"/>
            </w:tcBorders>
            <w:shd w:val="clear" w:color="auto" w:fill="auto"/>
            <w:noWrap/>
            <w:vAlign w:val="bottom"/>
            <w:hideMark/>
          </w:tcPr>
          <w:p w14:paraId="1924CB57" w14:textId="77777777" w:rsidR="00E87883" w:rsidRPr="00FF7648" w:rsidRDefault="00E87883" w:rsidP="00E87883">
            <w:pPr>
              <w:spacing w:after="0" w:line="240" w:lineRule="auto"/>
              <w:jc w:val="center"/>
              <w:rPr>
                <w:rFonts w:ascii="Times New Roman" w:eastAsia="Times New Roman" w:hAnsi="Times New Roman" w:cs="Times New Roman"/>
                <w:b/>
                <w:lang w:val="en-GB" w:eastAsia="zh-CN"/>
              </w:rPr>
            </w:pPr>
            <w:r w:rsidRPr="00FF7648">
              <w:rPr>
                <w:rFonts w:ascii="Times New Roman" w:eastAsia="Times New Roman" w:hAnsi="Times New Roman" w:cs="Times New Roman"/>
                <w:b/>
                <w:lang w:val="en-GB" w:eastAsia="zh-CN"/>
              </w:rPr>
              <w:t>-0.021**</w:t>
            </w:r>
          </w:p>
        </w:tc>
        <w:tc>
          <w:tcPr>
            <w:tcW w:w="1349" w:type="dxa"/>
            <w:tcBorders>
              <w:top w:val="nil"/>
              <w:left w:val="nil"/>
              <w:bottom w:val="nil"/>
              <w:right w:val="nil"/>
            </w:tcBorders>
            <w:shd w:val="clear" w:color="auto" w:fill="auto"/>
            <w:noWrap/>
            <w:vAlign w:val="bottom"/>
            <w:hideMark/>
          </w:tcPr>
          <w:p w14:paraId="33999A81"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-0.024</w:t>
            </w:r>
          </w:p>
        </w:tc>
        <w:tc>
          <w:tcPr>
            <w:tcW w:w="1349" w:type="dxa"/>
            <w:tcBorders>
              <w:top w:val="nil"/>
              <w:left w:val="nil"/>
              <w:bottom w:val="nil"/>
              <w:right w:val="nil"/>
            </w:tcBorders>
            <w:shd w:val="clear" w:color="auto" w:fill="auto"/>
            <w:noWrap/>
            <w:vAlign w:val="bottom"/>
            <w:hideMark/>
          </w:tcPr>
          <w:p w14:paraId="26C90ECC" w14:textId="646242C6" w:rsidR="00E87883" w:rsidRPr="00FF7648" w:rsidRDefault="00406CCC"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-0.001</w:t>
            </w:r>
          </w:p>
        </w:tc>
        <w:tc>
          <w:tcPr>
            <w:tcW w:w="1512" w:type="dxa"/>
            <w:tcBorders>
              <w:top w:val="nil"/>
              <w:left w:val="nil"/>
              <w:bottom w:val="nil"/>
              <w:right w:val="nil"/>
            </w:tcBorders>
            <w:shd w:val="clear" w:color="auto" w:fill="auto"/>
            <w:noWrap/>
            <w:vAlign w:val="bottom"/>
            <w:hideMark/>
          </w:tcPr>
          <w:p w14:paraId="0A4969FA"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p>
        </w:tc>
        <w:tc>
          <w:tcPr>
            <w:tcW w:w="1512" w:type="dxa"/>
            <w:tcBorders>
              <w:top w:val="nil"/>
              <w:left w:val="nil"/>
              <w:bottom w:val="nil"/>
              <w:right w:val="nil"/>
            </w:tcBorders>
            <w:shd w:val="clear" w:color="auto" w:fill="auto"/>
            <w:noWrap/>
            <w:vAlign w:val="bottom"/>
            <w:hideMark/>
          </w:tcPr>
          <w:p w14:paraId="3D734255"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p>
        </w:tc>
        <w:tc>
          <w:tcPr>
            <w:tcW w:w="1351" w:type="dxa"/>
            <w:tcBorders>
              <w:top w:val="nil"/>
              <w:left w:val="nil"/>
              <w:bottom w:val="nil"/>
              <w:right w:val="nil"/>
            </w:tcBorders>
            <w:shd w:val="clear" w:color="auto" w:fill="auto"/>
            <w:noWrap/>
            <w:vAlign w:val="bottom"/>
            <w:hideMark/>
          </w:tcPr>
          <w:p w14:paraId="09C49EA9"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p>
        </w:tc>
      </w:tr>
      <w:tr w:rsidR="00E87883" w:rsidRPr="00FF7648" w14:paraId="5EE738D6" w14:textId="77777777" w:rsidTr="00355FC2">
        <w:trPr>
          <w:trHeight w:val="251"/>
        </w:trPr>
        <w:tc>
          <w:tcPr>
            <w:tcW w:w="4468" w:type="dxa"/>
            <w:tcBorders>
              <w:top w:val="nil"/>
              <w:left w:val="nil"/>
              <w:bottom w:val="nil"/>
              <w:right w:val="nil"/>
            </w:tcBorders>
            <w:shd w:val="clear" w:color="auto" w:fill="auto"/>
            <w:noWrap/>
            <w:vAlign w:val="bottom"/>
            <w:hideMark/>
          </w:tcPr>
          <w:p w14:paraId="5072F501" w14:textId="77777777" w:rsidR="00E87883" w:rsidRPr="00FF7648" w:rsidRDefault="00E87883" w:rsidP="00E87883">
            <w:pPr>
              <w:spacing w:after="0" w:line="240" w:lineRule="auto"/>
              <w:jc w:val="center"/>
              <w:rPr>
                <w:rFonts w:ascii="Times New Roman" w:eastAsia="Times New Roman" w:hAnsi="Times New Roman" w:cs="Times New Roman"/>
                <w:b/>
                <w:lang w:val="en-GB" w:eastAsia="zh-CN"/>
              </w:rPr>
            </w:pPr>
          </w:p>
        </w:tc>
        <w:tc>
          <w:tcPr>
            <w:tcW w:w="1349" w:type="dxa"/>
            <w:tcBorders>
              <w:top w:val="nil"/>
              <w:left w:val="nil"/>
              <w:bottom w:val="nil"/>
              <w:right w:val="nil"/>
            </w:tcBorders>
            <w:shd w:val="clear" w:color="auto" w:fill="auto"/>
            <w:noWrap/>
            <w:vAlign w:val="bottom"/>
            <w:hideMark/>
          </w:tcPr>
          <w:p w14:paraId="652E14E8" w14:textId="77777777" w:rsidR="00E87883" w:rsidRPr="00FF7648" w:rsidRDefault="00E87883" w:rsidP="00E87883">
            <w:pPr>
              <w:spacing w:after="0" w:line="240" w:lineRule="auto"/>
              <w:jc w:val="center"/>
              <w:rPr>
                <w:rFonts w:ascii="Times New Roman" w:eastAsia="Times New Roman" w:hAnsi="Times New Roman" w:cs="Times New Roman"/>
                <w:b/>
                <w:lang w:val="en-GB" w:eastAsia="zh-CN"/>
              </w:rPr>
            </w:pPr>
            <w:r w:rsidRPr="00FF7648">
              <w:rPr>
                <w:rFonts w:ascii="Times New Roman" w:eastAsia="Times New Roman" w:hAnsi="Times New Roman" w:cs="Times New Roman"/>
                <w:b/>
                <w:lang w:val="en-GB" w:eastAsia="zh-CN"/>
              </w:rPr>
              <w:t>[0.021]</w:t>
            </w:r>
          </w:p>
        </w:tc>
        <w:tc>
          <w:tcPr>
            <w:tcW w:w="1349" w:type="dxa"/>
            <w:tcBorders>
              <w:top w:val="nil"/>
              <w:left w:val="nil"/>
              <w:bottom w:val="nil"/>
              <w:right w:val="nil"/>
            </w:tcBorders>
            <w:shd w:val="clear" w:color="auto" w:fill="auto"/>
            <w:noWrap/>
            <w:vAlign w:val="bottom"/>
            <w:hideMark/>
          </w:tcPr>
          <w:p w14:paraId="33E4F78D"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[0.537]</w:t>
            </w:r>
          </w:p>
        </w:tc>
        <w:tc>
          <w:tcPr>
            <w:tcW w:w="1349" w:type="dxa"/>
            <w:tcBorders>
              <w:top w:val="nil"/>
              <w:left w:val="nil"/>
              <w:bottom w:val="nil"/>
              <w:right w:val="nil"/>
            </w:tcBorders>
            <w:shd w:val="clear" w:color="auto" w:fill="auto"/>
            <w:noWrap/>
            <w:vAlign w:val="bottom"/>
            <w:hideMark/>
          </w:tcPr>
          <w:p w14:paraId="71F9ABF2"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[0.616]</w:t>
            </w:r>
          </w:p>
        </w:tc>
        <w:tc>
          <w:tcPr>
            <w:tcW w:w="1512" w:type="dxa"/>
            <w:tcBorders>
              <w:top w:val="nil"/>
              <w:left w:val="nil"/>
              <w:bottom w:val="nil"/>
              <w:right w:val="nil"/>
            </w:tcBorders>
            <w:shd w:val="clear" w:color="auto" w:fill="auto"/>
            <w:noWrap/>
            <w:vAlign w:val="bottom"/>
            <w:hideMark/>
          </w:tcPr>
          <w:p w14:paraId="124646F2"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p>
        </w:tc>
        <w:tc>
          <w:tcPr>
            <w:tcW w:w="1512" w:type="dxa"/>
            <w:tcBorders>
              <w:top w:val="nil"/>
              <w:left w:val="nil"/>
              <w:bottom w:val="nil"/>
              <w:right w:val="nil"/>
            </w:tcBorders>
            <w:shd w:val="clear" w:color="auto" w:fill="auto"/>
            <w:noWrap/>
            <w:vAlign w:val="bottom"/>
            <w:hideMark/>
          </w:tcPr>
          <w:p w14:paraId="2D1C7846"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p>
        </w:tc>
        <w:tc>
          <w:tcPr>
            <w:tcW w:w="1351" w:type="dxa"/>
            <w:tcBorders>
              <w:top w:val="nil"/>
              <w:left w:val="nil"/>
              <w:bottom w:val="nil"/>
              <w:right w:val="nil"/>
            </w:tcBorders>
            <w:shd w:val="clear" w:color="auto" w:fill="auto"/>
            <w:noWrap/>
            <w:vAlign w:val="bottom"/>
            <w:hideMark/>
          </w:tcPr>
          <w:p w14:paraId="383EDE69"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p>
        </w:tc>
      </w:tr>
      <w:tr w:rsidR="00355FC2" w:rsidRPr="00FF7648" w14:paraId="17726A67" w14:textId="77777777" w:rsidTr="00355FC2">
        <w:trPr>
          <w:trHeight w:val="251"/>
        </w:trPr>
        <w:tc>
          <w:tcPr>
            <w:tcW w:w="4468" w:type="dxa"/>
            <w:tcBorders>
              <w:top w:val="nil"/>
              <w:left w:val="nil"/>
              <w:bottom w:val="nil"/>
              <w:right w:val="nil"/>
            </w:tcBorders>
            <w:shd w:val="clear" w:color="auto" w:fill="auto"/>
            <w:noWrap/>
            <w:vAlign w:val="bottom"/>
            <w:hideMark/>
          </w:tcPr>
          <w:p w14:paraId="677C49A6" w14:textId="6EC19332" w:rsidR="00E87883" w:rsidRPr="00FF7648" w:rsidRDefault="00E87883" w:rsidP="00E87883">
            <w:pPr>
              <w:spacing w:after="0" w:line="240" w:lineRule="auto"/>
              <w:rPr>
                <w:rFonts w:ascii="Times New Roman" w:eastAsia="Times New Roman" w:hAnsi="Times New Roman" w:cs="Times New Roman"/>
                <w:b/>
                <w:lang w:val="en-GB" w:eastAsia="zh-CN"/>
              </w:rPr>
            </w:pPr>
            <w:proofErr w:type="spellStart"/>
            <w:r w:rsidRPr="00FF7648">
              <w:rPr>
                <w:rFonts w:ascii="Times New Roman" w:eastAsia="Times New Roman" w:hAnsi="Times New Roman" w:cs="Times New Roman"/>
                <w:b/>
                <w:color w:val="000000" w:themeColor="text1"/>
              </w:rPr>
              <w:t>Institution_%age</w:t>
            </w:r>
            <w:proofErr w:type="spellEnd"/>
            <w:r w:rsidRPr="00FF7648">
              <w:rPr>
                <w:rFonts w:ascii="Times New Roman" w:eastAsia="Times New Roman" w:hAnsi="Times New Roman" w:cs="Times New Roman"/>
                <w:b/>
                <w:color w:val="000000" w:themeColor="text1"/>
                <w:vertAlign w:val="subscript"/>
              </w:rPr>
              <w:t xml:space="preserve"> t-1</w:t>
            </w:r>
          </w:p>
        </w:tc>
        <w:tc>
          <w:tcPr>
            <w:tcW w:w="1349" w:type="dxa"/>
            <w:tcBorders>
              <w:top w:val="nil"/>
              <w:left w:val="nil"/>
              <w:bottom w:val="nil"/>
              <w:right w:val="nil"/>
            </w:tcBorders>
            <w:shd w:val="clear" w:color="auto" w:fill="auto"/>
            <w:noWrap/>
            <w:vAlign w:val="bottom"/>
            <w:hideMark/>
          </w:tcPr>
          <w:p w14:paraId="26225254" w14:textId="77777777" w:rsidR="00E87883" w:rsidRPr="00FF7648" w:rsidRDefault="00E87883" w:rsidP="00E87883">
            <w:pPr>
              <w:spacing w:after="0" w:line="240" w:lineRule="auto"/>
              <w:rPr>
                <w:rFonts w:ascii="Times New Roman" w:eastAsia="Times New Roman" w:hAnsi="Times New Roman" w:cs="Times New Roman"/>
                <w:b/>
                <w:lang w:val="en-GB" w:eastAsia="zh-CN"/>
              </w:rPr>
            </w:pPr>
          </w:p>
        </w:tc>
        <w:tc>
          <w:tcPr>
            <w:tcW w:w="1349" w:type="dxa"/>
            <w:tcBorders>
              <w:top w:val="nil"/>
              <w:left w:val="nil"/>
              <w:bottom w:val="nil"/>
              <w:right w:val="nil"/>
            </w:tcBorders>
            <w:shd w:val="clear" w:color="auto" w:fill="auto"/>
            <w:noWrap/>
            <w:vAlign w:val="bottom"/>
            <w:hideMark/>
          </w:tcPr>
          <w:p w14:paraId="0DBD1F02"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p>
        </w:tc>
        <w:tc>
          <w:tcPr>
            <w:tcW w:w="1349" w:type="dxa"/>
            <w:tcBorders>
              <w:top w:val="nil"/>
              <w:left w:val="nil"/>
              <w:bottom w:val="nil"/>
              <w:right w:val="nil"/>
            </w:tcBorders>
            <w:shd w:val="clear" w:color="auto" w:fill="auto"/>
            <w:noWrap/>
            <w:vAlign w:val="bottom"/>
            <w:hideMark/>
          </w:tcPr>
          <w:p w14:paraId="2B5B55F0"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p>
        </w:tc>
        <w:tc>
          <w:tcPr>
            <w:tcW w:w="1512" w:type="dxa"/>
            <w:tcBorders>
              <w:top w:val="nil"/>
              <w:left w:val="nil"/>
              <w:bottom w:val="nil"/>
              <w:right w:val="nil"/>
            </w:tcBorders>
            <w:shd w:val="clear" w:color="auto" w:fill="auto"/>
            <w:noWrap/>
            <w:vAlign w:val="bottom"/>
            <w:hideMark/>
          </w:tcPr>
          <w:p w14:paraId="69FC933B" w14:textId="77777777" w:rsidR="00E87883" w:rsidRPr="00FF7648" w:rsidRDefault="00E87883" w:rsidP="00E87883">
            <w:pPr>
              <w:spacing w:after="0" w:line="240" w:lineRule="auto"/>
              <w:jc w:val="center"/>
              <w:rPr>
                <w:rFonts w:ascii="Times New Roman" w:eastAsia="Times New Roman" w:hAnsi="Times New Roman" w:cs="Times New Roman"/>
                <w:b/>
                <w:lang w:val="en-GB" w:eastAsia="zh-CN"/>
              </w:rPr>
            </w:pPr>
            <w:r w:rsidRPr="00FF7648">
              <w:rPr>
                <w:rFonts w:ascii="Times New Roman" w:eastAsia="Times New Roman" w:hAnsi="Times New Roman" w:cs="Times New Roman"/>
                <w:b/>
                <w:lang w:val="en-GB" w:eastAsia="zh-CN"/>
              </w:rPr>
              <w:t>0.007**</w:t>
            </w:r>
          </w:p>
        </w:tc>
        <w:tc>
          <w:tcPr>
            <w:tcW w:w="1512" w:type="dxa"/>
            <w:tcBorders>
              <w:top w:val="nil"/>
              <w:left w:val="nil"/>
              <w:bottom w:val="nil"/>
              <w:right w:val="nil"/>
            </w:tcBorders>
            <w:shd w:val="clear" w:color="auto" w:fill="auto"/>
            <w:noWrap/>
            <w:vAlign w:val="bottom"/>
            <w:hideMark/>
          </w:tcPr>
          <w:p w14:paraId="19A91D5F"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0.034</w:t>
            </w:r>
          </w:p>
        </w:tc>
        <w:tc>
          <w:tcPr>
            <w:tcW w:w="1351" w:type="dxa"/>
            <w:tcBorders>
              <w:top w:val="nil"/>
              <w:left w:val="nil"/>
              <w:bottom w:val="nil"/>
              <w:right w:val="nil"/>
            </w:tcBorders>
            <w:shd w:val="clear" w:color="auto" w:fill="auto"/>
            <w:noWrap/>
            <w:vAlign w:val="bottom"/>
            <w:hideMark/>
          </w:tcPr>
          <w:p w14:paraId="07D87E50" w14:textId="77777777" w:rsidR="00E87883" w:rsidRPr="00FF7648" w:rsidRDefault="00E87883" w:rsidP="00E87883">
            <w:pPr>
              <w:spacing w:after="0" w:line="240" w:lineRule="auto"/>
              <w:jc w:val="center"/>
              <w:rPr>
                <w:rFonts w:ascii="Times New Roman" w:eastAsia="Times New Roman" w:hAnsi="Times New Roman" w:cs="Times New Roman"/>
                <w:b/>
                <w:lang w:val="en-GB" w:eastAsia="zh-CN"/>
              </w:rPr>
            </w:pPr>
            <w:r w:rsidRPr="00FF7648">
              <w:rPr>
                <w:rFonts w:ascii="Times New Roman" w:eastAsia="Times New Roman" w:hAnsi="Times New Roman" w:cs="Times New Roman"/>
                <w:b/>
                <w:lang w:val="en-GB" w:eastAsia="zh-CN"/>
              </w:rPr>
              <w:t>0.299*</w:t>
            </w:r>
          </w:p>
        </w:tc>
      </w:tr>
      <w:tr w:rsidR="00355FC2" w:rsidRPr="00FF7648" w14:paraId="423F35D6" w14:textId="77777777" w:rsidTr="00355FC2">
        <w:trPr>
          <w:trHeight w:val="251"/>
        </w:trPr>
        <w:tc>
          <w:tcPr>
            <w:tcW w:w="4468" w:type="dxa"/>
            <w:tcBorders>
              <w:top w:val="nil"/>
              <w:left w:val="nil"/>
              <w:bottom w:val="nil"/>
              <w:right w:val="nil"/>
            </w:tcBorders>
            <w:shd w:val="clear" w:color="auto" w:fill="auto"/>
            <w:noWrap/>
            <w:vAlign w:val="bottom"/>
            <w:hideMark/>
          </w:tcPr>
          <w:p w14:paraId="1B68B2C2" w14:textId="77777777" w:rsidR="00E87883" w:rsidRPr="00FF7648" w:rsidRDefault="00E87883" w:rsidP="00E87883">
            <w:pPr>
              <w:spacing w:after="0" w:line="240" w:lineRule="auto"/>
              <w:jc w:val="center"/>
              <w:rPr>
                <w:rFonts w:ascii="Times New Roman" w:eastAsia="Times New Roman" w:hAnsi="Times New Roman" w:cs="Times New Roman"/>
                <w:b/>
                <w:lang w:val="en-GB" w:eastAsia="zh-CN"/>
              </w:rPr>
            </w:pPr>
          </w:p>
        </w:tc>
        <w:tc>
          <w:tcPr>
            <w:tcW w:w="1349" w:type="dxa"/>
            <w:tcBorders>
              <w:top w:val="nil"/>
              <w:left w:val="nil"/>
              <w:bottom w:val="nil"/>
              <w:right w:val="nil"/>
            </w:tcBorders>
            <w:shd w:val="clear" w:color="auto" w:fill="auto"/>
            <w:noWrap/>
            <w:vAlign w:val="bottom"/>
            <w:hideMark/>
          </w:tcPr>
          <w:p w14:paraId="1A9E7EF1" w14:textId="77777777" w:rsidR="00E87883" w:rsidRPr="00FF7648" w:rsidRDefault="00E87883" w:rsidP="00E87883">
            <w:pPr>
              <w:spacing w:after="0" w:line="240" w:lineRule="auto"/>
              <w:rPr>
                <w:rFonts w:ascii="Times New Roman" w:eastAsia="Times New Roman" w:hAnsi="Times New Roman" w:cs="Times New Roman"/>
                <w:lang w:val="en-GB" w:eastAsia="zh-CN"/>
              </w:rPr>
            </w:pPr>
          </w:p>
        </w:tc>
        <w:tc>
          <w:tcPr>
            <w:tcW w:w="1349" w:type="dxa"/>
            <w:tcBorders>
              <w:top w:val="nil"/>
              <w:left w:val="nil"/>
              <w:bottom w:val="nil"/>
              <w:right w:val="nil"/>
            </w:tcBorders>
            <w:shd w:val="clear" w:color="auto" w:fill="auto"/>
            <w:noWrap/>
            <w:vAlign w:val="bottom"/>
            <w:hideMark/>
          </w:tcPr>
          <w:p w14:paraId="4D789B72"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p>
        </w:tc>
        <w:tc>
          <w:tcPr>
            <w:tcW w:w="1349" w:type="dxa"/>
            <w:tcBorders>
              <w:top w:val="nil"/>
              <w:left w:val="nil"/>
              <w:bottom w:val="nil"/>
              <w:right w:val="nil"/>
            </w:tcBorders>
            <w:shd w:val="clear" w:color="auto" w:fill="auto"/>
            <w:noWrap/>
            <w:vAlign w:val="bottom"/>
            <w:hideMark/>
          </w:tcPr>
          <w:p w14:paraId="26F05196"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p>
        </w:tc>
        <w:tc>
          <w:tcPr>
            <w:tcW w:w="1512" w:type="dxa"/>
            <w:tcBorders>
              <w:top w:val="nil"/>
              <w:left w:val="nil"/>
              <w:bottom w:val="nil"/>
              <w:right w:val="nil"/>
            </w:tcBorders>
            <w:shd w:val="clear" w:color="auto" w:fill="auto"/>
            <w:noWrap/>
            <w:vAlign w:val="bottom"/>
            <w:hideMark/>
          </w:tcPr>
          <w:p w14:paraId="6C76B3EB" w14:textId="77777777" w:rsidR="00E87883" w:rsidRPr="00FF7648" w:rsidRDefault="00E87883" w:rsidP="00E87883">
            <w:pPr>
              <w:spacing w:after="0" w:line="240" w:lineRule="auto"/>
              <w:jc w:val="center"/>
              <w:rPr>
                <w:rFonts w:ascii="Times New Roman" w:eastAsia="Times New Roman" w:hAnsi="Times New Roman" w:cs="Times New Roman"/>
                <w:b/>
                <w:lang w:val="en-GB" w:eastAsia="zh-CN"/>
              </w:rPr>
            </w:pPr>
            <w:r w:rsidRPr="00FF7648">
              <w:rPr>
                <w:rFonts w:ascii="Times New Roman" w:eastAsia="Times New Roman" w:hAnsi="Times New Roman" w:cs="Times New Roman"/>
                <w:b/>
                <w:lang w:val="en-GB" w:eastAsia="zh-CN"/>
              </w:rPr>
              <w:t>[0.017]</w:t>
            </w:r>
          </w:p>
        </w:tc>
        <w:tc>
          <w:tcPr>
            <w:tcW w:w="1512" w:type="dxa"/>
            <w:tcBorders>
              <w:top w:val="nil"/>
              <w:left w:val="nil"/>
              <w:bottom w:val="nil"/>
              <w:right w:val="nil"/>
            </w:tcBorders>
            <w:shd w:val="clear" w:color="auto" w:fill="auto"/>
            <w:noWrap/>
            <w:vAlign w:val="bottom"/>
            <w:hideMark/>
          </w:tcPr>
          <w:p w14:paraId="20E122B4"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[0.783]</w:t>
            </w:r>
          </w:p>
        </w:tc>
        <w:tc>
          <w:tcPr>
            <w:tcW w:w="1351" w:type="dxa"/>
            <w:tcBorders>
              <w:top w:val="nil"/>
              <w:left w:val="nil"/>
              <w:bottom w:val="nil"/>
              <w:right w:val="nil"/>
            </w:tcBorders>
            <w:shd w:val="clear" w:color="auto" w:fill="auto"/>
            <w:noWrap/>
            <w:vAlign w:val="bottom"/>
            <w:hideMark/>
          </w:tcPr>
          <w:p w14:paraId="77FD0F41" w14:textId="77777777" w:rsidR="00E87883" w:rsidRPr="00FF7648" w:rsidRDefault="00E87883" w:rsidP="00E87883">
            <w:pPr>
              <w:spacing w:after="0" w:line="240" w:lineRule="auto"/>
              <w:jc w:val="center"/>
              <w:rPr>
                <w:rFonts w:ascii="Times New Roman" w:eastAsia="Times New Roman" w:hAnsi="Times New Roman" w:cs="Times New Roman"/>
                <w:b/>
                <w:lang w:val="en-GB" w:eastAsia="zh-CN"/>
              </w:rPr>
            </w:pPr>
            <w:r w:rsidRPr="00FF7648">
              <w:rPr>
                <w:rFonts w:ascii="Times New Roman" w:eastAsia="Times New Roman" w:hAnsi="Times New Roman" w:cs="Times New Roman"/>
                <w:b/>
                <w:lang w:val="en-GB" w:eastAsia="zh-CN"/>
              </w:rPr>
              <w:t>[0.066]</w:t>
            </w:r>
          </w:p>
        </w:tc>
      </w:tr>
      <w:tr w:rsidR="00355FC2" w:rsidRPr="00FF7648" w14:paraId="1557B80F" w14:textId="77777777" w:rsidTr="00355FC2">
        <w:trPr>
          <w:trHeight w:val="297"/>
        </w:trPr>
        <w:tc>
          <w:tcPr>
            <w:tcW w:w="4468" w:type="dxa"/>
            <w:tcBorders>
              <w:top w:val="nil"/>
              <w:left w:val="nil"/>
              <w:bottom w:val="nil"/>
              <w:right w:val="nil"/>
            </w:tcBorders>
            <w:shd w:val="clear" w:color="auto" w:fill="auto"/>
            <w:noWrap/>
            <w:vAlign w:val="bottom"/>
            <w:hideMark/>
          </w:tcPr>
          <w:p w14:paraId="0E012B16" w14:textId="040A0659" w:rsidR="00E87883" w:rsidRPr="00FF7648" w:rsidRDefault="00E87883" w:rsidP="00E87883">
            <w:pPr>
              <w:spacing w:after="0" w:line="240" w:lineRule="auto"/>
              <w:rPr>
                <w:rFonts w:ascii="Times New Roman" w:eastAsia="Times New Roman" w:hAnsi="Times New Roman" w:cs="Times New Roman"/>
                <w:b/>
                <w:lang w:val="en-GB" w:eastAsia="zh-CN"/>
              </w:rPr>
            </w:pPr>
            <w:r w:rsidRPr="00FF7648">
              <w:rPr>
                <w:rFonts w:ascii="Times New Roman" w:eastAsia="Times New Roman" w:hAnsi="Times New Roman" w:cs="Times New Roman"/>
                <w:b/>
                <w:color w:val="000000" w:themeColor="text1"/>
                <w:lang w:val="fr-FR"/>
              </w:rPr>
              <w:t>CPS</w:t>
            </w:r>
            <w:r w:rsidRPr="00FF7648">
              <w:rPr>
                <w:rFonts w:ascii="Times New Roman" w:eastAsia="Times New Roman" w:hAnsi="Times New Roman" w:cs="Times New Roman"/>
                <w:b/>
                <w:color w:val="000000" w:themeColor="text1"/>
                <w:vertAlign w:val="subscript"/>
                <w:lang w:val="fr-FR"/>
              </w:rPr>
              <w:t xml:space="preserve"> t-1</w:t>
            </w:r>
            <w:r w:rsidRPr="00FF7648">
              <w:rPr>
                <w:rFonts w:ascii="Times New Roman" w:eastAsia="Times New Roman" w:hAnsi="Times New Roman" w:cs="Times New Roman"/>
                <w:b/>
                <w:color w:val="000000" w:themeColor="text1"/>
                <w:lang w:val="fr-FR"/>
              </w:rPr>
              <w:t xml:space="preserve"> ×</w:t>
            </w:r>
            <w:r w:rsidRPr="00FF7648">
              <w:rPr>
                <w:rFonts w:ascii="Times New Roman" w:eastAsia="Times New Roman" w:hAnsi="Times New Roman" w:cs="Times New Roman"/>
                <w:b/>
                <w:color w:val="000000" w:themeColor="text1"/>
                <w:vertAlign w:val="subscript"/>
                <w:lang w:val="fr-FR"/>
              </w:rPr>
              <w:t xml:space="preserve"> </w:t>
            </w:r>
            <w:r w:rsidRPr="00FF7648">
              <w:rPr>
                <w:rFonts w:ascii="Times New Roman" w:eastAsia="Times New Roman" w:hAnsi="Times New Roman" w:cs="Times New Roman"/>
                <w:b/>
                <w:color w:val="000000" w:themeColor="text1"/>
                <w:lang w:val="fr-FR"/>
              </w:rPr>
              <w:t>Institution_%</w:t>
            </w:r>
            <w:proofErr w:type="spellStart"/>
            <w:r w:rsidRPr="00FF7648">
              <w:rPr>
                <w:rFonts w:ascii="Times New Roman" w:eastAsia="Times New Roman" w:hAnsi="Times New Roman" w:cs="Times New Roman"/>
                <w:b/>
                <w:color w:val="000000" w:themeColor="text1"/>
                <w:lang w:val="fr-FR"/>
              </w:rPr>
              <w:t>age</w:t>
            </w:r>
            <w:proofErr w:type="spellEnd"/>
            <w:r w:rsidRPr="00FF7648">
              <w:rPr>
                <w:rFonts w:ascii="Times New Roman" w:eastAsia="Times New Roman" w:hAnsi="Times New Roman" w:cs="Times New Roman"/>
                <w:b/>
                <w:color w:val="000000" w:themeColor="text1"/>
                <w:vertAlign w:val="subscript"/>
                <w:lang w:val="fr-FR"/>
              </w:rPr>
              <w:t xml:space="preserve"> t-1</w:t>
            </w:r>
          </w:p>
        </w:tc>
        <w:tc>
          <w:tcPr>
            <w:tcW w:w="1349" w:type="dxa"/>
            <w:tcBorders>
              <w:top w:val="nil"/>
              <w:left w:val="nil"/>
              <w:bottom w:val="nil"/>
              <w:right w:val="nil"/>
            </w:tcBorders>
            <w:shd w:val="clear" w:color="auto" w:fill="auto"/>
            <w:noWrap/>
            <w:vAlign w:val="bottom"/>
            <w:hideMark/>
          </w:tcPr>
          <w:p w14:paraId="5DDEA463" w14:textId="77777777" w:rsidR="00E87883" w:rsidRPr="00FF7648" w:rsidRDefault="00E87883" w:rsidP="00E87883">
            <w:pPr>
              <w:spacing w:after="0" w:line="240" w:lineRule="auto"/>
              <w:rPr>
                <w:rFonts w:ascii="Times New Roman" w:eastAsia="Times New Roman" w:hAnsi="Times New Roman" w:cs="Times New Roman"/>
                <w:lang w:val="en-GB" w:eastAsia="zh-CN"/>
              </w:rPr>
            </w:pPr>
          </w:p>
        </w:tc>
        <w:tc>
          <w:tcPr>
            <w:tcW w:w="1349" w:type="dxa"/>
            <w:tcBorders>
              <w:top w:val="nil"/>
              <w:left w:val="nil"/>
              <w:bottom w:val="nil"/>
              <w:right w:val="nil"/>
            </w:tcBorders>
            <w:shd w:val="clear" w:color="auto" w:fill="auto"/>
            <w:noWrap/>
            <w:vAlign w:val="bottom"/>
            <w:hideMark/>
          </w:tcPr>
          <w:p w14:paraId="4155490D"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p>
        </w:tc>
        <w:tc>
          <w:tcPr>
            <w:tcW w:w="1349" w:type="dxa"/>
            <w:tcBorders>
              <w:top w:val="nil"/>
              <w:left w:val="nil"/>
              <w:bottom w:val="nil"/>
              <w:right w:val="nil"/>
            </w:tcBorders>
            <w:shd w:val="clear" w:color="auto" w:fill="auto"/>
            <w:noWrap/>
            <w:vAlign w:val="bottom"/>
            <w:hideMark/>
          </w:tcPr>
          <w:p w14:paraId="7FE03E74"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p>
        </w:tc>
        <w:tc>
          <w:tcPr>
            <w:tcW w:w="1512" w:type="dxa"/>
            <w:tcBorders>
              <w:top w:val="nil"/>
              <w:left w:val="nil"/>
              <w:bottom w:val="nil"/>
              <w:right w:val="nil"/>
            </w:tcBorders>
            <w:shd w:val="clear" w:color="auto" w:fill="auto"/>
            <w:noWrap/>
            <w:vAlign w:val="bottom"/>
            <w:hideMark/>
          </w:tcPr>
          <w:p w14:paraId="58C8D3F6" w14:textId="4201E7E3" w:rsidR="00E87883" w:rsidRPr="00FF7648" w:rsidRDefault="00C503CF" w:rsidP="00E87883">
            <w:pPr>
              <w:spacing w:after="0" w:line="240" w:lineRule="auto"/>
              <w:jc w:val="center"/>
              <w:rPr>
                <w:rFonts w:ascii="Times New Roman" w:eastAsia="Times New Roman" w:hAnsi="Times New Roman" w:cs="Times New Roman"/>
                <w:b/>
                <w:lang w:val="en-GB" w:eastAsia="zh-CN"/>
              </w:rPr>
            </w:pPr>
            <w:r w:rsidRPr="00FF7648">
              <w:rPr>
                <w:rFonts w:ascii="Times New Roman" w:eastAsia="Times New Roman" w:hAnsi="Times New Roman" w:cs="Times New Roman"/>
                <w:b/>
                <w:lang w:val="en-GB" w:eastAsia="zh-CN"/>
              </w:rPr>
              <w:t>-0.001</w:t>
            </w:r>
            <w:r w:rsidR="00E87883" w:rsidRPr="00FF7648">
              <w:rPr>
                <w:rFonts w:ascii="Times New Roman" w:eastAsia="Times New Roman" w:hAnsi="Times New Roman" w:cs="Times New Roman"/>
                <w:b/>
                <w:lang w:val="en-GB" w:eastAsia="zh-CN"/>
              </w:rPr>
              <w:t>*</w:t>
            </w:r>
          </w:p>
        </w:tc>
        <w:tc>
          <w:tcPr>
            <w:tcW w:w="1512" w:type="dxa"/>
            <w:tcBorders>
              <w:top w:val="nil"/>
              <w:left w:val="nil"/>
              <w:bottom w:val="nil"/>
              <w:right w:val="nil"/>
            </w:tcBorders>
            <w:shd w:val="clear" w:color="auto" w:fill="auto"/>
            <w:noWrap/>
            <w:vAlign w:val="bottom"/>
            <w:hideMark/>
          </w:tcPr>
          <w:p w14:paraId="2B786CE5"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-0.003</w:t>
            </w:r>
          </w:p>
        </w:tc>
        <w:tc>
          <w:tcPr>
            <w:tcW w:w="1351" w:type="dxa"/>
            <w:tcBorders>
              <w:top w:val="nil"/>
              <w:left w:val="nil"/>
              <w:bottom w:val="nil"/>
              <w:right w:val="nil"/>
            </w:tcBorders>
            <w:shd w:val="clear" w:color="auto" w:fill="auto"/>
            <w:noWrap/>
            <w:vAlign w:val="bottom"/>
            <w:hideMark/>
          </w:tcPr>
          <w:p w14:paraId="45F64F94" w14:textId="77777777" w:rsidR="00E87883" w:rsidRPr="00FF7648" w:rsidRDefault="00E87883" w:rsidP="00E87883">
            <w:pPr>
              <w:spacing w:after="0" w:line="240" w:lineRule="auto"/>
              <w:jc w:val="center"/>
              <w:rPr>
                <w:rFonts w:ascii="Times New Roman" w:eastAsia="Times New Roman" w:hAnsi="Times New Roman" w:cs="Times New Roman"/>
                <w:b/>
                <w:lang w:val="en-GB" w:eastAsia="zh-CN"/>
              </w:rPr>
            </w:pPr>
            <w:r w:rsidRPr="00FF7648">
              <w:rPr>
                <w:rFonts w:ascii="Times New Roman" w:eastAsia="Times New Roman" w:hAnsi="Times New Roman" w:cs="Times New Roman"/>
                <w:b/>
                <w:lang w:val="en-GB" w:eastAsia="zh-CN"/>
              </w:rPr>
              <w:t>-0.020*</w:t>
            </w:r>
          </w:p>
        </w:tc>
      </w:tr>
      <w:tr w:rsidR="00E87883" w:rsidRPr="00FF7648" w14:paraId="58C461B8" w14:textId="77777777" w:rsidTr="00355FC2">
        <w:trPr>
          <w:trHeight w:val="251"/>
        </w:trPr>
        <w:tc>
          <w:tcPr>
            <w:tcW w:w="4468" w:type="dxa"/>
            <w:tcBorders>
              <w:top w:val="nil"/>
              <w:left w:val="nil"/>
              <w:bottom w:val="nil"/>
              <w:right w:val="nil"/>
            </w:tcBorders>
            <w:shd w:val="clear" w:color="auto" w:fill="auto"/>
            <w:noWrap/>
            <w:vAlign w:val="bottom"/>
            <w:hideMark/>
          </w:tcPr>
          <w:p w14:paraId="613CE260"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p>
        </w:tc>
        <w:tc>
          <w:tcPr>
            <w:tcW w:w="1349" w:type="dxa"/>
            <w:tcBorders>
              <w:top w:val="nil"/>
              <w:left w:val="nil"/>
              <w:bottom w:val="nil"/>
              <w:right w:val="nil"/>
            </w:tcBorders>
            <w:shd w:val="clear" w:color="auto" w:fill="auto"/>
            <w:noWrap/>
            <w:vAlign w:val="bottom"/>
            <w:hideMark/>
          </w:tcPr>
          <w:p w14:paraId="77C56F4A" w14:textId="77777777" w:rsidR="00E87883" w:rsidRPr="00FF7648" w:rsidRDefault="00E87883" w:rsidP="00E87883">
            <w:pPr>
              <w:spacing w:after="0" w:line="240" w:lineRule="auto"/>
              <w:rPr>
                <w:rFonts w:ascii="Times New Roman" w:eastAsia="Times New Roman" w:hAnsi="Times New Roman" w:cs="Times New Roman"/>
                <w:lang w:val="en-GB" w:eastAsia="zh-CN"/>
              </w:rPr>
            </w:pPr>
          </w:p>
        </w:tc>
        <w:tc>
          <w:tcPr>
            <w:tcW w:w="1349" w:type="dxa"/>
            <w:tcBorders>
              <w:top w:val="nil"/>
              <w:left w:val="nil"/>
              <w:bottom w:val="nil"/>
              <w:right w:val="nil"/>
            </w:tcBorders>
            <w:shd w:val="clear" w:color="auto" w:fill="auto"/>
            <w:noWrap/>
            <w:vAlign w:val="bottom"/>
            <w:hideMark/>
          </w:tcPr>
          <w:p w14:paraId="6C4B51BB"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p>
        </w:tc>
        <w:tc>
          <w:tcPr>
            <w:tcW w:w="1349" w:type="dxa"/>
            <w:tcBorders>
              <w:top w:val="nil"/>
              <w:left w:val="nil"/>
              <w:bottom w:val="nil"/>
              <w:right w:val="nil"/>
            </w:tcBorders>
            <w:shd w:val="clear" w:color="auto" w:fill="auto"/>
            <w:noWrap/>
            <w:vAlign w:val="bottom"/>
            <w:hideMark/>
          </w:tcPr>
          <w:p w14:paraId="208B69D9"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p>
        </w:tc>
        <w:tc>
          <w:tcPr>
            <w:tcW w:w="1512" w:type="dxa"/>
            <w:tcBorders>
              <w:top w:val="nil"/>
              <w:left w:val="nil"/>
              <w:bottom w:val="nil"/>
              <w:right w:val="nil"/>
            </w:tcBorders>
            <w:shd w:val="clear" w:color="auto" w:fill="auto"/>
            <w:noWrap/>
            <w:vAlign w:val="bottom"/>
            <w:hideMark/>
          </w:tcPr>
          <w:p w14:paraId="1F686780" w14:textId="77777777" w:rsidR="00E87883" w:rsidRPr="00FF7648" w:rsidRDefault="00E87883" w:rsidP="00E87883">
            <w:pPr>
              <w:spacing w:after="0" w:line="240" w:lineRule="auto"/>
              <w:jc w:val="center"/>
              <w:rPr>
                <w:rFonts w:ascii="Times New Roman" w:eastAsia="Times New Roman" w:hAnsi="Times New Roman" w:cs="Times New Roman"/>
                <w:b/>
                <w:lang w:val="en-GB" w:eastAsia="zh-CN"/>
              </w:rPr>
            </w:pPr>
            <w:r w:rsidRPr="00FF7648">
              <w:rPr>
                <w:rFonts w:ascii="Times New Roman" w:eastAsia="Times New Roman" w:hAnsi="Times New Roman" w:cs="Times New Roman"/>
                <w:b/>
                <w:lang w:val="en-GB" w:eastAsia="zh-CN"/>
              </w:rPr>
              <w:t>[0.088]</w:t>
            </w:r>
          </w:p>
        </w:tc>
        <w:tc>
          <w:tcPr>
            <w:tcW w:w="1512" w:type="dxa"/>
            <w:tcBorders>
              <w:top w:val="nil"/>
              <w:left w:val="nil"/>
              <w:bottom w:val="nil"/>
              <w:right w:val="nil"/>
            </w:tcBorders>
            <w:shd w:val="clear" w:color="auto" w:fill="auto"/>
            <w:noWrap/>
            <w:vAlign w:val="bottom"/>
            <w:hideMark/>
          </w:tcPr>
          <w:p w14:paraId="03575FC9"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[0.721]</w:t>
            </w:r>
          </w:p>
        </w:tc>
        <w:tc>
          <w:tcPr>
            <w:tcW w:w="1351" w:type="dxa"/>
            <w:tcBorders>
              <w:top w:val="nil"/>
              <w:left w:val="nil"/>
              <w:bottom w:val="nil"/>
              <w:right w:val="nil"/>
            </w:tcBorders>
            <w:shd w:val="clear" w:color="auto" w:fill="auto"/>
            <w:noWrap/>
            <w:vAlign w:val="bottom"/>
            <w:hideMark/>
          </w:tcPr>
          <w:p w14:paraId="4A026408" w14:textId="77777777" w:rsidR="00E87883" w:rsidRPr="00FF7648" w:rsidRDefault="00E87883" w:rsidP="00E87883">
            <w:pPr>
              <w:spacing w:after="0" w:line="240" w:lineRule="auto"/>
              <w:jc w:val="center"/>
              <w:rPr>
                <w:rFonts w:ascii="Times New Roman" w:eastAsia="Times New Roman" w:hAnsi="Times New Roman" w:cs="Times New Roman"/>
                <w:b/>
                <w:lang w:val="en-GB" w:eastAsia="zh-CN"/>
              </w:rPr>
            </w:pPr>
            <w:r w:rsidRPr="00FF7648">
              <w:rPr>
                <w:rFonts w:ascii="Times New Roman" w:eastAsia="Times New Roman" w:hAnsi="Times New Roman" w:cs="Times New Roman"/>
                <w:b/>
                <w:lang w:val="en-GB" w:eastAsia="zh-CN"/>
              </w:rPr>
              <w:t>[0.071]</w:t>
            </w:r>
          </w:p>
        </w:tc>
      </w:tr>
      <w:tr w:rsidR="00E87883" w:rsidRPr="00FF7648" w14:paraId="2EE32DE3" w14:textId="77777777" w:rsidTr="00355FC2">
        <w:trPr>
          <w:trHeight w:val="251"/>
        </w:trPr>
        <w:tc>
          <w:tcPr>
            <w:tcW w:w="4468" w:type="dxa"/>
            <w:tcBorders>
              <w:top w:val="nil"/>
              <w:left w:val="nil"/>
              <w:bottom w:val="nil"/>
              <w:right w:val="nil"/>
            </w:tcBorders>
            <w:shd w:val="clear" w:color="auto" w:fill="auto"/>
            <w:noWrap/>
            <w:vAlign w:val="bottom"/>
          </w:tcPr>
          <w:p w14:paraId="69E3857A" w14:textId="08A25FEE" w:rsidR="00E87883" w:rsidRPr="00FF7648" w:rsidRDefault="00E87883" w:rsidP="00E87883">
            <w:pPr>
              <w:spacing w:after="0" w:line="240" w:lineRule="auto"/>
              <w:rPr>
                <w:rFonts w:ascii="Times New Roman" w:eastAsia="Times New Roman" w:hAnsi="Times New Roman" w:cs="Times New Roman"/>
                <w:lang w:val="en-GB" w:eastAsia="zh-CN"/>
              </w:rPr>
            </w:pPr>
            <w:r w:rsidRPr="00FF7648">
              <w:rPr>
                <w:rFonts w:ascii="Times New Roman" w:eastAsia="Times New Roman" w:hAnsi="Times New Roman" w:cs="Times New Roman"/>
                <w:i/>
                <w:u w:val="single"/>
                <w:lang w:val="en-GB" w:eastAsia="zh-CN"/>
              </w:rPr>
              <w:t>Control Variables:-</w:t>
            </w:r>
          </w:p>
        </w:tc>
        <w:tc>
          <w:tcPr>
            <w:tcW w:w="1349" w:type="dxa"/>
            <w:tcBorders>
              <w:top w:val="nil"/>
              <w:left w:val="nil"/>
              <w:bottom w:val="nil"/>
              <w:right w:val="nil"/>
            </w:tcBorders>
            <w:shd w:val="clear" w:color="auto" w:fill="auto"/>
            <w:noWrap/>
            <w:vAlign w:val="bottom"/>
          </w:tcPr>
          <w:p w14:paraId="58849553" w14:textId="77777777" w:rsidR="00E87883" w:rsidRPr="00FF7648" w:rsidRDefault="00E87883" w:rsidP="00E87883">
            <w:pPr>
              <w:spacing w:after="0" w:line="240" w:lineRule="auto"/>
              <w:rPr>
                <w:rFonts w:ascii="Times New Roman" w:eastAsia="Times New Roman" w:hAnsi="Times New Roman" w:cs="Times New Roman"/>
                <w:lang w:val="en-GB" w:eastAsia="zh-CN"/>
              </w:rPr>
            </w:pPr>
          </w:p>
        </w:tc>
        <w:tc>
          <w:tcPr>
            <w:tcW w:w="1349" w:type="dxa"/>
            <w:tcBorders>
              <w:top w:val="nil"/>
              <w:left w:val="nil"/>
              <w:bottom w:val="nil"/>
              <w:right w:val="nil"/>
            </w:tcBorders>
            <w:shd w:val="clear" w:color="auto" w:fill="auto"/>
            <w:noWrap/>
            <w:vAlign w:val="bottom"/>
          </w:tcPr>
          <w:p w14:paraId="71618297"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p>
        </w:tc>
        <w:tc>
          <w:tcPr>
            <w:tcW w:w="1349" w:type="dxa"/>
            <w:tcBorders>
              <w:top w:val="nil"/>
              <w:left w:val="nil"/>
              <w:bottom w:val="nil"/>
              <w:right w:val="nil"/>
            </w:tcBorders>
            <w:shd w:val="clear" w:color="auto" w:fill="auto"/>
            <w:noWrap/>
            <w:vAlign w:val="bottom"/>
          </w:tcPr>
          <w:p w14:paraId="44DBDB35"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p>
        </w:tc>
        <w:tc>
          <w:tcPr>
            <w:tcW w:w="1512" w:type="dxa"/>
            <w:tcBorders>
              <w:top w:val="nil"/>
              <w:left w:val="nil"/>
              <w:bottom w:val="nil"/>
              <w:right w:val="nil"/>
            </w:tcBorders>
            <w:shd w:val="clear" w:color="auto" w:fill="auto"/>
            <w:noWrap/>
            <w:vAlign w:val="bottom"/>
          </w:tcPr>
          <w:p w14:paraId="41755FF0"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p>
        </w:tc>
        <w:tc>
          <w:tcPr>
            <w:tcW w:w="1512" w:type="dxa"/>
            <w:tcBorders>
              <w:top w:val="nil"/>
              <w:left w:val="nil"/>
              <w:bottom w:val="nil"/>
              <w:right w:val="nil"/>
            </w:tcBorders>
            <w:shd w:val="clear" w:color="auto" w:fill="auto"/>
            <w:noWrap/>
            <w:vAlign w:val="bottom"/>
          </w:tcPr>
          <w:p w14:paraId="4EEE524D"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p>
        </w:tc>
        <w:tc>
          <w:tcPr>
            <w:tcW w:w="1351" w:type="dxa"/>
            <w:tcBorders>
              <w:top w:val="nil"/>
              <w:left w:val="nil"/>
              <w:bottom w:val="nil"/>
              <w:right w:val="nil"/>
            </w:tcBorders>
            <w:shd w:val="clear" w:color="auto" w:fill="auto"/>
            <w:noWrap/>
            <w:vAlign w:val="bottom"/>
          </w:tcPr>
          <w:p w14:paraId="27D84531"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p>
        </w:tc>
      </w:tr>
      <w:tr w:rsidR="00355FC2" w:rsidRPr="00FF7648" w14:paraId="455A5EA9" w14:textId="77777777" w:rsidTr="00355FC2">
        <w:trPr>
          <w:trHeight w:val="251"/>
        </w:trPr>
        <w:tc>
          <w:tcPr>
            <w:tcW w:w="4468" w:type="dxa"/>
            <w:tcBorders>
              <w:top w:val="nil"/>
              <w:left w:val="nil"/>
              <w:bottom w:val="nil"/>
              <w:right w:val="nil"/>
            </w:tcBorders>
            <w:shd w:val="clear" w:color="auto" w:fill="auto"/>
            <w:noWrap/>
            <w:vAlign w:val="bottom"/>
            <w:hideMark/>
          </w:tcPr>
          <w:p w14:paraId="00E5AF62" w14:textId="73A6360A" w:rsidR="00E87883" w:rsidRPr="00FF7648" w:rsidRDefault="00E87883" w:rsidP="00E87883">
            <w:pPr>
              <w:spacing w:after="0" w:line="240" w:lineRule="auto"/>
              <w:rPr>
                <w:rFonts w:ascii="Times New Roman" w:eastAsia="Times New Roman" w:hAnsi="Times New Roman" w:cs="Times New Roman"/>
                <w:lang w:val="en-GB" w:eastAsia="zh-CN"/>
              </w:rPr>
            </w:pPr>
            <w:proofErr w:type="spellStart"/>
            <w:r w:rsidRPr="00FF7648">
              <w:rPr>
                <w:rFonts w:ascii="Times New Roman" w:eastAsia="Times New Roman" w:hAnsi="Times New Roman" w:cs="Times New Roman"/>
                <w:color w:val="000000" w:themeColor="text1"/>
              </w:rPr>
              <w:t>Ceo_age</w:t>
            </w:r>
            <w:proofErr w:type="spellEnd"/>
            <w:r w:rsidRPr="00FF7648">
              <w:rPr>
                <w:rFonts w:ascii="Times New Roman" w:eastAsia="Times New Roman" w:hAnsi="Times New Roman" w:cs="Times New Roman"/>
                <w:color w:val="000000" w:themeColor="text1"/>
                <w:vertAlign w:val="subscript"/>
              </w:rPr>
              <w:t xml:space="preserve"> t-1</w:t>
            </w:r>
          </w:p>
        </w:tc>
        <w:tc>
          <w:tcPr>
            <w:tcW w:w="1349" w:type="dxa"/>
            <w:tcBorders>
              <w:top w:val="nil"/>
              <w:left w:val="nil"/>
              <w:bottom w:val="nil"/>
              <w:right w:val="nil"/>
            </w:tcBorders>
            <w:shd w:val="clear" w:color="auto" w:fill="auto"/>
            <w:noWrap/>
            <w:vAlign w:val="bottom"/>
            <w:hideMark/>
          </w:tcPr>
          <w:p w14:paraId="0685E66C"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-0.077</w:t>
            </w:r>
          </w:p>
        </w:tc>
        <w:tc>
          <w:tcPr>
            <w:tcW w:w="1349" w:type="dxa"/>
            <w:tcBorders>
              <w:top w:val="nil"/>
              <w:left w:val="nil"/>
              <w:bottom w:val="nil"/>
              <w:right w:val="nil"/>
            </w:tcBorders>
            <w:shd w:val="clear" w:color="auto" w:fill="auto"/>
            <w:noWrap/>
            <w:vAlign w:val="bottom"/>
            <w:hideMark/>
          </w:tcPr>
          <w:p w14:paraId="59E569F7"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0.053</w:t>
            </w:r>
          </w:p>
        </w:tc>
        <w:tc>
          <w:tcPr>
            <w:tcW w:w="1349" w:type="dxa"/>
            <w:tcBorders>
              <w:top w:val="nil"/>
              <w:left w:val="nil"/>
              <w:bottom w:val="nil"/>
              <w:right w:val="nil"/>
            </w:tcBorders>
            <w:shd w:val="clear" w:color="auto" w:fill="auto"/>
            <w:noWrap/>
            <w:vAlign w:val="bottom"/>
            <w:hideMark/>
          </w:tcPr>
          <w:p w14:paraId="511F1EED"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-0.474**</w:t>
            </w:r>
          </w:p>
        </w:tc>
        <w:tc>
          <w:tcPr>
            <w:tcW w:w="1512" w:type="dxa"/>
            <w:tcBorders>
              <w:top w:val="nil"/>
              <w:left w:val="nil"/>
              <w:bottom w:val="nil"/>
              <w:right w:val="nil"/>
            </w:tcBorders>
            <w:shd w:val="clear" w:color="auto" w:fill="auto"/>
            <w:noWrap/>
            <w:vAlign w:val="bottom"/>
            <w:hideMark/>
          </w:tcPr>
          <w:p w14:paraId="31F23DCB"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-0.151</w:t>
            </w:r>
          </w:p>
        </w:tc>
        <w:tc>
          <w:tcPr>
            <w:tcW w:w="1512" w:type="dxa"/>
            <w:tcBorders>
              <w:top w:val="nil"/>
              <w:left w:val="nil"/>
              <w:bottom w:val="nil"/>
              <w:right w:val="nil"/>
            </w:tcBorders>
            <w:shd w:val="clear" w:color="auto" w:fill="auto"/>
            <w:noWrap/>
            <w:vAlign w:val="bottom"/>
            <w:hideMark/>
          </w:tcPr>
          <w:p w14:paraId="35396A77"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0.066</w:t>
            </w:r>
          </w:p>
        </w:tc>
        <w:tc>
          <w:tcPr>
            <w:tcW w:w="1351" w:type="dxa"/>
            <w:tcBorders>
              <w:top w:val="nil"/>
              <w:left w:val="nil"/>
              <w:bottom w:val="nil"/>
              <w:right w:val="nil"/>
            </w:tcBorders>
            <w:shd w:val="clear" w:color="auto" w:fill="auto"/>
            <w:noWrap/>
            <w:vAlign w:val="bottom"/>
            <w:hideMark/>
          </w:tcPr>
          <w:p w14:paraId="76B62946"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-0.377</w:t>
            </w:r>
          </w:p>
        </w:tc>
      </w:tr>
      <w:tr w:rsidR="00355FC2" w:rsidRPr="00FF7648" w14:paraId="48F21A3D" w14:textId="77777777" w:rsidTr="00355FC2">
        <w:trPr>
          <w:trHeight w:val="251"/>
        </w:trPr>
        <w:tc>
          <w:tcPr>
            <w:tcW w:w="4468" w:type="dxa"/>
            <w:tcBorders>
              <w:top w:val="nil"/>
              <w:left w:val="nil"/>
              <w:bottom w:val="nil"/>
              <w:right w:val="nil"/>
            </w:tcBorders>
            <w:shd w:val="clear" w:color="auto" w:fill="auto"/>
            <w:noWrap/>
            <w:vAlign w:val="bottom"/>
            <w:hideMark/>
          </w:tcPr>
          <w:p w14:paraId="36EE5987"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p>
        </w:tc>
        <w:tc>
          <w:tcPr>
            <w:tcW w:w="1349" w:type="dxa"/>
            <w:tcBorders>
              <w:top w:val="nil"/>
              <w:left w:val="nil"/>
              <w:bottom w:val="nil"/>
              <w:right w:val="nil"/>
            </w:tcBorders>
            <w:shd w:val="clear" w:color="auto" w:fill="auto"/>
            <w:noWrap/>
            <w:vAlign w:val="bottom"/>
            <w:hideMark/>
          </w:tcPr>
          <w:p w14:paraId="70ED6B9A"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[0.762]</w:t>
            </w:r>
          </w:p>
        </w:tc>
        <w:tc>
          <w:tcPr>
            <w:tcW w:w="1349" w:type="dxa"/>
            <w:tcBorders>
              <w:top w:val="nil"/>
              <w:left w:val="nil"/>
              <w:bottom w:val="nil"/>
              <w:right w:val="nil"/>
            </w:tcBorders>
            <w:shd w:val="clear" w:color="auto" w:fill="auto"/>
            <w:noWrap/>
            <w:vAlign w:val="bottom"/>
            <w:hideMark/>
          </w:tcPr>
          <w:p w14:paraId="5F45F1CC"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[0.783]</w:t>
            </w:r>
          </w:p>
        </w:tc>
        <w:tc>
          <w:tcPr>
            <w:tcW w:w="1349" w:type="dxa"/>
            <w:tcBorders>
              <w:top w:val="nil"/>
              <w:left w:val="nil"/>
              <w:bottom w:val="nil"/>
              <w:right w:val="nil"/>
            </w:tcBorders>
            <w:shd w:val="clear" w:color="auto" w:fill="auto"/>
            <w:noWrap/>
            <w:vAlign w:val="bottom"/>
            <w:hideMark/>
          </w:tcPr>
          <w:p w14:paraId="195A0CE2"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[0.043]</w:t>
            </w:r>
          </w:p>
        </w:tc>
        <w:tc>
          <w:tcPr>
            <w:tcW w:w="1512" w:type="dxa"/>
            <w:tcBorders>
              <w:top w:val="nil"/>
              <w:left w:val="nil"/>
              <w:bottom w:val="nil"/>
              <w:right w:val="nil"/>
            </w:tcBorders>
            <w:shd w:val="clear" w:color="auto" w:fill="auto"/>
            <w:noWrap/>
            <w:vAlign w:val="bottom"/>
            <w:hideMark/>
          </w:tcPr>
          <w:p w14:paraId="2EACF18D"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[0.542]</w:t>
            </w:r>
          </w:p>
        </w:tc>
        <w:tc>
          <w:tcPr>
            <w:tcW w:w="1512" w:type="dxa"/>
            <w:tcBorders>
              <w:top w:val="nil"/>
              <w:left w:val="nil"/>
              <w:bottom w:val="nil"/>
              <w:right w:val="nil"/>
            </w:tcBorders>
            <w:shd w:val="clear" w:color="auto" w:fill="auto"/>
            <w:noWrap/>
            <w:vAlign w:val="bottom"/>
            <w:hideMark/>
          </w:tcPr>
          <w:p w14:paraId="3BBB7195"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[0.732]</w:t>
            </w:r>
          </w:p>
        </w:tc>
        <w:tc>
          <w:tcPr>
            <w:tcW w:w="1351" w:type="dxa"/>
            <w:tcBorders>
              <w:top w:val="nil"/>
              <w:left w:val="nil"/>
              <w:bottom w:val="nil"/>
              <w:right w:val="nil"/>
            </w:tcBorders>
            <w:shd w:val="clear" w:color="auto" w:fill="auto"/>
            <w:noWrap/>
            <w:vAlign w:val="bottom"/>
            <w:hideMark/>
          </w:tcPr>
          <w:p w14:paraId="21014649"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[0.104]</w:t>
            </w:r>
          </w:p>
        </w:tc>
      </w:tr>
      <w:tr w:rsidR="00355FC2" w:rsidRPr="00FF7648" w14:paraId="2808FB8F" w14:textId="77777777" w:rsidTr="00355FC2">
        <w:trPr>
          <w:trHeight w:val="251"/>
        </w:trPr>
        <w:tc>
          <w:tcPr>
            <w:tcW w:w="4468" w:type="dxa"/>
            <w:tcBorders>
              <w:top w:val="nil"/>
              <w:left w:val="nil"/>
              <w:bottom w:val="nil"/>
              <w:right w:val="nil"/>
            </w:tcBorders>
            <w:shd w:val="clear" w:color="auto" w:fill="auto"/>
            <w:noWrap/>
            <w:vAlign w:val="bottom"/>
            <w:hideMark/>
          </w:tcPr>
          <w:p w14:paraId="0AE56716" w14:textId="62A3D82E" w:rsidR="00E87883" w:rsidRPr="00FF7648" w:rsidRDefault="00E87883" w:rsidP="00E87883">
            <w:pPr>
              <w:spacing w:after="0" w:line="240" w:lineRule="auto"/>
              <w:rPr>
                <w:rFonts w:ascii="Times New Roman" w:eastAsia="Times New Roman" w:hAnsi="Times New Roman" w:cs="Times New Roman"/>
                <w:lang w:val="en-GB" w:eastAsia="zh-CN"/>
              </w:rPr>
            </w:pPr>
            <w:proofErr w:type="spellStart"/>
            <w:r w:rsidRPr="00FF7648">
              <w:rPr>
                <w:rFonts w:ascii="Times New Roman" w:eastAsia="Times New Roman" w:hAnsi="Times New Roman" w:cs="Times New Roman"/>
                <w:color w:val="000000" w:themeColor="text1"/>
              </w:rPr>
              <w:t>Ceo_salary</w:t>
            </w:r>
            <w:proofErr w:type="spellEnd"/>
            <w:r w:rsidRPr="00FF7648">
              <w:rPr>
                <w:rFonts w:ascii="Times New Roman" w:eastAsia="Times New Roman" w:hAnsi="Times New Roman" w:cs="Times New Roman"/>
                <w:color w:val="000000" w:themeColor="text1"/>
                <w:vertAlign w:val="subscript"/>
              </w:rPr>
              <w:t xml:space="preserve"> t-1</w:t>
            </w:r>
          </w:p>
        </w:tc>
        <w:tc>
          <w:tcPr>
            <w:tcW w:w="1349" w:type="dxa"/>
            <w:tcBorders>
              <w:top w:val="nil"/>
              <w:left w:val="nil"/>
              <w:bottom w:val="nil"/>
              <w:right w:val="nil"/>
            </w:tcBorders>
            <w:shd w:val="clear" w:color="auto" w:fill="auto"/>
            <w:noWrap/>
            <w:vAlign w:val="bottom"/>
            <w:hideMark/>
          </w:tcPr>
          <w:p w14:paraId="1DB07110"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-0.033</w:t>
            </w:r>
          </w:p>
        </w:tc>
        <w:tc>
          <w:tcPr>
            <w:tcW w:w="1349" w:type="dxa"/>
            <w:tcBorders>
              <w:top w:val="nil"/>
              <w:left w:val="nil"/>
              <w:bottom w:val="nil"/>
              <w:right w:val="nil"/>
            </w:tcBorders>
            <w:shd w:val="clear" w:color="auto" w:fill="auto"/>
            <w:noWrap/>
            <w:vAlign w:val="bottom"/>
            <w:hideMark/>
          </w:tcPr>
          <w:p w14:paraId="14EE43E3"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0.014</w:t>
            </w:r>
          </w:p>
        </w:tc>
        <w:tc>
          <w:tcPr>
            <w:tcW w:w="1349" w:type="dxa"/>
            <w:tcBorders>
              <w:top w:val="nil"/>
              <w:left w:val="nil"/>
              <w:bottom w:val="nil"/>
              <w:right w:val="nil"/>
            </w:tcBorders>
            <w:shd w:val="clear" w:color="auto" w:fill="auto"/>
            <w:noWrap/>
            <w:vAlign w:val="bottom"/>
            <w:hideMark/>
          </w:tcPr>
          <w:p w14:paraId="13AF2379"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0.029</w:t>
            </w:r>
          </w:p>
        </w:tc>
        <w:tc>
          <w:tcPr>
            <w:tcW w:w="1512" w:type="dxa"/>
            <w:tcBorders>
              <w:top w:val="nil"/>
              <w:left w:val="nil"/>
              <w:bottom w:val="nil"/>
              <w:right w:val="nil"/>
            </w:tcBorders>
            <w:shd w:val="clear" w:color="auto" w:fill="auto"/>
            <w:noWrap/>
            <w:vAlign w:val="bottom"/>
            <w:hideMark/>
          </w:tcPr>
          <w:p w14:paraId="40F0A1CA"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-0.019</w:t>
            </w:r>
          </w:p>
        </w:tc>
        <w:tc>
          <w:tcPr>
            <w:tcW w:w="1512" w:type="dxa"/>
            <w:tcBorders>
              <w:top w:val="nil"/>
              <w:left w:val="nil"/>
              <w:bottom w:val="nil"/>
              <w:right w:val="nil"/>
            </w:tcBorders>
            <w:shd w:val="clear" w:color="auto" w:fill="auto"/>
            <w:noWrap/>
            <w:vAlign w:val="bottom"/>
            <w:hideMark/>
          </w:tcPr>
          <w:p w14:paraId="6A7B8B23"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0.016</w:t>
            </w:r>
          </w:p>
        </w:tc>
        <w:tc>
          <w:tcPr>
            <w:tcW w:w="1351" w:type="dxa"/>
            <w:tcBorders>
              <w:top w:val="nil"/>
              <w:left w:val="nil"/>
              <w:bottom w:val="nil"/>
              <w:right w:val="nil"/>
            </w:tcBorders>
            <w:shd w:val="clear" w:color="auto" w:fill="auto"/>
            <w:noWrap/>
            <w:vAlign w:val="bottom"/>
            <w:hideMark/>
          </w:tcPr>
          <w:p w14:paraId="2095A5DE"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0.035</w:t>
            </w:r>
          </w:p>
        </w:tc>
      </w:tr>
      <w:tr w:rsidR="00355FC2" w:rsidRPr="00FF7648" w14:paraId="2C69E09D" w14:textId="77777777" w:rsidTr="00355FC2">
        <w:trPr>
          <w:trHeight w:val="251"/>
        </w:trPr>
        <w:tc>
          <w:tcPr>
            <w:tcW w:w="4468" w:type="dxa"/>
            <w:tcBorders>
              <w:top w:val="nil"/>
              <w:left w:val="nil"/>
              <w:bottom w:val="nil"/>
              <w:right w:val="nil"/>
            </w:tcBorders>
            <w:shd w:val="clear" w:color="auto" w:fill="auto"/>
            <w:noWrap/>
            <w:vAlign w:val="bottom"/>
            <w:hideMark/>
          </w:tcPr>
          <w:p w14:paraId="7BA7627B"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p>
        </w:tc>
        <w:tc>
          <w:tcPr>
            <w:tcW w:w="1349" w:type="dxa"/>
            <w:tcBorders>
              <w:top w:val="nil"/>
              <w:left w:val="nil"/>
              <w:bottom w:val="nil"/>
              <w:right w:val="nil"/>
            </w:tcBorders>
            <w:shd w:val="clear" w:color="auto" w:fill="auto"/>
            <w:noWrap/>
            <w:vAlign w:val="bottom"/>
            <w:hideMark/>
          </w:tcPr>
          <w:p w14:paraId="5F79F81A"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[0.489]</w:t>
            </w:r>
          </w:p>
        </w:tc>
        <w:tc>
          <w:tcPr>
            <w:tcW w:w="1349" w:type="dxa"/>
            <w:tcBorders>
              <w:top w:val="nil"/>
              <w:left w:val="nil"/>
              <w:bottom w:val="nil"/>
              <w:right w:val="nil"/>
            </w:tcBorders>
            <w:shd w:val="clear" w:color="auto" w:fill="auto"/>
            <w:noWrap/>
            <w:vAlign w:val="bottom"/>
            <w:hideMark/>
          </w:tcPr>
          <w:p w14:paraId="652FDB2E"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[0.625]</w:t>
            </w:r>
          </w:p>
        </w:tc>
        <w:tc>
          <w:tcPr>
            <w:tcW w:w="1349" w:type="dxa"/>
            <w:tcBorders>
              <w:top w:val="nil"/>
              <w:left w:val="nil"/>
              <w:bottom w:val="nil"/>
              <w:right w:val="nil"/>
            </w:tcBorders>
            <w:shd w:val="clear" w:color="auto" w:fill="auto"/>
            <w:noWrap/>
            <w:vAlign w:val="bottom"/>
            <w:hideMark/>
          </w:tcPr>
          <w:p w14:paraId="77F85677"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[0.492]</w:t>
            </w:r>
          </w:p>
        </w:tc>
        <w:tc>
          <w:tcPr>
            <w:tcW w:w="1512" w:type="dxa"/>
            <w:tcBorders>
              <w:top w:val="nil"/>
              <w:left w:val="nil"/>
              <w:bottom w:val="nil"/>
              <w:right w:val="nil"/>
            </w:tcBorders>
            <w:shd w:val="clear" w:color="auto" w:fill="auto"/>
            <w:noWrap/>
            <w:vAlign w:val="bottom"/>
            <w:hideMark/>
          </w:tcPr>
          <w:p w14:paraId="0D19FC82"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[0.457]</w:t>
            </w:r>
          </w:p>
        </w:tc>
        <w:tc>
          <w:tcPr>
            <w:tcW w:w="1512" w:type="dxa"/>
            <w:tcBorders>
              <w:top w:val="nil"/>
              <w:left w:val="nil"/>
              <w:bottom w:val="nil"/>
              <w:right w:val="nil"/>
            </w:tcBorders>
            <w:shd w:val="clear" w:color="auto" w:fill="auto"/>
            <w:noWrap/>
            <w:vAlign w:val="bottom"/>
            <w:hideMark/>
          </w:tcPr>
          <w:p w14:paraId="38F8C2A5"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[0.586]</w:t>
            </w:r>
          </w:p>
        </w:tc>
        <w:tc>
          <w:tcPr>
            <w:tcW w:w="1351" w:type="dxa"/>
            <w:tcBorders>
              <w:top w:val="nil"/>
              <w:left w:val="nil"/>
              <w:bottom w:val="nil"/>
              <w:right w:val="nil"/>
            </w:tcBorders>
            <w:shd w:val="clear" w:color="auto" w:fill="auto"/>
            <w:noWrap/>
            <w:vAlign w:val="bottom"/>
            <w:hideMark/>
          </w:tcPr>
          <w:p w14:paraId="3A500F5B"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[0.384]</w:t>
            </w:r>
          </w:p>
        </w:tc>
      </w:tr>
      <w:tr w:rsidR="00355FC2" w:rsidRPr="00FF7648" w14:paraId="5E6F9809" w14:textId="77777777" w:rsidTr="00355FC2">
        <w:trPr>
          <w:trHeight w:val="251"/>
        </w:trPr>
        <w:tc>
          <w:tcPr>
            <w:tcW w:w="4468" w:type="dxa"/>
            <w:tcBorders>
              <w:top w:val="nil"/>
              <w:left w:val="nil"/>
              <w:bottom w:val="nil"/>
              <w:right w:val="nil"/>
            </w:tcBorders>
            <w:shd w:val="clear" w:color="auto" w:fill="auto"/>
            <w:noWrap/>
            <w:vAlign w:val="bottom"/>
            <w:hideMark/>
          </w:tcPr>
          <w:p w14:paraId="74DAB69B" w14:textId="75027E53" w:rsidR="00E87883" w:rsidRPr="00FF7648" w:rsidRDefault="00E87883" w:rsidP="00E87883">
            <w:pPr>
              <w:spacing w:after="0" w:line="240" w:lineRule="auto"/>
              <w:rPr>
                <w:rFonts w:ascii="Times New Roman" w:eastAsia="Times New Roman" w:hAnsi="Times New Roman" w:cs="Times New Roman"/>
                <w:lang w:val="en-GB" w:eastAsia="zh-CN"/>
              </w:rPr>
            </w:pPr>
            <w:proofErr w:type="spellStart"/>
            <w:r w:rsidRPr="00FF7648">
              <w:rPr>
                <w:rFonts w:ascii="Times New Roman" w:eastAsia="Times New Roman" w:hAnsi="Times New Roman" w:cs="Times New Roman"/>
                <w:color w:val="000000" w:themeColor="text1"/>
              </w:rPr>
              <w:t>Ceo_govtconn</w:t>
            </w:r>
            <w:proofErr w:type="spellEnd"/>
            <w:r w:rsidRPr="00FF7648">
              <w:rPr>
                <w:rFonts w:ascii="Times New Roman" w:eastAsia="Times New Roman" w:hAnsi="Times New Roman" w:cs="Times New Roman"/>
                <w:color w:val="000000" w:themeColor="text1"/>
                <w:vertAlign w:val="subscript"/>
              </w:rPr>
              <w:t xml:space="preserve"> t-1</w:t>
            </w:r>
          </w:p>
        </w:tc>
        <w:tc>
          <w:tcPr>
            <w:tcW w:w="1349" w:type="dxa"/>
            <w:tcBorders>
              <w:top w:val="nil"/>
              <w:left w:val="nil"/>
              <w:bottom w:val="nil"/>
              <w:right w:val="nil"/>
            </w:tcBorders>
            <w:shd w:val="clear" w:color="auto" w:fill="auto"/>
            <w:noWrap/>
            <w:vAlign w:val="bottom"/>
            <w:hideMark/>
          </w:tcPr>
          <w:p w14:paraId="059C54C5"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-0.025</w:t>
            </w:r>
          </w:p>
        </w:tc>
        <w:tc>
          <w:tcPr>
            <w:tcW w:w="1349" w:type="dxa"/>
            <w:tcBorders>
              <w:top w:val="nil"/>
              <w:left w:val="nil"/>
              <w:bottom w:val="nil"/>
              <w:right w:val="nil"/>
            </w:tcBorders>
            <w:shd w:val="clear" w:color="auto" w:fill="auto"/>
            <w:noWrap/>
            <w:vAlign w:val="bottom"/>
            <w:hideMark/>
          </w:tcPr>
          <w:p w14:paraId="596CB1CD"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0.074</w:t>
            </w:r>
          </w:p>
        </w:tc>
        <w:tc>
          <w:tcPr>
            <w:tcW w:w="1349" w:type="dxa"/>
            <w:tcBorders>
              <w:top w:val="nil"/>
              <w:left w:val="nil"/>
              <w:bottom w:val="nil"/>
              <w:right w:val="nil"/>
            </w:tcBorders>
            <w:shd w:val="clear" w:color="auto" w:fill="auto"/>
            <w:noWrap/>
            <w:vAlign w:val="bottom"/>
            <w:hideMark/>
          </w:tcPr>
          <w:p w14:paraId="39EDF411"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0.080</w:t>
            </w:r>
          </w:p>
        </w:tc>
        <w:tc>
          <w:tcPr>
            <w:tcW w:w="1512" w:type="dxa"/>
            <w:tcBorders>
              <w:top w:val="nil"/>
              <w:left w:val="nil"/>
              <w:bottom w:val="nil"/>
              <w:right w:val="nil"/>
            </w:tcBorders>
            <w:shd w:val="clear" w:color="auto" w:fill="auto"/>
            <w:noWrap/>
            <w:vAlign w:val="bottom"/>
            <w:hideMark/>
          </w:tcPr>
          <w:p w14:paraId="78B90DE8"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0.015</w:t>
            </w:r>
          </w:p>
        </w:tc>
        <w:tc>
          <w:tcPr>
            <w:tcW w:w="1512" w:type="dxa"/>
            <w:tcBorders>
              <w:top w:val="nil"/>
              <w:left w:val="nil"/>
              <w:bottom w:val="nil"/>
              <w:right w:val="nil"/>
            </w:tcBorders>
            <w:shd w:val="clear" w:color="auto" w:fill="auto"/>
            <w:noWrap/>
            <w:vAlign w:val="bottom"/>
            <w:hideMark/>
          </w:tcPr>
          <w:p w14:paraId="6E578666"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0.074</w:t>
            </w:r>
          </w:p>
        </w:tc>
        <w:tc>
          <w:tcPr>
            <w:tcW w:w="1351" w:type="dxa"/>
            <w:tcBorders>
              <w:top w:val="nil"/>
              <w:left w:val="nil"/>
              <w:bottom w:val="nil"/>
              <w:right w:val="nil"/>
            </w:tcBorders>
            <w:shd w:val="clear" w:color="auto" w:fill="auto"/>
            <w:noWrap/>
            <w:vAlign w:val="bottom"/>
            <w:hideMark/>
          </w:tcPr>
          <w:p w14:paraId="2ECBE07B"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0.058</w:t>
            </w:r>
          </w:p>
        </w:tc>
      </w:tr>
      <w:tr w:rsidR="00355FC2" w:rsidRPr="00FF7648" w14:paraId="2AD7BF04" w14:textId="77777777" w:rsidTr="00355FC2">
        <w:trPr>
          <w:trHeight w:val="251"/>
        </w:trPr>
        <w:tc>
          <w:tcPr>
            <w:tcW w:w="4468" w:type="dxa"/>
            <w:tcBorders>
              <w:top w:val="nil"/>
              <w:left w:val="nil"/>
              <w:bottom w:val="nil"/>
              <w:right w:val="nil"/>
            </w:tcBorders>
            <w:shd w:val="clear" w:color="auto" w:fill="auto"/>
            <w:noWrap/>
            <w:vAlign w:val="bottom"/>
            <w:hideMark/>
          </w:tcPr>
          <w:p w14:paraId="7A288ACD"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p>
        </w:tc>
        <w:tc>
          <w:tcPr>
            <w:tcW w:w="1349" w:type="dxa"/>
            <w:tcBorders>
              <w:top w:val="nil"/>
              <w:left w:val="nil"/>
              <w:bottom w:val="nil"/>
              <w:right w:val="nil"/>
            </w:tcBorders>
            <w:shd w:val="clear" w:color="auto" w:fill="auto"/>
            <w:noWrap/>
            <w:vAlign w:val="bottom"/>
            <w:hideMark/>
          </w:tcPr>
          <w:p w14:paraId="0061CC25"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[0.801]</w:t>
            </w:r>
          </w:p>
        </w:tc>
        <w:tc>
          <w:tcPr>
            <w:tcW w:w="1349" w:type="dxa"/>
            <w:tcBorders>
              <w:top w:val="nil"/>
              <w:left w:val="nil"/>
              <w:bottom w:val="nil"/>
              <w:right w:val="nil"/>
            </w:tcBorders>
            <w:shd w:val="clear" w:color="auto" w:fill="auto"/>
            <w:noWrap/>
            <w:vAlign w:val="bottom"/>
            <w:hideMark/>
          </w:tcPr>
          <w:p w14:paraId="42E149AF"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[0.303]</w:t>
            </w:r>
          </w:p>
        </w:tc>
        <w:tc>
          <w:tcPr>
            <w:tcW w:w="1349" w:type="dxa"/>
            <w:tcBorders>
              <w:top w:val="nil"/>
              <w:left w:val="nil"/>
              <w:bottom w:val="nil"/>
              <w:right w:val="nil"/>
            </w:tcBorders>
            <w:shd w:val="clear" w:color="auto" w:fill="auto"/>
            <w:noWrap/>
            <w:vAlign w:val="bottom"/>
            <w:hideMark/>
          </w:tcPr>
          <w:p w14:paraId="57D498CA"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[0.517]</w:t>
            </w:r>
          </w:p>
        </w:tc>
        <w:tc>
          <w:tcPr>
            <w:tcW w:w="1512" w:type="dxa"/>
            <w:tcBorders>
              <w:top w:val="nil"/>
              <w:left w:val="nil"/>
              <w:bottom w:val="nil"/>
              <w:right w:val="nil"/>
            </w:tcBorders>
            <w:shd w:val="clear" w:color="auto" w:fill="auto"/>
            <w:noWrap/>
            <w:vAlign w:val="bottom"/>
            <w:hideMark/>
          </w:tcPr>
          <w:p w14:paraId="11F659EC"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[0.860]</w:t>
            </w:r>
          </w:p>
        </w:tc>
        <w:tc>
          <w:tcPr>
            <w:tcW w:w="1512" w:type="dxa"/>
            <w:tcBorders>
              <w:top w:val="nil"/>
              <w:left w:val="nil"/>
              <w:bottom w:val="nil"/>
              <w:right w:val="nil"/>
            </w:tcBorders>
            <w:shd w:val="clear" w:color="auto" w:fill="auto"/>
            <w:noWrap/>
            <w:vAlign w:val="bottom"/>
            <w:hideMark/>
          </w:tcPr>
          <w:p w14:paraId="32E472B9"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[0.302]</w:t>
            </w:r>
          </w:p>
        </w:tc>
        <w:tc>
          <w:tcPr>
            <w:tcW w:w="1351" w:type="dxa"/>
            <w:tcBorders>
              <w:top w:val="nil"/>
              <w:left w:val="nil"/>
              <w:bottom w:val="nil"/>
              <w:right w:val="nil"/>
            </w:tcBorders>
            <w:shd w:val="clear" w:color="auto" w:fill="auto"/>
            <w:noWrap/>
            <w:vAlign w:val="bottom"/>
            <w:hideMark/>
          </w:tcPr>
          <w:p w14:paraId="011201B2"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[0.617]</w:t>
            </w:r>
          </w:p>
        </w:tc>
      </w:tr>
      <w:tr w:rsidR="00355FC2" w:rsidRPr="00FF7648" w14:paraId="36272C68" w14:textId="77777777" w:rsidTr="00355FC2">
        <w:trPr>
          <w:trHeight w:val="251"/>
        </w:trPr>
        <w:tc>
          <w:tcPr>
            <w:tcW w:w="4468" w:type="dxa"/>
            <w:tcBorders>
              <w:top w:val="nil"/>
              <w:left w:val="nil"/>
              <w:bottom w:val="nil"/>
              <w:right w:val="nil"/>
            </w:tcBorders>
            <w:shd w:val="clear" w:color="auto" w:fill="auto"/>
            <w:noWrap/>
            <w:vAlign w:val="bottom"/>
            <w:hideMark/>
          </w:tcPr>
          <w:p w14:paraId="31C7BC85" w14:textId="71DEF3A2" w:rsidR="00E87883" w:rsidRPr="00FF7648" w:rsidRDefault="00E87883" w:rsidP="00E87883">
            <w:pPr>
              <w:spacing w:after="0" w:line="240" w:lineRule="auto"/>
              <w:rPr>
                <w:rFonts w:ascii="Times New Roman" w:eastAsia="Times New Roman" w:hAnsi="Times New Roman" w:cs="Times New Roman"/>
                <w:lang w:val="en-GB" w:eastAsia="zh-CN"/>
              </w:rPr>
            </w:pPr>
            <w:proofErr w:type="spellStart"/>
            <w:r w:rsidRPr="00FF7648">
              <w:rPr>
                <w:rFonts w:ascii="Times New Roman" w:eastAsia="Times New Roman" w:hAnsi="Times New Roman" w:cs="Times New Roman"/>
                <w:color w:val="000000" w:themeColor="text1"/>
              </w:rPr>
              <w:t>Ncskew</w:t>
            </w:r>
            <w:proofErr w:type="spellEnd"/>
            <w:r w:rsidRPr="00FF7648">
              <w:rPr>
                <w:rFonts w:ascii="Times New Roman" w:eastAsia="Times New Roman" w:hAnsi="Times New Roman" w:cs="Times New Roman"/>
                <w:color w:val="000000" w:themeColor="text1"/>
                <w:vertAlign w:val="subscript"/>
              </w:rPr>
              <w:t xml:space="preserve"> t-1</w:t>
            </w:r>
          </w:p>
        </w:tc>
        <w:tc>
          <w:tcPr>
            <w:tcW w:w="1349" w:type="dxa"/>
            <w:tcBorders>
              <w:top w:val="nil"/>
              <w:left w:val="nil"/>
              <w:bottom w:val="nil"/>
              <w:right w:val="nil"/>
            </w:tcBorders>
            <w:shd w:val="clear" w:color="auto" w:fill="auto"/>
            <w:noWrap/>
            <w:vAlign w:val="bottom"/>
            <w:hideMark/>
          </w:tcPr>
          <w:p w14:paraId="569804E8"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-0.029</w:t>
            </w:r>
          </w:p>
        </w:tc>
        <w:tc>
          <w:tcPr>
            <w:tcW w:w="1349" w:type="dxa"/>
            <w:tcBorders>
              <w:top w:val="nil"/>
              <w:left w:val="nil"/>
              <w:bottom w:val="nil"/>
              <w:right w:val="nil"/>
            </w:tcBorders>
            <w:shd w:val="clear" w:color="auto" w:fill="auto"/>
            <w:noWrap/>
            <w:vAlign w:val="bottom"/>
            <w:hideMark/>
          </w:tcPr>
          <w:p w14:paraId="21011E86"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0.012</w:t>
            </w:r>
          </w:p>
        </w:tc>
        <w:tc>
          <w:tcPr>
            <w:tcW w:w="1349" w:type="dxa"/>
            <w:tcBorders>
              <w:top w:val="nil"/>
              <w:left w:val="nil"/>
              <w:bottom w:val="nil"/>
              <w:right w:val="nil"/>
            </w:tcBorders>
            <w:shd w:val="clear" w:color="auto" w:fill="auto"/>
            <w:noWrap/>
            <w:vAlign w:val="bottom"/>
            <w:hideMark/>
          </w:tcPr>
          <w:p w14:paraId="42FCBB91"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0.032</w:t>
            </w:r>
          </w:p>
        </w:tc>
        <w:tc>
          <w:tcPr>
            <w:tcW w:w="1512" w:type="dxa"/>
            <w:tcBorders>
              <w:top w:val="nil"/>
              <w:left w:val="nil"/>
              <w:bottom w:val="nil"/>
              <w:right w:val="nil"/>
            </w:tcBorders>
            <w:shd w:val="clear" w:color="auto" w:fill="auto"/>
            <w:noWrap/>
            <w:vAlign w:val="bottom"/>
            <w:hideMark/>
          </w:tcPr>
          <w:p w14:paraId="74B48F0D"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-0.010</w:t>
            </w:r>
          </w:p>
        </w:tc>
        <w:tc>
          <w:tcPr>
            <w:tcW w:w="1512" w:type="dxa"/>
            <w:tcBorders>
              <w:top w:val="nil"/>
              <w:left w:val="nil"/>
              <w:bottom w:val="nil"/>
              <w:right w:val="nil"/>
            </w:tcBorders>
            <w:shd w:val="clear" w:color="auto" w:fill="auto"/>
            <w:noWrap/>
            <w:vAlign w:val="bottom"/>
            <w:hideMark/>
          </w:tcPr>
          <w:p w14:paraId="4DE0DCB5"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0.015</w:t>
            </w:r>
          </w:p>
        </w:tc>
        <w:tc>
          <w:tcPr>
            <w:tcW w:w="1351" w:type="dxa"/>
            <w:tcBorders>
              <w:top w:val="nil"/>
              <w:left w:val="nil"/>
              <w:bottom w:val="nil"/>
              <w:right w:val="nil"/>
            </w:tcBorders>
            <w:shd w:val="clear" w:color="auto" w:fill="auto"/>
            <w:noWrap/>
            <w:vAlign w:val="bottom"/>
            <w:hideMark/>
          </w:tcPr>
          <w:p w14:paraId="467FF6AD"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0.042</w:t>
            </w:r>
          </w:p>
        </w:tc>
      </w:tr>
      <w:tr w:rsidR="00355FC2" w:rsidRPr="00FF7648" w14:paraId="68D18387" w14:textId="77777777" w:rsidTr="00355FC2">
        <w:trPr>
          <w:trHeight w:val="251"/>
        </w:trPr>
        <w:tc>
          <w:tcPr>
            <w:tcW w:w="4468" w:type="dxa"/>
            <w:tcBorders>
              <w:top w:val="nil"/>
              <w:left w:val="nil"/>
              <w:bottom w:val="nil"/>
              <w:right w:val="nil"/>
            </w:tcBorders>
            <w:shd w:val="clear" w:color="auto" w:fill="auto"/>
            <w:noWrap/>
            <w:vAlign w:val="bottom"/>
            <w:hideMark/>
          </w:tcPr>
          <w:p w14:paraId="17DF584B"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p>
        </w:tc>
        <w:tc>
          <w:tcPr>
            <w:tcW w:w="1349" w:type="dxa"/>
            <w:tcBorders>
              <w:top w:val="nil"/>
              <w:left w:val="nil"/>
              <w:bottom w:val="nil"/>
              <w:right w:val="nil"/>
            </w:tcBorders>
            <w:shd w:val="clear" w:color="auto" w:fill="auto"/>
            <w:noWrap/>
            <w:vAlign w:val="bottom"/>
            <w:hideMark/>
          </w:tcPr>
          <w:p w14:paraId="6E4AE5CC"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[0.467]</w:t>
            </w:r>
          </w:p>
        </w:tc>
        <w:tc>
          <w:tcPr>
            <w:tcW w:w="1349" w:type="dxa"/>
            <w:tcBorders>
              <w:top w:val="nil"/>
              <w:left w:val="nil"/>
              <w:bottom w:val="nil"/>
              <w:right w:val="nil"/>
            </w:tcBorders>
            <w:shd w:val="clear" w:color="auto" w:fill="auto"/>
            <w:noWrap/>
            <w:vAlign w:val="bottom"/>
            <w:hideMark/>
          </w:tcPr>
          <w:p w14:paraId="4A5EB7EC"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[0.661]</w:t>
            </w:r>
          </w:p>
        </w:tc>
        <w:tc>
          <w:tcPr>
            <w:tcW w:w="1349" w:type="dxa"/>
            <w:tcBorders>
              <w:top w:val="nil"/>
              <w:left w:val="nil"/>
              <w:bottom w:val="nil"/>
              <w:right w:val="nil"/>
            </w:tcBorders>
            <w:shd w:val="clear" w:color="auto" w:fill="auto"/>
            <w:noWrap/>
            <w:vAlign w:val="bottom"/>
            <w:hideMark/>
          </w:tcPr>
          <w:p w14:paraId="2EC2B978"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[0.393]</w:t>
            </w:r>
          </w:p>
        </w:tc>
        <w:tc>
          <w:tcPr>
            <w:tcW w:w="1512" w:type="dxa"/>
            <w:tcBorders>
              <w:top w:val="nil"/>
              <w:left w:val="nil"/>
              <w:bottom w:val="nil"/>
              <w:right w:val="nil"/>
            </w:tcBorders>
            <w:shd w:val="clear" w:color="auto" w:fill="auto"/>
            <w:noWrap/>
            <w:vAlign w:val="bottom"/>
            <w:hideMark/>
          </w:tcPr>
          <w:p w14:paraId="7F51F72C"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[0.625]</w:t>
            </w:r>
          </w:p>
        </w:tc>
        <w:tc>
          <w:tcPr>
            <w:tcW w:w="1512" w:type="dxa"/>
            <w:tcBorders>
              <w:top w:val="nil"/>
              <w:left w:val="nil"/>
              <w:bottom w:val="nil"/>
              <w:right w:val="nil"/>
            </w:tcBorders>
            <w:shd w:val="clear" w:color="auto" w:fill="auto"/>
            <w:noWrap/>
            <w:vAlign w:val="bottom"/>
            <w:hideMark/>
          </w:tcPr>
          <w:p w14:paraId="0684573D"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[0.593]</w:t>
            </w:r>
          </w:p>
        </w:tc>
        <w:tc>
          <w:tcPr>
            <w:tcW w:w="1351" w:type="dxa"/>
            <w:tcBorders>
              <w:top w:val="nil"/>
              <w:left w:val="nil"/>
              <w:bottom w:val="nil"/>
              <w:right w:val="nil"/>
            </w:tcBorders>
            <w:shd w:val="clear" w:color="auto" w:fill="auto"/>
            <w:noWrap/>
            <w:vAlign w:val="bottom"/>
            <w:hideMark/>
          </w:tcPr>
          <w:p w14:paraId="1E136334"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[0.250]</w:t>
            </w:r>
          </w:p>
        </w:tc>
      </w:tr>
      <w:tr w:rsidR="00355FC2" w:rsidRPr="00FF7648" w14:paraId="41108C55" w14:textId="77777777" w:rsidTr="00355FC2">
        <w:trPr>
          <w:trHeight w:val="251"/>
        </w:trPr>
        <w:tc>
          <w:tcPr>
            <w:tcW w:w="4468" w:type="dxa"/>
            <w:tcBorders>
              <w:top w:val="nil"/>
              <w:left w:val="nil"/>
              <w:bottom w:val="nil"/>
              <w:right w:val="nil"/>
            </w:tcBorders>
            <w:shd w:val="clear" w:color="auto" w:fill="auto"/>
            <w:noWrap/>
            <w:vAlign w:val="bottom"/>
            <w:hideMark/>
          </w:tcPr>
          <w:p w14:paraId="48AFB061" w14:textId="4D1C11E7" w:rsidR="00E87883" w:rsidRPr="00FF7648" w:rsidRDefault="00E87883" w:rsidP="00E87883">
            <w:pPr>
              <w:spacing w:after="0" w:line="240" w:lineRule="auto"/>
              <w:rPr>
                <w:rFonts w:ascii="Times New Roman" w:eastAsia="Times New Roman" w:hAnsi="Times New Roman" w:cs="Times New Roman"/>
                <w:lang w:val="en-GB" w:eastAsia="zh-CN"/>
              </w:rPr>
            </w:pPr>
            <w:r w:rsidRPr="00FF7648">
              <w:rPr>
                <w:rFonts w:ascii="Times New Roman" w:eastAsia="Times New Roman" w:hAnsi="Times New Roman" w:cs="Times New Roman"/>
                <w:color w:val="000000" w:themeColor="text1"/>
              </w:rPr>
              <w:t>Return</w:t>
            </w:r>
            <w:r w:rsidRPr="00FF7648">
              <w:rPr>
                <w:rFonts w:ascii="Times New Roman" w:eastAsia="Times New Roman" w:hAnsi="Times New Roman" w:cs="Times New Roman"/>
                <w:color w:val="000000" w:themeColor="text1"/>
                <w:vertAlign w:val="subscript"/>
              </w:rPr>
              <w:t xml:space="preserve"> t-1</w:t>
            </w:r>
          </w:p>
        </w:tc>
        <w:tc>
          <w:tcPr>
            <w:tcW w:w="1349" w:type="dxa"/>
            <w:tcBorders>
              <w:top w:val="nil"/>
              <w:left w:val="nil"/>
              <w:bottom w:val="nil"/>
              <w:right w:val="nil"/>
            </w:tcBorders>
            <w:shd w:val="clear" w:color="auto" w:fill="auto"/>
            <w:noWrap/>
            <w:vAlign w:val="bottom"/>
            <w:hideMark/>
          </w:tcPr>
          <w:p w14:paraId="170E4704"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0.019</w:t>
            </w:r>
          </w:p>
        </w:tc>
        <w:tc>
          <w:tcPr>
            <w:tcW w:w="1349" w:type="dxa"/>
            <w:tcBorders>
              <w:top w:val="nil"/>
              <w:left w:val="nil"/>
              <w:bottom w:val="nil"/>
              <w:right w:val="nil"/>
            </w:tcBorders>
            <w:shd w:val="clear" w:color="auto" w:fill="auto"/>
            <w:noWrap/>
            <w:vAlign w:val="bottom"/>
            <w:hideMark/>
          </w:tcPr>
          <w:p w14:paraId="19C72CC3"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0.067**</w:t>
            </w:r>
          </w:p>
        </w:tc>
        <w:tc>
          <w:tcPr>
            <w:tcW w:w="1349" w:type="dxa"/>
            <w:tcBorders>
              <w:top w:val="nil"/>
              <w:left w:val="nil"/>
              <w:bottom w:val="nil"/>
              <w:right w:val="nil"/>
            </w:tcBorders>
            <w:shd w:val="clear" w:color="auto" w:fill="auto"/>
            <w:noWrap/>
            <w:vAlign w:val="bottom"/>
            <w:hideMark/>
          </w:tcPr>
          <w:p w14:paraId="090CF32F"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0.028</w:t>
            </w:r>
          </w:p>
        </w:tc>
        <w:tc>
          <w:tcPr>
            <w:tcW w:w="1512" w:type="dxa"/>
            <w:tcBorders>
              <w:top w:val="nil"/>
              <w:left w:val="nil"/>
              <w:bottom w:val="nil"/>
              <w:right w:val="nil"/>
            </w:tcBorders>
            <w:shd w:val="clear" w:color="auto" w:fill="auto"/>
            <w:noWrap/>
            <w:vAlign w:val="bottom"/>
            <w:hideMark/>
          </w:tcPr>
          <w:p w14:paraId="50DA0A58"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0.019</w:t>
            </w:r>
          </w:p>
        </w:tc>
        <w:tc>
          <w:tcPr>
            <w:tcW w:w="1512" w:type="dxa"/>
            <w:tcBorders>
              <w:top w:val="nil"/>
              <w:left w:val="nil"/>
              <w:bottom w:val="nil"/>
              <w:right w:val="nil"/>
            </w:tcBorders>
            <w:shd w:val="clear" w:color="auto" w:fill="auto"/>
            <w:noWrap/>
            <w:vAlign w:val="bottom"/>
            <w:hideMark/>
          </w:tcPr>
          <w:p w14:paraId="57CBBB9E"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0.073**</w:t>
            </w:r>
          </w:p>
        </w:tc>
        <w:tc>
          <w:tcPr>
            <w:tcW w:w="1351" w:type="dxa"/>
            <w:tcBorders>
              <w:top w:val="nil"/>
              <w:left w:val="nil"/>
              <w:bottom w:val="nil"/>
              <w:right w:val="nil"/>
            </w:tcBorders>
            <w:shd w:val="clear" w:color="auto" w:fill="auto"/>
            <w:noWrap/>
            <w:vAlign w:val="bottom"/>
            <w:hideMark/>
          </w:tcPr>
          <w:p w14:paraId="3DE97A95"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0.041</w:t>
            </w:r>
          </w:p>
        </w:tc>
      </w:tr>
      <w:tr w:rsidR="00355FC2" w:rsidRPr="00FF7648" w14:paraId="051D7368" w14:textId="77777777" w:rsidTr="00355FC2">
        <w:trPr>
          <w:trHeight w:val="251"/>
        </w:trPr>
        <w:tc>
          <w:tcPr>
            <w:tcW w:w="4468" w:type="dxa"/>
            <w:tcBorders>
              <w:top w:val="nil"/>
              <w:left w:val="nil"/>
              <w:bottom w:val="nil"/>
              <w:right w:val="nil"/>
            </w:tcBorders>
            <w:shd w:val="clear" w:color="auto" w:fill="auto"/>
            <w:noWrap/>
            <w:vAlign w:val="bottom"/>
            <w:hideMark/>
          </w:tcPr>
          <w:p w14:paraId="32E4696E"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p>
        </w:tc>
        <w:tc>
          <w:tcPr>
            <w:tcW w:w="1349" w:type="dxa"/>
            <w:tcBorders>
              <w:top w:val="nil"/>
              <w:left w:val="nil"/>
              <w:bottom w:val="nil"/>
              <w:right w:val="nil"/>
            </w:tcBorders>
            <w:shd w:val="clear" w:color="auto" w:fill="auto"/>
            <w:noWrap/>
            <w:vAlign w:val="bottom"/>
            <w:hideMark/>
          </w:tcPr>
          <w:p w14:paraId="7FAD5E8C"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[0.734]</w:t>
            </w:r>
          </w:p>
        </w:tc>
        <w:tc>
          <w:tcPr>
            <w:tcW w:w="1349" w:type="dxa"/>
            <w:tcBorders>
              <w:top w:val="nil"/>
              <w:left w:val="nil"/>
              <w:bottom w:val="nil"/>
              <w:right w:val="nil"/>
            </w:tcBorders>
            <w:shd w:val="clear" w:color="auto" w:fill="auto"/>
            <w:noWrap/>
            <w:vAlign w:val="bottom"/>
            <w:hideMark/>
          </w:tcPr>
          <w:p w14:paraId="39112CE7"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[0.047]</w:t>
            </w:r>
          </w:p>
        </w:tc>
        <w:tc>
          <w:tcPr>
            <w:tcW w:w="1349" w:type="dxa"/>
            <w:tcBorders>
              <w:top w:val="nil"/>
              <w:left w:val="nil"/>
              <w:bottom w:val="nil"/>
              <w:right w:val="nil"/>
            </w:tcBorders>
            <w:shd w:val="clear" w:color="auto" w:fill="auto"/>
            <w:noWrap/>
            <w:vAlign w:val="bottom"/>
            <w:hideMark/>
          </w:tcPr>
          <w:p w14:paraId="62F46020"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[0.568]</w:t>
            </w:r>
          </w:p>
        </w:tc>
        <w:tc>
          <w:tcPr>
            <w:tcW w:w="1512" w:type="dxa"/>
            <w:tcBorders>
              <w:top w:val="nil"/>
              <w:left w:val="nil"/>
              <w:bottom w:val="nil"/>
              <w:right w:val="nil"/>
            </w:tcBorders>
            <w:shd w:val="clear" w:color="auto" w:fill="auto"/>
            <w:noWrap/>
            <w:vAlign w:val="bottom"/>
            <w:hideMark/>
          </w:tcPr>
          <w:p w14:paraId="54188D08"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[0.630]</w:t>
            </w:r>
          </w:p>
        </w:tc>
        <w:tc>
          <w:tcPr>
            <w:tcW w:w="1512" w:type="dxa"/>
            <w:tcBorders>
              <w:top w:val="nil"/>
              <w:left w:val="nil"/>
              <w:bottom w:val="nil"/>
              <w:right w:val="nil"/>
            </w:tcBorders>
            <w:shd w:val="clear" w:color="auto" w:fill="auto"/>
            <w:noWrap/>
            <w:vAlign w:val="bottom"/>
            <w:hideMark/>
          </w:tcPr>
          <w:p w14:paraId="4CE74AD7"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[0.032]</w:t>
            </w:r>
          </w:p>
        </w:tc>
        <w:tc>
          <w:tcPr>
            <w:tcW w:w="1351" w:type="dxa"/>
            <w:tcBorders>
              <w:top w:val="nil"/>
              <w:left w:val="nil"/>
              <w:bottom w:val="nil"/>
              <w:right w:val="nil"/>
            </w:tcBorders>
            <w:shd w:val="clear" w:color="auto" w:fill="auto"/>
            <w:noWrap/>
            <w:vAlign w:val="bottom"/>
            <w:hideMark/>
          </w:tcPr>
          <w:p w14:paraId="602EF943"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[0.384]</w:t>
            </w:r>
          </w:p>
        </w:tc>
      </w:tr>
      <w:tr w:rsidR="00355FC2" w:rsidRPr="00FF7648" w14:paraId="4AC1B777" w14:textId="77777777" w:rsidTr="00355FC2">
        <w:trPr>
          <w:trHeight w:val="251"/>
        </w:trPr>
        <w:tc>
          <w:tcPr>
            <w:tcW w:w="4468" w:type="dxa"/>
            <w:tcBorders>
              <w:top w:val="nil"/>
              <w:left w:val="nil"/>
              <w:bottom w:val="nil"/>
              <w:right w:val="nil"/>
            </w:tcBorders>
            <w:shd w:val="clear" w:color="auto" w:fill="auto"/>
            <w:noWrap/>
            <w:vAlign w:val="bottom"/>
            <w:hideMark/>
          </w:tcPr>
          <w:p w14:paraId="55E11E1E" w14:textId="7BAB00FF" w:rsidR="00E87883" w:rsidRPr="00FF7648" w:rsidRDefault="00E87883" w:rsidP="00E87883">
            <w:pPr>
              <w:spacing w:after="0" w:line="240" w:lineRule="auto"/>
              <w:rPr>
                <w:rFonts w:ascii="Times New Roman" w:eastAsia="Times New Roman" w:hAnsi="Times New Roman" w:cs="Times New Roman"/>
                <w:lang w:val="en-GB" w:eastAsia="zh-CN"/>
              </w:rPr>
            </w:pPr>
            <w:r w:rsidRPr="00FF7648">
              <w:rPr>
                <w:rFonts w:ascii="Times New Roman" w:eastAsia="Times New Roman" w:hAnsi="Times New Roman" w:cs="Times New Roman"/>
                <w:color w:val="000000" w:themeColor="text1"/>
              </w:rPr>
              <w:t>Beta</w:t>
            </w:r>
            <w:r w:rsidRPr="00FF7648">
              <w:rPr>
                <w:rFonts w:ascii="Times New Roman" w:eastAsia="Times New Roman" w:hAnsi="Times New Roman" w:cs="Times New Roman"/>
                <w:color w:val="000000" w:themeColor="text1"/>
                <w:vertAlign w:val="subscript"/>
              </w:rPr>
              <w:t xml:space="preserve"> t-1</w:t>
            </w:r>
          </w:p>
        </w:tc>
        <w:tc>
          <w:tcPr>
            <w:tcW w:w="1349" w:type="dxa"/>
            <w:tcBorders>
              <w:top w:val="nil"/>
              <w:left w:val="nil"/>
              <w:bottom w:val="nil"/>
              <w:right w:val="nil"/>
            </w:tcBorders>
            <w:shd w:val="clear" w:color="auto" w:fill="auto"/>
            <w:noWrap/>
            <w:vAlign w:val="bottom"/>
            <w:hideMark/>
          </w:tcPr>
          <w:p w14:paraId="384D4DB9"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-1.146</w:t>
            </w:r>
          </w:p>
        </w:tc>
        <w:tc>
          <w:tcPr>
            <w:tcW w:w="1349" w:type="dxa"/>
            <w:tcBorders>
              <w:top w:val="nil"/>
              <w:left w:val="nil"/>
              <w:bottom w:val="nil"/>
              <w:right w:val="nil"/>
            </w:tcBorders>
            <w:shd w:val="clear" w:color="auto" w:fill="auto"/>
            <w:noWrap/>
            <w:vAlign w:val="bottom"/>
            <w:hideMark/>
          </w:tcPr>
          <w:p w14:paraId="08AB9078"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-2.725**</w:t>
            </w:r>
          </w:p>
        </w:tc>
        <w:tc>
          <w:tcPr>
            <w:tcW w:w="1349" w:type="dxa"/>
            <w:tcBorders>
              <w:top w:val="nil"/>
              <w:left w:val="nil"/>
              <w:bottom w:val="nil"/>
              <w:right w:val="nil"/>
            </w:tcBorders>
            <w:shd w:val="clear" w:color="auto" w:fill="auto"/>
            <w:noWrap/>
            <w:vAlign w:val="bottom"/>
            <w:hideMark/>
          </w:tcPr>
          <w:p w14:paraId="38D21267"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-0.475</w:t>
            </w:r>
          </w:p>
        </w:tc>
        <w:tc>
          <w:tcPr>
            <w:tcW w:w="1512" w:type="dxa"/>
            <w:tcBorders>
              <w:top w:val="nil"/>
              <w:left w:val="nil"/>
              <w:bottom w:val="nil"/>
              <w:right w:val="nil"/>
            </w:tcBorders>
            <w:shd w:val="clear" w:color="auto" w:fill="auto"/>
            <w:noWrap/>
            <w:vAlign w:val="bottom"/>
            <w:hideMark/>
          </w:tcPr>
          <w:p w14:paraId="6E18C5D8"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-0.238</w:t>
            </w:r>
          </w:p>
        </w:tc>
        <w:tc>
          <w:tcPr>
            <w:tcW w:w="1512" w:type="dxa"/>
            <w:tcBorders>
              <w:top w:val="nil"/>
              <w:left w:val="nil"/>
              <w:bottom w:val="nil"/>
              <w:right w:val="nil"/>
            </w:tcBorders>
            <w:shd w:val="clear" w:color="auto" w:fill="auto"/>
            <w:noWrap/>
            <w:vAlign w:val="bottom"/>
            <w:hideMark/>
          </w:tcPr>
          <w:p w14:paraId="476AD3CC"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-2.875**</w:t>
            </w:r>
          </w:p>
        </w:tc>
        <w:tc>
          <w:tcPr>
            <w:tcW w:w="1351" w:type="dxa"/>
            <w:tcBorders>
              <w:top w:val="nil"/>
              <w:left w:val="nil"/>
              <w:bottom w:val="nil"/>
              <w:right w:val="nil"/>
            </w:tcBorders>
            <w:shd w:val="clear" w:color="auto" w:fill="auto"/>
            <w:noWrap/>
            <w:vAlign w:val="bottom"/>
            <w:hideMark/>
          </w:tcPr>
          <w:p w14:paraId="684C1B57"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-1.134</w:t>
            </w:r>
          </w:p>
        </w:tc>
      </w:tr>
      <w:tr w:rsidR="00355FC2" w:rsidRPr="00FF7648" w14:paraId="185E5294" w14:textId="77777777" w:rsidTr="00355FC2">
        <w:trPr>
          <w:trHeight w:val="251"/>
        </w:trPr>
        <w:tc>
          <w:tcPr>
            <w:tcW w:w="4468" w:type="dxa"/>
            <w:tcBorders>
              <w:top w:val="nil"/>
              <w:left w:val="nil"/>
              <w:bottom w:val="nil"/>
              <w:right w:val="nil"/>
            </w:tcBorders>
            <w:shd w:val="clear" w:color="auto" w:fill="auto"/>
            <w:noWrap/>
            <w:vAlign w:val="bottom"/>
            <w:hideMark/>
          </w:tcPr>
          <w:p w14:paraId="04A8286D"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p>
        </w:tc>
        <w:tc>
          <w:tcPr>
            <w:tcW w:w="1349" w:type="dxa"/>
            <w:tcBorders>
              <w:top w:val="nil"/>
              <w:left w:val="nil"/>
              <w:bottom w:val="nil"/>
              <w:right w:val="nil"/>
            </w:tcBorders>
            <w:shd w:val="clear" w:color="auto" w:fill="auto"/>
            <w:noWrap/>
            <w:vAlign w:val="bottom"/>
            <w:hideMark/>
          </w:tcPr>
          <w:p w14:paraId="4223890E"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[0.647]</w:t>
            </w:r>
          </w:p>
        </w:tc>
        <w:tc>
          <w:tcPr>
            <w:tcW w:w="1349" w:type="dxa"/>
            <w:tcBorders>
              <w:top w:val="nil"/>
              <w:left w:val="nil"/>
              <w:bottom w:val="nil"/>
              <w:right w:val="nil"/>
            </w:tcBorders>
            <w:shd w:val="clear" w:color="auto" w:fill="auto"/>
            <w:noWrap/>
            <w:vAlign w:val="bottom"/>
            <w:hideMark/>
          </w:tcPr>
          <w:p w14:paraId="684DC569"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[0.033]</w:t>
            </w:r>
          </w:p>
        </w:tc>
        <w:tc>
          <w:tcPr>
            <w:tcW w:w="1349" w:type="dxa"/>
            <w:tcBorders>
              <w:top w:val="nil"/>
              <w:left w:val="nil"/>
              <w:bottom w:val="nil"/>
              <w:right w:val="nil"/>
            </w:tcBorders>
            <w:shd w:val="clear" w:color="auto" w:fill="auto"/>
            <w:noWrap/>
            <w:vAlign w:val="bottom"/>
            <w:hideMark/>
          </w:tcPr>
          <w:p w14:paraId="0A9B397F"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[0.688]</w:t>
            </w:r>
          </w:p>
        </w:tc>
        <w:tc>
          <w:tcPr>
            <w:tcW w:w="1512" w:type="dxa"/>
            <w:tcBorders>
              <w:top w:val="nil"/>
              <w:left w:val="nil"/>
              <w:bottom w:val="nil"/>
              <w:right w:val="nil"/>
            </w:tcBorders>
            <w:shd w:val="clear" w:color="auto" w:fill="auto"/>
            <w:noWrap/>
            <w:vAlign w:val="bottom"/>
            <w:hideMark/>
          </w:tcPr>
          <w:p w14:paraId="7FF96346"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[0.910]</w:t>
            </w:r>
          </w:p>
        </w:tc>
        <w:tc>
          <w:tcPr>
            <w:tcW w:w="1512" w:type="dxa"/>
            <w:tcBorders>
              <w:top w:val="nil"/>
              <w:left w:val="nil"/>
              <w:bottom w:val="nil"/>
              <w:right w:val="nil"/>
            </w:tcBorders>
            <w:shd w:val="clear" w:color="auto" w:fill="auto"/>
            <w:noWrap/>
            <w:vAlign w:val="bottom"/>
            <w:hideMark/>
          </w:tcPr>
          <w:p w14:paraId="1D625FBB"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[0.026]</w:t>
            </w:r>
          </w:p>
        </w:tc>
        <w:tc>
          <w:tcPr>
            <w:tcW w:w="1351" w:type="dxa"/>
            <w:tcBorders>
              <w:top w:val="nil"/>
              <w:left w:val="nil"/>
              <w:bottom w:val="nil"/>
              <w:right w:val="nil"/>
            </w:tcBorders>
            <w:shd w:val="clear" w:color="auto" w:fill="auto"/>
            <w:noWrap/>
            <w:vAlign w:val="bottom"/>
            <w:hideMark/>
          </w:tcPr>
          <w:p w14:paraId="61FF409B"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[0.333]</w:t>
            </w:r>
          </w:p>
        </w:tc>
      </w:tr>
      <w:tr w:rsidR="00355FC2" w:rsidRPr="00FF7648" w14:paraId="33F4E692" w14:textId="77777777" w:rsidTr="00355FC2">
        <w:trPr>
          <w:trHeight w:val="251"/>
        </w:trPr>
        <w:tc>
          <w:tcPr>
            <w:tcW w:w="4468" w:type="dxa"/>
            <w:tcBorders>
              <w:top w:val="nil"/>
              <w:left w:val="nil"/>
              <w:bottom w:val="nil"/>
              <w:right w:val="nil"/>
            </w:tcBorders>
            <w:shd w:val="clear" w:color="auto" w:fill="auto"/>
            <w:noWrap/>
            <w:vAlign w:val="bottom"/>
            <w:hideMark/>
          </w:tcPr>
          <w:p w14:paraId="7592AA30" w14:textId="6DAD17AF" w:rsidR="00E87883" w:rsidRPr="00FF7648" w:rsidRDefault="00E87883" w:rsidP="00E87883">
            <w:pPr>
              <w:spacing w:after="0" w:line="240" w:lineRule="auto"/>
              <w:rPr>
                <w:rFonts w:ascii="Times New Roman" w:eastAsia="Times New Roman" w:hAnsi="Times New Roman" w:cs="Times New Roman"/>
                <w:lang w:val="en-GB" w:eastAsia="zh-CN"/>
              </w:rPr>
            </w:pPr>
            <w:r w:rsidRPr="00FF7648">
              <w:rPr>
                <w:rFonts w:ascii="Times New Roman" w:eastAsia="Times New Roman" w:hAnsi="Times New Roman" w:cs="Times New Roman"/>
                <w:color w:val="000000" w:themeColor="text1"/>
              </w:rPr>
              <w:t>ROA</w:t>
            </w:r>
            <w:r w:rsidRPr="00FF7648">
              <w:rPr>
                <w:rFonts w:ascii="Times New Roman" w:eastAsia="Times New Roman" w:hAnsi="Times New Roman" w:cs="Times New Roman"/>
                <w:color w:val="000000" w:themeColor="text1"/>
                <w:vertAlign w:val="subscript"/>
              </w:rPr>
              <w:t xml:space="preserve"> t-1</w:t>
            </w:r>
          </w:p>
        </w:tc>
        <w:tc>
          <w:tcPr>
            <w:tcW w:w="1349" w:type="dxa"/>
            <w:tcBorders>
              <w:top w:val="nil"/>
              <w:left w:val="nil"/>
              <w:bottom w:val="nil"/>
              <w:right w:val="nil"/>
            </w:tcBorders>
            <w:shd w:val="clear" w:color="auto" w:fill="auto"/>
            <w:noWrap/>
            <w:vAlign w:val="bottom"/>
            <w:hideMark/>
          </w:tcPr>
          <w:p w14:paraId="1697FD02"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-0.311</w:t>
            </w:r>
          </w:p>
        </w:tc>
        <w:tc>
          <w:tcPr>
            <w:tcW w:w="1349" w:type="dxa"/>
            <w:tcBorders>
              <w:top w:val="nil"/>
              <w:left w:val="nil"/>
              <w:bottom w:val="nil"/>
              <w:right w:val="nil"/>
            </w:tcBorders>
            <w:shd w:val="clear" w:color="auto" w:fill="auto"/>
            <w:noWrap/>
            <w:vAlign w:val="bottom"/>
            <w:hideMark/>
          </w:tcPr>
          <w:p w14:paraId="5FD1FC15"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-0.016</w:t>
            </w:r>
          </w:p>
        </w:tc>
        <w:tc>
          <w:tcPr>
            <w:tcW w:w="1349" w:type="dxa"/>
            <w:tcBorders>
              <w:top w:val="nil"/>
              <w:left w:val="nil"/>
              <w:bottom w:val="nil"/>
              <w:right w:val="nil"/>
            </w:tcBorders>
            <w:shd w:val="clear" w:color="auto" w:fill="auto"/>
            <w:noWrap/>
            <w:vAlign w:val="bottom"/>
            <w:hideMark/>
          </w:tcPr>
          <w:p w14:paraId="15C0A0FA"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0.484</w:t>
            </w:r>
          </w:p>
        </w:tc>
        <w:tc>
          <w:tcPr>
            <w:tcW w:w="1512" w:type="dxa"/>
            <w:tcBorders>
              <w:top w:val="nil"/>
              <w:left w:val="nil"/>
              <w:bottom w:val="nil"/>
              <w:right w:val="nil"/>
            </w:tcBorders>
            <w:shd w:val="clear" w:color="auto" w:fill="auto"/>
            <w:noWrap/>
            <w:vAlign w:val="bottom"/>
            <w:hideMark/>
          </w:tcPr>
          <w:p w14:paraId="19EC4727"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-0.375</w:t>
            </w:r>
          </w:p>
        </w:tc>
        <w:tc>
          <w:tcPr>
            <w:tcW w:w="1512" w:type="dxa"/>
            <w:tcBorders>
              <w:top w:val="nil"/>
              <w:left w:val="nil"/>
              <w:bottom w:val="nil"/>
              <w:right w:val="nil"/>
            </w:tcBorders>
            <w:shd w:val="clear" w:color="auto" w:fill="auto"/>
            <w:noWrap/>
            <w:vAlign w:val="bottom"/>
            <w:hideMark/>
          </w:tcPr>
          <w:p w14:paraId="18725CB7"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-0.029</w:t>
            </w:r>
          </w:p>
        </w:tc>
        <w:tc>
          <w:tcPr>
            <w:tcW w:w="1351" w:type="dxa"/>
            <w:tcBorders>
              <w:top w:val="nil"/>
              <w:left w:val="nil"/>
              <w:bottom w:val="nil"/>
              <w:right w:val="nil"/>
            </w:tcBorders>
            <w:shd w:val="clear" w:color="auto" w:fill="auto"/>
            <w:noWrap/>
            <w:vAlign w:val="bottom"/>
            <w:hideMark/>
          </w:tcPr>
          <w:p w14:paraId="765B9F23"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0.282</w:t>
            </w:r>
          </w:p>
        </w:tc>
      </w:tr>
      <w:tr w:rsidR="00355FC2" w:rsidRPr="00FF7648" w14:paraId="3C6460BF" w14:textId="77777777" w:rsidTr="00355FC2">
        <w:trPr>
          <w:trHeight w:val="251"/>
        </w:trPr>
        <w:tc>
          <w:tcPr>
            <w:tcW w:w="4468" w:type="dxa"/>
            <w:tcBorders>
              <w:top w:val="nil"/>
              <w:left w:val="nil"/>
              <w:bottom w:val="nil"/>
              <w:right w:val="nil"/>
            </w:tcBorders>
            <w:shd w:val="clear" w:color="auto" w:fill="auto"/>
            <w:noWrap/>
            <w:vAlign w:val="bottom"/>
            <w:hideMark/>
          </w:tcPr>
          <w:p w14:paraId="553E3565"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p>
        </w:tc>
        <w:tc>
          <w:tcPr>
            <w:tcW w:w="1349" w:type="dxa"/>
            <w:tcBorders>
              <w:top w:val="nil"/>
              <w:left w:val="nil"/>
              <w:bottom w:val="nil"/>
              <w:right w:val="nil"/>
            </w:tcBorders>
            <w:shd w:val="clear" w:color="auto" w:fill="auto"/>
            <w:noWrap/>
            <w:vAlign w:val="bottom"/>
            <w:hideMark/>
          </w:tcPr>
          <w:p w14:paraId="4E935309"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[0.604]</w:t>
            </w:r>
          </w:p>
        </w:tc>
        <w:tc>
          <w:tcPr>
            <w:tcW w:w="1349" w:type="dxa"/>
            <w:tcBorders>
              <w:top w:val="nil"/>
              <w:left w:val="nil"/>
              <w:bottom w:val="nil"/>
              <w:right w:val="nil"/>
            </w:tcBorders>
            <w:shd w:val="clear" w:color="auto" w:fill="auto"/>
            <w:noWrap/>
            <w:vAlign w:val="bottom"/>
            <w:hideMark/>
          </w:tcPr>
          <w:p w14:paraId="04E556F7"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[0.963]</w:t>
            </w:r>
          </w:p>
        </w:tc>
        <w:tc>
          <w:tcPr>
            <w:tcW w:w="1349" w:type="dxa"/>
            <w:tcBorders>
              <w:top w:val="nil"/>
              <w:left w:val="nil"/>
              <w:bottom w:val="nil"/>
              <w:right w:val="nil"/>
            </w:tcBorders>
            <w:shd w:val="clear" w:color="auto" w:fill="auto"/>
            <w:noWrap/>
            <w:vAlign w:val="bottom"/>
            <w:hideMark/>
          </w:tcPr>
          <w:p w14:paraId="6D45FB46"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[0.463]</w:t>
            </w:r>
          </w:p>
        </w:tc>
        <w:tc>
          <w:tcPr>
            <w:tcW w:w="1512" w:type="dxa"/>
            <w:tcBorders>
              <w:top w:val="nil"/>
              <w:left w:val="nil"/>
              <w:bottom w:val="nil"/>
              <w:right w:val="nil"/>
            </w:tcBorders>
            <w:shd w:val="clear" w:color="auto" w:fill="auto"/>
            <w:noWrap/>
            <w:vAlign w:val="bottom"/>
            <w:hideMark/>
          </w:tcPr>
          <w:p w14:paraId="30C59974"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[0.410]</w:t>
            </w:r>
          </w:p>
        </w:tc>
        <w:tc>
          <w:tcPr>
            <w:tcW w:w="1512" w:type="dxa"/>
            <w:tcBorders>
              <w:top w:val="nil"/>
              <w:left w:val="nil"/>
              <w:bottom w:val="nil"/>
              <w:right w:val="nil"/>
            </w:tcBorders>
            <w:shd w:val="clear" w:color="auto" w:fill="auto"/>
            <w:noWrap/>
            <w:vAlign w:val="bottom"/>
            <w:hideMark/>
          </w:tcPr>
          <w:p w14:paraId="279CB5B5"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[0.935]</w:t>
            </w:r>
          </w:p>
        </w:tc>
        <w:tc>
          <w:tcPr>
            <w:tcW w:w="1351" w:type="dxa"/>
            <w:tcBorders>
              <w:top w:val="nil"/>
              <w:left w:val="nil"/>
              <w:bottom w:val="nil"/>
              <w:right w:val="nil"/>
            </w:tcBorders>
            <w:shd w:val="clear" w:color="auto" w:fill="auto"/>
            <w:noWrap/>
            <w:vAlign w:val="bottom"/>
            <w:hideMark/>
          </w:tcPr>
          <w:p w14:paraId="41F3ADEE"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[0.672]</w:t>
            </w:r>
          </w:p>
        </w:tc>
      </w:tr>
      <w:tr w:rsidR="00355FC2" w:rsidRPr="00FF7648" w14:paraId="03BEF776" w14:textId="77777777" w:rsidTr="00355FC2">
        <w:trPr>
          <w:trHeight w:val="251"/>
        </w:trPr>
        <w:tc>
          <w:tcPr>
            <w:tcW w:w="4468" w:type="dxa"/>
            <w:tcBorders>
              <w:top w:val="nil"/>
              <w:left w:val="nil"/>
              <w:bottom w:val="nil"/>
              <w:right w:val="nil"/>
            </w:tcBorders>
            <w:shd w:val="clear" w:color="auto" w:fill="auto"/>
            <w:noWrap/>
            <w:vAlign w:val="bottom"/>
            <w:hideMark/>
          </w:tcPr>
          <w:p w14:paraId="71E05EB1" w14:textId="562ABD02" w:rsidR="00E87883" w:rsidRPr="00FF7648" w:rsidRDefault="00E87883" w:rsidP="00E87883">
            <w:pPr>
              <w:spacing w:after="0" w:line="240" w:lineRule="auto"/>
              <w:rPr>
                <w:rFonts w:ascii="Times New Roman" w:eastAsia="Times New Roman" w:hAnsi="Times New Roman" w:cs="Times New Roman"/>
                <w:lang w:val="en-GB" w:eastAsia="zh-CN"/>
              </w:rPr>
            </w:pPr>
            <w:r w:rsidRPr="00FF7648">
              <w:rPr>
                <w:rFonts w:ascii="Times New Roman" w:eastAsia="Times New Roman" w:hAnsi="Times New Roman" w:cs="Times New Roman"/>
                <w:color w:val="000000" w:themeColor="text1"/>
              </w:rPr>
              <w:t>Leverage</w:t>
            </w:r>
            <w:r w:rsidRPr="00FF7648">
              <w:rPr>
                <w:rFonts w:ascii="Times New Roman" w:eastAsia="Times New Roman" w:hAnsi="Times New Roman" w:cs="Times New Roman"/>
                <w:color w:val="000000" w:themeColor="text1"/>
                <w:vertAlign w:val="subscript"/>
              </w:rPr>
              <w:t xml:space="preserve"> t-1</w:t>
            </w:r>
          </w:p>
        </w:tc>
        <w:tc>
          <w:tcPr>
            <w:tcW w:w="1349" w:type="dxa"/>
            <w:tcBorders>
              <w:top w:val="nil"/>
              <w:left w:val="nil"/>
              <w:bottom w:val="nil"/>
              <w:right w:val="nil"/>
            </w:tcBorders>
            <w:shd w:val="clear" w:color="auto" w:fill="auto"/>
            <w:noWrap/>
            <w:vAlign w:val="bottom"/>
            <w:hideMark/>
          </w:tcPr>
          <w:p w14:paraId="479DAE4D"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-0.223</w:t>
            </w:r>
          </w:p>
        </w:tc>
        <w:tc>
          <w:tcPr>
            <w:tcW w:w="1349" w:type="dxa"/>
            <w:tcBorders>
              <w:top w:val="nil"/>
              <w:left w:val="nil"/>
              <w:bottom w:val="nil"/>
              <w:right w:val="nil"/>
            </w:tcBorders>
            <w:shd w:val="clear" w:color="auto" w:fill="auto"/>
            <w:noWrap/>
            <w:vAlign w:val="bottom"/>
            <w:hideMark/>
          </w:tcPr>
          <w:p w14:paraId="07349F83"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0.001</w:t>
            </w:r>
          </w:p>
        </w:tc>
        <w:tc>
          <w:tcPr>
            <w:tcW w:w="1349" w:type="dxa"/>
            <w:tcBorders>
              <w:top w:val="nil"/>
              <w:left w:val="nil"/>
              <w:bottom w:val="nil"/>
              <w:right w:val="nil"/>
            </w:tcBorders>
            <w:shd w:val="clear" w:color="auto" w:fill="auto"/>
            <w:noWrap/>
            <w:vAlign w:val="bottom"/>
            <w:hideMark/>
          </w:tcPr>
          <w:p w14:paraId="08D80869"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0.103</w:t>
            </w:r>
          </w:p>
        </w:tc>
        <w:tc>
          <w:tcPr>
            <w:tcW w:w="1512" w:type="dxa"/>
            <w:tcBorders>
              <w:top w:val="nil"/>
              <w:left w:val="nil"/>
              <w:bottom w:val="nil"/>
              <w:right w:val="nil"/>
            </w:tcBorders>
            <w:shd w:val="clear" w:color="auto" w:fill="auto"/>
            <w:noWrap/>
            <w:vAlign w:val="bottom"/>
            <w:hideMark/>
          </w:tcPr>
          <w:p w14:paraId="62C750E0"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-0.207</w:t>
            </w:r>
          </w:p>
        </w:tc>
        <w:tc>
          <w:tcPr>
            <w:tcW w:w="1512" w:type="dxa"/>
            <w:tcBorders>
              <w:top w:val="nil"/>
              <w:left w:val="nil"/>
              <w:bottom w:val="nil"/>
              <w:right w:val="nil"/>
            </w:tcBorders>
            <w:shd w:val="clear" w:color="auto" w:fill="auto"/>
            <w:noWrap/>
            <w:vAlign w:val="bottom"/>
            <w:hideMark/>
          </w:tcPr>
          <w:p w14:paraId="13768C13"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-0.004</w:t>
            </w:r>
          </w:p>
        </w:tc>
        <w:tc>
          <w:tcPr>
            <w:tcW w:w="1351" w:type="dxa"/>
            <w:tcBorders>
              <w:top w:val="nil"/>
              <w:left w:val="nil"/>
              <w:bottom w:val="nil"/>
              <w:right w:val="nil"/>
            </w:tcBorders>
            <w:shd w:val="clear" w:color="auto" w:fill="auto"/>
            <w:noWrap/>
            <w:vAlign w:val="bottom"/>
            <w:hideMark/>
          </w:tcPr>
          <w:p w14:paraId="45E8818E"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0.204</w:t>
            </w:r>
          </w:p>
        </w:tc>
      </w:tr>
      <w:tr w:rsidR="00355FC2" w:rsidRPr="00FF7648" w14:paraId="3CFA43C7" w14:textId="77777777" w:rsidTr="00355FC2">
        <w:trPr>
          <w:trHeight w:val="251"/>
        </w:trPr>
        <w:tc>
          <w:tcPr>
            <w:tcW w:w="4468" w:type="dxa"/>
            <w:tcBorders>
              <w:top w:val="nil"/>
              <w:left w:val="nil"/>
              <w:bottom w:val="nil"/>
              <w:right w:val="nil"/>
            </w:tcBorders>
            <w:shd w:val="clear" w:color="auto" w:fill="auto"/>
            <w:noWrap/>
            <w:vAlign w:val="bottom"/>
            <w:hideMark/>
          </w:tcPr>
          <w:p w14:paraId="5028194C"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p>
        </w:tc>
        <w:tc>
          <w:tcPr>
            <w:tcW w:w="1349" w:type="dxa"/>
            <w:tcBorders>
              <w:top w:val="nil"/>
              <w:left w:val="nil"/>
              <w:bottom w:val="nil"/>
              <w:right w:val="nil"/>
            </w:tcBorders>
            <w:shd w:val="clear" w:color="auto" w:fill="auto"/>
            <w:noWrap/>
            <w:vAlign w:val="bottom"/>
            <w:hideMark/>
          </w:tcPr>
          <w:p w14:paraId="2D5F51A0"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[0.289]</w:t>
            </w:r>
          </w:p>
        </w:tc>
        <w:tc>
          <w:tcPr>
            <w:tcW w:w="1349" w:type="dxa"/>
            <w:tcBorders>
              <w:top w:val="nil"/>
              <w:left w:val="nil"/>
              <w:bottom w:val="nil"/>
              <w:right w:val="nil"/>
            </w:tcBorders>
            <w:shd w:val="clear" w:color="auto" w:fill="auto"/>
            <w:noWrap/>
            <w:vAlign w:val="bottom"/>
            <w:hideMark/>
          </w:tcPr>
          <w:p w14:paraId="3CCB38DF"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[0.993]</w:t>
            </w:r>
          </w:p>
        </w:tc>
        <w:tc>
          <w:tcPr>
            <w:tcW w:w="1349" w:type="dxa"/>
            <w:tcBorders>
              <w:top w:val="nil"/>
              <w:left w:val="nil"/>
              <w:bottom w:val="nil"/>
              <w:right w:val="nil"/>
            </w:tcBorders>
            <w:shd w:val="clear" w:color="auto" w:fill="auto"/>
            <w:noWrap/>
            <w:vAlign w:val="bottom"/>
            <w:hideMark/>
          </w:tcPr>
          <w:p w14:paraId="5B51A35E"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[0.622]</w:t>
            </w:r>
          </w:p>
        </w:tc>
        <w:tc>
          <w:tcPr>
            <w:tcW w:w="1512" w:type="dxa"/>
            <w:tcBorders>
              <w:top w:val="nil"/>
              <w:left w:val="nil"/>
              <w:bottom w:val="nil"/>
              <w:right w:val="nil"/>
            </w:tcBorders>
            <w:shd w:val="clear" w:color="auto" w:fill="auto"/>
            <w:noWrap/>
            <w:vAlign w:val="bottom"/>
            <w:hideMark/>
          </w:tcPr>
          <w:p w14:paraId="65F53D9D"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[0.320]</w:t>
            </w:r>
          </w:p>
        </w:tc>
        <w:tc>
          <w:tcPr>
            <w:tcW w:w="1512" w:type="dxa"/>
            <w:tcBorders>
              <w:top w:val="nil"/>
              <w:left w:val="nil"/>
              <w:bottom w:val="nil"/>
              <w:right w:val="nil"/>
            </w:tcBorders>
            <w:shd w:val="clear" w:color="auto" w:fill="auto"/>
            <w:noWrap/>
            <w:vAlign w:val="bottom"/>
            <w:hideMark/>
          </w:tcPr>
          <w:p w14:paraId="0C49A287"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[0.980]</w:t>
            </w:r>
          </w:p>
        </w:tc>
        <w:tc>
          <w:tcPr>
            <w:tcW w:w="1351" w:type="dxa"/>
            <w:tcBorders>
              <w:top w:val="nil"/>
              <w:left w:val="nil"/>
              <w:bottom w:val="nil"/>
              <w:right w:val="nil"/>
            </w:tcBorders>
            <w:shd w:val="clear" w:color="auto" w:fill="auto"/>
            <w:noWrap/>
            <w:vAlign w:val="bottom"/>
            <w:hideMark/>
          </w:tcPr>
          <w:p w14:paraId="7FECDD7F"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[0.298]</w:t>
            </w:r>
          </w:p>
        </w:tc>
      </w:tr>
      <w:tr w:rsidR="00355FC2" w:rsidRPr="00FF7648" w14:paraId="2F6A0BF3" w14:textId="77777777" w:rsidTr="00355FC2">
        <w:trPr>
          <w:trHeight w:val="251"/>
        </w:trPr>
        <w:tc>
          <w:tcPr>
            <w:tcW w:w="4468" w:type="dxa"/>
            <w:tcBorders>
              <w:top w:val="nil"/>
              <w:left w:val="nil"/>
              <w:bottom w:val="nil"/>
              <w:right w:val="nil"/>
            </w:tcBorders>
            <w:shd w:val="clear" w:color="auto" w:fill="auto"/>
            <w:noWrap/>
            <w:vAlign w:val="bottom"/>
            <w:hideMark/>
          </w:tcPr>
          <w:p w14:paraId="6806FFD5" w14:textId="1C4B4C57" w:rsidR="00E87883" w:rsidRPr="00FF7648" w:rsidRDefault="00E87883" w:rsidP="00E87883">
            <w:pPr>
              <w:spacing w:after="0" w:line="240" w:lineRule="auto"/>
              <w:rPr>
                <w:rFonts w:ascii="Times New Roman" w:eastAsia="Times New Roman" w:hAnsi="Times New Roman" w:cs="Times New Roman"/>
                <w:lang w:val="en-GB" w:eastAsia="zh-CN"/>
              </w:rPr>
            </w:pPr>
            <w:proofErr w:type="spellStart"/>
            <w:r w:rsidRPr="00FF7648">
              <w:rPr>
                <w:rFonts w:ascii="Times New Roman" w:eastAsia="Times New Roman" w:hAnsi="Times New Roman" w:cs="Times New Roman"/>
                <w:color w:val="000000" w:themeColor="text1"/>
              </w:rPr>
              <w:t>Book_T_Market</w:t>
            </w:r>
            <w:proofErr w:type="spellEnd"/>
            <w:r w:rsidRPr="00FF7648">
              <w:rPr>
                <w:rFonts w:ascii="Times New Roman" w:eastAsia="Times New Roman" w:hAnsi="Times New Roman" w:cs="Times New Roman"/>
                <w:color w:val="000000" w:themeColor="text1"/>
                <w:vertAlign w:val="subscript"/>
              </w:rPr>
              <w:t xml:space="preserve"> t-1</w:t>
            </w:r>
          </w:p>
        </w:tc>
        <w:tc>
          <w:tcPr>
            <w:tcW w:w="1349" w:type="dxa"/>
            <w:tcBorders>
              <w:top w:val="nil"/>
              <w:left w:val="nil"/>
              <w:bottom w:val="nil"/>
              <w:right w:val="nil"/>
            </w:tcBorders>
            <w:shd w:val="clear" w:color="auto" w:fill="auto"/>
            <w:noWrap/>
            <w:vAlign w:val="bottom"/>
            <w:hideMark/>
          </w:tcPr>
          <w:p w14:paraId="6F9186B6"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-0.187***</w:t>
            </w:r>
          </w:p>
        </w:tc>
        <w:tc>
          <w:tcPr>
            <w:tcW w:w="1349" w:type="dxa"/>
            <w:tcBorders>
              <w:top w:val="nil"/>
              <w:left w:val="nil"/>
              <w:bottom w:val="nil"/>
              <w:right w:val="nil"/>
            </w:tcBorders>
            <w:shd w:val="clear" w:color="auto" w:fill="auto"/>
            <w:noWrap/>
            <w:vAlign w:val="bottom"/>
            <w:hideMark/>
          </w:tcPr>
          <w:p w14:paraId="3CE9E961"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-0.198***</w:t>
            </w:r>
          </w:p>
        </w:tc>
        <w:tc>
          <w:tcPr>
            <w:tcW w:w="1349" w:type="dxa"/>
            <w:tcBorders>
              <w:top w:val="nil"/>
              <w:left w:val="nil"/>
              <w:bottom w:val="nil"/>
              <w:right w:val="nil"/>
            </w:tcBorders>
            <w:shd w:val="clear" w:color="auto" w:fill="auto"/>
            <w:noWrap/>
            <w:vAlign w:val="bottom"/>
            <w:hideMark/>
          </w:tcPr>
          <w:p w14:paraId="74AB126A"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-0.123**</w:t>
            </w:r>
          </w:p>
        </w:tc>
        <w:tc>
          <w:tcPr>
            <w:tcW w:w="1512" w:type="dxa"/>
            <w:tcBorders>
              <w:top w:val="nil"/>
              <w:left w:val="nil"/>
              <w:bottom w:val="nil"/>
              <w:right w:val="nil"/>
            </w:tcBorders>
            <w:shd w:val="clear" w:color="auto" w:fill="auto"/>
            <w:noWrap/>
            <w:vAlign w:val="bottom"/>
            <w:hideMark/>
          </w:tcPr>
          <w:p w14:paraId="61EE6717"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-0.146***</w:t>
            </w:r>
          </w:p>
        </w:tc>
        <w:tc>
          <w:tcPr>
            <w:tcW w:w="1512" w:type="dxa"/>
            <w:tcBorders>
              <w:top w:val="nil"/>
              <w:left w:val="nil"/>
              <w:bottom w:val="nil"/>
              <w:right w:val="nil"/>
            </w:tcBorders>
            <w:shd w:val="clear" w:color="auto" w:fill="auto"/>
            <w:noWrap/>
            <w:vAlign w:val="bottom"/>
            <w:hideMark/>
          </w:tcPr>
          <w:p w14:paraId="11F5BD7E"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-0.204***</w:t>
            </w:r>
          </w:p>
        </w:tc>
        <w:tc>
          <w:tcPr>
            <w:tcW w:w="1351" w:type="dxa"/>
            <w:tcBorders>
              <w:top w:val="nil"/>
              <w:left w:val="nil"/>
              <w:bottom w:val="nil"/>
              <w:right w:val="nil"/>
            </w:tcBorders>
            <w:shd w:val="clear" w:color="auto" w:fill="auto"/>
            <w:noWrap/>
            <w:vAlign w:val="bottom"/>
            <w:hideMark/>
          </w:tcPr>
          <w:p w14:paraId="1B733FFA"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-0.098*</w:t>
            </w:r>
          </w:p>
        </w:tc>
      </w:tr>
      <w:tr w:rsidR="00355FC2" w:rsidRPr="00FF7648" w14:paraId="3AA3B100" w14:textId="77777777" w:rsidTr="00355FC2">
        <w:trPr>
          <w:trHeight w:val="251"/>
        </w:trPr>
        <w:tc>
          <w:tcPr>
            <w:tcW w:w="4468" w:type="dxa"/>
            <w:tcBorders>
              <w:top w:val="nil"/>
              <w:left w:val="nil"/>
              <w:bottom w:val="nil"/>
              <w:right w:val="nil"/>
            </w:tcBorders>
            <w:shd w:val="clear" w:color="auto" w:fill="auto"/>
            <w:noWrap/>
            <w:vAlign w:val="bottom"/>
            <w:hideMark/>
          </w:tcPr>
          <w:p w14:paraId="1259309D"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p>
        </w:tc>
        <w:tc>
          <w:tcPr>
            <w:tcW w:w="1349" w:type="dxa"/>
            <w:tcBorders>
              <w:top w:val="nil"/>
              <w:left w:val="nil"/>
              <w:bottom w:val="nil"/>
              <w:right w:val="nil"/>
            </w:tcBorders>
            <w:shd w:val="clear" w:color="auto" w:fill="auto"/>
            <w:noWrap/>
            <w:vAlign w:val="bottom"/>
            <w:hideMark/>
          </w:tcPr>
          <w:p w14:paraId="02AAA785"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[0.001]</w:t>
            </w:r>
          </w:p>
        </w:tc>
        <w:tc>
          <w:tcPr>
            <w:tcW w:w="1349" w:type="dxa"/>
            <w:tcBorders>
              <w:top w:val="nil"/>
              <w:left w:val="nil"/>
              <w:bottom w:val="nil"/>
              <w:right w:val="nil"/>
            </w:tcBorders>
            <w:shd w:val="clear" w:color="auto" w:fill="auto"/>
            <w:noWrap/>
            <w:vAlign w:val="bottom"/>
            <w:hideMark/>
          </w:tcPr>
          <w:p w14:paraId="67E93A6F"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[0.000]</w:t>
            </w:r>
          </w:p>
        </w:tc>
        <w:tc>
          <w:tcPr>
            <w:tcW w:w="1349" w:type="dxa"/>
            <w:tcBorders>
              <w:top w:val="nil"/>
              <w:left w:val="nil"/>
              <w:bottom w:val="nil"/>
              <w:right w:val="nil"/>
            </w:tcBorders>
            <w:shd w:val="clear" w:color="auto" w:fill="auto"/>
            <w:noWrap/>
            <w:vAlign w:val="bottom"/>
            <w:hideMark/>
          </w:tcPr>
          <w:p w14:paraId="7973991A"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[0.036]</w:t>
            </w:r>
          </w:p>
        </w:tc>
        <w:tc>
          <w:tcPr>
            <w:tcW w:w="1512" w:type="dxa"/>
            <w:tcBorders>
              <w:top w:val="nil"/>
              <w:left w:val="nil"/>
              <w:bottom w:val="nil"/>
              <w:right w:val="nil"/>
            </w:tcBorders>
            <w:shd w:val="clear" w:color="auto" w:fill="auto"/>
            <w:noWrap/>
            <w:vAlign w:val="bottom"/>
            <w:hideMark/>
          </w:tcPr>
          <w:p w14:paraId="62C5770D"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[0.003]</w:t>
            </w:r>
          </w:p>
        </w:tc>
        <w:tc>
          <w:tcPr>
            <w:tcW w:w="1512" w:type="dxa"/>
            <w:tcBorders>
              <w:top w:val="nil"/>
              <w:left w:val="nil"/>
              <w:bottom w:val="nil"/>
              <w:right w:val="nil"/>
            </w:tcBorders>
            <w:shd w:val="clear" w:color="auto" w:fill="auto"/>
            <w:noWrap/>
            <w:vAlign w:val="bottom"/>
            <w:hideMark/>
          </w:tcPr>
          <w:p w14:paraId="4C750A42"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[0.000]</w:t>
            </w:r>
          </w:p>
        </w:tc>
        <w:tc>
          <w:tcPr>
            <w:tcW w:w="1351" w:type="dxa"/>
            <w:tcBorders>
              <w:top w:val="nil"/>
              <w:left w:val="nil"/>
              <w:bottom w:val="nil"/>
              <w:right w:val="nil"/>
            </w:tcBorders>
            <w:shd w:val="clear" w:color="auto" w:fill="auto"/>
            <w:noWrap/>
            <w:vAlign w:val="bottom"/>
            <w:hideMark/>
          </w:tcPr>
          <w:p w14:paraId="41176C54"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[0.078]</w:t>
            </w:r>
          </w:p>
        </w:tc>
      </w:tr>
      <w:tr w:rsidR="00355FC2" w:rsidRPr="00FF7648" w14:paraId="42D5E953" w14:textId="77777777" w:rsidTr="00355FC2">
        <w:trPr>
          <w:trHeight w:val="251"/>
        </w:trPr>
        <w:tc>
          <w:tcPr>
            <w:tcW w:w="4468" w:type="dxa"/>
            <w:tcBorders>
              <w:top w:val="nil"/>
              <w:left w:val="nil"/>
              <w:bottom w:val="nil"/>
              <w:right w:val="nil"/>
            </w:tcBorders>
            <w:shd w:val="clear" w:color="auto" w:fill="auto"/>
            <w:noWrap/>
            <w:vAlign w:val="bottom"/>
            <w:hideMark/>
          </w:tcPr>
          <w:p w14:paraId="34CA28B7" w14:textId="48D49F3D" w:rsidR="00E87883" w:rsidRPr="00FF7648" w:rsidRDefault="00E87883" w:rsidP="00E87883">
            <w:pPr>
              <w:spacing w:after="0" w:line="240" w:lineRule="auto"/>
              <w:rPr>
                <w:rFonts w:ascii="Times New Roman" w:eastAsia="Times New Roman" w:hAnsi="Times New Roman" w:cs="Times New Roman"/>
                <w:lang w:val="en-GB" w:eastAsia="zh-CN"/>
              </w:rPr>
            </w:pPr>
            <w:proofErr w:type="spellStart"/>
            <w:r w:rsidRPr="00FF7648">
              <w:rPr>
                <w:rFonts w:ascii="Times New Roman" w:eastAsia="Times New Roman" w:hAnsi="Times New Roman" w:cs="Times New Roman"/>
                <w:color w:val="000000" w:themeColor="text1"/>
              </w:rPr>
              <w:t>Firm_size</w:t>
            </w:r>
            <w:proofErr w:type="spellEnd"/>
            <w:r w:rsidRPr="00FF7648">
              <w:rPr>
                <w:rFonts w:ascii="Times New Roman" w:eastAsia="Times New Roman" w:hAnsi="Times New Roman" w:cs="Times New Roman"/>
                <w:color w:val="000000" w:themeColor="text1"/>
                <w:vertAlign w:val="subscript"/>
              </w:rPr>
              <w:t xml:space="preserve"> t-1</w:t>
            </w:r>
          </w:p>
        </w:tc>
        <w:tc>
          <w:tcPr>
            <w:tcW w:w="1349" w:type="dxa"/>
            <w:tcBorders>
              <w:top w:val="nil"/>
              <w:left w:val="nil"/>
              <w:bottom w:val="nil"/>
              <w:right w:val="nil"/>
            </w:tcBorders>
            <w:shd w:val="clear" w:color="auto" w:fill="auto"/>
            <w:noWrap/>
            <w:vAlign w:val="bottom"/>
            <w:hideMark/>
          </w:tcPr>
          <w:p w14:paraId="4A88B48B"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0.163***</w:t>
            </w:r>
          </w:p>
        </w:tc>
        <w:tc>
          <w:tcPr>
            <w:tcW w:w="1349" w:type="dxa"/>
            <w:tcBorders>
              <w:top w:val="nil"/>
              <w:left w:val="nil"/>
              <w:bottom w:val="nil"/>
              <w:right w:val="nil"/>
            </w:tcBorders>
            <w:shd w:val="clear" w:color="auto" w:fill="auto"/>
            <w:noWrap/>
            <w:vAlign w:val="bottom"/>
            <w:hideMark/>
          </w:tcPr>
          <w:p w14:paraId="79831DF2"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0.114***</w:t>
            </w:r>
          </w:p>
        </w:tc>
        <w:tc>
          <w:tcPr>
            <w:tcW w:w="1349" w:type="dxa"/>
            <w:tcBorders>
              <w:top w:val="nil"/>
              <w:left w:val="nil"/>
              <w:bottom w:val="nil"/>
              <w:right w:val="nil"/>
            </w:tcBorders>
            <w:shd w:val="clear" w:color="auto" w:fill="auto"/>
            <w:noWrap/>
            <w:vAlign w:val="bottom"/>
            <w:hideMark/>
          </w:tcPr>
          <w:p w14:paraId="3620CADF"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0.065*</w:t>
            </w:r>
          </w:p>
        </w:tc>
        <w:tc>
          <w:tcPr>
            <w:tcW w:w="1512" w:type="dxa"/>
            <w:tcBorders>
              <w:top w:val="nil"/>
              <w:left w:val="nil"/>
              <w:bottom w:val="nil"/>
              <w:right w:val="nil"/>
            </w:tcBorders>
            <w:shd w:val="clear" w:color="auto" w:fill="auto"/>
            <w:noWrap/>
            <w:vAlign w:val="bottom"/>
            <w:hideMark/>
          </w:tcPr>
          <w:p w14:paraId="23138D87"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0.109***</w:t>
            </w:r>
          </w:p>
        </w:tc>
        <w:tc>
          <w:tcPr>
            <w:tcW w:w="1512" w:type="dxa"/>
            <w:tcBorders>
              <w:top w:val="nil"/>
              <w:left w:val="nil"/>
              <w:bottom w:val="nil"/>
              <w:right w:val="nil"/>
            </w:tcBorders>
            <w:shd w:val="clear" w:color="auto" w:fill="auto"/>
            <w:noWrap/>
            <w:vAlign w:val="bottom"/>
            <w:hideMark/>
          </w:tcPr>
          <w:p w14:paraId="40293694"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0.119***</w:t>
            </w:r>
          </w:p>
        </w:tc>
        <w:tc>
          <w:tcPr>
            <w:tcW w:w="1351" w:type="dxa"/>
            <w:tcBorders>
              <w:top w:val="nil"/>
              <w:left w:val="nil"/>
              <w:bottom w:val="nil"/>
              <w:right w:val="nil"/>
            </w:tcBorders>
            <w:shd w:val="clear" w:color="auto" w:fill="auto"/>
            <w:noWrap/>
            <w:vAlign w:val="bottom"/>
            <w:hideMark/>
          </w:tcPr>
          <w:p w14:paraId="081FB0FF"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0.045</w:t>
            </w:r>
          </w:p>
        </w:tc>
      </w:tr>
      <w:tr w:rsidR="00355FC2" w:rsidRPr="00FF7648" w14:paraId="193DC932" w14:textId="77777777" w:rsidTr="00355FC2">
        <w:trPr>
          <w:trHeight w:val="251"/>
        </w:trPr>
        <w:tc>
          <w:tcPr>
            <w:tcW w:w="4468" w:type="dxa"/>
            <w:tcBorders>
              <w:top w:val="nil"/>
              <w:left w:val="nil"/>
              <w:bottom w:val="nil"/>
              <w:right w:val="nil"/>
            </w:tcBorders>
            <w:shd w:val="clear" w:color="auto" w:fill="auto"/>
            <w:noWrap/>
            <w:vAlign w:val="bottom"/>
            <w:hideMark/>
          </w:tcPr>
          <w:p w14:paraId="2364E1F5"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p>
        </w:tc>
        <w:tc>
          <w:tcPr>
            <w:tcW w:w="1349" w:type="dxa"/>
            <w:tcBorders>
              <w:top w:val="nil"/>
              <w:left w:val="nil"/>
              <w:bottom w:val="nil"/>
              <w:right w:val="nil"/>
            </w:tcBorders>
            <w:shd w:val="clear" w:color="auto" w:fill="auto"/>
            <w:noWrap/>
            <w:vAlign w:val="bottom"/>
            <w:hideMark/>
          </w:tcPr>
          <w:p w14:paraId="703D2E72"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[0.001]</w:t>
            </w:r>
          </w:p>
        </w:tc>
        <w:tc>
          <w:tcPr>
            <w:tcW w:w="1349" w:type="dxa"/>
            <w:tcBorders>
              <w:top w:val="nil"/>
              <w:left w:val="nil"/>
              <w:bottom w:val="nil"/>
              <w:right w:val="nil"/>
            </w:tcBorders>
            <w:shd w:val="clear" w:color="auto" w:fill="auto"/>
            <w:noWrap/>
            <w:vAlign w:val="bottom"/>
            <w:hideMark/>
          </w:tcPr>
          <w:p w14:paraId="762BBF53"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[0.000]</w:t>
            </w:r>
          </w:p>
        </w:tc>
        <w:tc>
          <w:tcPr>
            <w:tcW w:w="1349" w:type="dxa"/>
            <w:tcBorders>
              <w:top w:val="nil"/>
              <w:left w:val="nil"/>
              <w:bottom w:val="nil"/>
              <w:right w:val="nil"/>
            </w:tcBorders>
            <w:shd w:val="clear" w:color="auto" w:fill="auto"/>
            <w:noWrap/>
            <w:vAlign w:val="bottom"/>
            <w:hideMark/>
          </w:tcPr>
          <w:p w14:paraId="0757D35C"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[0.054]</w:t>
            </w:r>
          </w:p>
        </w:tc>
        <w:tc>
          <w:tcPr>
            <w:tcW w:w="1512" w:type="dxa"/>
            <w:tcBorders>
              <w:top w:val="nil"/>
              <w:left w:val="nil"/>
              <w:bottom w:val="nil"/>
              <w:right w:val="nil"/>
            </w:tcBorders>
            <w:shd w:val="clear" w:color="auto" w:fill="auto"/>
            <w:noWrap/>
            <w:vAlign w:val="bottom"/>
            <w:hideMark/>
          </w:tcPr>
          <w:p w14:paraId="4F541BCE"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[0.005]</w:t>
            </w:r>
          </w:p>
        </w:tc>
        <w:tc>
          <w:tcPr>
            <w:tcW w:w="1512" w:type="dxa"/>
            <w:tcBorders>
              <w:top w:val="nil"/>
              <w:left w:val="nil"/>
              <w:bottom w:val="nil"/>
              <w:right w:val="nil"/>
            </w:tcBorders>
            <w:shd w:val="clear" w:color="auto" w:fill="auto"/>
            <w:noWrap/>
            <w:vAlign w:val="bottom"/>
            <w:hideMark/>
          </w:tcPr>
          <w:p w14:paraId="68BB8E31"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[0.000]</w:t>
            </w:r>
          </w:p>
        </w:tc>
        <w:tc>
          <w:tcPr>
            <w:tcW w:w="1351" w:type="dxa"/>
            <w:tcBorders>
              <w:top w:val="nil"/>
              <w:left w:val="nil"/>
              <w:bottom w:val="nil"/>
              <w:right w:val="nil"/>
            </w:tcBorders>
            <w:shd w:val="clear" w:color="auto" w:fill="auto"/>
            <w:noWrap/>
            <w:vAlign w:val="bottom"/>
            <w:hideMark/>
          </w:tcPr>
          <w:p w14:paraId="7E4ADE44"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[0.168]</w:t>
            </w:r>
          </w:p>
        </w:tc>
      </w:tr>
      <w:tr w:rsidR="00355FC2" w:rsidRPr="00FF7648" w14:paraId="5E955708" w14:textId="77777777" w:rsidTr="00355FC2">
        <w:trPr>
          <w:trHeight w:val="251"/>
        </w:trPr>
        <w:tc>
          <w:tcPr>
            <w:tcW w:w="4468" w:type="dxa"/>
            <w:tcBorders>
              <w:top w:val="nil"/>
              <w:left w:val="nil"/>
              <w:bottom w:val="nil"/>
              <w:right w:val="nil"/>
            </w:tcBorders>
            <w:shd w:val="clear" w:color="auto" w:fill="auto"/>
            <w:noWrap/>
            <w:vAlign w:val="bottom"/>
            <w:hideMark/>
          </w:tcPr>
          <w:p w14:paraId="725C4B9E" w14:textId="7FDE057C" w:rsidR="00E87883" w:rsidRPr="00FF7648" w:rsidRDefault="00E87883" w:rsidP="00E87883">
            <w:pPr>
              <w:spacing w:after="0" w:line="240" w:lineRule="auto"/>
              <w:rPr>
                <w:rFonts w:ascii="Times New Roman" w:eastAsia="Times New Roman" w:hAnsi="Times New Roman" w:cs="Times New Roman"/>
                <w:lang w:val="en-GB" w:eastAsia="zh-CN"/>
              </w:rPr>
            </w:pPr>
            <w:r w:rsidRPr="00FF7648">
              <w:rPr>
                <w:rFonts w:ascii="Times New Roman" w:eastAsia="Times New Roman" w:hAnsi="Times New Roman" w:cs="Times New Roman"/>
                <w:color w:val="000000" w:themeColor="text1"/>
              </w:rPr>
              <w:t>ABACC</w:t>
            </w:r>
            <w:r w:rsidRPr="00FF7648">
              <w:rPr>
                <w:rFonts w:ascii="Times New Roman" w:eastAsia="Times New Roman" w:hAnsi="Times New Roman" w:cs="Times New Roman"/>
                <w:color w:val="000000" w:themeColor="text1"/>
                <w:vertAlign w:val="subscript"/>
              </w:rPr>
              <w:t xml:space="preserve"> t-1</w:t>
            </w:r>
          </w:p>
        </w:tc>
        <w:tc>
          <w:tcPr>
            <w:tcW w:w="1349" w:type="dxa"/>
            <w:tcBorders>
              <w:top w:val="nil"/>
              <w:left w:val="nil"/>
              <w:bottom w:val="nil"/>
              <w:right w:val="nil"/>
            </w:tcBorders>
            <w:shd w:val="clear" w:color="auto" w:fill="auto"/>
            <w:noWrap/>
            <w:vAlign w:val="bottom"/>
            <w:hideMark/>
          </w:tcPr>
          <w:p w14:paraId="59CDDF0A"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0.003*</w:t>
            </w:r>
          </w:p>
        </w:tc>
        <w:tc>
          <w:tcPr>
            <w:tcW w:w="1349" w:type="dxa"/>
            <w:tcBorders>
              <w:top w:val="nil"/>
              <w:left w:val="nil"/>
              <w:bottom w:val="nil"/>
              <w:right w:val="nil"/>
            </w:tcBorders>
            <w:shd w:val="clear" w:color="auto" w:fill="auto"/>
            <w:noWrap/>
            <w:vAlign w:val="bottom"/>
            <w:hideMark/>
          </w:tcPr>
          <w:p w14:paraId="49F2592D"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0.004**</w:t>
            </w:r>
          </w:p>
        </w:tc>
        <w:tc>
          <w:tcPr>
            <w:tcW w:w="1349" w:type="dxa"/>
            <w:tcBorders>
              <w:top w:val="nil"/>
              <w:left w:val="nil"/>
              <w:bottom w:val="nil"/>
              <w:right w:val="nil"/>
            </w:tcBorders>
            <w:shd w:val="clear" w:color="auto" w:fill="auto"/>
            <w:noWrap/>
            <w:vAlign w:val="bottom"/>
            <w:hideMark/>
          </w:tcPr>
          <w:p w14:paraId="7153E551"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0.010***</w:t>
            </w:r>
          </w:p>
        </w:tc>
        <w:tc>
          <w:tcPr>
            <w:tcW w:w="1512" w:type="dxa"/>
            <w:tcBorders>
              <w:top w:val="nil"/>
              <w:left w:val="nil"/>
              <w:bottom w:val="nil"/>
              <w:right w:val="nil"/>
            </w:tcBorders>
            <w:shd w:val="clear" w:color="auto" w:fill="auto"/>
            <w:noWrap/>
            <w:vAlign w:val="bottom"/>
            <w:hideMark/>
          </w:tcPr>
          <w:p w14:paraId="3A9149B0"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0.004**</w:t>
            </w:r>
          </w:p>
        </w:tc>
        <w:tc>
          <w:tcPr>
            <w:tcW w:w="1512" w:type="dxa"/>
            <w:tcBorders>
              <w:top w:val="nil"/>
              <w:left w:val="nil"/>
              <w:bottom w:val="nil"/>
              <w:right w:val="nil"/>
            </w:tcBorders>
            <w:shd w:val="clear" w:color="auto" w:fill="auto"/>
            <w:noWrap/>
            <w:vAlign w:val="bottom"/>
            <w:hideMark/>
          </w:tcPr>
          <w:p w14:paraId="72C4C91D"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0.004**</w:t>
            </w:r>
          </w:p>
        </w:tc>
        <w:tc>
          <w:tcPr>
            <w:tcW w:w="1351" w:type="dxa"/>
            <w:tcBorders>
              <w:top w:val="nil"/>
              <w:left w:val="nil"/>
              <w:bottom w:val="nil"/>
              <w:right w:val="nil"/>
            </w:tcBorders>
            <w:shd w:val="clear" w:color="auto" w:fill="auto"/>
            <w:noWrap/>
            <w:vAlign w:val="bottom"/>
            <w:hideMark/>
          </w:tcPr>
          <w:p w14:paraId="0264581F"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0.010***</w:t>
            </w:r>
          </w:p>
        </w:tc>
      </w:tr>
      <w:tr w:rsidR="00355FC2" w:rsidRPr="00FF7648" w14:paraId="79C5B117" w14:textId="77777777" w:rsidTr="00355FC2">
        <w:trPr>
          <w:trHeight w:val="251"/>
        </w:trPr>
        <w:tc>
          <w:tcPr>
            <w:tcW w:w="4468" w:type="dxa"/>
            <w:tcBorders>
              <w:top w:val="nil"/>
              <w:left w:val="nil"/>
              <w:bottom w:val="nil"/>
              <w:right w:val="nil"/>
            </w:tcBorders>
            <w:shd w:val="clear" w:color="auto" w:fill="auto"/>
            <w:noWrap/>
            <w:vAlign w:val="bottom"/>
            <w:hideMark/>
          </w:tcPr>
          <w:p w14:paraId="2238A979"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p>
        </w:tc>
        <w:tc>
          <w:tcPr>
            <w:tcW w:w="1349" w:type="dxa"/>
            <w:tcBorders>
              <w:top w:val="nil"/>
              <w:left w:val="nil"/>
              <w:bottom w:val="nil"/>
              <w:right w:val="nil"/>
            </w:tcBorders>
            <w:shd w:val="clear" w:color="auto" w:fill="auto"/>
            <w:noWrap/>
            <w:vAlign w:val="bottom"/>
            <w:hideMark/>
          </w:tcPr>
          <w:p w14:paraId="72CA5016"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[0.051]</w:t>
            </w:r>
          </w:p>
        </w:tc>
        <w:tc>
          <w:tcPr>
            <w:tcW w:w="1349" w:type="dxa"/>
            <w:tcBorders>
              <w:top w:val="nil"/>
              <w:left w:val="nil"/>
              <w:bottom w:val="nil"/>
              <w:right w:val="nil"/>
            </w:tcBorders>
            <w:shd w:val="clear" w:color="auto" w:fill="auto"/>
            <w:noWrap/>
            <w:vAlign w:val="bottom"/>
            <w:hideMark/>
          </w:tcPr>
          <w:p w14:paraId="566F409F"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[0.013]</w:t>
            </w:r>
          </w:p>
        </w:tc>
        <w:tc>
          <w:tcPr>
            <w:tcW w:w="1349" w:type="dxa"/>
            <w:tcBorders>
              <w:top w:val="nil"/>
              <w:left w:val="nil"/>
              <w:bottom w:val="nil"/>
              <w:right w:val="nil"/>
            </w:tcBorders>
            <w:shd w:val="clear" w:color="auto" w:fill="auto"/>
            <w:noWrap/>
            <w:vAlign w:val="bottom"/>
            <w:hideMark/>
          </w:tcPr>
          <w:p w14:paraId="050EEB82"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[0.002]</w:t>
            </w:r>
          </w:p>
        </w:tc>
        <w:tc>
          <w:tcPr>
            <w:tcW w:w="1512" w:type="dxa"/>
            <w:tcBorders>
              <w:top w:val="nil"/>
              <w:left w:val="nil"/>
              <w:bottom w:val="nil"/>
              <w:right w:val="nil"/>
            </w:tcBorders>
            <w:shd w:val="clear" w:color="auto" w:fill="auto"/>
            <w:noWrap/>
            <w:vAlign w:val="bottom"/>
            <w:hideMark/>
          </w:tcPr>
          <w:p w14:paraId="286D823D"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[0.020]</w:t>
            </w:r>
          </w:p>
        </w:tc>
        <w:tc>
          <w:tcPr>
            <w:tcW w:w="1512" w:type="dxa"/>
            <w:tcBorders>
              <w:top w:val="nil"/>
              <w:left w:val="nil"/>
              <w:bottom w:val="nil"/>
              <w:right w:val="nil"/>
            </w:tcBorders>
            <w:shd w:val="clear" w:color="auto" w:fill="auto"/>
            <w:noWrap/>
            <w:vAlign w:val="bottom"/>
            <w:hideMark/>
          </w:tcPr>
          <w:p w14:paraId="0C2A37DA"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[0.010]</w:t>
            </w:r>
          </w:p>
        </w:tc>
        <w:tc>
          <w:tcPr>
            <w:tcW w:w="1351" w:type="dxa"/>
            <w:tcBorders>
              <w:top w:val="nil"/>
              <w:left w:val="nil"/>
              <w:bottom w:val="nil"/>
              <w:right w:val="nil"/>
            </w:tcBorders>
            <w:shd w:val="clear" w:color="auto" w:fill="auto"/>
            <w:noWrap/>
            <w:vAlign w:val="bottom"/>
            <w:hideMark/>
          </w:tcPr>
          <w:p w14:paraId="4AAD69EE"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[0.001]</w:t>
            </w:r>
          </w:p>
        </w:tc>
      </w:tr>
      <w:tr w:rsidR="00355FC2" w:rsidRPr="00FF7648" w14:paraId="6220BFDF" w14:textId="77777777" w:rsidTr="00355FC2">
        <w:trPr>
          <w:trHeight w:val="251"/>
        </w:trPr>
        <w:tc>
          <w:tcPr>
            <w:tcW w:w="4468" w:type="dxa"/>
            <w:tcBorders>
              <w:top w:val="nil"/>
              <w:left w:val="nil"/>
              <w:bottom w:val="nil"/>
              <w:right w:val="nil"/>
            </w:tcBorders>
            <w:shd w:val="clear" w:color="auto" w:fill="auto"/>
            <w:noWrap/>
            <w:vAlign w:val="bottom"/>
            <w:hideMark/>
          </w:tcPr>
          <w:p w14:paraId="3027B332" w14:textId="31C43EFF" w:rsidR="00E87883" w:rsidRPr="00FF7648" w:rsidRDefault="00E87883" w:rsidP="00E87883">
            <w:pPr>
              <w:spacing w:after="0" w:line="240" w:lineRule="auto"/>
              <w:rPr>
                <w:rFonts w:ascii="Times New Roman" w:eastAsia="Times New Roman" w:hAnsi="Times New Roman" w:cs="Times New Roman"/>
                <w:lang w:val="en-GB" w:eastAsia="zh-CN"/>
              </w:rPr>
            </w:pPr>
            <w:proofErr w:type="spellStart"/>
            <w:r w:rsidRPr="00FF7648">
              <w:rPr>
                <w:rFonts w:ascii="Times New Roman" w:eastAsia="Times New Roman" w:hAnsi="Times New Roman" w:cs="Times New Roman"/>
                <w:color w:val="000000" w:themeColor="text1"/>
              </w:rPr>
              <w:t>Cross_listing</w:t>
            </w:r>
            <w:proofErr w:type="spellEnd"/>
            <w:r w:rsidRPr="00FF7648">
              <w:rPr>
                <w:rFonts w:ascii="Times New Roman" w:eastAsia="Times New Roman" w:hAnsi="Times New Roman" w:cs="Times New Roman"/>
                <w:color w:val="000000" w:themeColor="text1"/>
                <w:vertAlign w:val="subscript"/>
              </w:rPr>
              <w:t xml:space="preserve"> t-1</w:t>
            </w:r>
          </w:p>
        </w:tc>
        <w:tc>
          <w:tcPr>
            <w:tcW w:w="1349" w:type="dxa"/>
            <w:tcBorders>
              <w:top w:val="nil"/>
              <w:left w:val="nil"/>
              <w:bottom w:val="nil"/>
              <w:right w:val="nil"/>
            </w:tcBorders>
            <w:shd w:val="clear" w:color="auto" w:fill="auto"/>
            <w:noWrap/>
            <w:vAlign w:val="bottom"/>
            <w:hideMark/>
          </w:tcPr>
          <w:p w14:paraId="7E12581B"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-0.739**</w:t>
            </w:r>
          </w:p>
        </w:tc>
        <w:tc>
          <w:tcPr>
            <w:tcW w:w="1349" w:type="dxa"/>
            <w:tcBorders>
              <w:top w:val="nil"/>
              <w:left w:val="nil"/>
              <w:bottom w:val="nil"/>
              <w:right w:val="nil"/>
            </w:tcBorders>
            <w:shd w:val="clear" w:color="auto" w:fill="auto"/>
            <w:noWrap/>
            <w:vAlign w:val="bottom"/>
            <w:hideMark/>
          </w:tcPr>
          <w:p w14:paraId="20CB06EF"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-0.243*</w:t>
            </w:r>
          </w:p>
        </w:tc>
        <w:tc>
          <w:tcPr>
            <w:tcW w:w="1349" w:type="dxa"/>
            <w:tcBorders>
              <w:top w:val="nil"/>
              <w:left w:val="nil"/>
              <w:bottom w:val="nil"/>
              <w:right w:val="nil"/>
            </w:tcBorders>
            <w:shd w:val="clear" w:color="auto" w:fill="auto"/>
            <w:noWrap/>
            <w:vAlign w:val="bottom"/>
            <w:hideMark/>
          </w:tcPr>
          <w:p w14:paraId="27D5D3DF"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0.164</w:t>
            </w:r>
          </w:p>
        </w:tc>
        <w:tc>
          <w:tcPr>
            <w:tcW w:w="1512" w:type="dxa"/>
            <w:tcBorders>
              <w:top w:val="nil"/>
              <w:left w:val="nil"/>
              <w:bottom w:val="nil"/>
              <w:right w:val="nil"/>
            </w:tcBorders>
            <w:shd w:val="clear" w:color="auto" w:fill="auto"/>
            <w:noWrap/>
            <w:vAlign w:val="bottom"/>
            <w:hideMark/>
          </w:tcPr>
          <w:p w14:paraId="512DCBB5"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-0.661***</w:t>
            </w:r>
          </w:p>
        </w:tc>
        <w:tc>
          <w:tcPr>
            <w:tcW w:w="1512" w:type="dxa"/>
            <w:tcBorders>
              <w:top w:val="nil"/>
              <w:left w:val="nil"/>
              <w:bottom w:val="nil"/>
              <w:right w:val="nil"/>
            </w:tcBorders>
            <w:shd w:val="clear" w:color="auto" w:fill="auto"/>
            <w:noWrap/>
            <w:vAlign w:val="bottom"/>
            <w:hideMark/>
          </w:tcPr>
          <w:p w14:paraId="64ECB359"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-0.249*</w:t>
            </w:r>
          </w:p>
        </w:tc>
        <w:tc>
          <w:tcPr>
            <w:tcW w:w="1351" w:type="dxa"/>
            <w:tcBorders>
              <w:top w:val="nil"/>
              <w:left w:val="nil"/>
              <w:bottom w:val="nil"/>
              <w:right w:val="nil"/>
            </w:tcBorders>
            <w:shd w:val="clear" w:color="auto" w:fill="auto"/>
            <w:noWrap/>
            <w:vAlign w:val="bottom"/>
            <w:hideMark/>
          </w:tcPr>
          <w:p w14:paraId="67A939F1"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0.159</w:t>
            </w:r>
          </w:p>
        </w:tc>
      </w:tr>
      <w:tr w:rsidR="00355FC2" w:rsidRPr="00FF7648" w14:paraId="7F28F2BF" w14:textId="77777777" w:rsidTr="00355FC2">
        <w:trPr>
          <w:trHeight w:val="251"/>
        </w:trPr>
        <w:tc>
          <w:tcPr>
            <w:tcW w:w="4468" w:type="dxa"/>
            <w:tcBorders>
              <w:top w:val="nil"/>
              <w:left w:val="nil"/>
              <w:bottom w:val="nil"/>
              <w:right w:val="nil"/>
            </w:tcBorders>
            <w:shd w:val="clear" w:color="auto" w:fill="auto"/>
            <w:noWrap/>
            <w:vAlign w:val="bottom"/>
            <w:hideMark/>
          </w:tcPr>
          <w:p w14:paraId="1D6DA861"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p>
        </w:tc>
        <w:tc>
          <w:tcPr>
            <w:tcW w:w="1349" w:type="dxa"/>
            <w:tcBorders>
              <w:top w:val="nil"/>
              <w:left w:val="nil"/>
              <w:bottom w:val="nil"/>
              <w:right w:val="nil"/>
            </w:tcBorders>
            <w:shd w:val="clear" w:color="auto" w:fill="auto"/>
            <w:noWrap/>
            <w:vAlign w:val="bottom"/>
            <w:hideMark/>
          </w:tcPr>
          <w:p w14:paraId="12E146F7"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[0.022]</w:t>
            </w:r>
          </w:p>
        </w:tc>
        <w:tc>
          <w:tcPr>
            <w:tcW w:w="1349" w:type="dxa"/>
            <w:tcBorders>
              <w:top w:val="nil"/>
              <w:left w:val="nil"/>
              <w:bottom w:val="nil"/>
              <w:right w:val="nil"/>
            </w:tcBorders>
            <w:shd w:val="clear" w:color="auto" w:fill="auto"/>
            <w:noWrap/>
            <w:vAlign w:val="bottom"/>
            <w:hideMark/>
          </w:tcPr>
          <w:p w14:paraId="676C2E45"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[0.089]</w:t>
            </w:r>
          </w:p>
        </w:tc>
        <w:tc>
          <w:tcPr>
            <w:tcW w:w="1349" w:type="dxa"/>
            <w:tcBorders>
              <w:top w:val="nil"/>
              <w:left w:val="nil"/>
              <w:bottom w:val="nil"/>
              <w:right w:val="nil"/>
            </w:tcBorders>
            <w:shd w:val="clear" w:color="auto" w:fill="auto"/>
            <w:noWrap/>
            <w:vAlign w:val="bottom"/>
            <w:hideMark/>
          </w:tcPr>
          <w:p w14:paraId="3C380447"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[0.191]</w:t>
            </w:r>
          </w:p>
        </w:tc>
        <w:tc>
          <w:tcPr>
            <w:tcW w:w="1512" w:type="dxa"/>
            <w:tcBorders>
              <w:top w:val="nil"/>
              <w:left w:val="nil"/>
              <w:bottom w:val="nil"/>
              <w:right w:val="nil"/>
            </w:tcBorders>
            <w:shd w:val="clear" w:color="auto" w:fill="auto"/>
            <w:noWrap/>
            <w:vAlign w:val="bottom"/>
            <w:hideMark/>
          </w:tcPr>
          <w:p w14:paraId="4C08F142"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[0.000]</w:t>
            </w:r>
          </w:p>
        </w:tc>
        <w:tc>
          <w:tcPr>
            <w:tcW w:w="1512" w:type="dxa"/>
            <w:tcBorders>
              <w:top w:val="nil"/>
              <w:left w:val="nil"/>
              <w:bottom w:val="nil"/>
              <w:right w:val="nil"/>
            </w:tcBorders>
            <w:shd w:val="clear" w:color="auto" w:fill="auto"/>
            <w:noWrap/>
            <w:vAlign w:val="bottom"/>
            <w:hideMark/>
          </w:tcPr>
          <w:p w14:paraId="0E1C462C"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[0.080]</w:t>
            </w:r>
          </w:p>
        </w:tc>
        <w:tc>
          <w:tcPr>
            <w:tcW w:w="1351" w:type="dxa"/>
            <w:tcBorders>
              <w:top w:val="nil"/>
              <w:left w:val="nil"/>
              <w:bottom w:val="nil"/>
              <w:right w:val="nil"/>
            </w:tcBorders>
            <w:shd w:val="clear" w:color="auto" w:fill="auto"/>
            <w:noWrap/>
            <w:vAlign w:val="bottom"/>
            <w:hideMark/>
          </w:tcPr>
          <w:p w14:paraId="6DBCCD9D"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[0.188]</w:t>
            </w:r>
          </w:p>
        </w:tc>
      </w:tr>
      <w:tr w:rsidR="00355FC2" w:rsidRPr="00FF7648" w14:paraId="1C121C21" w14:textId="77777777" w:rsidTr="00355FC2">
        <w:trPr>
          <w:trHeight w:val="251"/>
        </w:trPr>
        <w:tc>
          <w:tcPr>
            <w:tcW w:w="4468" w:type="dxa"/>
            <w:tcBorders>
              <w:top w:val="nil"/>
              <w:left w:val="nil"/>
              <w:bottom w:val="nil"/>
              <w:right w:val="nil"/>
            </w:tcBorders>
            <w:shd w:val="clear" w:color="auto" w:fill="auto"/>
            <w:noWrap/>
            <w:vAlign w:val="bottom"/>
            <w:hideMark/>
          </w:tcPr>
          <w:p w14:paraId="60F58D2F" w14:textId="4890305D" w:rsidR="00E87883" w:rsidRPr="00FF7648" w:rsidRDefault="00E87883" w:rsidP="00E87883">
            <w:pPr>
              <w:spacing w:after="0" w:line="240" w:lineRule="auto"/>
              <w:rPr>
                <w:rFonts w:ascii="Times New Roman" w:eastAsia="Times New Roman" w:hAnsi="Times New Roman" w:cs="Times New Roman"/>
                <w:lang w:val="en-GB" w:eastAsia="zh-CN"/>
              </w:rPr>
            </w:pPr>
            <w:r w:rsidRPr="00FF7648">
              <w:rPr>
                <w:rFonts w:ascii="Times New Roman" w:eastAsia="Times New Roman" w:hAnsi="Times New Roman" w:cs="Times New Roman"/>
                <w:color w:val="000000" w:themeColor="text1"/>
              </w:rPr>
              <w:t>Stock Exchange</w:t>
            </w:r>
            <w:r w:rsidRPr="00FF7648">
              <w:rPr>
                <w:rFonts w:ascii="Times New Roman" w:eastAsia="Times New Roman" w:hAnsi="Times New Roman" w:cs="Times New Roman"/>
                <w:color w:val="000000" w:themeColor="text1"/>
                <w:vertAlign w:val="subscript"/>
              </w:rPr>
              <w:t xml:space="preserve"> t-1</w:t>
            </w:r>
          </w:p>
        </w:tc>
        <w:tc>
          <w:tcPr>
            <w:tcW w:w="1349" w:type="dxa"/>
            <w:tcBorders>
              <w:top w:val="nil"/>
              <w:left w:val="nil"/>
              <w:bottom w:val="nil"/>
              <w:right w:val="nil"/>
            </w:tcBorders>
            <w:shd w:val="clear" w:color="auto" w:fill="auto"/>
            <w:noWrap/>
            <w:vAlign w:val="bottom"/>
            <w:hideMark/>
          </w:tcPr>
          <w:p w14:paraId="47363165"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0.065</w:t>
            </w:r>
          </w:p>
        </w:tc>
        <w:tc>
          <w:tcPr>
            <w:tcW w:w="1349" w:type="dxa"/>
            <w:tcBorders>
              <w:top w:val="nil"/>
              <w:left w:val="nil"/>
              <w:bottom w:val="nil"/>
              <w:right w:val="nil"/>
            </w:tcBorders>
            <w:shd w:val="clear" w:color="auto" w:fill="auto"/>
            <w:noWrap/>
            <w:vAlign w:val="bottom"/>
            <w:hideMark/>
          </w:tcPr>
          <w:p w14:paraId="0511CA0F"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0.050</w:t>
            </w:r>
          </w:p>
        </w:tc>
        <w:tc>
          <w:tcPr>
            <w:tcW w:w="1349" w:type="dxa"/>
            <w:tcBorders>
              <w:top w:val="nil"/>
              <w:left w:val="nil"/>
              <w:bottom w:val="nil"/>
              <w:right w:val="nil"/>
            </w:tcBorders>
            <w:shd w:val="clear" w:color="auto" w:fill="auto"/>
            <w:noWrap/>
            <w:vAlign w:val="bottom"/>
            <w:hideMark/>
          </w:tcPr>
          <w:p w14:paraId="1681572D"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0.121*</w:t>
            </w:r>
          </w:p>
        </w:tc>
        <w:tc>
          <w:tcPr>
            <w:tcW w:w="1512" w:type="dxa"/>
            <w:tcBorders>
              <w:top w:val="nil"/>
              <w:left w:val="nil"/>
              <w:bottom w:val="nil"/>
              <w:right w:val="nil"/>
            </w:tcBorders>
            <w:shd w:val="clear" w:color="auto" w:fill="auto"/>
            <w:noWrap/>
            <w:vAlign w:val="bottom"/>
            <w:hideMark/>
          </w:tcPr>
          <w:p w14:paraId="7AFA15E3"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0.095*</w:t>
            </w:r>
          </w:p>
        </w:tc>
        <w:tc>
          <w:tcPr>
            <w:tcW w:w="1512" w:type="dxa"/>
            <w:tcBorders>
              <w:top w:val="nil"/>
              <w:left w:val="nil"/>
              <w:bottom w:val="nil"/>
              <w:right w:val="nil"/>
            </w:tcBorders>
            <w:shd w:val="clear" w:color="auto" w:fill="auto"/>
            <w:noWrap/>
            <w:vAlign w:val="bottom"/>
            <w:hideMark/>
          </w:tcPr>
          <w:p w14:paraId="67269CAC"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0.048</w:t>
            </w:r>
          </w:p>
        </w:tc>
        <w:tc>
          <w:tcPr>
            <w:tcW w:w="1351" w:type="dxa"/>
            <w:tcBorders>
              <w:top w:val="nil"/>
              <w:left w:val="nil"/>
              <w:bottom w:val="nil"/>
              <w:right w:val="nil"/>
            </w:tcBorders>
            <w:shd w:val="clear" w:color="auto" w:fill="auto"/>
            <w:noWrap/>
            <w:vAlign w:val="bottom"/>
            <w:hideMark/>
          </w:tcPr>
          <w:p w14:paraId="4F557263"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0.146**</w:t>
            </w:r>
          </w:p>
        </w:tc>
      </w:tr>
      <w:tr w:rsidR="00355FC2" w:rsidRPr="00FF7648" w14:paraId="3910A2B6" w14:textId="77777777" w:rsidTr="00355FC2">
        <w:trPr>
          <w:trHeight w:val="251"/>
        </w:trPr>
        <w:tc>
          <w:tcPr>
            <w:tcW w:w="4468" w:type="dxa"/>
            <w:tcBorders>
              <w:top w:val="nil"/>
              <w:left w:val="nil"/>
              <w:bottom w:val="nil"/>
              <w:right w:val="nil"/>
            </w:tcBorders>
            <w:shd w:val="clear" w:color="auto" w:fill="auto"/>
            <w:noWrap/>
            <w:vAlign w:val="bottom"/>
            <w:hideMark/>
          </w:tcPr>
          <w:p w14:paraId="7DCDE17F"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p>
        </w:tc>
        <w:tc>
          <w:tcPr>
            <w:tcW w:w="1349" w:type="dxa"/>
            <w:tcBorders>
              <w:top w:val="nil"/>
              <w:left w:val="nil"/>
              <w:bottom w:val="nil"/>
              <w:right w:val="nil"/>
            </w:tcBorders>
            <w:shd w:val="clear" w:color="auto" w:fill="auto"/>
            <w:noWrap/>
            <w:vAlign w:val="bottom"/>
            <w:hideMark/>
          </w:tcPr>
          <w:p w14:paraId="5E50B83A"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[0.305]</w:t>
            </w:r>
          </w:p>
        </w:tc>
        <w:tc>
          <w:tcPr>
            <w:tcW w:w="1349" w:type="dxa"/>
            <w:tcBorders>
              <w:top w:val="nil"/>
              <w:left w:val="nil"/>
              <w:bottom w:val="nil"/>
              <w:right w:val="nil"/>
            </w:tcBorders>
            <w:shd w:val="clear" w:color="auto" w:fill="auto"/>
            <w:noWrap/>
            <w:vAlign w:val="bottom"/>
            <w:hideMark/>
          </w:tcPr>
          <w:p w14:paraId="59B862E8"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[0.245]</w:t>
            </w:r>
          </w:p>
        </w:tc>
        <w:tc>
          <w:tcPr>
            <w:tcW w:w="1349" w:type="dxa"/>
            <w:tcBorders>
              <w:top w:val="nil"/>
              <w:left w:val="nil"/>
              <w:bottom w:val="nil"/>
              <w:right w:val="nil"/>
            </w:tcBorders>
            <w:shd w:val="clear" w:color="auto" w:fill="auto"/>
            <w:noWrap/>
            <w:vAlign w:val="bottom"/>
            <w:hideMark/>
          </w:tcPr>
          <w:p w14:paraId="11B75652"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[0.050]</w:t>
            </w:r>
          </w:p>
        </w:tc>
        <w:tc>
          <w:tcPr>
            <w:tcW w:w="1512" w:type="dxa"/>
            <w:tcBorders>
              <w:top w:val="nil"/>
              <w:left w:val="nil"/>
              <w:bottom w:val="nil"/>
              <w:right w:val="nil"/>
            </w:tcBorders>
            <w:shd w:val="clear" w:color="auto" w:fill="auto"/>
            <w:noWrap/>
            <w:vAlign w:val="bottom"/>
            <w:hideMark/>
          </w:tcPr>
          <w:p w14:paraId="41773AD1"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[0.053]</w:t>
            </w:r>
          </w:p>
        </w:tc>
        <w:tc>
          <w:tcPr>
            <w:tcW w:w="1512" w:type="dxa"/>
            <w:tcBorders>
              <w:top w:val="nil"/>
              <w:left w:val="nil"/>
              <w:bottom w:val="nil"/>
              <w:right w:val="nil"/>
            </w:tcBorders>
            <w:shd w:val="clear" w:color="auto" w:fill="auto"/>
            <w:noWrap/>
            <w:vAlign w:val="bottom"/>
            <w:hideMark/>
          </w:tcPr>
          <w:p w14:paraId="16183227"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[0.263]</w:t>
            </w:r>
          </w:p>
        </w:tc>
        <w:tc>
          <w:tcPr>
            <w:tcW w:w="1351" w:type="dxa"/>
            <w:tcBorders>
              <w:top w:val="nil"/>
              <w:left w:val="nil"/>
              <w:bottom w:val="nil"/>
              <w:right w:val="nil"/>
            </w:tcBorders>
            <w:shd w:val="clear" w:color="auto" w:fill="auto"/>
            <w:noWrap/>
            <w:vAlign w:val="bottom"/>
            <w:hideMark/>
          </w:tcPr>
          <w:p w14:paraId="3948CDEC"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[0.015]</w:t>
            </w:r>
          </w:p>
        </w:tc>
      </w:tr>
      <w:tr w:rsidR="00355FC2" w:rsidRPr="00FF7648" w14:paraId="7B7EC846" w14:textId="77777777" w:rsidTr="00355FC2">
        <w:trPr>
          <w:trHeight w:val="251"/>
        </w:trPr>
        <w:tc>
          <w:tcPr>
            <w:tcW w:w="4468" w:type="dxa"/>
            <w:tcBorders>
              <w:top w:val="nil"/>
              <w:left w:val="nil"/>
              <w:bottom w:val="nil"/>
              <w:right w:val="nil"/>
            </w:tcBorders>
            <w:shd w:val="clear" w:color="auto" w:fill="auto"/>
            <w:noWrap/>
            <w:vAlign w:val="bottom"/>
            <w:hideMark/>
          </w:tcPr>
          <w:p w14:paraId="4E3F0100" w14:textId="2858F7F3" w:rsidR="00E87883" w:rsidRPr="00FF7648" w:rsidRDefault="00E87883" w:rsidP="00E87883">
            <w:pPr>
              <w:spacing w:after="0" w:line="240" w:lineRule="auto"/>
              <w:rPr>
                <w:rFonts w:ascii="Times New Roman" w:eastAsia="Times New Roman" w:hAnsi="Times New Roman" w:cs="Times New Roman"/>
                <w:lang w:val="en-GB" w:eastAsia="zh-CN"/>
              </w:rPr>
            </w:pPr>
            <w:r w:rsidRPr="00FF7648">
              <w:rPr>
                <w:rFonts w:ascii="Times New Roman" w:eastAsia="Times New Roman" w:hAnsi="Times New Roman" w:cs="Times New Roman"/>
                <w:color w:val="000000" w:themeColor="text1"/>
              </w:rPr>
              <w:lastRenderedPageBreak/>
              <w:t>Constant</w:t>
            </w:r>
          </w:p>
        </w:tc>
        <w:tc>
          <w:tcPr>
            <w:tcW w:w="1349" w:type="dxa"/>
            <w:tcBorders>
              <w:top w:val="nil"/>
              <w:left w:val="nil"/>
              <w:bottom w:val="nil"/>
              <w:right w:val="nil"/>
            </w:tcBorders>
            <w:shd w:val="clear" w:color="auto" w:fill="auto"/>
            <w:noWrap/>
            <w:vAlign w:val="bottom"/>
            <w:hideMark/>
          </w:tcPr>
          <w:p w14:paraId="62163184"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-2.702**</w:t>
            </w:r>
          </w:p>
        </w:tc>
        <w:tc>
          <w:tcPr>
            <w:tcW w:w="1349" w:type="dxa"/>
            <w:tcBorders>
              <w:top w:val="nil"/>
              <w:left w:val="nil"/>
              <w:bottom w:val="nil"/>
              <w:right w:val="nil"/>
            </w:tcBorders>
            <w:shd w:val="clear" w:color="auto" w:fill="auto"/>
            <w:noWrap/>
            <w:vAlign w:val="bottom"/>
            <w:hideMark/>
          </w:tcPr>
          <w:p w14:paraId="087690F7"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-3.097***</w:t>
            </w:r>
          </w:p>
        </w:tc>
        <w:tc>
          <w:tcPr>
            <w:tcW w:w="1349" w:type="dxa"/>
            <w:tcBorders>
              <w:top w:val="nil"/>
              <w:left w:val="nil"/>
              <w:bottom w:val="nil"/>
              <w:right w:val="nil"/>
            </w:tcBorders>
            <w:shd w:val="clear" w:color="auto" w:fill="auto"/>
            <w:noWrap/>
            <w:vAlign w:val="bottom"/>
            <w:hideMark/>
          </w:tcPr>
          <w:p w14:paraId="47A3F872"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-0.357</w:t>
            </w:r>
          </w:p>
        </w:tc>
        <w:tc>
          <w:tcPr>
            <w:tcW w:w="1512" w:type="dxa"/>
            <w:tcBorders>
              <w:top w:val="nil"/>
              <w:left w:val="nil"/>
              <w:bottom w:val="nil"/>
              <w:right w:val="nil"/>
            </w:tcBorders>
            <w:shd w:val="clear" w:color="auto" w:fill="auto"/>
            <w:noWrap/>
            <w:vAlign w:val="bottom"/>
            <w:hideMark/>
          </w:tcPr>
          <w:p w14:paraId="787F0766"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-1.350</w:t>
            </w:r>
          </w:p>
        </w:tc>
        <w:tc>
          <w:tcPr>
            <w:tcW w:w="1512" w:type="dxa"/>
            <w:tcBorders>
              <w:top w:val="nil"/>
              <w:left w:val="nil"/>
              <w:bottom w:val="nil"/>
              <w:right w:val="nil"/>
            </w:tcBorders>
            <w:shd w:val="clear" w:color="auto" w:fill="auto"/>
            <w:noWrap/>
            <w:vAlign w:val="bottom"/>
            <w:hideMark/>
          </w:tcPr>
          <w:p w14:paraId="3C4BDA07"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-3.127***</w:t>
            </w:r>
          </w:p>
        </w:tc>
        <w:tc>
          <w:tcPr>
            <w:tcW w:w="1351" w:type="dxa"/>
            <w:tcBorders>
              <w:top w:val="nil"/>
              <w:left w:val="nil"/>
              <w:bottom w:val="nil"/>
              <w:right w:val="nil"/>
            </w:tcBorders>
            <w:shd w:val="clear" w:color="auto" w:fill="auto"/>
            <w:noWrap/>
            <w:vAlign w:val="bottom"/>
            <w:hideMark/>
          </w:tcPr>
          <w:p w14:paraId="44F80FB1"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-1.734</w:t>
            </w:r>
          </w:p>
        </w:tc>
      </w:tr>
      <w:tr w:rsidR="00E87883" w:rsidRPr="00FF7648" w14:paraId="697E3942" w14:textId="77777777" w:rsidTr="00355FC2">
        <w:trPr>
          <w:trHeight w:val="251"/>
        </w:trPr>
        <w:tc>
          <w:tcPr>
            <w:tcW w:w="4468" w:type="dxa"/>
            <w:tcBorders>
              <w:top w:val="nil"/>
              <w:left w:val="nil"/>
              <w:bottom w:val="nil"/>
              <w:right w:val="nil"/>
            </w:tcBorders>
            <w:shd w:val="clear" w:color="auto" w:fill="auto"/>
            <w:noWrap/>
            <w:vAlign w:val="bottom"/>
            <w:hideMark/>
          </w:tcPr>
          <w:p w14:paraId="49D61080"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p>
        </w:tc>
        <w:tc>
          <w:tcPr>
            <w:tcW w:w="1349" w:type="dxa"/>
            <w:tcBorders>
              <w:top w:val="nil"/>
              <w:left w:val="nil"/>
              <w:bottom w:val="nil"/>
              <w:right w:val="nil"/>
            </w:tcBorders>
            <w:shd w:val="clear" w:color="auto" w:fill="auto"/>
            <w:noWrap/>
            <w:vAlign w:val="bottom"/>
            <w:hideMark/>
          </w:tcPr>
          <w:p w14:paraId="3443EE12"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[0.019]</w:t>
            </w:r>
          </w:p>
        </w:tc>
        <w:tc>
          <w:tcPr>
            <w:tcW w:w="1349" w:type="dxa"/>
            <w:tcBorders>
              <w:top w:val="nil"/>
              <w:left w:val="nil"/>
              <w:bottom w:val="nil"/>
              <w:right w:val="nil"/>
            </w:tcBorders>
            <w:shd w:val="clear" w:color="auto" w:fill="auto"/>
            <w:noWrap/>
            <w:vAlign w:val="bottom"/>
            <w:hideMark/>
          </w:tcPr>
          <w:p w14:paraId="2D10EDC6"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[0.002]</w:t>
            </w:r>
          </w:p>
        </w:tc>
        <w:tc>
          <w:tcPr>
            <w:tcW w:w="1349" w:type="dxa"/>
            <w:tcBorders>
              <w:top w:val="nil"/>
              <w:left w:val="nil"/>
              <w:bottom w:val="nil"/>
              <w:right w:val="nil"/>
            </w:tcBorders>
            <w:shd w:val="clear" w:color="auto" w:fill="auto"/>
            <w:noWrap/>
            <w:vAlign w:val="bottom"/>
            <w:hideMark/>
          </w:tcPr>
          <w:p w14:paraId="7D7E9879"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[0.768]</w:t>
            </w:r>
          </w:p>
        </w:tc>
        <w:tc>
          <w:tcPr>
            <w:tcW w:w="1512" w:type="dxa"/>
            <w:tcBorders>
              <w:top w:val="nil"/>
              <w:left w:val="nil"/>
              <w:bottom w:val="nil"/>
              <w:right w:val="nil"/>
            </w:tcBorders>
            <w:shd w:val="clear" w:color="auto" w:fill="auto"/>
            <w:noWrap/>
            <w:vAlign w:val="bottom"/>
            <w:hideMark/>
          </w:tcPr>
          <w:p w14:paraId="7CAC4819"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[0.144]</w:t>
            </w:r>
          </w:p>
        </w:tc>
        <w:tc>
          <w:tcPr>
            <w:tcW w:w="1512" w:type="dxa"/>
            <w:tcBorders>
              <w:top w:val="nil"/>
              <w:left w:val="nil"/>
              <w:bottom w:val="nil"/>
              <w:right w:val="nil"/>
            </w:tcBorders>
            <w:shd w:val="clear" w:color="auto" w:fill="auto"/>
            <w:noWrap/>
            <w:vAlign w:val="bottom"/>
            <w:hideMark/>
          </w:tcPr>
          <w:p w14:paraId="7856E7E1"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[0.002]</w:t>
            </w:r>
          </w:p>
        </w:tc>
        <w:tc>
          <w:tcPr>
            <w:tcW w:w="1351" w:type="dxa"/>
            <w:tcBorders>
              <w:top w:val="nil"/>
              <w:left w:val="nil"/>
              <w:bottom w:val="nil"/>
              <w:right w:val="nil"/>
            </w:tcBorders>
            <w:shd w:val="clear" w:color="auto" w:fill="auto"/>
            <w:noWrap/>
            <w:vAlign w:val="bottom"/>
            <w:hideMark/>
          </w:tcPr>
          <w:p w14:paraId="390AAC3C"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[0.162]</w:t>
            </w:r>
          </w:p>
        </w:tc>
      </w:tr>
      <w:tr w:rsidR="00E87883" w:rsidRPr="00FF7648" w14:paraId="2E00CCF9" w14:textId="77777777" w:rsidTr="00355FC2">
        <w:trPr>
          <w:trHeight w:val="251"/>
        </w:trPr>
        <w:tc>
          <w:tcPr>
            <w:tcW w:w="4468" w:type="dxa"/>
            <w:tcBorders>
              <w:top w:val="nil"/>
              <w:left w:val="nil"/>
              <w:bottom w:val="nil"/>
              <w:right w:val="nil"/>
            </w:tcBorders>
            <w:shd w:val="clear" w:color="auto" w:fill="auto"/>
            <w:noWrap/>
            <w:vAlign w:val="bottom"/>
            <w:hideMark/>
          </w:tcPr>
          <w:p w14:paraId="2A679369"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p>
        </w:tc>
        <w:tc>
          <w:tcPr>
            <w:tcW w:w="1349" w:type="dxa"/>
            <w:tcBorders>
              <w:top w:val="nil"/>
              <w:left w:val="nil"/>
              <w:bottom w:val="nil"/>
              <w:right w:val="nil"/>
            </w:tcBorders>
            <w:shd w:val="clear" w:color="auto" w:fill="auto"/>
            <w:noWrap/>
            <w:vAlign w:val="bottom"/>
            <w:hideMark/>
          </w:tcPr>
          <w:p w14:paraId="628EF557" w14:textId="77777777" w:rsidR="00E87883" w:rsidRPr="00FF7648" w:rsidRDefault="00E87883" w:rsidP="00E87883">
            <w:pPr>
              <w:spacing w:after="0" w:line="240" w:lineRule="auto"/>
              <w:rPr>
                <w:rFonts w:ascii="Times New Roman" w:eastAsia="Times New Roman" w:hAnsi="Times New Roman" w:cs="Times New Roman"/>
                <w:lang w:val="en-GB" w:eastAsia="zh-CN"/>
              </w:rPr>
            </w:pPr>
          </w:p>
        </w:tc>
        <w:tc>
          <w:tcPr>
            <w:tcW w:w="1349" w:type="dxa"/>
            <w:tcBorders>
              <w:top w:val="nil"/>
              <w:left w:val="nil"/>
              <w:bottom w:val="nil"/>
              <w:right w:val="nil"/>
            </w:tcBorders>
            <w:shd w:val="clear" w:color="auto" w:fill="auto"/>
            <w:noWrap/>
            <w:vAlign w:val="bottom"/>
            <w:hideMark/>
          </w:tcPr>
          <w:p w14:paraId="2166EE6A"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p>
        </w:tc>
        <w:tc>
          <w:tcPr>
            <w:tcW w:w="1349" w:type="dxa"/>
            <w:tcBorders>
              <w:top w:val="nil"/>
              <w:left w:val="nil"/>
              <w:bottom w:val="nil"/>
              <w:right w:val="nil"/>
            </w:tcBorders>
            <w:shd w:val="clear" w:color="auto" w:fill="auto"/>
            <w:noWrap/>
            <w:vAlign w:val="bottom"/>
            <w:hideMark/>
          </w:tcPr>
          <w:p w14:paraId="04D509E4"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p>
        </w:tc>
        <w:tc>
          <w:tcPr>
            <w:tcW w:w="1512" w:type="dxa"/>
            <w:tcBorders>
              <w:top w:val="nil"/>
              <w:left w:val="nil"/>
              <w:bottom w:val="nil"/>
              <w:right w:val="nil"/>
            </w:tcBorders>
            <w:shd w:val="clear" w:color="auto" w:fill="auto"/>
            <w:noWrap/>
            <w:vAlign w:val="bottom"/>
            <w:hideMark/>
          </w:tcPr>
          <w:p w14:paraId="7BE917D6"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p>
        </w:tc>
        <w:tc>
          <w:tcPr>
            <w:tcW w:w="1512" w:type="dxa"/>
            <w:tcBorders>
              <w:top w:val="nil"/>
              <w:left w:val="nil"/>
              <w:bottom w:val="nil"/>
              <w:right w:val="nil"/>
            </w:tcBorders>
            <w:shd w:val="clear" w:color="auto" w:fill="auto"/>
            <w:noWrap/>
            <w:vAlign w:val="bottom"/>
            <w:hideMark/>
          </w:tcPr>
          <w:p w14:paraId="38446CCC"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p>
        </w:tc>
        <w:tc>
          <w:tcPr>
            <w:tcW w:w="1351" w:type="dxa"/>
            <w:tcBorders>
              <w:top w:val="nil"/>
              <w:left w:val="nil"/>
              <w:bottom w:val="nil"/>
              <w:right w:val="nil"/>
            </w:tcBorders>
            <w:shd w:val="clear" w:color="auto" w:fill="auto"/>
            <w:noWrap/>
            <w:vAlign w:val="bottom"/>
            <w:hideMark/>
          </w:tcPr>
          <w:p w14:paraId="340E91EC"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p>
        </w:tc>
      </w:tr>
      <w:tr w:rsidR="00355FC2" w:rsidRPr="00FF7648" w14:paraId="780F505E" w14:textId="77777777" w:rsidTr="00355FC2">
        <w:trPr>
          <w:trHeight w:val="251"/>
        </w:trPr>
        <w:tc>
          <w:tcPr>
            <w:tcW w:w="4468" w:type="dxa"/>
            <w:tcBorders>
              <w:top w:val="nil"/>
              <w:left w:val="nil"/>
              <w:right w:val="nil"/>
            </w:tcBorders>
            <w:shd w:val="clear" w:color="auto" w:fill="auto"/>
            <w:noWrap/>
            <w:vAlign w:val="bottom"/>
            <w:hideMark/>
          </w:tcPr>
          <w:p w14:paraId="6FC435CF" w14:textId="77777777" w:rsidR="00E87883" w:rsidRPr="00FF7648" w:rsidRDefault="00E87883" w:rsidP="00E87883">
            <w:pPr>
              <w:spacing w:after="0" w:line="240" w:lineRule="auto"/>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Observations</w:t>
            </w:r>
          </w:p>
        </w:tc>
        <w:tc>
          <w:tcPr>
            <w:tcW w:w="1349" w:type="dxa"/>
            <w:tcBorders>
              <w:top w:val="nil"/>
              <w:left w:val="nil"/>
              <w:right w:val="nil"/>
            </w:tcBorders>
            <w:shd w:val="clear" w:color="auto" w:fill="auto"/>
            <w:noWrap/>
            <w:vAlign w:val="bottom"/>
            <w:hideMark/>
          </w:tcPr>
          <w:p w14:paraId="55513FBB"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837</w:t>
            </w:r>
          </w:p>
        </w:tc>
        <w:tc>
          <w:tcPr>
            <w:tcW w:w="1349" w:type="dxa"/>
            <w:tcBorders>
              <w:top w:val="nil"/>
              <w:left w:val="nil"/>
              <w:right w:val="nil"/>
            </w:tcBorders>
            <w:shd w:val="clear" w:color="auto" w:fill="auto"/>
            <w:noWrap/>
            <w:vAlign w:val="bottom"/>
            <w:hideMark/>
          </w:tcPr>
          <w:p w14:paraId="2906DAC0"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1,611</w:t>
            </w:r>
          </w:p>
        </w:tc>
        <w:tc>
          <w:tcPr>
            <w:tcW w:w="1349" w:type="dxa"/>
            <w:tcBorders>
              <w:top w:val="nil"/>
              <w:left w:val="nil"/>
              <w:right w:val="nil"/>
            </w:tcBorders>
            <w:shd w:val="clear" w:color="auto" w:fill="auto"/>
            <w:noWrap/>
            <w:vAlign w:val="bottom"/>
            <w:hideMark/>
          </w:tcPr>
          <w:p w14:paraId="0702CE39"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943</w:t>
            </w:r>
          </w:p>
        </w:tc>
        <w:tc>
          <w:tcPr>
            <w:tcW w:w="1512" w:type="dxa"/>
            <w:tcBorders>
              <w:top w:val="nil"/>
              <w:left w:val="nil"/>
              <w:right w:val="nil"/>
            </w:tcBorders>
            <w:shd w:val="clear" w:color="auto" w:fill="auto"/>
            <w:noWrap/>
            <w:vAlign w:val="bottom"/>
            <w:hideMark/>
          </w:tcPr>
          <w:p w14:paraId="11AE055A"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821</w:t>
            </w:r>
          </w:p>
        </w:tc>
        <w:tc>
          <w:tcPr>
            <w:tcW w:w="1512" w:type="dxa"/>
            <w:tcBorders>
              <w:top w:val="nil"/>
              <w:left w:val="nil"/>
              <w:right w:val="nil"/>
            </w:tcBorders>
            <w:shd w:val="clear" w:color="auto" w:fill="auto"/>
            <w:noWrap/>
            <w:vAlign w:val="bottom"/>
            <w:hideMark/>
          </w:tcPr>
          <w:p w14:paraId="5C0FFA5A"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1,607</w:t>
            </w:r>
          </w:p>
        </w:tc>
        <w:tc>
          <w:tcPr>
            <w:tcW w:w="1351" w:type="dxa"/>
            <w:tcBorders>
              <w:top w:val="nil"/>
              <w:left w:val="nil"/>
              <w:right w:val="nil"/>
            </w:tcBorders>
            <w:shd w:val="clear" w:color="auto" w:fill="auto"/>
            <w:noWrap/>
            <w:vAlign w:val="bottom"/>
            <w:hideMark/>
          </w:tcPr>
          <w:p w14:paraId="6C04326C"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980</w:t>
            </w:r>
          </w:p>
        </w:tc>
      </w:tr>
      <w:tr w:rsidR="00355FC2" w:rsidRPr="00FF7648" w14:paraId="6762E3A3" w14:textId="77777777" w:rsidTr="00355FC2">
        <w:trPr>
          <w:trHeight w:val="251"/>
        </w:trPr>
        <w:tc>
          <w:tcPr>
            <w:tcW w:w="4468" w:type="dxa"/>
            <w:tcBorders>
              <w:top w:val="nil"/>
              <w:left w:val="nil"/>
              <w:bottom w:val="single" w:sz="4" w:space="0" w:color="auto"/>
              <w:right w:val="nil"/>
            </w:tcBorders>
            <w:shd w:val="clear" w:color="auto" w:fill="auto"/>
            <w:noWrap/>
            <w:vAlign w:val="bottom"/>
            <w:hideMark/>
          </w:tcPr>
          <w:p w14:paraId="7E8B1F27" w14:textId="77777777" w:rsidR="00E87883" w:rsidRPr="00FF7648" w:rsidRDefault="00E87883" w:rsidP="00E87883">
            <w:pPr>
              <w:spacing w:after="0" w:line="240" w:lineRule="auto"/>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R-squared</w:t>
            </w:r>
          </w:p>
        </w:tc>
        <w:tc>
          <w:tcPr>
            <w:tcW w:w="1349" w:type="dxa"/>
            <w:tcBorders>
              <w:top w:val="nil"/>
              <w:left w:val="nil"/>
              <w:bottom w:val="single" w:sz="4" w:space="0" w:color="auto"/>
              <w:right w:val="nil"/>
            </w:tcBorders>
            <w:shd w:val="clear" w:color="auto" w:fill="auto"/>
            <w:noWrap/>
            <w:vAlign w:val="bottom"/>
            <w:hideMark/>
          </w:tcPr>
          <w:p w14:paraId="3A3728DC"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0.116</w:t>
            </w:r>
          </w:p>
        </w:tc>
        <w:tc>
          <w:tcPr>
            <w:tcW w:w="1349" w:type="dxa"/>
            <w:tcBorders>
              <w:top w:val="nil"/>
              <w:left w:val="nil"/>
              <w:bottom w:val="single" w:sz="4" w:space="0" w:color="auto"/>
              <w:right w:val="nil"/>
            </w:tcBorders>
            <w:shd w:val="clear" w:color="auto" w:fill="auto"/>
            <w:noWrap/>
            <w:vAlign w:val="bottom"/>
            <w:hideMark/>
          </w:tcPr>
          <w:p w14:paraId="712745FA"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0.093</w:t>
            </w:r>
          </w:p>
        </w:tc>
        <w:tc>
          <w:tcPr>
            <w:tcW w:w="1349" w:type="dxa"/>
            <w:tcBorders>
              <w:top w:val="nil"/>
              <w:left w:val="nil"/>
              <w:bottom w:val="single" w:sz="4" w:space="0" w:color="auto"/>
              <w:right w:val="nil"/>
            </w:tcBorders>
            <w:shd w:val="clear" w:color="auto" w:fill="auto"/>
            <w:noWrap/>
            <w:vAlign w:val="bottom"/>
            <w:hideMark/>
          </w:tcPr>
          <w:p w14:paraId="0AB481A8"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0.072</w:t>
            </w:r>
          </w:p>
        </w:tc>
        <w:tc>
          <w:tcPr>
            <w:tcW w:w="1512" w:type="dxa"/>
            <w:tcBorders>
              <w:top w:val="nil"/>
              <w:left w:val="nil"/>
              <w:bottom w:val="single" w:sz="4" w:space="0" w:color="auto"/>
              <w:right w:val="nil"/>
            </w:tcBorders>
            <w:shd w:val="clear" w:color="auto" w:fill="auto"/>
            <w:noWrap/>
            <w:vAlign w:val="bottom"/>
            <w:hideMark/>
          </w:tcPr>
          <w:p w14:paraId="49DECAFE"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0.103</w:t>
            </w:r>
          </w:p>
        </w:tc>
        <w:tc>
          <w:tcPr>
            <w:tcW w:w="1512" w:type="dxa"/>
            <w:tcBorders>
              <w:top w:val="nil"/>
              <w:left w:val="nil"/>
              <w:bottom w:val="single" w:sz="4" w:space="0" w:color="auto"/>
              <w:right w:val="nil"/>
            </w:tcBorders>
            <w:shd w:val="clear" w:color="auto" w:fill="auto"/>
            <w:noWrap/>
            <w:vAlign w:val="bottom"/>
            <w:hideMark/>
          </w:tcPr>
          <w:p w14:paraId="031E5EA0"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0.093</w:t>
            </w:r>
          </w:p>
        </w:tc>
        <w:tc>
          <w:tcPr>
            <w:tcW w:w="1351" w:type="dxa"/>
            <w:tcBorders>
              <w:top w:val="nil"/>
              <w:left w:val="nil"/>
              <w:bottom w:val="single" w:sz="4" w:space="0" w:color="auto"/>
              <w:right w:val="nil"/>
            </w:tcBorders>
            <w:shd w:val="clear" w:color="auto" w:fill="auto"/>
            <w:noWrap/>
            <w:vAlign w:val="bottom"/>
            <w:hideMark/>
          </w:tcPr>
          <w:p w14:paraId="3F20C644" w14:textId="77777777" w:rsidR="00E87883" w:rsidRPr="00FF7648" w:rsidRDefault="00E87883" w:rsidP="00E87883">
            <w:pPr>
              <w:spacing w:after="0" w:line="240" w:lineRule="auto"/>
              <w:jc w:val="center"/>
              <w:rPr>
                <w:rFonts w:ascii="Times New Roman" w:eastAsia="Times New Roman" w:hAnsi="Times New Roman" w:cs="Times New Roman"/>
                <w:lang w:val="en-GB" w:eastAsia="zh-CN"/>
              </w:rPr>
            </w:pPr>
            <w:r w:rsidRPr="00FF7648">
              <w:rPr>
                <w:rFonts w:ascii="Times New Roman" w:eastAsia="Times New Roman" w:hAnsi="Times New Roman" w:cs="Times New Roman"/>
                <w:lang w:val="en-GB" w:eastAsia="zh-CN"/>
              </w:rPr>
              <w:t>0.061</w:t>
            </w:r>
          </w:p>
        </w:tc>
      </w:tr>
    </w:tbl>
    <w:p w14:paraId="544E59EE" w14:textId="455CD597" w:rsidR="00E87883" w:rsidRPr="00FF7648" w:rsidRDefault="00E87883" w:rsidP="00E87883">
      <w:pPr>
        <w:spacing w:after="160" w:line="259" w:lineRule="auto"/>
        <w:jc w:val="both"/>
        <w:rPr>
          <w:rFonts w:ascii="Times New Roman" w:hAnsi="Times New Roman" w:cs="Times New Roman"/>
          <w:color w:val="000000" w:themeColor="text1"/>
        </w:rPr>
      </w:pPr>
      <w:r w:rsidRPr="00FF7648">
        <w:rPr>
          <w:rFonts w:ascii="Times New Roman" w:hAnsi="Times New Roman" w:cs="Times New Roman"/>
          <w:color w:val="000000" w:themeColor="text1"/>
        </w:rPr>
        <w:t xml:space="preserve">Note: </w:t>
      </w:r>
      <w:r w:rsidR="00AE6156" w:rsidRPr="00FF7648">
        <w:rPr>
          <w:rFonts w:ascii="Times New Roman" w:hAnsi="Times New Roman" w:cs="Times New Roman"/>
          <w:color w:val="000000" w:themeColor="text1"/>
        </w:rPr>
        <w:t>Panel A of this</w:t>
      </w:r>
      <w:r w:rsidRPr="00FF7648">
        <w:rPr>
          <w:rFonts w:ascii="Times New Roman" w:hAnsi="Times New Roman" w:cs="Times New Roman"/>
          <w:color w:val="000000" w:themeColor="text1"/>
        </w:rPr>
        <w:t xml:space="preserve"> table represents the regression results for the main and interaction effect under sub-sample of state and non-state owned firms. </w:t>
      </w:r>
      <w:r w:rsidR="00AE6156" w:rsidRPr="00FF7648">
        <w:rPr>
          <w:rFonts w:ascii="Times New Roman" w:hAnsi="Times New Roman" w:cs="Times New Roman"/>
          <w:color w:val="000000" w:themeColor="text1"/>
        </w:rPr>
        <w:t xml:space="preserve">Panel B of this table represents the regression results for interaction effect of female critical mass and institutional ownership under different threshold of state and institutional ownership. </w:t>
      </w:r>
      <w:r w:rsidRPr="00FF7648">
        <w:rPr>
          <w:rFonts w:ascii="Times New Roman" w:hAnsi="Times New Roman" w:cs="Times New Roman"/>
          <w:color w:val="000000" w:themeColor="text1"/>
        </w:rPr>
        <w:t>Robust p-value are given in brackets.  *, **, and *** indicate significance at 0.1, 0.05 and 0.01 levels</w:t>
      </w:r>
      <w:r w:rsidR="000F1DB9">
        <w:rPr>
          <w:rFonts w:ascii="Times New Roman" w:hAnsi="Times New Roman" w:cs="Times New Roman"/>
          <w:color w:val="000000" w:themeColor="text1"/>
        </w:rPr>
        <w:t>,</w:t>
      </w:r>
      <w:r w:rsidRPr="00FF7648">
        <w:rPr>
          <w:rFonts w:ascii="Times New Roman" w:hAnsi="Times New Roman" w:cs="Times New Roman"/>
          <w:color w:val="000000" w:themeColor="text1"/>
        </w:rPr>
        <w:t xml:space="preserve"> respectively. See “the Appendix” for the detailed description of the variables.  For brevity we do not report coefficients for industry and years fixed</w:t>
      </w:r>
      <w:r w:rsidR="000F1DB9">
        <w:rPr>
          <w:rFonts w:ascii="Times New Roman" w:hAnsi="Times New Roman" w:cs="Times New Roman"/>
          <w:color w:val="000000" w:themeColor="text1"/>
        </w:rPr>
        <w:t>-</w:t>
      </w:r>
      <w:r w:rsidRPr="00FF7648">
        <w:rPr>
          <w:rFonts w:ascii="Times New Roman" w:hAnsi="Times New Roman" w:cs="Times New Roman"/>
          <w:color w:val="000000" w:themeColor="text1"/>
        </w:rPr>
        <w:t xml:space="preserve">effects.  </w:t>
      </w:r>
    </w:p>
    <w:p w14:paraId="02C11A99" w14:textId="30562C3C" w:rsidR="00E87883" w:rsidRDefault="00E87883">
      <w:pPr>
        <w:spacing w:after="160" w:line="259" w:lineRule="auto"/>
        <w:rPr>
          <w:rFonts w:ascii="Times New Roman" w:hAnsi="Times New Roman" w:cs="Times New Roman"/>
          <w:color w:val="000000" w:themeColor="text1"/>
        </w:rPr>
      </w:pPr>
      <w:r w:rsidRPr="00FF7648">
        <w:rPr>
          <w:rFonts w:ascii="Times New Roman" w:hAnsi="Times New Roman" w:cs="Times New Roman"/>
          <w:color w:val="000000" w:themeColor="text1"/>
        </w:rPr>
        <w:br w:type="page"/>
      </w:r>
    </w:p>
    <w:p w14:paraId="74EBC446" w14:textId="13D5A067" w:rsidR="003375A7" w:rsidRDefault="003375A7">
      <w:pPr>
        <w:spacing w:after="160" w:line="259" w:lineRule="auto"/>
        <w:rPr>
          <w:rFonts w:ascii="Times New Roman" w:hAnsi="Times New Roman" w:cs="Times New Roman"/>
          <w:color w:val="000000" w:themeColor="text1"/>
        </w:rPr>
      </w:pPr>
    </w:p>
    <w:p w14:paraId="05774359" w14:textId="77777777" w:rsidR="003375A7" w:rsidRPr="00FF7648" w:rsidRDefault="003375A7">
      <w:pPr>
        <w:spacing w:after="160" w:line="259" w:lineRule="auto"/>
        <w:rPr>
          <w:rFonts w:ascii="Times New Roman" w:hAnsi="Times New Roman" w:cs="Times New Roman"/>
          <w:color w:val="000000" w:themeColor="text1"/>
        </w:rPr>
      </w:pPr>
    </w:p>
    <w:p w14:paraId="2E3CB8E7" w14:textId="65E58D37" w:rsidR="00AF0510" w:rsidRPr="00FF7648" w:rsidRDefault="00E247A1" w:rsidP="008D1683">
      <w:pPr>
        <w:spacing w:after="160" w:line="259" w:lineRule="auto"/>
        <w:rPr>
          <w:rFonts w:ascii="Times New Roman" w:hAnsi="Times New Roman" w:cs="Times New Roman"/>
          <w:color w:val="000000" w:themeColor="text1"/>
          <w:sz w:val="24"/>
        </w:rPr>
      </w:pPr>
      <w:r w:rsidRPr="00FF7648">
        <w:rPr>
          <w:rFonts w:ascii="Times New Roman" w:hAnsi="Times New Roman" w:cs="Times New Roman"/>
          <w:b/>
          <w:color w:val="000000" w:themeColor="text1"/>
          <w:sz w:val="24"/>
        </w:rPr>
        <w:t>Table 7</w:t>
      </w:r>
      <w:r w:rsidR="00AF0510" w:rsidRPr="00FF7648">
        <w:rPr>
          <w:rFonts w:ascii="Times New Roman" w:hAnsi="Times New Roman" w:cs="Times New Roman"/>
          <w:color w:val="000000" w:themeColor="text1"/>
          <w:sz w:val="24"/>
        </w:rPr>
        <w:t xml:space="preserve"> Sensitivity analysis-regression results of the interaction effects of alternate governance variables on the relationship between CEO power and stock price crash risk</w:t>
      </w:r>
    </w:p>
    <w:tbl>
      <w:tblPr>
        <w:tblW w:w="15179" w:type="dxa"/>
        <w:jc w:val="center"/>
        <w:tblLook w:val="04A0" w:firstRow="1" w:lastRow="0" w:firstColumn="1" w:lastColumn="0" w:noHBand="0" w:noVBand="1"/>
      </w:tblPr>
      <w:tblGrid>
        <w:gridCol w:w="2625"/>
        <w:gridCol w:w="1146"/>
        <w:gridCol w:w="1043"/>
        <w:gridCol w:w="1146"/>
        <w:gridCol w:w="1043"/>
        <w:gridCol w:w="1146"/>
        <w:gridCol w:w="1146"/>
        <w:gridCol w:w="1146"/>
        <w:gridCol w:w="1146"/>
        <w:gridCol w:w="1169"/>
        <w:gridCol w:w="1277"/>
        <w:gridCol w:w="1146"/>
      </w:tblGrid>
      <w:tr w:rsidR="00522668" w:rsidRPr="00FF7648" w14:paraId="5D07A42B" w14:textId="265D8F88" w:rsidTr="00E7699D">
        <w:trPr>
          <w:trHeight w:val="251"/>
          <w:jc w:val="center"/>
        </w:trPr>
        <w:tc>
          <w:tcPr>
            <w:tcW w:w="2625" w:type="dxa"/>
            <w:tcBorders>
              <w:top w:val="single" w:sz="4" w:space="0" w:color="auto"/>
              <w:left w:val="nil"/>
              <w:bottom w:val="single" w:sz="4" w:space="0" w:color="auto"/>
              <w:right w:val="nil"/>
            </w:tcBorders>
            <w:shd w:val="clear" w:color="auto" w:fill="auto"/>
            <w:noWrap/>
            <w:vAlign w:val="bottom"/>
            <w:hideMark/>
          </w:tcPr>
          <w:p w14:paraId="6A8E365B" w14:textId="77777777" w:rsidR="00522668" w:rsidRPr="00FF7648" w:rsidRDefault="00522668" w:rsidP="00522668">
            <w:pPr>
              <w:spacing w:after="0" w:line="240" w:lineRule="auto"/>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 </w:t>
            </w:r>
          </w:p>
        </w:tc>
        <w:tc>
          <w:tcPr>
            <w:tcW w:w="1146" w:type="dxa"/>
            <w:tcBorders>
              <w:top w:val="single" w:sz="4" w:space="0" w:color="auto"/>
              <w:left w:val="nil"/>
              <w:bottom w:val="single" w:sz="4" w:space="0" w:color="auto"/>
              <w:right w:val="nil"/>
            </w:tcBorders>
            <w:shd w:val="clear" w:color="auto" w:fill="auto"/>
            <w:noWrap/>
            <w:vAlign w:val="bottom"/>
            <w:hideMark/>
          </w:tcPr>
          <w:p w14:paraId="6CC822FD"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(1)</w:t>
            </w:r>
          </w:p>
        </w:tc>
        <w:tc>
          <w:tcPr>
            <w:tcW w:w="1043" w:type="dxa"/>
            <w:tcBorders>
              <w:top w:val="single" w:sz="4" w:space="0" w:color="auto"/>
              <w:left w:val="nil"/>
              <w:bottom w:val="single" w:sz="4" w:space="0" w:color="auto"/>
              <w:right w:val="nil"/>
            </w:tcBorders>
            <w:shd w:val="clear" w:color="auto" w:fill="auto"/>
            <w:noWrap/>
            <w:vAlign w:val="bottom"/>
            <w:hideMark/>
          </w:tcPr>
          <w:p w14:paraId="54F32D42"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(2)</w:t>
            </w:r>
          </w:p>
        </w:tc>
        <w:tc>
          <w:tcPr>
            <w:tcW w:w="1146" w:type="dxa"/>
            <w:tcBorders>
              <w:top w:val="single" w:sz="4" w:space="0" w:color="auto"/>
              <w:left w:val="nil"/>
              <w:bottom w:val="single" w:sz="4" w:space="0" w:color="auto"/>
              <w:right w:val="nil"/>
            </w:tcBorders>
            <w:shd w:val="clear" w:color="auto" w:fill="auto"/>
            <w:noWrap/>
            <w:vAlign w:val="bottom"/>
            <w:hideMark/>
          </w:tcPr>
          <w:p w14:paraId="101C25CE"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(3)</w:t>
            </w:r>
          </w:p>
        </w:tc>
        <w:tc>
          <w:tcPr>
            <w:tcW w:w="1043" w:type="dxa"/>
            <w:tcBorders>
              <w:top w:val="single" w:sz="4" w:space="0" w:color="auto"/>
              <w:left w:val="nil"/>
              <w:bottom w:val="single" w:sz="4" w:space="0" w:color="auto"/>
              <w:right w:val="nil"/>
            </w:tcBorders>
            <w:shd w:val="clear" w:color="auto" w:fill="auto"/>
            <w:noWrap/>
            <w:vAlign w:val="bottom"/>
            <w:hideMark/>
          </w:tcPr>
          <w:p w14:paraId="22E307BC"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(4)</w:t>
            </w:r>
          </w:p>
        </w:tc>
        <w:tc>
          <w:tcPr>
            <w:tcW w:w="1146" w:type="dxa"/>
            <w:tcBorders>
              <w:top w:val="single" w:sz="4" w:space="0" w:color="auto"/>
              <w:left w:val="nil"/>
              <w:bottom w:val="single" w:sz="4" w:space="0" w:color="auto"/>
              <w:right w:val="nil"/>
            </w:tcBorders>
            <w:vAlign w:val="bottom"/>
          </w:tcPr>
          <w:p w14:paraId="61E7F00A" w14:textId="19FEC2F9" w:rsidR="00522668" w:rsidRPr="00FF7648" w:rsidRDefault="004F72EB" w:rsidP="00522668">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(5</w:t>
            </w:r>
            <w:r w:rsidR="00522668" w:rsidRPr="00FF7648">
              <w:rPr>
                <w:rFonts w:ascii="Times New Roman" w:eastAsia="Times New Roman" w:hAnsi="Times New Roman" w:cs="Times New Roman"/>
                <w:color w:val="000000" w:themeColor="text1"/>
              </w:rPr>
              <w:t>)</w:t>
            </w:r>
          </w:p>
        </w:tc>
        <w:tc>
          <w:tcPr>
            <w:tcW w:w="1146" w:type="dxa"/>
            <w:tcBorders>
              <w:top w:val="single" w:sz="4" w:space="0" w:color="auto"/>
              <w:left w:val="nil"/>
              <w:bottom w:val="single" w:sz="4" w:space="0" w:color="auto"/>
              <w:right w:val="nil"/>
            </w:tcBorders>
            <w:vAlign w:val="bottom"/>
          </w:tcPr>
          <w:p w14:paraId="19F087AD" w14:textId="27F969E0" w:rsidR="00522668" w:rsidRPr="00FF7648" w:rsidRDefault="004F72EB" w:rsidP="00522668">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(6</w:t>
            </w:r>
            <w:r w:rsidR="00522668" w:rsidRPr="00FF7648">
              <w:rPr>
                <w:rFonts w:ascii="Times New Roman" w:eastAsia="Times New Roman" w:hAnsi="Times New Roman" w:cs="Times New Roman"/>
                <w:color w:val="000000" w:themeColor="text1"/>
              </w:rPr>
              <w:t>)</w:t>
            </w:r>
          </w:p>
        </w:tc>
        <w:tc>
          <w:tcPr>
            <w:tcW w:w="1146" w:type="dxa"/>
            <w:tcBorders>
              <w:top w:val="single" w:sz="4" w:space="0" w:color="auto"/>
              <w:left w:val="nil"/>
              <w:bottom w:val="single" w:sz="4" w:space="0" w:color="auto"/>
              <w:right w:val="nil"/>
            </w:tcBorders>
            <w:shd w:val="clear" w:color="auto" w:fill="auto"/>
            <w:noWrap/>
            <w:vAlign w:val="bottom"/>
            <w:hideMark/>
          </w:tcPr>
          <w:p w14:paraId="7AAC7E1A" w14:textId="35C2DDFD" w:rsidR="00522668" w:rsidRPr="00FF7648" w:rsidRDefault="004F72EB" w:rsidP="00522668">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(7</w:t>
            </w:r>
            <w:r w:rsidR="00522668" w:rsidRPr="00FF7648">
              <w:rPr>
                <w:rFonts w:ascii="Times New Roman" w:eastAsia="Times New Roman" w:hAnsi="Times New Roman" w:cs="Times New Roman"/>
                <w:color w:val="000000" w:themeColor="text1"/>
              </w:rPr>
              <w:t>)</w:t>
            </w:r>
          </w:p>
        </w:tc>
        <w:tc>
          <w:tcPr>
            <w:tcW w:w="1146" w:type="dxa"/>
            <w:tcBorders>
              <w:top w:val="single" w:sz="4" w:space="0" w:color="auto"/>
              <w:left w:val="nil"/>
              <w:bottom w:val="single" w:sz="4" w:space="0" w:color="auto"/>
              <w:right w:val="nil"/>
            </w:tcBorders>
            <w:shd w:val="clear" w:color="auto" w:fill="auto"/>
            <w:noWrap/>
            <w:vAlign w:val="bottom"/>
            <w:hideMark/>
          </w:tcPr>
          <w:p w14:paraId="466E9E3C" w14:textId="7A5C02F0" w:rsidR="00522668" w:rsidRPr="00FF7648" w:rsidRDefault="004F72EB" w:rsidP="00522668">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(8</w:t>
            </w:r>
            <w:r w:rsidR="00522668" w:rsidRPr="00FF7648">
              <w:rPr>
                <w:rFonts w:ascii="Times New Roman" w:eastAsia="Times New Roman" w:hAnsi="Times New Roman" w:cs="Times New Roman"/>
                <w:color w:val="000000" w:themeColor="text1"/>
              </w:rPr>
              <w:t>)</w:t>
            </w:r>
          </w:p>
        </w:tc>
        <w:tc>
          <w:tcPr>
            <w:tcW w:w="1169" w:type="dxa"/>
            <w:tcBorders>
              <w:top w:val="single" w:sz="4" w:space="0" w:color="auto"/>
              <w:left w:val="nil"/>
              <w:bottom w:val="single" w:sz="4" w:space="0" w:color="auto"/>
              <w:right w:val="nil"/>
            </w:tcBorders>
            <w:shd w:val="clear" w:color="auto" w:fill="auto"/>
            <w:noWrap/>
            <w:vAlign w:val="bottom"/>
            <w:hideMark/>
          </w:tcPr>
          <w:p w14:paraId="1CB94821" w14:textId="3D94E318" w:rsidR="00522668" w:rsidRPr="00FF7648" w:rsidRDefault="004F72EB" w:rsidP="00522668">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(9</w:t>
            </w:r>
            <w:r w:rsidR="00522668" w:rsidRPr="00FF7648">
              <w:rPr>
                <w:rFonts w:ascii="Times New Roman" w:eastAsia="Times New Roman" w:hAnsi="Times New Roman" w:cs="Times New Roman"/>
                <w:color w:val="000000" w:themeColor="text1"/>
              </w:rPr>
              <w:t>)</w:t>
            </w:r>
          </w:p>
        </w:tc>
        <w:tc>
          <w:tcPr>
            <w:tcW w:w="1277" w:type="dxa"/>
            <w:tcBorders>
              <w:top w:val="single" w:sz="4" w:space="0" w:color="auto"/>
              <w:left w:val="nil"/>
              <w:bottom w:val="single" w:sz="4" w:space="0" w:color="auto"/>
              <w:right w:val="nil"/>
            </w:tcBorders>
            <w:shd w:val="clear" w:color="auto" w:fill="auto"/>
            <w:noWrap/>
            <w:vAlign w:val="bottom"/>
            <w:hideMark/>
          </w:tcPr>
          <w:p w14:paraId="0B10D5C9" w14:textId="028ACFE0" w:rsidR="00522668" w:rsidRPr="00FF7648" w:rsidRDefault="004F72EB" w:rsidP="00522668">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(10</w:t>
            </w:r>
            <w:r w:rsidR="00522668" w:rsidRPr="00FF7648">
              <w:rPr>
                <w:rFonts w:ascii="Times New Roman" w:eastAsia="Times New Roman" w:hAnsi="Times New Roman" w:cs="Times New Roman"/>
                <w:color w:val="000000" w:themeColor="text1"/>
              </w:rPr>
              <w:t>)</w:t>
            </w:r>
          </w:p>
        </w:tc>
        <w:tc>
          <w:tcPr>
            <w:tcW w:w="1146" w:type="dxa"/>
            <w:tcBorders>
              <w:top w:val="single" w:sz="4" w:space="0" w:color="auto"/>
              <w:left w:val="nil"/>
              <w:bottom w:val="single" w:sz="4" w:space="0" w:color="auto"/>
              <w:right w:val="nil"/>
            </w:tcBorders>
            <w:shd w:val="clear" w:color="auto" w:fill="auto"/>
            <w:noWrap/>
            <w:vAlign w:val="bottom"/>
            <w:hideMark/>
          </w:tcPr>
          <w:p w14:paraId="1FE6318D" w14:textId="16F15394" w:rsidR="00522668" w:rsidRPr="00FF7648" w:rsidRDefault="004F72EB" w:rsidP="00522668">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(11</w:t>
            </w:r>
            <w:r w:rsidR="00522668" w:rsidRPr="00FF7648">
              <w:rPr>
                <w:rFonts w:ascii="Times New Roman" w:eastAsia="Times New Roman" w:hAnsi="Times New Roman" w:cs="Times New Roman"/>
                <w:color w:val="000000" w:themeColor="text1"/>
              </w:rPr>
              <w:t>)</w:t>
            </w:r>
          </w:p>
        </w:tc>
      </w:tr>
      <w:tr w:rsidR="00522668" w:rsidRPr="00FF7648" w14:paraId="44CC56E5" w14:textId="4BC5EE9B" w:rsidTr="00E7699D">
        <w:trPr>
          <w:trHeight w:val="251"/>
          <w:jc w:val="center"/>
        </w:trPr>
        <w:tc>
          <w:tcPr>
            <w:tcW w:w="2625" w:type="dxa"/>
            <w:tcBorders>
              <w:top w:val="single" w:sz="4" w:space="0" w:color="auto"/>
              <w:left w:val="nil"/>
              <w:bottom w:val="single" w:sz="4" w:space="0" w:color="auto"/>
              <w:right w:val="nil"/>
            </w:tcBorders>
            <w:shd w:val="clear" w:color="auto" w:fill="auto"/>
            <w:noWrap/>
            <w:vAlign w:val="bottom"/>
            <w:hideMark/>
          </w:tcPr>
          <w:p w14:paraId="0931FD6F"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p>
        </w:tc>
        <w:tc>
          <w:tcPr>
            <w:tcW w:w="1146" w:type="dxa"/>
            <w:tcBorders>
              <w:top w:val="single" w:sz="4" w:space="0" w:color="auto"/>
              <w:left w:val="nil"/>
              <w:bottom w:val="single" w:sz="4" w:space="0" w:color="auto"/>
              <w:right w:val="nil"/>
            </w:tcBorders>
            <w:shd w:val="clear" w:color="auto" w:fill="auto"/>
            <w:noWrap/>
            <w:vAlign w:val="bottom"/>
            <w:hideMark/>
          </w:tcPr>
          <w:p w14:paraId="5DD44FCF"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NCSKEW</w:t>
            </w:r>
          </w:p>
        </w:tc>
        <w:tc>
          <w:tcPr>
            <w:tcW w:w="1043" w:type="dxa"/>
            <w:tcBorders>
              <w:top w:val="single" w:sz="4" w:space="0" w:color="auto"/>
              <w:left w:val="nil"/>
              <w:bottom w:val="single" w:sz="4" w:space="0" w:color="auto"/>
              <w:right w:val="nil"/>
            </w:tcBorders>
            <w:shd w:val="clear" w:color="auto" w:fill="auto"/>
            <w:noWrap/>
            <w:vAlign w:val="bottom"/>
            <w:hideMark/>
          </w:tcPr>
          <w:p w14:paraId="350692CA"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DUVOL</w:t>
            </w:r>
          </w:p>
        </w:tc>
        <w:tc>
          <w:tcPr>
            <w:tcW w:w="1146" w:type="dxa"/>
            <w:tcBorders>
              <w:top w:val="single" w:sz="4" w:space="0" w:color="auto"/>
              <w:left w:val="nil"/>
              <w:bottom w:val="single" w:sz="4" w:space="0" w:color="auto"/>
              <w:right w:val="nil"/>
            </w:tcBorders>
            <w:shd w:val="clear" w:color="auto" w:fill="auto"/>
            <w:noWrap/>
            <w:vAlign w:val="bottom"/>
            <w:hideMark/>
          </w:tcPr>
          <w:p w14:paraId="583A1A03"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NCSKEW</w:t>
            </w:r>
          </w:p>
        </w:tc>
        <w:tc>
          <w:tcPr>
            <w:tcW w:w="1043" w:type="dxa"/>
            <w:tcBorders>
              <w:top w:val="single" w:sz="4" w:space="0" w:color="auto"/>
              <w:left w:val="nil"/>
              <w:bottom w:val="single" w:sz="4" w:space="0" w:color="auto"/>
              <w:right w:val="nil"/>
            </w:tcBorders>
            <w:shd w:val="clear" w:color="auto" w:fill="auto"/>
            <w:noWrap/>
            <w:vAlign w:val="bottom"/>
            <w:hideMark/>
          </w:tcPr>
          <w:p w14:paraId="4804BBA2"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DUVOL</w:t>
            </w:r>
          </w:p>
        </w:tc>
        <w:tc>
          <w:tcPr>
            <w:tcW w:w="1146" w:type="dxa"/>
            <w:tcBorders>
              <w:top w:val="single" w:sz="4" w:space="0" w:color="auto"/>
              <w:left w:val="nil"/>
              <w:bottom w:val="single" w:sz="4" w:space="0" w:color="auto"/>
              <w:right w:val="nil"/>
            </w:tcBorders>
            <w:vAlign w:val="bottom"/>
          </w:tcPr>
          <w:p w14:paraId="60DBE480" w14:textId="593F7A01"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NCSKEW</w:t>
            </w:r>
          </w:p>
        </w:tc>
        <w:tc>
          <w:tcPr>
            <w:tcW w:w="1146" w:type="dxa"/>
            <w:tcBorders>
              <w:top w:val="single" w:sz="4" w:space="0" w:color="auto"/>
              <w:left w:val="nil"/>
              <w:bottom w:val="single" w:sz="4" w:space="0" w:color="auto"/>
              <w:right w:val="nil"/>
            </w:tcBorders>
            <w:vAlign w:val="bottom"/>
          </w:tcPr>
          <w:p w14:paraId="6ED9EE18" w14:textId="73387078"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NCSKEW</w:t>
            </w:r>
          </w:p>
        </w:tc>
        <w:tc>
          <w:tcPr>
            <w:tcW w:w="1146" w:type="dxa"/>
            <w:tcBorders>
              <w:top w:val="single" w:sz="4" w:space="0" w:color="auto"/>
              <w:left w:val="nil"/>
              <w:bottom w:val="single" w:sz="4" w:space="0" w:color="auto"/>
              <w:right w:val="nil"/>
            </w:tcBorders>
            <w:shd w:val="clear" w:color="auto" w:fill="auto"/>
            <w:noWrap/>
            <w:vAlign w:val="bottom"/>
            <w:hideMark/>
          </w:tcPr>
          <w:p w14:paraId="789F07D2" w14:textId="7F884765"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NCSKEW</w:t>
            </w:r>
          </w:p>
        </w:tc>
        <w:tc>
          <w:tcPr>
            <w:tcW w:w="1146" w:type="dxa"/>
            <w:tcBorders>
              <w:top w:val="single" w:sz="4" w:space="0" w:color="auto"/>
              <w:left w:val="nil"/>
              <w:bottom w:val="single" w:sz="4" w:space="0" w:color="auto"/>
              <w:right w:val="nil"/>
            </w:tcBorders>
            <w:shd w:val="clear" w:color="auto" w:fill="auto"/>
            <w:noWrap/>
            <w:vAlign w:val="bottom"/>
            <w:hideMark/>
          </w:tcPr>
          <w:p w14:paraId="07FBF88E"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NCSKEW</w:t>
            </w:r>
          </w:p>
        </w:tc>
        <w:tc>
          <w:tcPr>
            <w:tcW w:w="1169" w:type="dxa"/>
            <w:tcBorders>
              <w:top w:val="single" w:sz="4" w:space="0" w:color="auto"/>
              <w:left w:val="nil"/>
              <w:bottom w:val="single" w:sz="4" w:space="0" w:color="auto"/>
              <w:right w:val="nil"/>
            </w:tcBorders>
            <w:shd w:val="clear" w:color="auto" w:fill="auto"/>
            <w:noWrap/>
            <w:vAlign w:val="bottom"/>
            <w:hideMark/>
          </w:tcPr>
          <w:p w14:paraId="687B1D66"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NCSKEW</w:t>
            </w:r>
          </w:p>
        </w:tc>
        <w:tc>
          <w:tcPr>
            <w:tcW w:w="1277" w:type="dxa"/>
            <w:tcBorders>
              <w:top w:val="single" w:sz="4" w:space="0" w:color="auto"/>
              <w:left w:val="nil"/>
              <w:bottom w:val="single" w:sz="4" w:space="0" w:color="auto"/>
              <w:right w:val="nil"/>
            </w:tcBorders>
            <w:shd w:val="clear" w:color="auto" w:fill="auto"/>
            <w:noWrap/>
            <w:vAlign w:val="bottom"/>
            <w:hideMark/>
          </w:tcPr>
          <w:p w14:paraId="5623CCA3"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NCSKEW</w:t>
            </w:r>
          </w:p>
        </w:tc>
        <w:tc>
          <w:tcPr>
            <w:tcW w:w="1146" w:type="dxa"/>
            <w:tcBorders>
              <w:top w:val="single" w:sz="4" w:space="0" w:color="auto"/>
              <w:left w:val="nil"/>
              <w:bottom w:val="single" w:sz="4" w:space="0" w:color="auto"/>
              <w:right w:val="nil"/>
            </w:tcBorders>
            <w:shd w:val="clear" w:color="auto" w:fill="auto"/>
            <w:noWrap/>
            <w:vAlign w:val="bottom"/>
            <w:hideMark/>
          </w:tcPr>
          <w:p w14:paraId="366E6959"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NCSKEW</w:t>
            </w:r>
          </w:p>
        </w:tc>
      </w:tr>
      <w:tr w:rsidR="00522668" w:rsidRPr="00FF7648" w14:paraId="252F61CE" w14:textId="356B9183" w:rsidTr="00E7699D">
        <w:trPr>
          <w:trHeight w:val="251"/>
          <w:jc w:val="center"/>
        </w:trPr>
        <w:tc>
          <w:tcPr>
            <w:tcW w:w="2625" w:type="dxa"/>
            <w:tcBorders>
              <w:top w:val="single" w:sz="4" w:space="0" w:color="auto"/>
              <w:left w:val="nil"/>
              <w:bottom w:val="single" w:sz="4" w:space="0" w:color="auto"/>
              <w:right w:val="nil"/>
            </w:tcBorders>
            <w:shd w:val="clear" w:color="auto" w:fill="auto"/>
            <w:noWrap/>
            <w:vAlign w:val="center"/>
            <w:hideMark/>
          </w:tcPr>
          <w:p w14:paraId="6E2E67AE" w14:textId="77777777" w:rsidR="00522668" w:rsidRPr="00FF7648" w:rsidRDefault="00522668" w:rsidP="00522668">
            <w:pPr>
              <w:spacing w:after="0" w:line="240" w:lineRule="auto"/>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VARIABLES</w:t>
            </w:r>
          </w:p>
        </w:tc>
        <w:tc>
          <w:tcPr>
            <w:tcW w:w="1146" w:type="dxa"/>
            <w:tcBorders>
              <w:top w:val="single" w:sz="4" w:space="0" w:color="auto"/>
              <w:left w:val="nil"/>
              <w:bottom w:val="single" w:sz="4" w:space="0" w:color="auto"/>
              <w:right w:val="nil"/>
            </w:tcBorders>
            <w:shd w:val="clear" w:color="auto" w:fill="auto"/>
            <w:noWrap/>
            <w:vAlign w:val="center"/>
            <w:hideMark/>
          </w:tcPr>
          <w:p w14:paraId="054C6BE9"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Lagged CEO Power</w:t>
            </w:r>
          </w:p>
        </w:tc>
        <w:tc>
          <w:tcPr>
            <w:tcW w:w="1043" w:type="dxa"/>
            <w:tcBorders>
              <w:top w:val="single" w:sz="4" w:space="0" w:color="auto"/>
              <w:left w:val="nil"/>
              <w:bottom w:val="single" w:sz="4" w:space="0" w:color="auto"/>
              <w:right w:val="nil"/>
            </w:tcBorders>
            <w:shd w:val="clear" w:color="auto" w:fill="auto"/>
            <w:noWrap/>
            <w:vAlign w:val="center"/>
            <w:hideMark/>
          </w:tcPr>
          <w:p w14:paraId="5FD47A1F"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Lagged CEO Power</w:t>
            </w:r>
          </w:p>
        </w:tc>
        <w:tc>
          <w:tcPr>
            <w:tcW w:w="1146" w:type="dxa"/>
            <w:tcBorders>
              <w:top w:val="single" w:sz="4" w:space="0" w:color="auto"/>
              <w:left w:val="nil"/>
              <w:bottom w:val="single" w:sz="4" w:space="0" w:color="auto"/>
              <w:right w:val="nil"/>
            </w:tcBorders>
            <w:shd w:val="clear" w:color="auto" w:fill="auto"/>
            <w:noWrap/>
            <w:vAlign w:val="center"/>
            <w:hideMark/>
          </w:tcPr>
          <w:p w14:paraId="755DE51B"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CEO Tenure</w:t>
            </w:r>
          </w:p>
        </w:tc>
        <w:tc>
          <w:tcPr>
            <w:tcW w:w="1043" w:type="dxa"/>
            <w:tcBorders>
              <w:top w:val="single" w:sz="4" w:space="0" w:color="auto"/>
              <w:left w:val="nil"/>
              <w:bottom w:val="single" w:sz="4" w:space="0" w:color="auto"/>
              <w:right w:val="nil"/>
            </w:tcBorders>
            <w:shd w:val="clear" w:color="auto" w:fill="auto"/>
            <w:noWrap/>
            <w:vAlign w:val="center"/>
            <w:hideMark/>
          </w:tcPr>
          <w:p w14:paraId="2E2B2197"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CEO Tenure</w:t>
            </w:r>
          </w:p>
        </w:tc>
        <w:tc>
          <w:tcPr>
            <w:tcW w:w="1146" w:type="dxa"/>
            <w:tcBorders>
              <w:top w:val="single" w:sz="4" w:space="0" w:color="auto"/>
              <w:left w:val="nil"/>
              <w:bottom w:val="single" w:sz="4" w:space="0" w:color="auto"/>
              <w:right w:val="nil"/>
            </w:tcBorders>
            <w:vAlign w:val="center"/>
          </w:tcPr>
          <w:p w14:paraId="65A7D058" w14:textId="573FB250"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Post Financial Crises (post 2008)</w:t>
            </w:r>
          </w:p>
        </w:tc>
        <w:tc>
          <w:tcPr>
            <w:tcW w:w="1146" w:type="dxa"/>
            <w:tcBorders>
              <w:top w:val="single" w:sz="4" w:space="0" w:color="auto"/>
              <w:left w:val="nil"/>
              <w:bottom w:val="single" w:sz="4" w:space="0" w:color="auto"/>
              <w:right w:val="nil"/>
            </w:tcBorders>
            <w:vAlign w:val="center"/>
          </w:tcPr>
          <w:p w14:paraId="71F0A139" w14:textId="41A897AE"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Pre Financial Crises (Pre 2008)</w:t>
            </w:r>
          </w:p>
        </w:tc>
        <w:tc>
          <w:tcPr>
            <w:tcW w:w="1146" w:type="dxa"/>
            <w:tcBorders>
              <w:top w:val="single" w:sz="4" w:space="0" w:color="auto"/>
              <w:left w:val="nil"/>
              <w:bottom w:val="single" w:sz="4" w:space="0" w:color="auto"/>
              <w:right w:val="nil"/>
            </w:tcBorders>
            <w:shd w:val="clear" w:color="auto" w:fill="auto"/>
            <w:noWrap/>
            <w:vAlign w:val="center"/>
            <w:hideMark/>
          </w:tcPr>
          <w:p w14:paraId="47B45D2B" w14:textId="567CD75B"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More than 3 females directors</w:t>
            </w:r>
          </w:p>
        </w:tc>
        <w:tc>
          <w:tcPr>
            <w:tcW w:w="1146" w:type="dxa"/>
            <w:tcBorders>
              <w:top w:val="single" w:sz="4" w:space="0" w:color="auto"/>
              <w:left w:val="nil"/>
              <w:bottom w:val="single" w:sz="4" w:space="0" w:color="auto"/>
              <w:right w:val="nil"/>
            </w:tcBorders>
            <w:shd w:val="clear" w:color="auto" w:fill="auto"/>
            <w:noWrap/>
            <w:vAlign w:val="center"/>
            <w:hideMark/>
          </w:tcPr>
          <w:p w14:paraId="6D67271D"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Z-Index</w:t>
            </w:r>
          </w:p>
        </w:tc>
        <w:tc>
          <w:tcPr>
            <w:tcW w:w="1169" w:type="dxa"/>
            <w:tcBorders>
              <w:top w:val="single" w:sz="4" w:space="0" w:color="auto"/>
              <w:left w:val="nil"/>
              <w:bottom w:val="single" w:sz="4" w:space="0" w:color="auto"/>
              <w:right w:val="nil"/>
            </w:tcBorders>
            <w:shd w:val="clear" w:color="auto" w:fill="auto"/>
            <w:noWrap/>
            <w:vAlign w:val="center"/>
            <w:hideMark/>
          </w:tcPr>
          <w:p w14:paraId="29548457"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Herfindahl 10-Index</w:t>
            </w:r>
          </w:p>
        </w:tc>
        <w:tc>
          <w:tcPr>
            <w:tcW w:w="1277" w:type="dxa"/>
            <w:tcBorders>
              <w:top w:val="single" w:sz="4" w:space="0" w:color="auto"/>
              <w:left w:val="nil"/>
              <w:bottom w:val="single" w:sz="4" w:space="0" w:color="auto"/>
              <w:right w:val="nil"/>
            </w:tcBorders>
            <w:shd w:val="clear" w:color="auto" w:fill="auto"/>
            <w:noWrap/>
            <w:vAlign w:val="center"/>
            <w:hideMark/>
          </w:tcPr>
          <w:p w14:paraId="2A65BA60"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Dummy for Institutional Ownership</w:t>
            </w:r>
          </w:p>
        </w:tc>
        <w:tc>
          <w:tcPr>
            <w:tcW w:w="1146" w:type="dxa"/>
            <w:tcBorders>
              <w:top w:val="single" w:sz="4" w:space="0" w:color="auto"/>
              <w:left w:val="nil"/>
              <w:bottom w:val="single" w:sz="4" w:space="0" w:color="auto"/>
              <w:right w:val="nil"/>
            </w:tcBorders>
            <w:shd w:val="clear" w:color="auto" w:fill="auto"/>
            <w:noWrap/>
            <w:vAlign w:val="center"/>
            <w:hideMark/>
          </w:tcPr>
          <w:p w14:paraId="1BABB444"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QFII</w:t>
            </w:r>
          </w:p>
        </w:tc>
      </w:tr>
      <w:tr w:rsidR="00522668" w:rsidRPr="00FF7648" w14:paraId="04D5E072" w14:textId="019D1655" w:rsidTr="00E7699D">
        <w:trPr>
          <w:trHeight w:val="251"/>
          <w:jc w:val="center"/>
        </w:trPr>
        <w:tc>
          <w:tcPr>
            <w:tcW w:w="2625" w:type="dxa"/>
            <w:tcBorders>
              <w:top w:val="single" w:sz="4" w:space="0" w:color="auto"/>
              <w:left w:val="nil"/>
              <w:bottom w:val="nil"/>
              <w:right w:val="nil"/>
            </w:tcBorders>
            <w:shd w:val="clear" w:color="auto" w:fill="auto"/>
            <w:noWrap/>
            <w:vAlign w:val="bottom"/>
            <w:hideMark/>
          </w:tcPr>
          <w:p w14:paraId="25C7F228" w14:textId="77777777" w:rsidR="00522668" w:rsidRPr="00FF7648" w:rsidRDefault="00522668" w:rsidP="00522668">
            <w:pPr>
              <w:spacing w:after="0" w:line="240" w:lineRule="auto"/>
              <w:rPr>
                <w:rFonts w:ascii="Times New Roman" w:eastAsia="Times New Roman" w:hAnsi="Times New Roman" w:cs="Times New Roman"/>
                <w:b/>
                <w:color w:val="000000" w:themeColor="text1"/>
              </w:rPr>
            </w:pPr>
            <w:r w:rsidRPr="00FF7648">
              <w:rPr>
                <w:rFonts w:ascii="Times New Roman" w:eastAsia="Times New Roman" w:hAnsi="Times New Roman" w:cs="Times New Roman"/>
                <w:b/>
                <w:color w:val="000000" w:themeColor="text1"/>
              </w:rPr>
              <w:t>Lagged CPS</w:t>
            </w:r>
            <w:r w:rsidRPr="00FF7648">
              <w:rPr>
                <w:rFonts w:ascii="Times New Roman" w:eastAsia="Times New Roman" w:hAnsi="Times New Roman" w:cs="Times New Roman"/>
                <w:b/>
                <w:color w:val="000000" w:themeColor="text1"/>
                <w:vertAlign w:val="subscript"/>
              </w:rPr>
              <w:t>t-1</w:t>
            </w:r>
          </w:p>
        </w:tc>
        <w:tc>
          <w:tcPr>
            <w:tcW w:w="1146" w:type="dxa"/>
            <w:tcBorders>
              <w:top w:val="single" w:sz="4" w:space="0" w:color="auto"/>
              <w:left w:val="nil"/>
              <w:bottom w:val="nil"/>
              <w:right w:val="nil"/>
            </w:tcBorders>
            <w:shd w:val="clear" w:color="auto" w:fill="auto"/>
            <w:noWrap/>
            <w:vAlign w:val="bottom"/>
            <w:hideMark/>
          </w:tcPr>
          <w:p w14:paraId="02A1A59A"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r w:rsidRPr="00FF7648">
              <w:rPr>
                <w:rFonts w:ascii="Times New Roman" w:eastAsia="Times New Roman" w:hAnsi="Times New Roman" w:cs="Times New Roman"/>
                <w:b/>
                <w:color w:val="000000" w:themeColor="text1"/>
              </w:rPr>
              <w:t>0.034**</w:t>
            </w:r>
          </w:p>
        </w:tc>
        <w:tc>
          <w:tcPr>
            <w:tcW w:w="1043" w:type="dxa"/>
            <w:tcBorders>
              <w:top w:val="single" w:sz="4" w:space="0" w:color="auto"/>
              <w:left w:val="nil"/>
              <w:bottom w:val="nil"/>
              <w:right w:val="nil"/>
            </w:tcBorders>
            <w:shd w:val="clear" w:color="auto" w:fill="auto"/>
            <w:noWrap/>
            <w:vAlign w:val="bottom"/>
            <w:hideMark/>
          </w:tcPr>
          <w:p w14:paraId="0E5AB9D9"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r w:rsidRPr="00FF7648">
              <w:rPr>
                <w:rFonts w:ascii="Times New Roman" w:eastAsia="Times New Roman" w:hAnsi="Times New Roman" w:cs="Times New Roman"/>
                <w:b/>
                <w:color w:val="000000" w:themeColor="text1"/>
              </w:rPr>
              <w:t>0.001*</w:t>
            </w:r>
          </w:p>
        </w:tc>
        <w:tc>
          <w:tcPr>
            <w:tcW w:w="1146" w:type="dxa"/>
            <w:tcBorders>
              <w:top w:val="single" w:sz="4" w:space="0" w:color="auto"/>
              <w:left w:val="nil"/>
              <w:bottom w:val="nil"/>
              <w:right w:val="nil"/>
            </w:tcBorders>
            <w:shd w:val="clear" w:color="auto" w:fill="auto"/>
            <w:noWrap/>
            <w:vAlign w:val="bottom"/>
            <w:hideMark/>
          </w:tcPr>
          <w:p w14:paraId="49987673"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c>
          <w:tcPr>
            <w:tcW w:w="1043" w:type="dxa"/>
            <w:tcBorders>
              <w:top w:val="single" w:sz="4" w:space="0" w:color="auto"/>
              <w:left w:val="nil"/>
              <w:bottom w:val="nil"/>
              <w:right w:val="nil"/>
            </w:tcBorders>
            <w:shd w:val="clear" w:color="auto" w:fill="auto"/>
            <w:noWrap/>
            <w:vAlign w:val="bottom"/>
            <w:hideMark/>
          </w:tcPr>
          <w:p w14:paraId="79050898"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c>
          <w:tcPr>
            <w:tcW w:w="1146" w:type="dxa"/>
            <w:tcBorders>
              <w:top w:val="single" w:sz="4" w:space="0" w:color="auto"/>
              <w:left w:val="nil"/>
              <w:bottom w:val="nil"/>
              <w:right w:val="nil"/>
            </w:tcBorders>
            <w:vAlign w:val="bottom"/>
          </w:tcPr>
          <w:p w14:paraId="5EF716A6"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c>
          <w:tcPr>
            <w:tcW w:w="1146" w:type="dxa"/>
            <w:tcBorders>
              <w:top w:val="single" w:sz="4" w:space="0" w:color="auto"/>
              <w:left w:val="nil"/>
              <w:bottom w:val="nil"/>
              <w:right w:val="nil"/>
            </w:tcBorders>
            <w:vAlign w:val="bottom"/>
          </w:tcPr>
          <w:p w14:paraId="482CD896"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c>
          <w:tcPr>
            <w:tcW w:w="1146" w:type="dxa"/>
            <w:tcBorders>
              <w:top w:val="single" w:sz="4" w:space="0" w:color="auto"/>
              <w:left w:val="nil"/>
              <w:bottom w:val="nil"/>
              <w:right w:val="nil"/>
            </w:tcBorders>
            <w:shd w:val="clear" w:color="auto" w:fill="auto"/>
            <w:noWrap/>
            <w:vAlign w:val="bottom"/>
            <w:hideMark/>
          </w:tcPr>
          <w:p w14:paraId="5127A1DC" w14:textId="5DA2C7FA"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c>
          <w:tcPr>
            <w:tcW w:w="1146" w:type="dxa"/>
            <w:tcBorders>
              <w:top w:val="single" w:sz="4" w:space="0" w:color="auto"/>
              <w:left w:val="nil"/>
              <w:bottom w:val="nil"/>
              <w:right w:val="nil"/>
            </w:tcBorders>
            <w:shd w:val="clear" w:color="auto" w:fill="auto"/>
            <w:noWrap/>
            <w:vAlign w:val="bottom"/>
            <w:hideMark/>
          </w:tcPr>
          <w:p w14:paraId="78794B76"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c>
          <w:tcPr>
            <w:tcW w:w="1169" w:type="dxa"/>
            <w:tcBorders>
              <w:top w:val="single" w:sz="4" w:space="0" w:color="auto"/>
              <w:left w:val="nil"/>
              <w:bottom w:val="nil"/>
              <w:right w:val="nil"/>
            </w:tcBorders>
            <w:shd w:val="clear" w:color="auto" w:fill="auto"/>
            <w:noWrap/>
            <w:vAlign w:val="bottom"/>
            <w:hideMark/>
          </w:tcPr>
          <w:p w14:paraId="6050E633"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c>
          <w:tcPr>
            <w:tcW w:w="1277" w:type="dxa"/>
            <w:tcBorders>
              <w:top w:val="single" w:sz="4" w:space="0" w:color="auto"/>
              <w:left w:val="nil"/>
              <w:bottom w:val="nil"/>
              <w:right w:val="nil"/>
            </w:tcBorders>
            <w:shd w:val="clear" w:color="auto" w:fill="auto"/>
            <w:noWrap/>
            <w:vAlign w:val="bottom"/>
            <w:hideMark/>
          </w:tcPr>
          <w:p w14:paraId="1A9C27F1"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c>
          <w:tcPr>
            <w:tcW w:w="1146" w:type="dxa"/>
            <w:tcBorders>
              <w:top w:val="single" w:sz="4" w:space="0" w:color="auto"/>
              <w:left w:val="nil"/>
              <w:bottom w:val="nil"/>
              <w:right w:val="nil"/>
            </w:tcBorders>
            <w:shd w:val="clear" w:color="auto" w:fill="auto"/>
            <w:noWrap/>
            <w:vAlign w:val="bottom"/>
            <w:hideMark/>
          </w:tcPr>
          <w:p w14:paraId="73B5143A"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r>
      <w:tr w:rsidR="00522668" w:rsidRPr="00FF7648" w14:paraId="718AA345" w14:textId="0BF02821" w:rsidTr="00E7699D">
        <w:trPr>
          <w:trHeight w:val="251"/>
          <w:jc w:val="center"/>
        </w:trPr>
        <w:tc>
          <w:tcPr>
            <w:tcW w:w="2625" w:type="dxa"/>
            <w:tcBorders>
              <w:top w:val="nil"/>
              <w:left w:val="nil"/>
              <w:bottom w:val="nil"/>
              <w:right w:val="nil"/>
            </w:tcBorders>
            <w:shd w:val="clear" w:color="auto" w:fill="auto"/>
            <w:noWrap/>
            <w:vAlign w:val="bottom"/>
            <w:hideMark/>
          </w:tcPr>
          <w:p w14:paraId="1C103422"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c>
          <w:tcPr>
            <w:tcW w:w="1146" w:type="dxa"/>
            <w:tcBorders>
              <w:top w:val="nil"/>
              <w:left w:val="nil"/>
              <w:bottom w:val="nil"/>
              <w:right w:val="nil"/>
            </w:tcBorders>
            <w:shd w:val="clear" w:color="auto" w:fill="auto"/>
            <w:noWrap/>
            <w:vAlign w:val="bottom"/>
            <w:hideMark/>
          </w:tcPr>
          <w:p w14:paraId="34ACB11A" w14:textId="7D8FE5D6"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r w:rsidRPr="00FF7648">
              <w:rPr>
                <w:rFonts w:ascii="Times New Roman" w:eastAsia="Times New Roman" w:hAnsi="Times New Roman" w:cs="Times New Roman"/>
                <w:b/>
                <w:color w:val="000000" w:themeColor="text1"/>
              </w:rPr>
              <w:t>[0.017]</w:t>
            </w:r>
          </w:p>
        </w:tc>
        <w:tc>
          <w:tcPr>
            <w:tcW w:w="1043" w:type="dxa"/>
            <w:tcBorders>
              <w:top w:val="nil"/>
              <w:left w:val="nil"/>
              <w:bottom w:val="nil"/>
              <w:right w:val="nil"/>
            </w:tcBorders>
            <w:shd w:val="clear" w:color="auto" w:fill="auto"/>
            <w:noWrap/>
            <w:vAlign w:val="bottom"/>
            <w:hideMark/>
          </w:tcPr>
          <w:p w14:paraId="6013077D" w14:textId="57B30A6B" w:rsidR="00522668" w:rsidRPr="00FF7648" w:rsidRDefault="008B4892" w:rsidP="00522668">
            <w:pPr>
              <w:spacing w:after="0" w:line="240" w:lineRule="auto"/>
              <w:jc w:val="center"/>
              <w:rPr>
                <w:rFonts w:ascii="Times New Roman" w:eastAsia="Times New Roman" w:hAnsi="Times New Roman" w:cs="Times New Roman"/>
                <w:b/>
                <w:color w:val="000000" w:themeColor="text1"/>
              </w:rPr>
            </w:pPr>
            <w:r w:rsidRPr="00FF7648">
              <w:rPr>
                <w:rFonts w:ascii="Times New Roman" w:eastAsia="Times New Roman" w:hAnsi="Times New Roman" w:cs="Times New Roman"/>
                <w:b/>
                <w:color w:val="000000" w:themeColor="text1"/>
              </w:rPr>
              <w:t>[0.075</w:t>
            </w:r>
            <w:r w:rsidR="00522668" w:rsidRPr="00FF7648">
              <w:rPr>
                <w:rFonts w:ascii="Times New Roman" w:eastAsia="Times New Roman" w:hAnsi="Times New Roman" w:cs="Times New Roman"/>
                <w:b/>
                <w:color w:val="000000" w:themeColor="text1"/>
              </w:rPr>
              <w:t>]</w:t>
            </w:r>
          </w:p>
        </w:tc>
        <w:tc>
          <w:tcPr>
            <w:tcW w:w="1146" w:type="dxa"/>
            <w:tcBorders>
              <w:top w:val="nil"/>
              <w:left w:val="nil"/>
              <w:bottom w:val="nil"/>
              <w:right w:val="nil"/>
            </w:tcBorders>
            <w:shd w:val="clear" w:color="auto" w:fill="auto"/>
            <w:noWrap/>
            <w:vAlign w:val="bottom"/>
            <w:hideMark/>
          </w:tcPr>
          <w:p w14:paraId="55132678"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c>
          <w:tcPr>
            <w:tcW w:w="1043" w:type="dxa"/>
            <w:tcBorders>
              <w:top w:val="nil"/>
              <w:left w:val="nil"/>
              <w:bottom w:val="nil"/>
              <w:right w:val="nil"/>
            </w:tcBorders>
            <w:shd w:val="clear" w:color="auto" w:fill="auto"/>
            <w:noWrap/>
            <w:vAlign w:val="bottom"/>
            <w:hideMark/>
          </w:tcPr>
          <w:p w14:paraId="5AB79E30"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c>
          <w:tcPr>
            <w:tcW w:w="1146" w:type="dxa"/>
            <w:tcBorders>
              <w:top w:val="nil"/>
              <w:left w:val="nil"/>
              <w:bottom w:val="nil"/>
              <w:right w:val="nil"/>
            </w:tcBorders>
            <w:vAlign w:val="bottom"/>
          </w:tcPr>
          <w:p w14:paraId="26988D95"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c>
          <w:tcPr>
            <w:tcW w:w="1146" w:type="dxa"/>
            <w:tcBorders>
              <w:top w:val="nil"/>
              <w:left w:val="nil"/>
              <w:bottom w:val="nil"/>
              <w:right w:val="nil"/>
            </w:tcBorders>
            <w:vAlign w:val="bottom"/>
          </w:tcPr>
          <w:p w14:paraId="457C6445"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c>
          <w:tcPr>
            <w:tcW w:w="1146" w:type="dxa"/>
            <w:tcBorders>
              <w:top w:val="nil"/>
              <w:left w:val="nil"/>
              <w:bottom w:val="nil"/>
              <w:right w:val="nil"/>
            </w:tcBorders>
            <w:shd w:val="clear" w:color="auto" w:fill="auto"/>
            <w:noWrap/>
            <w:vAlign w:val="bottom"/>
            <w:hideMark/>
          </w:tcPr>
          <w:p w14:paraId="513C740C" w14:textId="1F9ECD3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c>
          <w:tcPr>
            <w:tcW w:w="1146" w:type="dxa"/>
            <w:tcBorders>
              <w:top w:val="nil"/>
              <w:left w:val="nil"/>
              <w:bottom w:val="nil"/>
              <w:right w:val="nil"/>
            </w:tcBorders>
            <w:shd w:val="clear" w:color="auto" w:fill="auto"/>
            <w:noWrap/>
            <w:vAlign w:val="bottom"/>
            <w:hideMark/>
          </w:tcPr>
          <w:p w14:paraId="173CDDAF"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c>
          <w:tcPr>
            <w:tcW w:w="1169" w:type="dxa"/>
            <w:tcBorders>
              <w:top w:val="nil"/>
              <w:left w:val="nil"/>
              <w:bottom w:val="nil"/>
              <w:right w:val="nil"/>
            </w:tcBorders>
            <w:shd w:val="clear" w:color="auto" w:fill="auto"/>
            <w:noWrap/>
            <w:vAlign w:val="bottom"/>
            <w:hideMark/>
          </w:tcPr>
          <w:p w14:paraId="15113694"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c>
          <w:tcPr>
            <w:tcW w:w="1277" w:type="dxa"/>
            <w:tcBorders>
              <w:top w:val="nil"/>
              <w:left w:val="nil"/>
              <w:bottom w:val="nil"/>
              <w:right w:val="nil"/>
            </w:tcBorders>
            <w:shd w:val="clear" w:color="auto" w:fill="auto"/>
            <w:noWrap/>
            <w:vAlign w:val="bottom"/>
            <w:hideMark/>
          </w:tcPr>
          <w:p w14:paraId="5067817D"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c>
          <w:tcPr>
            <w:tcW w:w="1146" w:type="dxa"/>
            <w:tcBorders>
              <w:top w:val="nil"/>
              <w:left w:val="nil"/>
              <w:bottom w:val="nil"/>
              <w:right w:val="nil"/>
            </w:tcBorders>
            <w:shd w:val="clear" w:color="auto" w:fill="auto"/>
            <w:noWrap/>
            <w:vAlign w:val="bottom"/>
            <w:hideMark/>
          </w:tcPr>
          <w:p w14:paraId="2DDF7B51"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r>
      <w:tr w:rsidR="008D67E5" w:rsidRPr="00FF7648" w14:paraId="43573622" w14:textId="62BFF3E3" w:rsidTr="00E7699D">
        <w:trPr>
          <w:trHeight w:val="251"/>
          <w:jc w:val="center"/>
        </w:trPr>
        <w:tc>
          <w:tcPr>
            <w:tcW w:w="2625" w:type="dxa"/>
            <w:tcBorders>
              <w:top w:val="nil"/>
              <w:left w:val="nil"/>
              <w:bottom w:val="nil"/>
              <w:right w:val="nil"/>
            </w:tcBorders>
            <w:shd w:val="clear" w:color="auto" w:fill="auto"/>
            <w:noWrap/>
            <w:vAlign w:val="bottom"/>
            <w:hideMark/>
          </w:tcPr>
          <w:p w14:paraId="6EA68DE4" w14:textId="77777777" w:rsidR="008D67E5" w:rsidRPr="00FF7648" w:rsidRDefault="008D67E5" w:rsidP="008D67E5">
            <w:pPr>
              <w:spacing w:after="0" w:line="240" w:lineRule="auto"/>
              <w:rPr>
                <w:rFonts w:ascii="Times New Roman" w:eastAsia="Times New Roman" w:hAnsi="Times New Roman" w:cs="Times New Roman"/>
                <w:color w:val="000000" w:themeColor="text1"/>
              </w:rPr>
            </w:pPr>
            <w:proofErr w:type="spellStart"/>
            <w:r w:rsidRPr="00FF7648">
              <w:rPr>
                <w:rFonts w:ascii="Times New Roman" w:eastAsia="Times New Roman" w:hAnsi="Times New Roman" w:cs="Times New Roman"/>
                <w:color w:val="000000" w:themeColor="text1"/>
              </w:rPr>
              <w:t>CEO_tenure</w:t>
            </w:r>
            <w:proofErr w:type="spellEnd"/>
            <w:r w:rsidRPr="00FF7648">
              <w:rPr>
                <w:rFonts w:ascii="Times New Roman" w:eastAsia="Times New Roman" w:hAnsi="Times New Roman" w:cs="Times New Roman"/>
                <w:color w:val="000000" w:themeColor="text1"/>
                <w:vertAlign w:val="subscript"/>
              </w:rPr>
              <w:t xml:space="preserve"> t-1</w:t>
            </w:r>
          </w:p>
        </w:tc>
        <w:tc>
          <w:tcPr>
            <w:tcW w:w="1146" w:type="dxa"/>
            <w:tcBorders>
              <w:top w:val="nil"/>
              <w:left w:val="nil"/>
              <w:bottom w:val="nil"/>
              <w:right w:val="nil"/>
            </w:tcBorders>
            <w:shd w:val="clear" w:color="auto" w:fill="auto"/>
            <w:noWrap/>
            <w:vAlign w:val="bottom"/>
            <w:hideMark/>
          </w:tcPr>
          <w:p w14:paraId="069E5F8A" w14:textId="77777777" w:rsidR="008D67E5" w:rsidRPr="00FF7648" w:rsidRDefault="008D67E5" w:rsidP="008D67E5">
            <w:pPr>
              <w:spacing w:after="0" w:line="240" w:lineRule="auto"/>
              <w:rPr>
                <w:rFonts w:ascii="Times New Roman" w:eastAsia="Times New Roman" w:hAnsi="Times New Roman" w:cs="Times New Roman"/>
                <w:color w:val="000000" w:themeColor="text1"/>
              </w:rPr>
            </w:pPr>
          </w:p>
        </w:tc>
        <w:tc>
          <w:tcPr>
            <w:tcW w:w="1043" w:type="dxa"/>
            <w:tcBorders>
              <w:top w:val="nil"/>
              <w:left w:val="nil"/>
              <w:bottom w:val="nil"/>
              <w:right w:val="nil"/>
            </w:tcBorders>
            <w:shd w:val="clear" w:color="auto" w:fill="auto"/>
            <w:noWrap/>
            <w:vAlign w:val="bottom"/>
            <w:hideMark/>
          </w:tcPr>
          <w:p w14:paraId="04C3E06B" w14:textId="77777777" w:rsidR="008D67E5" w:rsidRPr="00FF7648" w:rsidRDefault="008D67E5" w:rsidP="008D67E5">
            <w:pPr>
              <w:spacing w:after="0" w:line="240" w:lineRule="auto"/>
              <w:jc w:val="center"/>
              <w:rPr>
                <w:rFonts w:ascii="Times New Roman" w:eastAsia="Times New Roman" w:hAnsi="Times New Roman" w:cs="Times New Roman"/>
                <w:color w:val="000000" w:themeColor="text1"/>
              </w:rPr>
            </w:pPr>
          </w:p>
        </w:tc>
        <w:tc>
          <w:tcPr>
            <w:tcW w:w="1146" w:type="dxa"/>
            <w:tcBorders>
              <w:top w:val="nil"/>
              <w:left w:val="nil"/>
              <w:bottom w:val="nil"/>
              <w:right w:val="nil"/>
            </w:tcBorders>
            <w:shd w:val="clear" w:color="auto" w:fill="auto"/>
            <w:noWrap/>
            <w:vAlign w:val="bottom"/>
            <w:hideMark/>
          </w:tcPr>
          <w:p w14:paraId="69850D95" w14:textId="1E69CD95" w:rsidR="008D67E5" w:rsidRPr="00FF7648" w:rsidRDefault="008D67E5" w:rsidP="008D67E5">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0.007</w:t>
            </w:r>
          </w:p>
        </w:tc>
        <w:tc>
          <w:tcPr>
            <w:tcW w:w="1043" w:type="dxa"/>
            <w:tcBorders>
              <w:top w:val="nil"/>
              <w:left w:val="nil"/>
              <w:bottom w:val="nil"/>
              <w:right w:val="nil"/>
            </w:tcBorders>
            <w:shd w:val="clear" w:color="auto" w:fill="auto"/>
            <w:noWrap/>
            <w:vAlign w:val="bottom"/>
            <w:hideMark/>
          </w:tcPr>
          <w:p w14:paraId="30670D7B" w14:textId="1C609451" w:rsidR="008D67E5" w:rsidRPr="00FF7648" w:rsidRDefault="008D67E5" w:rsidP="008D67E5">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0.003</w:t>
            </w:r>
          </w:p>
        </w:tc>
        <w:tc>
          <w:tcPr>
            <w:tcW w:w="1146" w:type="dxa"/>
            <w:tcBorders>
              <w:top w:val="nil"/>
              <w:left w:val="nil"/>
              <w:bottom w:val="nil"/>
              <w:right w:val="nil"/>
            </w:tcBorders>
            <w:vAlign w:val="bottom"/>
          </w:tcPr>
          <w:p w14:paraId="65A79987" w14:textId="77777777" w:rsidR="008D67E5" w:rsidRPr="00FF7648" w:rsidRDefault="008D67E5" w:rsidP="008D67E5">
            <w:pPr>
              <w:spacing w:after="0" w:line="240" w:lineRule="auto"/>
              <w:jc w:val="center"/>
              <w:rPr>
                <w:rFonts w:ascii="Times New Roman" w:eastAsia="Times New Roman" w:hAnsi="Times New Roman" w:cs="Times New Roman"/>
                <w:color w:val="000000" w:themeColor="text1"/>
              </w:rPr>
            </w:pPr>
          </w:p>
        </w:tc>
        <w:tc>
          <w:tcPr>
            <w:tcW w:w="1146" w:type="dxa"/>
            <w:tcBorders>
              <w:top w:val="nil"/>
              <w:left w:val="nil"/>
              <w:bottom w:val="nil"/>
              <w:right w:val="nil"/>
            </w:tcBorders>
            <w:vAlign w:val="bottom"/>
          </w:tcPr>
          <w:p w14:paraId="69B9B724" w14:textId="77777777" w:rsidR="008D67E5" w:rsidRPr="00FF7648" w:rsidRDefault="008D67E5" w:rsidP="008D67E5">
            <w:pPr>
              <w:spacing w:after="0" w:line="240" w:lineRule="auto"/>
              <w:jc w:val="center"/>
              <w:rPr>
                <w:rFonts w:ascii="Times New Roman" w:eastAsia="Times New Roman" w:hAnsi="Times New Roman" w:cs="Times New Roman"/>
                <w:color w:val="000000" w:themeColor="text1"/>
              </w:rPr>
            </w:pPr>
          </w:p>
        </w:tc>
        <w:tc>
          <w:tcPr>
            <w:tcW w:w="1146" w:type="dxa"/>
            <w:tcBorders>
              <w:top w:val="nil"/>
              <w:left w:val="nil"/>
              <w:bottom w:val="nil"/>
              <w:right w:val="nil"/>
            </w:tcBorders>
            <w:shd w:val="clear" w:color="auto" w:fill="auto"/>
            <w:noWrap/>
            <w:vAlign w:val="bottom"/>
            <w:hideMark/>
          </w:tcPr>
          <w:p w14:paraId="7C7D074A" w14:textId="1339E8A7" w:rsidR="008D67E5" w:rsidRPr="00FF7648" w:rsidRDefault="008D67E5" w:rsidP="008D67E5">
            <w:pPr>
              <w:spacing w:after="0" w:line="240" w:lineRule="auto"/>
              <w:jc w:val="center"/>
              <w:rPr>
                <w:rFonts w:ascii="Times New Roman" w:eastAsia="Times New Roman" w:hAnsi="Times New Roman" w:cs="Times New Roman"/>
                <w:color w:val="000000" w:themeColor="text1"/>
              </w:rPr>
            </w:pPr>
          </w:p>
        </w:tc>
        <w:tc>
          <w:tcPr>
            <w:tcW w:w="1146" w:type="dxa"/>
            <w:tcBorders>
              <w:top w:val="nil"/>
              <w:left w:val="nil"/>
              <w:bottom w:val="nil"/>
              <w:right w:val="nil"/>
            </w:tcBorders>
            <w:shd w:val="clear" w:color="auto" w:fill="auto"/>
            <w:noWrap/>
            <w:vAlign w:val="bottom"/>
            <w:hideMark/>
          </w:tcPr>
          <w:p w14:paraId="638D9964" w14:textId="77777777" w:rsidR="008D67E5" w:rsidRPr="00FF7648" w:rsidRDefault="008D67E5" w:rsidP="008D67E5">
            <w:pPr>
              <w:spacing w:after="0" w:line="240" w:lineRule="auto"/>
              <w:jc w:val="center"/>
              <w:rPr>
                <w:rFonts w:ascii="Times New Roman" w:eastAsia="Times New Roman" w:hAnsi="Times New Roman" w:cs="Times New Roman"/>
                <w:color w:val="000000" w:themeColor="text1"/>
              </w:rPr>
            </w:pPr>
          </w:p>
        </w:tc>
        <w:tc>
          <w:tcPr>
            <w:tcW w:w="1169" w:type="dxa"/>
            <w:tcBorders>
              <w:top w:val="nil"/>
              <w:left w:val="nil"/>
              <w:bottom w:val="nil"/>
              <w:right w:val="nil"/>
            </w:tcBorders>
            <w:shd w:val="clear" w:color="auto" w:fill="auto"/>
            <w:noWrap/>
            <w:vAlign w:val="bottom"/>
            <w:hideMark/>
          </w:tcPr>
          <w:p w14:paraId="4A4286BE" w14:textId="77777777" w:rsidR="008D67E5" w:rsidRPr="00FF7648" w:rsidRDefault="008D67E5" w:rsidP="008D67E5">
            <w:pPr>
              <w:spacing w:after="0" w:line="240" w:lineRule="auto"/>
              <w:jc w:val="center"/>
              <w:rPr>
                <w:rFonts w:ascii="Times New Roman" w:eastAsia="Times New Roman" w:hAnsi="Times New Roman" w:cs="Times New Roman"/>
                <w:color w:val="000000" w:themeColor="text1"/>
              </w:rPr>
            </w:pPr>
          </w:p>
        </w:tc>
        <w:tc>
          <w:tcPr>
            <w:tcW w:w="1277" w:type="dxa"/>
            <w:tcBorders>
              <w:top w:val="nil"/>
              <w:left w:val="nil"/>
              <w:bottom w:val="nil"/>
              <w:right w:val="nil"/>
            </w:tcBorders>
            <w:shd w:val="clear" w:color="auto" w:fill="auto"/>
            <w:noWrap/>
            <w:vAlign w:val="bottom"/>
            <w:hideMark/>
          </w:tcPr>
          <w:p w14:paraId="7537F2B3" w14:textId="77777777" w:rsidR="008D67E5" w:rsidRPr="00FF7648" w:rsidRDefault="008D67E5" w:rsidP="008D67E5">
            <w:pPr>
              <w:spacing w:after="0" w:line="240" w:lineRule="auto"/>
              <w:jc w:val="center"/>
              <w:rPr>
                <w:rFonts w:ascii="Times New Roman" w:eastAsia="Times New Roman" w:hAnsi="Times New Roman" w:cs="Times New Roman"/>
                <w:color w:val="000000" w:themeColor="text1"/>
              </w:rPr>
            </w:pPr>
          </w:p>
        </w:tc>
        <w:tc>
          <w:tcPr>
            <w:tcW w:w="1146" w:type="dxa"/>
            <w:tcBorders>
              <w:top w:val="nil"/>
              <w:left w:val="nil"/>
              <w:bottom w:val="nil"/>
              <w:right w:val="nil"/>
            </w:tcBorders>
            <w:shd w:val="clear" w:color="auto" w:fill="auto"/>
            <w:noWrap/>
            <w:vAlign w:val="bottom"/>
            <w:hideMark/>
          </w:tcPr>
          <w:p w14:paraId="7E66A865" w14:textId="77777777" w:rsidR="008D67E5" w:rsidRPr="00FF7648" w:rsidRDefault="008D67E5" w:rsidP="008D67E5">
            <w:pPr>
              <w:spacing w:after="0" w:line="240" w:lineRule="auto"/>
              <w:jc w:val="center"/>
              <w:rPr>
                <w:rFonts w:ascii="Times New Roman" w:eastAsia="Times New Roman" w:hAnsi="Times New Roman" w:cs="Times New Roman"/>
                <w:color w:val="000000" w:themeColor="text1"/>
              </w:rPr>
            </w:pPr>
          </w:p>
        </w:tc>
      </w:tr>
      <w:tr w:rsidR="008D67E5" w:rsidRPr="00FF7648" w14:paraId="62D5340B" w14:textId="69CD8FF7" w:rsidTr="00E7699D">
        <w:trPr>
          <w:trHeight w:val="251"/>
          <w:jc w:val="center"/>
        </w:trPr>
        <w:tc>
          <w:tcPr>
            <w:tcW w:w="2625" w:type="dxa"/>
            <w:tcBorders>
              <w:top w:val="nil"/>
              <w:left w:val="nil"/>
              <w:bottom w:val="nil"/>
              <w:right w:val="nil"/>
            </w:tcBorders>
            <w:shd w:val="clear" w:color="auto" w:fill="auto"/>
            <w:noWrap/>
            <w:vAlign w:val="bottom"/>
            <w:hideMark/>
          </w:tcPr>
          <w:p w14:paraId="03C4918B" w14:textId="77777777" w:rsidR="008D67E5" w:rsidRPr="00FF7648" w:rsidRDefault="008D67E5" w:rsidP="008D67E5">
            <w:pPr>
              <w:spacing w:after="0" w:line="240" w:lineRule="auto"/>
              <w:jc w:val="center"/>
              <w:rPr>
                <w:rFonts w:ascii="Times New Roman" w:eastAsia="Times New Roman" w:hAnsi="Times New Roman" w:cs="Times New Roman"/>
                <w:color w:val="000000" w:themeColor="text1"/>
              </w:rPr>
            </w:pPr>
          </w:p>
        </w:tc>
        <w:tc>
          <w:tcPr>
            <w:tcW w:w="1146" w:type="dxa"/>
            <w:tcBorders>
              <w:top w:val="nil"/>
              <w:left w:val="nil"/>
              <w:bottom w:val="nil"/>
              <w:right w:val="nil"/>
            </w:tcBorders>
            <w:shd w:val="clear" w:color="auto" w:fill="auto"/>
            <w:noWrap/>
            <w:vAlign w:val="bottom"/>
            <w:hideMark/>
          </w:tcPr>
          <w:p w14:paraId="27103726" w14:textId="77777777" w:rsidR="008D67E5" w:rsidRPr="00FF7648" w:rsidRDefault="008D67E5" w:rsidP="008D67E5">
            <w:pPr>
              <w:spacing w:after="0" w:line="240" w:lineRule="auto"/>
              <w:rPr>
                <w:rFonts w:ascii="Times New Roman" w:eastAsia="Times New Roman" w:hAnsi="Times New Roman" w:cs="Times New Roman"/>
                <w:color w:val="000000" w:themeColor="text1"/>
              </w:rPr>
            </w:pPr>
          </w:p>
        </w:tc>
        <w:tc>
          <w:tcPr>
            <w:tcW w:w="1043" w:type="dxa"/>
            <w:tcBorders>
              <w:top w:val="nil"/>
              <w:left w:val="nil"/>
              <w:bottom w:val="nil"/>
              <w:right w:val="nil"/>
            </w:tcBorders>
            <w:shd w:val="clear" w:color="auto" w:fill="auto"/>
            <w:noWrap/>
            <w:vAlign w:val="bottom"/>
            <w:hideMark/>
          </w:tcPr>
          <w:p w14:paraId="34206261" w14:textId="77777777" w:rsidR="008D67E5" w:rsidRPr="00FF7648" w:rsidRDefault="008D67E5" w:rsidP="008D67E5">
            <w:pPr>
              <w:spacing w:after="0" w:line="240" w:lineRule="auto"/>
              <w:jc w:val="center"/>
              <w:rPr>
                <w:rFonts w:ascii="Times New Roman" w:eastAsia="Times New Roman" w:hAnsi="Times New Roman" w:cs="Times New Roman"/>
                <w:color w:val="000000" w:themeColor="text1"/>
              </w:rPr>
            </w:pPr>
          </w:p>
        </w:tc>
        <w:tc>
          <w:tcPr>
            <w:tcW w:w="1146" w:type="dxa"/>
            <w:tcBorders>
              <w:top w:val="nil"/>
              <w:left w:val="nil"/>
              <w:bottom w:val="nil"/>
              <w:right w:val="nil"/>
            </w:tcBorders>
            <w:shd w:val="clear" w:color="auto" w:fill="auto"/>
            <w:noWrap/>
            <w:vAlign w:val="bottom"/>
            <w:hideMark/>
          </w:tcPr>
          <w:p w14:paraId="596AF835" w14:textId="25F72BBC" w:rsidR="008D67E5" w:rsidRPr="00FF7648" w:rsidRDefault="008D67E5" w:rsidP="008D67E5">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[0.469]</w:t>
            </w:r>
          </w:p>
        </w:tc>
        <w:tc>
          <w:tcPr>
            <w:tcW w:w="1043" w:type="dxa"/>
            <w:tcBorders>
              <w:top w:val="nil"/>
              <w:left w:val="nil"/>
              <w:bottom w:val="nil"/>
              <w:right w:val="nil"/>
            </w:tcBorders>
            <w:shd w:val="clear" w:color="auto" w:fill="auto"/>
            <w:noWrap/>
            <w:vAlign w:val="bottom"/>
            <w:hideMark/>
          </w:tcPr>
          <w:p w14:paraId="77C0E257" w14:textId="6DB8AC60" w:rsidR="008D67E5" w:rsidRPr="00FF7648" w:rsidRDefault="008D67E5" w:rsidP="008D67E5">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[0.502]</w:t>
            </w:r>
          </w:p>
        </w:tc>
        <w:tc>
          <w:tcPr>
            <w:tcW w:w="1146" w:type="dxa"/>
            <w:tcBorders>
              <w:top w:val="nil"/>
              <w:left w:val="nil"/>
              <w:bottom w:val="nil"/>
              <w:right w:val="nil"/>
            </w:tcBorders>
            <w:vAlign w:val="bottom"/>
          </w:tcPr>
          <w:p w14:paraId="5353FFF7" w14:textId="77777777" w:rsidR="008D67E5" w:rsidRPr="00FF7648" w:rsidRDefault="008D67E5" w:rsidP="008D67E5">
            <w:pPr>
              <w:spacing w:after="0" w:line="240" w:lineRule="auto"/>
              <w:jc w:val="center"/>
              <w:rPr>
                <w:rFonts w:ascii="Times New Roman" w:eastAsia="Times New Roman" w:hAnsi="Times New Roman" w:cs="Times New Roman"/>
                <w:color w:val="000000" w:themeColor="text1"/>
              </w:rPr>
            </w:pPr>
          </w:p>
        </w:tc>
        <w:tc>
          <w:tcPr>
            <w:tcW w:w="1146" w:type="dxa"/>
            <w:tcBorders>
              <w:top w:val="nil"/>
              <w:left w:val="nil"/>
              <w:bottom w:val="nil"/>
              <w:right w:val="nil"/>
            </w:tcBorders>
            <w:vAlign w:val="bottom"/>
          </w:tcPr>
          <w:p w14:paraId="588F90E7" w14:textId="77777777" w:rsidR="008D67E5" w:rsidRPr="00FF7648" w:rsidRDefault="008D67E5" w:rsidP="008D67E5">
            <w:pPr>
              <w:spacing w:after="0" w:line="240" w:lineRule="auto"/>
              <w:jc w:val="center"/>
              <w:rPr>
                <w:rFonts w:ascii="Times New Roman" w:eastAsia="Times New Roman" w:hAnsi="Times New Roman" w:cs="Times New Roman"/>
                <w:color w:val="000000" w:themeColor="text1"/>
              </w:rPr>
            </w:pPr>
          </w:p>
        </w:tc>
        <w:tc>
          <w:tcPr>
            <w:tcW w:w="1146" w:type="dxa"/>
            <w:tcBorders>
              <w:top w:val="nil"/>
              <w:left w:val="nil"/>
              <w:bottom w:val="nil"/>
              <w:right w:val="nil"/>
            </w:tcBorders>
            <w:shd w:val="clear" w:color="auto" w:fill="auto"/>
            <w:noWrap/>
            <w:vAlign w:val="bottom"/>
            <w:hideMark/>
          </w:tcPr>
          <w:p w14:paraId="3DB822AF" w14:textId="00CC0682" w:rsidR="008D67E5" w:rsidRPr="00FF7648" w:rsidRDefault="008D67E5" w:rsidP="008D67E5">
            <w:pPr>
              <w:spacing w:after="0" w:line="240" w:lineRule="auto"/>
              <w:jc w:val="center"/>
              <w:rPr>
                <w:rFonts w:ascii="Times New Roman" w:eastAsia="Times New Roman" w:hAnsi="Times New Roman" w:cs="Times New Roman"/>
                <w:color w:val="000000" w:themeColor="text1"/>
              </w:rPr>
            </w:pPr>
          </w:p>
        </w:tc>
        <w:tc>
          <w:tcPr>
            <w:tcW w:w="1146" w:type="dxa"/>
            <w:tcBorders>
              <w:top w:val="nil"/>
              <w:left w:val="nil"/>
              <w:bottom w:val="nil"/>
              <w:right w:val="nil"/>
            </w:tcBorders>
            <w:shd w:val="clear" w:color="auto" w:fill="auto"/>
            <w:noWrap/>
            <w:vAlign w:val="bottom"/>
            <w:hideMark/>
          </w:tcPr>
          <w:p w14:paraId="5C176FCF" w14:textId="77777777" w:rsidR="008D67E5" w:rsidRPr="00FF7648" w:rsidRDefault="008D67E5" w:rsidP="008D67E5">
            <w:pPr>
              <w:spacing w:after="0" w:line="240" w:lineRule="auto"/>
              <w:jc w:val="center"/>
              <w:rPr>
                <w:rFonts w:ascii="Times New Roman" w:eastAsia="Times New Roman" w:hAnsi="Times New Roman" w:cs="Times New Roman"/>
                <w:color w:val="000000" w:themeColor="text1"/>
              </w:rPr>
            </w:pPr>
          </w:p>
        </w:tc>
        <w:tc>
          <w:tcPr>
            <w:tcW w:w="1169" w:type="dxa"/>
            <w:tcBorders>
              <w:top w:val="nil"/>
              <w:left w:val="nil"/>
              <w:bottom w:val="nil"/>
              <w:right w:val="nil"/>
            </w:tcBorders>
            <w:shd w:val="clear" w:color="auto" w:fill="auto"/>
            <w:noWrap/>
            <w:vAlign w:val="bottom"/>
            <w:hideMark/>
          </w:tcPr>
          <w:p w14:paraId="0A29490B" w14:textId="77777777" w:rsidR="008D67E5" w:rsidRPr="00FF7648" w:rsidRDefault="008D67E5" w:rsidP="008D67E5">
            <w:pPr>
              <w:spacing w:after="0" w:line="240" w:lineRule="auto"/>
              <w:jc w:val="center"/>
              <w:rPr>
                <w:rFonts w:ascii="Times New Roman" w:eastAsia="Times New Roman" w:hAnsi="Times New Roman" w:cs="Times New Roman"/>
                <w:color w:val="000000" w:themeColor="text1"/>
              </w:rPr>
            </w:pPr>
          </w:p>
        </w:tc>
        <w:tc>
          <w:tcPr>
            <w:tcW w:w="1277" w:type="dxa"/>
            <w:tcBorders>
              <w:top w:val="nil"/>
              <w:left w:val="nil"/>
              <w:bottom w:val="nil"/>
              <w:right w:val="nil"/>
            </w:tcBorders>
            <w:shd w:val="clear" w:color="auto" w:fill="auto"/>
            <w:noWrap/>
            <w:vAlign w:val="bottom"/>
            <w:hideMark/>
          </w:tcPr>
          <w:p w14:paraId="6CE3F399" w14:textId="77777777" w:rsidR="008D67E5" w:rsidRPr="00FF7648" w:rsidRDefault="008D67E5" w:rsidP="008D67E5">
            <w:pPr>
              <w:spacing w:after="0" w:line="240" w:lineRule="auto"/>
              <w:jc w:val="center"/>
              <w:rPr>
                <w:rFonts w:ascii="Times New Roman" w:eastAsia="Times New Roman" w:hAnsi="Times New Roman" w:cs="Times New Roman"/>
                <w:color w:val="000000" w:themeColor="text1"/>
              </w:rPr>
            </w:pPr>
          </w:p>
        </w:tc>
        <w:tc>
          <w:tcPr>
            <w:tcW w:w="1146" w:type="dxa"/>
            <w:tcBorders>
              <w:top w:val="nil"/>
              <w:left w:val="nil"/>
              <w:bottom w:val="nil"/>
              <w:right w:val="nil"/>
            </w:tcBorders>
            <w:shd w:val="clear" w:color="auto" w:fill="auto"/>
            <w:noWrap/>
            <w:vAlign w:val="bottom"/>
            <w:hideMark/>
          </w:tcPr>
          <w:p w14:paraId="0005352A" w14:textId="77777777" w:rsidR="008D67E5" w:rsidRPr="00FF7648" w:rsidRDefault="008D67E5" w:rsidP="008D67E5">
            <w:pPr>
              <w:spacing w:after="0" w:line="240" w:lineRule="auto"/>
              <w:jc w:val="center"/>
              <w:rPr>
                <w:rFonts w:ascii="Times New Roman" w:eastAsia="Times New Roman" w:hAnsi="Times New Roman" w:cs="Times New Roman"/>
                <w:color w:val="000000" w:themeColor="text1"/>
              </w:rPr>
            </w:pPr>
          </w:p>
        </w:tc>
      </w:tr>
      <w:tr w:rsidR="00522668" w:rsidRPr="00FF7648" w14:paraId="539673FB" w14:textId="2D5A4C97" w:rsidTr="00E7699D">
        <w:trPr>
          <w:trHeight w:val="327"/>
          <w:jc w:val="center"/>
        </w:trPr>
        <w:tc>
          <w:tcPr>
            <w:tcW w:w="2625" w:type="dxa"/>
            <w:tcBorders>
              <w:top w:val="nil"/>
              <w:left w:val="nil"/>
              <w:bottom w:val="nil"/>
              <w:right w:val="nil"/>
            </w:tcBorders>
            <w:shd w:val="clear" w:color="auto" w:fill="auto"/>
            <w:noWrap/>
            <w:vAlign w:val="bottom"/>
            <w:hideMark/>
          </w:tcPr>
          <w:p w14:paraId="283A7526" w14:textId="77777777" w:rsidR="00522668" w:rsidRPr="00FF7648" w:rsidRDefault="00522668" w:rsidP="00522668">
            <w:pPr>
              <w:spacing w:after="0" w:line="240" w:lineRule="auto"/>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CPS</w:t>
            </w:r>
            <w:r w:rsidRPr="00FF7648">
              <w:rPr>
                <w:rFonts w:ascii="Times New Roman" w:eastAsia="Times New Roman" w:hAnsi="Times New Roman" w:cs="Times New Roman"/>
                <w:color w:val="000000" w:themeColor="text1"/>
                <w:vertAlign w:val="subscript"/>
              </w:rPr>
              <w:t>t-1</w:t>
            </w:r>
          </w:p>
        </w:tc>
        <w:tc>
          <w:tcPr>
            <w:tcW w:w="1146" w:type="dxa"/>
            <w:tcBorders>
              <w:top w:val="nil"/>
              <w:left w:val="nil"/>
              <w:bottom w:val="nil"/>
              <w:right w:val="nil"/>
            </w:tcBorders>
            <w:shd w:val="clear" w:color="auto" w:fill="auto"/>
            <w:noWrap/>
            <w:vAlign w:val="bottom"/>
            <w:hideMark/>
          </w:tcPr>
          <w:p w14:paraId="65ACEA66" w14:textId="77777777" w:rsidR="00522668" w:rsidRPr="00FF7648" w:rsidRDefault="00522668" w:rsidP="00522668">
            <w:pPr>
              <w:spacing w:after="0" w:line="240" w:lineRule="auto"/>
              <w:rPr>
                <w:rFonts w:ascii="Times New Roman" w:eastAsia="Times New Roman" w:hAnsi="Times New Roman" w:cs="Times New Roman"/>
                <w:color w:val="000000" w:themeColor="text1"/>
              </w:rPr>
            </w:pPr>
          </w:p>
        </w:tc>
        <w:tc>
          <w:tcPr>
            <w:tcW w:w="1043" w:type="dxa"/>
            <w:tcBorders>
              <w:top w:val="nil"/>
              <w:left w:val="nil"/>
              <w:bottom w:val="nil"/>
              <w:right w:val="nil"/>
            </w:tcBorders>
            <w:shd w:val="clear" w:color="auto" w:fill="auto"/>
            <w:noWrap/>
            <w:vAlign w:val="bottom"/>
            <w:hideMark/>
          </w:tcPr>
          <w:p w14:paraId="35A942B7"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p>
        </w:tc>
        <w:tc>
          <w:tcPr>
            <w:tcW w:w="1146" w:type="dxa"/>
            <w:tcBorders>
              <w:top w:val="nil"/>
              <w:left w:val="nil"/>
              <w:bottom w:val="nil"/>
              <w:right w:val="nil"/>
            </w:tcBorders>
            <w:shd w:val="clear" w:color="auto" w:fill="auto"/>
            <w:noWrap/>
            <w:vAlign w:val="bottom"/>
            <w:hideMark/>
          </w:tcPr>
          <w:p w14:paraId="39714364"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p>
        </w:tc>
        <w:tc>
          <w:tcPr>
            <w:tcW w:w="1043" w:type="dxa"/>
            <w:tcBorders>
              <w:top w:val="nil"/>
              <w:left w:val="nil"/>
              <w:bottom w:val="nil"/>
              <w:right w:val="nil"/>
            </w:tcBorders>
            <w:shd w:val="clear" w:color="auto" w:fill="auto"/>
            <w:noWrap/>
            <w:vAlign w:val="bottom"/>
            <w:hideMark/>
          </w:tcPr>
          <w:p w14:paraId="49333629"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p>
        </w:tc>
        <w:tc>
          <w:tcPr>
            <w:tcW w:w="1146" w:type="dxa"/>
            <w:tcBorders>
              <w:top w:val="nil"/>
              <w:left w:val="nil"/>
              <w:bottom w:val="nil"/>
              <w:right w:val="nil"/>
            </w:tcBorders>
            <w:vAlign w:val="bottom"/>
          </w:tcPr>
          <w:p w14:paraId="7F5075AB" w14:textId="7BCFC845"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r w:rsidRPr="00FF7648">
              <w:rPr>
                <w:rFonts w:ascii="Times New Roman" w:hAnsi="Times New Roman" w:cs="Times New Roman"/>
                <w:b/>
              </w:rPr>
              <w:t>0.003**</w:t>
            </w:r>
          </w:p>
        </w:tc>
        <w:tc>
          <w:tcPr>
            <w:tcW w:w="1146" w:type="dxa"/>
            <w:tcBorders>
              <w:top w:val="nil"/>
              <w:left w:val="nil"/>
              <w:bottom w:val="nil"/>
              <w:right w:val="nil"/>
            </w:tcBorders>
            <w:vAlign w:val="bottom"/>
          </w:tcPr>
          <w:p w14:paraId="4CBF1AA8" w14:textId="6D430C01"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0.001</w:t>
            </w:r>
          </w:p>
        </w:tc>
        <w:tc>
          <w:tcPr>
            <w:tcW w:w="1146" w:type="dxa"/>
            <w:tcBorders>
              <w:top w:val="nil"/>
              <w:left w:val="nil"/>
              <w:bottom w:val="nil"/>
              <w:right w:val="nil"/>
            </w:tcBorders>
            <w:shd w:val="clear" w:color="auto" w:fill="auto"/>
            <w:noWrap/>
            <w:vAlign w:val="bottom"/>
            <w:hideMark/>
          </w:tcPr>
          <w:p w14:paraId="4CB18CC6" w14:textId="75FAE631"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r w:rsidRPr="00FF7648">
              <w:rPr>
                <w:rFonts w:ascii="Times New Roman" w:eastAsia="Times New Roman" w:hAnsi="Times New Roman" w:cs="Times New Roman"/>
                <w:b/>
                <w:color w:val="000000" w:themeColor="text1"/>
              </w:rPr>
              <w:t>0.003*</w:t>
            </w:r>
          </w:p>
        </w:tc>
        <w:tc>
          <w:tcPr>
            <w:tcW w:w="1146" w:type="dxa"/>
            <w:tcBorders>
              <w:top w:val="nil"/>
              <w:left w:val="nil"/>
              <w:bottom w:val="nil"/>
              <w:right w:val="nil"/>
            </w:tcBorders>
            <w:shd w:val="clear" w:color="auto" w:fill="auto"/>
            <w:noWrap/>
            <w:vAlign w:val="bottom"/>
            <w:hideMark/>
          </w:tcPr>
          <w:p w14:paraId="52726584" w14:textId="46ECE7B6" w:rsidR="00522668" w:rsidRPr="00FF7648" w:rsidRDefault="008D67E5" w:rsidP="00522668">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0.018</w:t>
            </w:r>
          </w:p>
        </w:tc>
        <w:tc>
          <w:tcPr>
            <w:tcW w:w="1169" w:type="dxa"/>
            <w:tcBorders>
              <w:top w:val="nil"/>
              <w:left w:val="nil"/>
              <w:bottom w:val="nil"/>
              <w:right w:val="nil"/>
            </w:tcBorders>
            <w:shd w:val="clear" w:color="auto" w:fill="auto"/>
            <w:noWrap/>
            <w:vAlign w:val="bottom"/>
            <w:hideMark/>
          </w:tcPr>
          <w:p w14:paraId="09AD4DC7" w14:textId="6E4975E3"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r w:rsidRPr="00FF7648">
              <w:rPr>
                <w:rFonts w:ascii="Times New Roman" w:eastAsia="Times New Roman" w:hAnsi="Times New Roman" w:cs="Times New Roman"/>
                <w:b/>
                <w:color w:val="000000" w:themeColor="text1"/>
              </w:rPr>
              <w:t>0.111**</w:t>
            </w:r>
          </w:p>
        </w:tc>
        <w:tc>
          <w:tcPr>
            <w:tcW w:w="1277" w:type="dxa"/>
            <w:tcBorders>
              <w:top w:val="nil"/>
              <w:left w:val="nil"/>
              <w:bottom w:val="nil"/>
              <w:right w:val="nil"/>
            </w:tcBorders>
            <w:shd w:val="clear" w:color="auto" w:fill="auto"/>
            <w:noWrap/>
            <w:vAlign w:val="bottom"/>
            <w:hideMark/>
          </w:tcPr>
          <w:p w14:paraId="588D7015" w14:textId="26BBCA9C" w:rsidR="00522668" w:rsidRPr="00FF7648" w:rsidRDefault="00522668" w:rsidP="008D67E5">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0.0</w:t>
            </w:r>
            <w:r w:rsidR="008D67E5" w:rsidRPr="00FF7648">
              <w:rPr>
                <w:rFonts w:ascii="Times New Roman" w:eastAsia="Times New Roman" w:hAnsi="Times New Roman" w:cs="Times New Roman"/>
                <w:color w:val="000000" w:themeColor="text1"/>
              </w:rPr>
              <w:t>18</w:t>
            </w:r>
          </w:p>
        </w:tc>
        <w:tc>
          <w:tcPr>
            <w:tcW w:w="1146" w:type="dxa"/>
            <w:tcBorders>
              <w:top w:val="nil"/>
              <w:left w:val="nil"/>
              <w:bottom w:val="nil"/>
              <w:right w:val="nil"/>
            </w:tcBorders>
            <w:shd w:val="clear" w:color="auto" w:fill="auto"/>
            <w:noWrap/>
            <w:vAlign w:val="bottom"/>
            <w:hideMark/>
          </w:tcPr>
          <w:p w14:paraId="4511B696" w14:textId="7B84F7D1" w:rsidR="00522668" w:rsidRPr="00FF7648" w:rsidRDefault="00522668" w:rsidP="008D67E5">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0.0</w:t>
            </w:r>
            <w:r w:rsidR="008D67E5" w:rsidRPr="00FF7648">
              <w:rPr>
                <w:rFonts w:ascii="Times New Roman" w:eastAsia="Times New Roman" w:hAnsi="Times New Roman" w:cs="Times New Roman"/>
                <w:color w:val="000000" w:themeColor="text1"/>
              </w:rPr>
              <w:t>24</w:t>
            </w:r>
          </w:p>
        </w:tc>
      </w:tr>
      <w:tr w:rsidR="00522668" w:rsidRPr="00FF7648" w14:paraId="18766BBF" w14:textId="48592CC7" w:rsidTr="00E7699D">
        <w:trPr>
          <w:trHeight w:val="251"/>
          <w:jc w:val="center"/>
        </w:trPr>
        <w:tc>
          <w:tcPr>
            <w:tcW w:w="2625" w:type="dxa"/>
            <w:tcBorders>
              <w:top w:val="nil"/>
              <w:left w:val="nil"/>
              <w:bottom w:val="nil"/>
              <w:right w:val="nil"/>
            </w:tcBorders>
            <w:shd w:val="clear" w:color="auto" w:fill="auto"/>
            <w:noWrap/>
            <w:vAlign w:val="bottom"/>
            <w:hideMark/>
          </w:tcPr>
          <w:p w14:paraId="4DEC35B4"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p>
        </w:tc>
        <w:tc>
          <w:tcPr>
            <w:tcW w:w="1146" w:type="dxa"/>
            <w:tcBorders>
              <w:top w:val="nil"/>
              <w:left w:val="nil"/>
              <w:bottom w:val="nil"/>
              <w:right w:val="nil"/>
            </w:tcBorders>
            <w:shd w:val="clear" w:color="auto" w:fill="auto"/>
            <w:noWrap/>
            <w:vAlign w:val="bottom"/>
            <w:hideMark/>
          </w:tcPr>
          <w:p w14:paraId="79D52C34" w14:textId="77777777" w:rsidR="00522668" w:rsidRPr="00FF7648" w:rsidRDefault="00522668" w:rsidP="00522668">
            <w:pPr>
              <w:spacing w:after="0" w:line="240" w:lineRule="auto"/>
              <w:rPr>
                <w:rFonts w:ascii="Times New Roman" w:eastAsia="Times New Roman" w:hAnsi="Times New Roman" w:cs="Times New Roman"/>
                <w:color w:val="000000" w:themeColor="text1"/>
              </w:rPr>
            </w:pPr>
          </w:p>
        </w:tc>
        <w:tc>
          <w:tcPr>
            <w:tcW w:w="1043" w:type="dxa"/>
            <w:tcBorders>
              <w:top w:val="nil"/>
              <w:left w:val="nil"/>
              <w:bottom w:val="nil"/>
              <w:right w:val="nil"/>
            </w:tcBorders>
            <w:shd w:val="clear" w:color="auto" w:fill="auto"/>
            <w:noWrap/>
            <w:vAlign w:val="bottom"/>
            <w:hideMark/>
          </w:tcPr>
          <w:p w14:paraId="020DC3BA"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p>
        </w:tc>
        <w:tc>
          <w:tcPr>
            <w:tcW w:w="1146" w:type="dxa"/>
            <w:tcBorders>
              <w:top w:val="nil"/>
              <w:left w:val="nil"/>
              <w:bottom w:val="nil"/>
              <w:right w:val="nil"/>
            </w:tcBorders>
            <w:shd w:val="clear" w:color="auto" w:fill="auto"/>
            <w:noWrap/>
            <w:vAlign w:val="bottom"/>
            <w:hideMark/>
          </w:tcPr>
          <w:p w14:paraId="651A5B5C"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p>
        </w:tc>
        <w:tc>
          <w:tcPr>
            <w:tcW w:w="1043" w:type="dxa"/>
            <w:tcBorders>
              <w:top w:val="nil"/>
              <w:left w:val="nil"/>
              <w:bottom w:val="nil"/>
              <w:right w:val="nil"/>
            </w:tcBorders>
            <w:shd w:val="clear" w:color="auto" w:fill="auto"/>
            <w:noWrap/>
            <w:vAlign w:val="bottom"/>
            <w:hideMark/>
          </w:tcPr>
          <w:p w14:paraId="3F2FB962"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p>
        </w:tc>
        <w:tc>
          <w:tcPr>
            <w:tcW w:w="1146" w:type="dxa"/>
            <w:tcBorders>
              <w:top w:val="nil"/>
              <w:left w:val="nil"/>
              <w:bottom w:val="nil"/>
              <w:right w:val="nil"/>
            </w:tcBorders>
            <w:vAlign w:val="bottom"/>
          </w:tcPr>
          <w:p w14:paraId="58F7ED83" w14:textId="0CDD737A" w:rsidR="00522668" w:rsidRPr="00FF7648" w:rsidRDefault="008D67E5" w:rsidP="00522668">
            <w:pPr>
              <w:spacing w:after="0" w:line="240" w:lineRule="auto"/>
              <w:jc w:val="center"/>
              <w:rPr>
                <w:rFonts w:ascii="Times New Roman" w:eastAsia="Times New Roman" w:hAnsi="Times New Roman" w:cs="Times New Roman"/>
                <w:b/>
                <w:color w:val="000000" w:themeColor="text1"/>
              </w:rPr>
            </w:pPr>
            <w:r w:rsidRPr="00FF7648">
              <w:rPr>
                <w:rFonts w:ascii="Times New Roman" w:hAnsi="Times New Roman" w:cs="Times New Roman"/>
                <w:b/>
              </w:rPr>
              <w:t>[0.028</w:t>
            </w:r>
            <w:r w:rsidR="00522668" w:rsidRPr="00FF7648">
              <w:rPr>
                <w:rFonts w:ascii="Times New Roman" w:hAnsi="Times New Roman" w:cs="Times New Roman"/>
                <w:b/>
              </w:rPr>
              <w:t>]</w:t>
            </w:r>
          </w:p>
        </w:tc>
        <w:tc>
          <w:tcPr>
            <w:tcW w:w="1146" w:type="dxa"/>
            <w:tcBorders>
              <w:top w:val="nil"/>
              <w:left w:val="nil"/>
              <w:bottom w:val="nil"/>
              <w:right w:val="nil"/>
            </w:tcBorders>
            <w:vAlign w:val="bottom"/>
          </w:tcPr>
          <w:p w14:paraId="3A5FABF5" w14:textId="3E0D0998" w:rsidR="00522668" w:rsidRPr="00FF7648" w:rsidRDefault="00522668" w:rsidP="008D67E5">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w:t>
            </w:r>
            <w:r w:rsidR="008D67E5" w:rsidRPr="00FF7648">
              <w:rPr>
                <w:rFonts w:ascii="Times New Roman" w:hAnsi="Times New Roman" w:cs="Times New Roman"/>
              </w:rPr>
              <w:t>807</w:t>
            </w:r>
            <w:r w:rsidRPr="00FF7648">
              <w:rPr>
                <w:rFonts w:ascii="Times New Roman" w:hAnsi="Times New Roman" w:cs="Times New Roman"/>
              </w:rPr>
              <w:t>]</w:t>
            </w:r>
          </w:p>
        </w:tc>
        <w:tc>
          <w:tcPr>
            <w:tcW w:w="1146" w:type="dxa"/>
            <w:tcBorders>
              <w:top w:val="nil"/>
              <w:left w:val="nil"/>
              <w:bottom w:val="nil"/>
              <w:right w:val="nil"/>
            </w:tcBorders>
            <w:shd w:val="clear" w:color="auto" w:fill="auto"/>
            <w:noWrap/>
            <w:vAlign w:val="bottom"/>
            <w:hideMark/>
          </w:tcPr>
          <w:p w14:paraId="24E7B0BB" w14:textId="6D7A3F93"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r w:rsidRPr="00FF7648">
              <w:rPr>
                <w:rFonts w:ascii="Times New Roman" w:eastAsia="Times New Roman" w:hAnsi="Times New Roman" w:cs="Times New Roman"/>
                <w:b/>
                <w:color w:val="000000" w:themeColor="text1"/>
              </w:rPr>
              <w:t>[0.057]</w:t>
            </w:r>
          </w:p>
        </w:tc>
        <w:tc>
          <w:tcPr>
            <w:tcW w:w="1146" w:type="dxa"/>
            <w:tcBorders>
              <w:top w:val="nil"/>
              <w:left w:val="nil"/>
              <w:bottom w:val="nil"/>
              <w:right w:val="nil"/>
            </w:tcBorders>
            <w:shd w:val="clear" w:color="auto" w:fill="auto"/>
            <w:noWrap/>
            <w:vAlign w:val="bottom"/>
            <w:hideMark/>
          </w:tcPr>
          <w:p w14:paraId="6773BE63" w14:textId="5F46CF84" w:rsidR="00522668" w:rsidRPr="00FF7648" w:rsidRDefault="008D67E5" w:rsidP="00522668">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[0.122</w:t>
            </w:r>
            <w:r w:rsidR="00522668" w:rsidRPr="00FF7648">
              <w:rPr>
                <w:rFonts w:ascii="Times New Roman" w:eastAsia="Times New Roman" w:hAnsi="Times New Roman" w:cs="Times New Roman"/>
                <w:color w:val="000000" w:themeColor="text1"/>
              </w:rPr>
              <w:t>]</w:t>
            </w:r>
          </w:p>
        </w:tc>
        <w:tc>
          <w:tcPr>
            <w:tcW w:w="1169" w:type="dxa"/>
            <w:tcBorders>
              <w:top w:val="nil"/>
              <w:left w:val="nil"/>
              <w:bottom w:val="nil"/>
              <w:right w:val="nil"/>
            </w:tcBorders>
            <w:shd w:val="clear" w:color="auto" w:fill="auto"/>
            <w:noWrap/>
            <w:vAlign w:val="bottom"/>
            <w:hideMark/>
          </w:tcPr>
          <w:p w14:paraId="5E5BCE9B" w14:textId="3D02E03F"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r w:rsidRPr="00FF7648">
              <w:rPr>
                <w:rFonts w:ascii="Times New Roman" w:eastAsia="Times New Roman" w:hAnsi="Times New Roman" w:cs="Times New Roman"/>
                <w:b/>
                <w:color w:val="000000" w:themeColor="text1"/>
              </w:rPr>
              <w:t>[0.026]</w:t>
            </w:r>
          </w:p>
        </w:tc>
        <w:tc>
          <w:tcPr>
            <w:tcW w:w="1277" w:type="dxa"/>
            <w:tcBorders>
              <w:top w:val="nil"/>
              <w:left w:val="nil"/>
              <w:bottom w:val="nil"/>
              <w:right w:val="nil"/>
            </w:tcBorders>
            <w:shd w:val="clear" w:color="auto" w:fill="auto"/>
            <w:noWrap/>
            <w:vAlign w:val="bottom"/>
            <w:hideMark/>
          </w:tcPr>
          <w:p w14:paraId="0311E6B4" w14:textId="30B3E224" w:rsidR="00522668" w:rsidRPr="00FF7648" w:rsidRDefault="00522668" w:rsidP="008D67E5">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[0.</w:t>
            </w:r>
            <w:r w:rsidR="008D67E5" w:rsidRPr="00FF7648">
              <w:rPr>
                <w:rFonts w:ascii="Times New Roman" w:eastAsia="Times New Roman" w:hAnsi="Times New Roman" w:cs="Times New Roman"/>
                <w:color w:val="000000" w:themeColor="text1"/>
              </w:rPr>
              <w:t>152</w:t>
            </w:r>
            <w:r w:rsidRPr="00FF7648">
              <w:rPr>
                <w:rFonts w:ascii="Times New Roman" w:eastAsia="Times New Roman" w:hAnsi="Times New Roman" w:cs="Times New Roman"/>
                <w:color w:val="000000" w:themeColor="text1"/>
              </w:rPr>
              <w:t>]</w:t>
            </w:r>
          </w:p>
        </w:tc>
        <w:tc>
          <w:tcPr>
            <w:tcW w:w="1146" w:type="dxa"/>
            <w:tcBorders>
              <w:top w:val="nil"/>
              <w:left w:val="nil"/>
              <w:bottom w:val="nil"/>
              <w:right w:val="nil"/>
            </w:tcBorders>
            <w:shd w:val="clear" w:color="auto" w:fill="auto"/>
            <w:noWrap/>
            <w:vAlign w:val="bottom"/>
            <w:hideMark/>
          </w:tcPr>
          <w:p w14:paraId="60CC4B6D" w14:textId="68518600" w:rsidR="00522668" w:rsidRPr="00FF7648" w:rsidRDefault="00522668" w:rsidP="008D67E5">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[0.</w:t>
            </w:r>
            <w:r w:rsidR="008D67E5" w:rsidRPr="00FF7648">
              <w:rPr>
                <w:rFonts w:ascii="Times New Roman" w:eastAsia="Times New Roman" w:hAnsi="Times New Roman" w:cs="Times New Roman"/>
                <w:color w:val="000000" w:themeColor="text1"/>
              </w:rPr>
              <w:t>607</w:t>
            </w:r>
            <w:r w:rsidRPr="00FF7648">
              <w:rPr>
                <w:rFonts w:ascii="Times New Roman" w:eastAsia="Times New Roman" w:hAnsi="Times New Roman" w:cs="Times New Roman"/>
                <w:color w:val="000000" w:themeColor="text1"/>
              </w:rPr>
              <w:t>]</w:t>
            </w:r>
          </w:p>
        </w:tc>
      </w:tr>
      <w:tr w:rsidR="008D67E5" w:rsidRPr="00FF7648" w14:paraId="4C7BB734" w14:textId="446BD94D" w:rsidTr="00E7699D">
        <w:trPr>
          <w:trHeight w:val="251"/>
          <w:jc w:val="center"/>
        </w:trPr>
        <w:tc>
          <w:tcPr>
            <w:tcW w:w="2625" w:type="dxa"/>
            <w:tcBorders>
              <w:top w:val="nil"/>
              <w:left w:val="nil"/>
              <w:bottom w:val="nil"/>
              <w:right w:val="nil"/>
            </w:tcBorders>
            <w:shd w:val="clear" w:color="auto" w:fill="auto"/>
            <w:noWrap/>
            <w:vAlign w:val="bottom"/>
            <w:hideMark/>
          </w:tcPr>
          <w:p w14:paraId="12102C05" w14:textId="210C778B" w:rsidR="008D67E5" w:rsidRPr="00FF7648" w:rsidRDefault="008D67E5" w:rsidP="008D67E5">
            <w:pPr>
              <w:spacing w:after="0" w:line="240" w:lineRule="auto"/>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Highfemale_criticalmasss</w:t>
            </w:r>
            <w:r w:rsidRPr="00FF7648">
              <w:rPr>
                <w:rFonts w:ascii="Times New Roman" w:eastAsia="Times New Roman" w:hAnsi="Times New Roman" w:cs="Times New Roman"/>
                <w:color w:val="000000" w:themeColor="text1"/>
                <w:vertAlign w:val="subscript"/>
              </w:rPr>
              <w:t>t-1</w:t>
            </w:r>
          </w:p>
        </w:tc>
        <w:tc>
          <w:tcPr>
            <w:tcW w:w="1146" w:type="dxa"/>
            <w:tcBorders>
              <w:top w:val="nil"/>
              <w:left w:val="nil"/>
              <w:bottom w:val="nil"/>
              <w:right w:val="nil"/>
            </w:tcBorders>
            <w:shd w:val="clear" w:color="auto" w:fill="auto"/>
            <w:noWrap/>
            <w:vAlign w:val="bottom"/>
            <w:hideMark/>
          </w:tcPr>
          <w:p w14:paraId="1175870C" w14:textId="77777777" w:rsidR="008D67E5" w:rsidRPr="00FF7648" w:rsidRDefault="008D67E5" w:rsidP="008D67E5">
            <w:pPr>
              <w:spacing w:after="0" w:line="240" w:lineRule="auto"/>
              <w:rPr>
                <w:rFonts w:ascii="Times New Roman" w:eastAsia="Times New Roman" w:hAnsi="Times New Roman" w:cs="Times New Roman"/>
                <w:color w:val="000000" w:themeColor="text1"/>
              </w:rPr>
            </w:pPr>
          </w:p>
        </w:tc>
        <w:tc>
          <w:tcPr>
            <w:tcW w:w="1043" w:type="dxa"/>
            <w:tcBorders>
              <w:top w:val="nil"/>
              <w:left w:val="nil"/>
              <w:bottom w:val="nil"/>
              <w:right w:val="nil"/>
            </w:tcBorders>
            <w:shd w:val="clear" w:color="auto" w:fill="auto"/>
            <w:noWrap/>
            <w:vAlign w:val="bottom"/>
            <w:hideMark/>
          </w:tcPr>
          <w:p w14:paraId="64CA98EB" w14:textId="77777777" w:rsidR="008D67E5" w:rsidRPr="00FF7648" w:rsidRDefault="008D67E5" w:rsidP="008D67E5">
            <w:pPr>
              <w:spacing w:after="0" w:line="240" w:lineRule="auto"/>
              <w:jc w:val="center"/>
              <w:rPr>
                <w:rFonts w:ascii="Times New Roman" w:eastAsia="Times New Roman" w:hAnsi="Times New Roman" w:cs="Times New Roman"/>
                <w:color w:val="000000" w:themeColor="text1"/>
              </w:rPr>
            </w:pPr>
          </w:p>
        </w:tc>
        <w:tc>
          <w:tcPr>
            <w:tcW w:w="1146" w:type="dxa"/>
            <w:tcBorders>
              <w:top w:val="nil"/>
              <w:left w:val="nil"/>
              <w:bottom w:val="nil"/>
              <w:right w:val="nil"/>
            </w:tcBorders>
            <w:shd w:val="clear" w:color="auto" w:fill="auto"/>
            <w:noWrap/>
            <w:vAlign w:val="bottom"/>
            <w:hideMark/>
          </w:tcPr>
          <w:p w14:paraId="4B596D1A" w14:textId="77777777" w:rsidR="008D67E5" w:rsidRPr="00FF7648" w:rsidRDefault="008D67E5" w:rsidP="008D67E5">
            <w:pPr>
              <w:spacing w:after="0" w:line="240" w:lineRule="auto"/>
              <w:jc w:val="center"/>
              <w:rPr>
                <w:rFonts w:ascii="Times New Roman" w:eastAsia="Times New Roman" w:hAnsi="Times New Roman" w:cs="Times New Roman"/>
                <w:color w:val="000000" w:themeColor="text1"/>
              </w:rPr>
            </w:pPr>
          </w:p>
        </w:tc>
        <w:tc>
          <w:tcPr>
            <w:tcW w:w="1043" w:type="dxa"/>
            <w:tcBorders>
              <w:top w:val="nil"/>
              <w:left w:val="nil"/>
              <w:bottom w:val="nil"/>
              <w:right w:val="nil"/>
            </w:tcBorders>
            <w:shd w:val="clear" w:color="auto" w:fill="auto"/>
            <w:noWrap/>
            <w:vAlign w:val="bottom"/>
            <w:hideMark/>
          </w:tcPr>
          <w:p w14:paraId="40BB5058" w14:textId="77777777" w:rsidR="008D67E5" w:rsidRPr="00FF7648" w:rsidRDefault="008D67E5" w:rsidP="008D67E5">
            <w:pPr>
              <w:spacing w:after="0" w:line="240" w:lineRule="auto"/>
              <w:jc w:val="center"/>
              <w:rPr>
                <w:rFonts w:ascii="Times New Roman" w:eastAsia="Times New Roman" w:hAnsi="Times New Roman" w:cs="Times New Roman"/>
                <w:color w:val="000000" w:themeColor="text1"/>
              </w:rPr>
            </w:pPr>
          </w:p>
        </w:tc>
        <w:tc>
          <w:tcPr>
            <w:tcW w:w="1146" w:type="dxa"/>
            <w:tcBorders>
              <w:top w:val="nil"/>
              <w:left w:val="nil"/>
              <w:bottom w:val="nil"/>
              <w:right w:val="nil"/>
            </w:tcBorders>
            <w:vAlign w:val="bottom"/>
          </w:tcPr>
          <w:p w14:paraId="61E52EE8" w14:textId="77777777" w:rsidR="008D67E5" w:rsidRPr="00FF7648" w:rsidRDefault="008D67E5" w:rsidP="008D67E5">
            <w:pPr>
              <w:spacing w:after="0" w:line="240" w:lineRule="auto"/>
              <w:jc w:val="center"/>
              <w:rPr>
                <w:rFonts w:ascii="Times New Roman" w:eastAsia="Times New Roman" w:hAnsi="Times New Roman" w:cs="Times New Roman"/>
                <w:color w:val="000000" w:themeColor="text1"/>
              </w:rPr>
            </w:pPr>
          </w:p>
        </w:tc>
        <w:tc>
          <w:tcPr>
            <w:tcW w:w="1146" w:type="dxa"/>
            <w:tcBorders>
              <w:top w:val="nil"/>
              <w:left w:val="nil"/>
              <w:bottom w:val="nil"/>
              <w:right w:val="nil"/>
            </w:tcBorders>
            <w:vAlign w:val="bottom"/>
          </w:tcPr>
          <w:p w14:paraId="3045716C" w14:textId="77777777" w:rsidR="008D67E5" w:rsidRPr="00FF7648" w:rsidRDefault="008D67E5" w:rsidP="008D67E5">
            <w:pPr>
              <w:spacing w:after="0" w:line="240" w:lineRule="auto"/>
              <w:jc w:val="center"/>
              <w:rPr>
                <w:rFonts w:ascii="Times New Roman" w:eastAsia="Times New Roman" w:hAnsi="Times New Roman" w:cs="Times New Roman"/>
                <w:color w:val="000000" w:themeColor="text1"/>
              </w:rPr>
            </w:pPr>
          </w:p>
        </w:tc>
        <w:tc>
          <w:tcPr>
            <w:tcW w:w="1146" w:type="dxa"/>
            <w:tcBorders>
              <w:top w:val="nil"/>
              <w:left w:val="nil"/>
              <w:bottom w:val="nil"/>
              <w:right w:val="nil"/>
            </w:tcBorders>
            <w:shd w:val="clear" w:color="auto" w:fill="auto"/>
            <w:noWrap/>
            <w:vAlign w:val="bottom"/>
            <w:hideMark/>
          </w:tcPr>
          <w:p w14:paraId="6D0607E6" w14:textId="3F9B217E" w:rsidR="008D67E5" w:rsidRPr="00FF7648" w:rsidRDefault="008D67E5" w:rsidP="008D67E5">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-0.043</w:t>
            </w:r>
          </w:p>
        </w:tc>
        <w:tc>
          <w:tcPr>
            <w:tcW w:w="1146" w:type="dxa"/>
            <w:tcBorders>
              <w:top w:val="nil"/>
              <w:left w:val="nil"/>
              <w:bottom w:val="nil"/>
              <w:right w:val="nil"/>
            </w:tcBorders>
            <w:shd w:val="clear" w:color="auto" w:fill="auto"/>
            <w:noWrap/>
            <w:vAlign w:val="bottom"/>
            <w:hideMark/>
          </w:tcPr>
          <w:p w14:paraId="1B69EAC8" w14:textId="77777777" w:rsidR="008D67E5" w:rsidRPr="00FF7648" w:rsidRDefault="008D67E5" w:rsidP="008D67E5">
            <w:pPr>
              <w:spacing w:after="0" w:line="240" w:lineRule="auto"/>
              <w:jc w:val="center"/>
              <w:rPr>
                <w:rFonts w:ascii="Times New Roman" w:eastAsia="Times New Roman" w:hAnsi="Times New Roman" w:cs="Times New Roman"/>
                <w:color w:val="000000" w:themeColor="text1"/>
              </w:rPr>
            </w:pPr>
          </w:p>
        </w:tc>
        <w:tc>
          <w:tcPr>
            <w:tcW w:w="1169" w:type="dxa"/>
            <w:tcBorders>
              <w:top w:val="nil"/>
              <w:left w:val="nil"/>
              <w:bottom w:val="nil"/>
              <w:right w:val="nil"/>
            </w:tcBorders>
            <w:shd w:val="clear" w:color="auto" w:fill="auto"/>
            <w:noWrap/>
            <w:vAlign w:val="bottom"/>
            <w:hideMark/>
          </w:tcPr>
          <w:p w14:paraId="4960C79B" w14:textId="77777777" w:rsidR="008D67E5" w:rsidRPr="00FF7648" w:rsidRDefault="008D67E5" w:rsidP="008D67E5">
            <w:pPr>
              <w:spacing w:after="0" w:line="240" w:lineRule="auto"/>
              <w:jc w:val="center"/>
              <w:rPr>
                <w:rFonts w:ascii="Times New Roman" w:eastAsia="Times New Roman" w:hAnsi="Times New Roman" w:cs="Times New Roman"/>
                <w:b/>
                <w:color w:val="000000" w:themeColor="text1"/>
              </w:rPr>
            </w:pPr>
          </w:p>
        </w:tc>
        <w:tc>
          <w:tcPr>
            <w:tcW w:w="1277" w:type="dxa"/>
            <w:tcBorders>
              <w:top w:val="nil"/>
              <w:left w:val="nil"/>
              <w:bottom w:val="nil"/>
              <w:right w:val="nil"/>
            </w:tcBorders>
            <w:shd w:val="clear" w:color="auto" w:fill="auto"/>
            <w:noWrap/>
            <w:vAlign w:val="bottom"/>
            <w:hideMark/>
          </w:tcPr>
          <w:p w14:paraId="20D6740E" w14:textId="77777777" w:rsidR="008D67E5" w:rsidRPr="00FF7648" w:rsidRDefault="008D67E5" w:rsidP="008D67E5">
            <w:pPr>
              <w:spacing w:after="0" w:line="240" w:lineRule="auto"/>
              <w:jc w:val="center"/>
              <w:rPr>
                <w:rFonts w:ascii="Times New Roman" w:eastAsia="Times New Roman" w:hAnsi="Times New Roman" w:cs="Times New Roman"/>
                <w:color w:val="000000" w:themeColor="text1"/>
              </w:rPr>
            </w:pPr>
          </w:p>
        </w:tc>
        <w:tc>
          <w:tcPr>
            <w:tcW w:w="1146" w:type="dxa"/>
            <w:tcBorders>
              <w:top w:val="nil"/>
              <w:left w:val="nil"/>
              <w:bottom w:val="nil"/>
              <w:right w:val="nil"/>
            </w:tcBorders>
            <w:shd w:val="clear" w:color="auto" w:fill="auto"/>
            <w:noWrap/>
            <w:vAlign w:val="bottom"/>
            <w:hideMark/>
          </w:tcPr>
          <w:p w14:paraId="5E2F0265" w14:textId="77777777" w:rsidR="008D67E5" w:rsidRPr="00FF7648" w:rsidRDefault="008D67E5" w:rsidP="008D67E5">
            <w:pPr>
              <w:spacing w:after="0" w:line="240" w:lineRule="auto"/>
              <w:jc w:val="center"/>
              <w:rPr>
                <w:rFonts w:ascii="Times New Roman" w:eastAsia="Times New Roman" w:hAnsi="Times New Roman" w:cs="Times New Roman"/>
                <w:color w:val="000000" w:themeColor="text1"/>
              </w:rPr>
            </w:pPr>
          </w:p>
        </w:tc>
      </w:tr>
      <w:tr w:rsidR="008D67E5" w:rsidRPr="00FF7648" w14:paraId="018B29BA" w14:textId="304A51F6" w:rsidTr="00E7699D">
        <w:trPr>
          <w:trHeight w:val="251"/>
          <w:jc w:val="center"/>
        </w:trPr>
        <w:tc>
          <w:tcPr>
            <w:tcW w:w="2625" w:type="dxa"/>
            <w:tcBorders>
              <w:top w:val="nil"/>
              <w:left w:val="nil"/>
              <w:bottom w:val="nil"/>
              <w:right w:val="nil"/>
            </w:tcBorders>
            <w:shd w:val="clear" w:color="auto" w:fill="auto"/>
            <w:noWrap/>
            <w:vAlign w:val="bottom"/>
            <w:hideMark/>
          </w:tcPr>
          <w:p w14:paraId="41302FEA" w14:textId="77777777" w:rsidR="008D67E5" w:rsidRPr="00FF7648" w:rsidRDefault="008D67E5" w:rsidP="008D67E5">
            <w:pPr>
              <w:spacing w:after="0" w:line="240" w:lineRule="auto"/>
              <w:jc w:val="center"/>
              <w:rPr>
                <w:rFonts w:ascii="Times New Roman" w:eastAsia="Times New Roman" w:hAnsi="Times New Roman" w:cs="Times New Roman"/>
                <w:color w:val="000000" w:themeColor="text1"/>
              </w:rPr>
            </w:pPr>
          </w:p>
        </w:tc>
        <w:tc>
          <w:tcPr>
            <w:tcW w:w="1146" w:type="dxa"/>
            <w:tcBorders>
              <w:top w:val="nil"/>
              <w:left w:val="nil"/>
              <w:bottom w:val="nil"/>
              <w:right w:val="nil"/>
            </w:tcBorders>
            <w:shd w:val="clear" w:color="auto" w:fill="auto"/>
            <w:noWrap/>
            <w:vAlign w:val="bottom"/>
            <w:hideMark/>
          </w:tcPr>
          <w:p w14:paraId="70AAFEAB" w14:textId="77777777" w:rsidR="008D67E5" w:rsidRPr="00FF7648" w:rsidRDefault="008D67E5" w:rsidP="008D67E5">
            <w:pPr>
              <w:spacing w:after="0" w:line="240" w:lineRule="auto"/>
              <w:rPr>
                <w:rFonts w:ascii="Times New Roman" w:eastAsia="Times New Roman" w:hAnsi="Times New Roman" w:cs="Times New Roman"/>
                <w:color w:val="000000" w:themeColor="text1"/>
              </w:rPr>
            </w:pPr>
          </w:p>
        </w:tc>
        <w:tc>
          <w:tcPr>
            <w:tcW w:w="1043" w:type="dxa"/>
            <w:tcBorders>
              <w:top w:val="nil"/>
              <w:left w:val="nil"/>
              <w:bottom w:val="nil"/>
              <w:right w:val="nil"/>
            </w:tcBorders>
            <w:shd w:val="clear" w:color="auto" w:fill="auto"/>
            <w:noWrap/>
            <w:vAlign w:val="bottom"/>
            <w:hideMark/>
          </w:tcPr>
          <w:p w14:paraId="6AF8DE14" w14:textId="77777777" w:rsidR="008D67E5" w:rsidRPr="00FF7648" w:rsidRDefault="008D67E5" w:rsidP="008D67E5">
            <w:pPr>
              <w:spacing w:after="0" w:line="240" w:lineRule="auto"/>
              <w:jc w:val="center"/>
              <w:rPr>
                <w:rFonts w:ascii="Times New Roman" w:eastAsia="Times New Roman" w:hAnsi="Times New Roman" w:cs="Times New Roman"/>
                <w:color w:val="000000" w:themeColor="text1"/>
              </w:rPr>
            </w:pPr>
          </w:p>
        </w:tc>
        <w:tc>
          <w:tcPr>
            <w:tcW w:w="1146" w:type="dxa"/>
            <w:tcBorders>
              <w:top w:val="nil"/>
              <w:left w:val="nil"/>
              <w:bottom w:val="nil"/>
              <w:right w:val="nil"/>
            </w:tcBorders>
            <w:shd w:val="clear" w:color="auto" w:fill="auto"/>
            <w:noWrap/>
            <w:vAlign w:val="bottom"/>
            <w:hideMark/>
          </w:tcPr>
          <w:p w14:paraId="686C9E1F" w14:textId="77777777" w:rsidR="008D67E5" w:rsidRPr="00FF7648" w:rsidRDefault="008D67E5" w:rsidP="008D67E5">
            <w:pPr>
              <w:spacing w:after="0" w:line="240" w:lineRule="auto"/>
              <w:jc w:val="center"/>
              <w:rPr>
                <w:rFonts w:ascii="Times New Roman" w:eastAsia="Times New Roman" w:hAnsi="Times New Roman" w:cs="Times New Roman"/>
                <w:color w:val="000000" w:themeColor="text1"/>
              </w:rPr>
            </w:pPr>
          </w:p>
        </w:tc>
        <w:tc>
          <w:tcPr>
            <w:tcW w:w="1043" w:type="dxa"/>
            <w:tcBorders>
              <w:top w:val="nil"/>
              <w:left w:val="nil"/>
              <w:bottom w:val="nil"/>
              <w:right w:val="nil"/>
            </w:tcBorders>
            <w:shd w:val="clear" w:color="auto" w:fill="auto"/>
            <w:noWrap/>
            <w:vAlign w:val="bottom"/>
            <w:hideMark/>
          </w:tcPr>
          <w:p w14:paraId="29FB0B04" w14:textId="77777777" w:rsidR="008D67E5" w:rsidRPr="00FF7648" w:rsidRDefault="008D67E5" w:rsidP="008D67E5">
            <w:pPr>
              <w:spacing w:after="0" w:line="240" w:lineRule="auto"/>
              <w:jc w:val="center"/>
              <w:rPr>
                <w:rFonts w:ascii="Times New Roman" w:eastAsia="Times New Roman" w:hAnsi="Times New Roman" w:cs="Times New Roman"/>
                <w:color w:val="000000" w:themeColor="text1"/>
              </w:rPr>
            </w:pPr>
          </w:p>
        </w:tc>
        <w:tc>
          <w:tcPr>
            <w:tcW w:w="1146" w:type="dxa"/>
            <w:tcBorders>
              <w:top w:val="nil"/>
              <w:left w:val="nil"/>
              <w:bottom w:val="nil"/>
              <w:right w:val="nil"/>
            </w:tcBorders>
            <w:vAlign w:val="bottom"/>
          </w:tcPr>
          <w:p w14:paraId="3A7DAFC3" w14:textId="77777777" w:rsidR="008D67E5" w:rsidRPr="00FF7648" w:rsidRDefault="008D67E5" w:rsidP="008D67E5">
            <w:pPr>
              <w:spacing w:after="0" w:line="240" w:lineRule="auto"/>
              <w:jc w:val="center"/>
              <w:rPr>
                <w:rFonts w:ascii="Times New Roman" w:eastAsia="Times New Roman" w:hAnsi="Times New Roman" w:cs="Times New Roman"/>
                <w:color w:val="000000" w:themeColor="text1"/>
              </w:rPr>
            </w:pPr>
          </w:p>
        </w:tc>
        <w:tc>
          <w:tcPr>
            <w:tcW w:w="1146" w:type="dxa"/>
            <w:tcBorders>
              <w:top w:val="nil"/>
              <w:left w:val="nil"/>
              <w:bottom w:val="nil"/>
              <w:right w:val="nil"/>
            </w:tcBorders>
            <w:vAlign w:val="bottom"/>
          </w:tcPr>
          <w:p w14:paraId="02CC9400" w14:textId="77777777" w:rsidR="008D67E5" w:rsidRPr="00FF7648" w:rsidRDefault="008D67E5" w:rsidP="008D67E5">
            <w:pPr>
              <w:spacing w:after="0" w:line="240" w:lineRule="auto"/>
              <w:jc w:val="center"/>
              <w:rPr>
                <w:rFonts w:ascii="Times New Roman" w:eastAsia="Times New Roman" w:hAnsi="Times New Roman" w:cs="Times New Roman"/>
                <w:color w:val="000000" w:themeColor="text1"/>
              </w:rPr>
            </w:pPr>
          </w:p>
        </w:tc>
        <w:tc>
          <w:tcPr>
            <w:tcW w:w="1146" w:type="dxa"/>
            <w:tcBorders>
              <w:top w:val="nil"/>
              <w:left w:val="nil"/>
              <w:bottom w:val="nil"/>
              <w:right w:val="nil"/>
            </w:tcBorders>
            <w:shd w:val="clear" w:color="auto" w:fill="auto"/>
            <w:noWrap/>
            <w:vAlign w:val="bottom"/>
            <w:hideMark/>
          </w:tcPr>
          <w:p w14:paraId="1EE266AE" w14:textId="420A570B" w:rsidR="008D67E5" w:rsidRPr="00FF7648" w:rsidRDefault="008D67E5" w:rsidP="008D67E5">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[0.266]</w:t>
            </w:r>
          </w:p>
        </w:tc>
        <w:tc>
          <w:tcPr>
            <w:tcW w:w="1146" w:type="dxa"/>
            <w:tcBorders>
              <w:top w:val="nil"/>
              <w:left w:val="nil"/>
              <w:bottom w:val="nil"/>
              <w:right w:val="nil"/>
            </w:tcBorders>
            <w:shd w:val="clear" w:color="auto" w:fill="auto"/>
            <w:noWrap/>
            <w:vAlign w:val="bottom"/>
            <w:hideMark/>
          </w:tcPr>
          <w:p w14:paraId="6E89ECF6" w14:textId="77777777" w:rsidR="008D67E5" w:rsidRPr="00FF7648" w:rsidRDefault="008D67E5" w:rsidP="008D67E5">
            <w:pPr>
              <w:spacing w:after="0" w:line="240" w:lineRule="auto"/>
              <w:jc w:val="center"/>
              <w:rPr>
                <w:rFonts w:ascii="Times New Roman" w:eastAsia="Times New Roman" w:hAnsi="Times New Roman" w:cs="Times New Roman"/>
                <w:color w:val="000000" w:themeColor="text1"/>
              </w:rPr>
            </w:pPr>
          </w:p>
        </w:tc>
        <w:tc>
          <w:tcPr>
            <w:tcW w:w="1169" w:type="dxa"/>
            <w:tcBorders>
              <w:top w:val="nil"/>
              <w:left w:val="nil"/>
              <w:bottom w:val="nil"/>
              <w:right w:val="nil"/>
            </w:tcBorders>
            <w:shd w:val="clear" w:color="auto" w:fill="auto"/>
            <w:noWrap/>
            <w:vAlign w:val="bottom"/>
            <w:hideMark/>
          </w:tcPr>
          <w:p w14:paraId="3C548BB5" w14:textId="77777777" w:rsidR="008D67E5" w:rsidRPr="00FF7648" w:rsidRDefault="008D67E5" w:rsidP="008D67E5">
            <w:pPr>
              <w:spacing w:after="0" w:line="240" w:lineRule="auto"/>
              <w:jc w:val="center"/>
              <w:rPr>
                <w:rFonts w:ascii="Times New Roman" w:eastAsia="Times New Roman" w:hAnsi="Times New Roman" w:cs="Times New Roman"/>
                <w:color w:val="000000" w:themeColor="text1"/>
              </w:rPr>
            </w:pPr>
          </w:p>
        </w:tc>
        <w:tc>
          <w:tcPr>
            <w:tcW w:w="1277" w:type="dxa"/>
            <w:tcBorders>
              <w:top w:val="nil"/>
              <w:left w:val="nil"/>
              <w:bottom w:val="nil"/>
              <w:right w:val="nil"/>
            </w:tcBorders>
            <w:shd w:val="clear" w:color="auto" w:fill="auto"/>
            <w:noWrap/>
            <w:vAlign w:val="bottom"/>
            <w:hideMark/>
          </w:tcPr>
          <w:p w14:paraId="12807FCA" w14:textId="77777777" w:rsidR="008D67E5" w:rsidRPr="00FF7648" w:rsidRDefault="008D67E5" w:rsidP="008D67E5">
            <w:pPr>
              <w:spacing w:after="0" w:line="240" w:lineRule="auto"/>
              <w:jc w:val="center"/>
              <w:rPr>
                <w:rFonts w:ascii="Times New Roman" w:eastAsia="Times New Roman" w:hAnsi="Times New Roman" w:cs="Times New Roman"/>
                <w:color w:val="000000" w:themeColor="text1"/>
              </w:rPr>
            </w:pPr>
          </w:p>
        </w:tc>
        <w:tc>
          <w:tcPr>
            <w:tcW w:w="1146" w:type="dxa"/>
            <w:tcBorders>
              <w:top w:val="nil"/>
              <w:left w:val="nil"/>
              <w:bottom w:val="nil"/>
              <w:right w:val="nil"/>
            </w:tcBorders>
            <w:shd w:val="clear" w:color="auto" w:fill="auto"/>
            <w:noWrap/>
            <w:vAlign w:val="bottom"/>
            <w:hideMark/>
          </w:tcPr>
          <w:p w14:paraId="66B32479" w14:textId="77777777" w:rsidR="008D67E5" w:rsidRPr="00FF7648" w:rsidRDefault="008D67E5" w:rsidP="008D67E5">
            <w:pPr>
              <w:spacing w:after="0" w:line="240" w:lineRule="auto"/>
              <w:jc w:val="center"/>
              <w:rPr>
                <w:rFonts w:ascii="Times New Roman" w:eastAsia="Times New Roman" w:hAnsi="Times New Roman" w:cs="Times New Roman"/>
                <w:color w:val="000000" w:themeColor="text1"/>
              </w:rPr>
            </w:pPr>
          </w:p>
        </w:tc>
      </w:tr>
      <w:tr w:rsidR="008D67E5" w:rsidRPr="00FF7648" w14:paraId="30973EAE" w14:textId="32E6EE35" w:rsidTr="00E7699D">
        <w:trPr>
          <w:trHeight w:val="251"/>
          <w:jc w:val="center"/>
        </w:trPr>
        <w:tc>
          <w:tcPr>
            <w:tcW w:w="2625" w:type="dxa"/>
            <w:tcBorders>
              <w:top w:val="nil"/>
              <w:left w:val="nil"/>
              <w:bottom w:val="nil"/>
              <w:right w:val="nil"/>
            </w:tcBorders>
            <w:shd w:val="clear" w:color="auto" w:fill="auto"/>
            <w:noWrap/>
            <w:vAlign w:val="bottom"/>
            <w:hideMark/>
          </w:tcPr>
          <w:p w14:paraId="52CC6A09" w14:textId="4832F333" w:rsidR="008D67E5" w:rsidRPr="00FF7648" w:rsidRDefault="008D67E5" w:rsidP="008D67E5">
            <w:pPr>
              <w:spacing w:after="0" w:line="240" w:lineRule="auto"/>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CPS</w:t>
            </w:r>
            <w:r w:rsidRPr="00FF7648">
              <w:rPr>
                <w:rFonts w:ascii="Times New Roman" w:eastAsia="Times New Roman" w:hAnsi="Times New Roman" w:cs="Times New Roman"/>
                <w:color w:val="000000" w:themeColor="text1"/>
                <w:vertAlign w:val="subscript"/>
              </w:rPr>
              <w:t xml:space="preserve"> t-1</w:t>
            </w:r>
            <w:r w:rsidRPr="00FF7648">
              <w:rPr>
                <w:rFonts w:ascii="Times New Roman" w:eastAsia="Times New Roman" w:hAnsi="Times New Roman" w:cs="Times New Roman"/>
                <w:color w:val="000000" w:themeColor="text1"/>
              </w:rPr>
              <w:t xml:space="preserve"> × Highfemale_criticalmasss</w:t>
            </w:r>
            <w:r w:rsidRPr="00FF7648">
              <w:rPr>
                <w:rFonts w:ascii="Times New Roman" w:eastAsia="Times New Roman" w:hAnsi="Times New Roman" w:cs="Times New Roman"/>
                <w:color w:val="000000" w:themeColor="text1"/>
                <w:vertAlign w:val="subscript"/>
              </w:rPr>
              <w:t>t-1</w:t>
            </w:r>
          </w:p>
        </w:tc>
        <w:tc>
          <w:tcPr>
            <w:tcW w:w="1146" w:type="dxa"/>
            <w:tcBorders>
              <w:top w:val="nil"/>
              <w:left w:val="nil"/>
              <w:bottom w:val="nil"/>
              <w:right w:val="nil"/>
            </w:tcBorders>
            <w:shd w:val="clear" w:color="auto" w:fill="auto"/>
            <w:noWrap/>
            <w:vAlign w:val="bottom"/>
            <w:hideMark/>
          </w:tcPr>
          <w:p w14:paraId="070CAE38" w14:textId="77777777" w:rsidR="008D67E5" w:rsidRPr="00FF7648" w:rsidRDefault="008D67E5" w:rsidP="008D67E5">
            <w:pPr>
              <w:spacing w:after="0" w:line="240" w:lineRule="auto"/>
              <w:rPr>
                <w:rFonts w:ascii="Times New Roman" w:eastAsia="Times New Roman" w:hAnsi="Times New Roman" w:cs="Times New Roman"/>
                <w:color w:val="000000" w:themeColor="text1"/>
              </w:rPr>
            </w:pPr>
          </w:p>
        </w:tc>
        <w:tc>
          <w:tcPr>
            <w:tcW w:w="1043" w:type="dxa"/>
            <w:tcBorders>
              <w:top w:val="nil"/>
              <w:left w:val="nil"/>
              <w:bottom w:val="nil"/>
              <w:right w:val="nil"/>
            </w:tcBorders>
            <w:shd w:val="clear" w:color="auto" w:fill="auto"/>
            <w:noWrap/>
            <w:vAlign w:val="bottom"/>
            <w:hideMark/>
          </w:tcPr>
          <w:p w14:paraId="0C845C36" w14:textId="77777777" w:rsidR="008D67E5" w:rsidRPr="00FF7648" w:rsidRDefault="008D67E5" w:rsidP="008D67E5">
            <w:pPr>
              <w:spacing w:after="0" w:line="240" w:lineRule="auto"/>
              <w:jc w:val="center"/>
              <w:rPr>
                <w:rFonts w:ascii="Times New Roman" w:eastAsia="Times New Roman" w:hAnsi="Times New Roman" w:cs="Times New Roman"/>
                <w:color w:val="000000" w:themeColor="text1"/>
              </w:rPr>
            </w:pPr>
          </w:p>
        </w:tc>
        <w:tc>
          <w:tcPr>
            <w:tcW w:w="1146" w:type="dxa"/>
            <w:tcBorders>
              <w:top w:val="nil"/>
              <w:left w:val="nil"/>
              <w:bottom w:val="nil"/>
              <w:right w:val="nil"/>
            </w:tcBorders>
            <w:shd w:val="clear" w:color="auto" w:fill="auto"/>
            <w:noWrap/>
            <w:vAlign w:val="bottom"/>
            <w:hideMark/>
          </w:tcPr>
          <w:p w14:paraId="4CD22A21" w14:textId="77777777" w:rsidR="008D67E5" w:rsidRPr="00FF7648" w:rsidRDefault="008D67E5" w:rsidP="008D67E5">
            <w:pPr>
              <w:spacing w:after="0" w:line="240" w:lineRule="auto"/>
              <w:jc w:val="center"/>
              <w:rPr>
                <w:rFonts w:ascii="Times New Roman" w:eastAsia="Times New Roman" w:hAnsi="Times New Roman" w:cs="Times New Roman"/>
                <w:color w:val="000000" w:themeColor="text1"/>
              </w:rPr>
            </w:pPr>
          </w:p>
        </w:tc>
        <w:tc>
          <w:tcPr>
            <w:tcW w:w="1043" w:type="dxa"/>
            <w:tcBorders>
              <w:top w:val="nil"/>
              <w:left w:val="nil"/>
              <w:bottom w:val="nil"/>
              <w:right w:val="nil"/>
            </w:tcBorders>
            <w:shd w:val="clear" w:color="auto" w:fill="auto"/>
            <w:noWrap/>
            <w:vAlign w:val="bottom"/>
            <w:hideMark/>
          </w:tcPr>
          <w:p w14:paraId="35A71BC4" w14:textId="77777777" w:rsidR="008D67E5" w:rsidRPr="00FF7648" w:rsidRDefault="008D67E5" w:rsidP="008D67E5">
            <w:pPr>
              <w:spacing w:after="0" w:line="240" w:lineRule="auto"/>
              <w:jc w:val="center"/>
              <w:rPr>
                <w:rFonts w:ascii="Times New Roman" w:eastAsia="Times New Roman" w:hAnsi="Times New Roman" w:cs="Times New Roman"/>
                <w:color w:val="000000" w:themeColor="text1"/>
              </w:rPr>
            </w:pPr>
          </w:p>
        </w:tc>
        <w:tc>
          <w:tcPr>
            <w:tcW w:w="1146" w:type="dxa"/>
            <w:tcBorders>
              <w:top w:val="nil"/>
              <w:left w:val="nil"/>
              <w:bottom w:val="nil"/>
              <w:right w:val="nil"/>
            </w:tcBorders>
            <w:vAlign w:val="bottom"/>
          </w:tcPr>
          <w:p w14:paraId="78BC7A4B" w14:textId="77777777" w:rsidR="008D67E5" w:rsidRPr="00FF7648" w:rsidRDefault="008D67E5" w:rsidP="008D67E5">
            <w:pPr>
              <w:spacing w:after="0" w:line="240" w:lineRule="auto"/>
              <w:jc w:val="center"/>
              <w:rPr>
                <w:rFonts w:ascii="Times New Roman" w:eastAsia="Times New Roman" w:hAnsi="Times New Roman" w:cs="Times New Roman"/>
                <w:color w:val="000000" w:themeColor="text1"/>
              </w:rPr>
            </w:pPr>
          </w:p>
        </w:tc>
        <w:tc>
          <w:tcPr>
            <w:tcW w:w="1146" w:type="dxa"/>
            <w:tcBorders>
              <w:top w:val="nil"/>
              <w:left w:val="nil"/>
              <w:bottom w:val="nil"/>
              <w:right w:val="nil"/>
            </w:tcBorders>
            <w:vAlign w:val="bottom"/>
          </w:tcPr>
          <w:p w14:paraId="71AC8F25" w14:textId="77777777" w:rsidR="008D67E5" w:rsidRPr="00FF7648" w:rsidRDefault="008D67E5" w:rsidP="008D67E5">
            <w:pPr>
              <w:spacing w:after="0" w:line="240" w:lineRule="auto"/>
              <w:jc w:val="center"/>
              <w:rPr>
                <w:rFonts w:ascii="Times New Roman" w:eastAsia="Times New Roman" w:hAnsi="Times New Roman" w:cs="Times New Roman"/>
                <w:color w:val="000000" w:themeColor="text1"/>
              </w:rPr>
            </w:pPr>
          </w:p>
        </w:tc>
        <w:tc>
          <w:tcPr>
            <w:tcW w:w="1146" w:type="dxa"/>
            <w:tcBorders>
              <w:top w:val="nil"/>
              <w:left w:val="nil"/>
              <w:bottom w:val="nil"/>
              <w:right w:val="nil"/>
            </w:tcBorders>
            <w:shd w:val="clear" w:color="auto" w:fill="auto"/>
            <w:noWrap/>
            <w:vAlign w:val="bottom"/>
            <w:hideMark/>
          </w:tcPr>
          <w:p w14:paraId="66E0F7A1" w14:textId="633E93FB" w:rsidR="008D67E5" w:rsidRPr="00FF7648" w:rsidRDefault="00A7172D" w:rsidP="008D67E5">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w:t>
            </w:r>
            <w:r w:rsidR="008D67E5" w:rsidRPr="00FF7648">
              <w:rPr>
                <w:rFonts w:ascii="Times New Roman" w:hAnsi="Times New Roman" w:cs="Times New Roman"/>
              </w:rPr>
              <w:t>0.002</w:t>
            </w:r>
          </w:p>
        </w:tc>
        <w:tc>
          <w:tcPr>
            <w:tcW w:w="1146" w:type="dxa"/>
            <w:tcBorders>
              <w:top w:val="nil"/>
              <w:left w:val="nil"/>
              <w:bottom w:val="nil"/>
              <w:right w:val="nil"/>
            </w:tcBorders>
            <w:shd w:val="clear" w:color="auto" w:fill="auto"/>
            <w:noWrap/>
            <w:vAlign w:val="bottom"/>
            <w:hideMark/>
          </w:tcPr>
          <w:p w14:paraId="5F88DBFD" w14:textId="77777777" w:rsidR="008D67E5" w:rsidRPr="00FF7648" w:rsidRDefault="008D67E5" w:rsidP="008D67E5">
            <w:pPr>
              <w:spacing w:after="0" w:line="240" w:lineRule="auto"/>
              <w:jc w:val="center"/>
              <w:rPr>
                <w:rFonts w:ascii="Times New Roman" w:eastAsia="Times New Roman" w:hAnsi="Times New Roman" w:cs="Times New Roman"/>
                <w:color w:val="000000" w:themeColor="text1"/>
              </w:rPr>
            </w:pPr>
          </w:p>
        </w:tc>
        <w:tc>
          <w:tcPr>
            <w:tcW w:w="1169" w:type="dxa"/>
            <w:tcBorders>
              <w:top w:val="nil"/>
              <w:left w:val="nil"/>
              <w:bottom w:val="nil"/>
              <w:right w:val="nil"/>
            </w:tcBorders>
            <w:shd w:val="clear" w:color="auto" w:fill="auto"/>
            <w:noWrap/>
            <w:vAlign w:val="bottom"/>
            <w:hideMark/>
          </w:tcPr>
          <w:p w14:paraId="206C6675" w14:textId="77777777" w:rsidR="008D67E5" w:rsidRPr="00FF7648" w:rsidRDefault="008D67E5" w:rsidP="008D67E5">
            <w:pPr>
              <w:spacing w:after="0" w:line="240" w:lineRule="auto"/>
              <w:jc w:val="center"/>
              <w:rPr>
                <w:rFonts w:ascii="Times New Roman" w:eastAsia="Times New Roman" w:hAnsi="Times New Roman" w:cs="Times New Roman"/>
                <w:color w:val="000000" w:themeColor="text1"/>
              </w:rPr>
            </w:pPr>
          </w:p>
        </w:tc>
        <w:tc>
          <w:tcPr>
            <w:tcW w:w="1277" w:type="dxa"/>
            <w:tcBorders>
              <w:top w:val="nil"/>
              <w:left w:val="nil"/>
              <w:bottom w:val="nil"/>
              <w:right w:val="nil"/>
            </w:tcBorders>
            <w:shd w:val="clear" w:color="auto" w:fill="auto"/>
            <w:noWrap/>
            <w:vAlign w:val="bottom"/>
            <w:hideMark/>
          </w:tcPr>
          <w:p w14:paraId="79A35F68" w14:textId="77777777" w:rsidR="008D67E5" w:rsidRPr="00FF7648" w:rsidRDefault="008D67E5" w:rsidP="008D67E5">
            <w:pPr>
              <w:spacing w:after="0" w:line="240" w:lineRule="auto"/>
              <w:jc w:val="center"/>
              <w:rPr>
                <w:rFonts w:ascii="Times New Roman" w:eastAsia="Times New Roman" w:hAnsi="Times New Roman" w:cs="Times New Roman"/>
                <w:color w:val="000000" w:themeColor="text1"/>
              </w:rPr>
            </w:pPr>
          </w:p>
        </w:tc>
        <w:tc>
          <w:tcPr>
            <w:tcW w:w="1146" w:type="dxa"/>
            <w:tcBorders>
              <w:top w:val="nil"/>
              <w:left w:val="nil"/>
              <w:bottom w:val="nil"/>
              <w:right w:val="nil"/>
            </w:tcBorders>
            <w:shd w:val="clear" w:color="auto" w:fill="auto"/>
            <w:noWrap/>
            <w:vAlign w:val="bottom"/>
            <w:hideMark/>
          </w:tcPr>
          <w:p w14:paraId="0B900EDF" w14:textId="77777777" w:rsidR="008D67E5" w:rsidRPr="00FF7648" w:rsidRDefault="008D67E5" w:rsidP="008D67E5">
            <w:pPr>
              <w:spacing w:after="0" w:line="240" w:lineRule="auto"/>
              <w:jc w:val="center"/>
              <w:rPr>
                <w:rFonts w:ascii="Times New Roman" w:eastAsia="Times New Roman" w:hAnsi="Times New Roman" w:cs="Times New Roman"/>
                <w:color w:val="000000" w:themeColor="text1"/>
              </w:rPr>
            </w:pPr>
          </w:p>
        </w:tc>
      </w:tr>
      <w:tr w:rsidR="008D67E5" w:rsidRPr="00FF7648" w14:paraId="6D921390" w14:textId="0AA48157" w:rsidTr="00E7699D">
        <w:trPr>
          <w:trHeight w:val="251"/>
          <w:jc w:val="center"/>
        </w:trPr>
        <w:tc>
          <w:tcPr>
            <w:tcW w:w="2625" w:type="dxa"/>
            <w:tcBorders>
              <w:top w:val="nil"/>
              <w:left w:val="nil"/>
              <w:bottom w:val="nil"/>
              <w:right w:val="nil"/>
            </w:tcBorders>
            <w:shd w:val="clear" w:color="auto" w:fill="auto"/>
            <w:noWrap/>
            <w:vAlign w:val="bottom"/>
            <w:hideMark/>
          </w:tcPr>
          <w:p w14:paraId="354C5F7F" w14:textId="77777777" w:rsidR="008D67E5" w:rsidRPr="00FF7648" w:rsidRDefault="008D67E5" w:rsidP="008D67E5">
            <w:pPr>
              <w:spacing w:after="0" w:line="240" w:lineRule="auto"/>
              <w:jc w:val="center"/>
              <w:rPr>
                <w:rFonts w:ascii="Times New Roman" w:eastAsia="Times New Roman" w:hAnsi="Times New Roman" w:cs="Times New Roman"/>
                <w:color w:val="000000" w:themeColor="text1"/>
              </w:rPr>
            </w:pPr>
          </w:p>
        </w:tc>
        <w:tc>
          <w:tcPr>
            <w:tcW w:w="1146" w:type="dxa"/>
            <w:tcBorders>
              <w:top w:val="nil"/>
              <w:left w:val="nil"/>
              <w:bottom w:val="nil"/>
              <w:right w:val="nil"/>
            </w:tcBorders>
            <w:shd w:val="clear" w:color="auto" w:fill="auto"/>
            <w:noWrap/>
            <w:vAlign w:val="bottom"/>
            <w:hideMark/>
          </w:tcPr>
          <w:p w14:paraId="4DF84D26" w14:textId="77777777" w:rsidR="008D67E5" w:rsidRPr="00FF7648" w:rsidRDefault="008D67E5" w:rsidP="008D67E5">
            <w:pPr>
              <w:spacing w:after="0" w:line="240" w:lineRule="auto"/>
              <w:rPr>
                <w:rFonts w:ascii="Times New Roman" w:eastAsia="Times New Roman" w:hAnsi="Times New Roman" w:cs="Times New Roman"/>
                <w:color w:val="000000" w:themeColor="text1"/>
              </w:rPr>
            </w:pPr>
          </w:p>
        </w:tc>
        <w:tc>
          <w:tcPr>
            <w:tcW w:w="1043" w:type="dxa"/>
            <w:tcBorders>
              <w:top w:val="nil"/>
              <w:left w:val="nil"/>
              <w:bottom w:val="nil"/>
              <w:right w:val="nil"/>
            </w:tcBorders>
            <w:shd w:val="clear" w:color="auto" w:fill="auto"/>
            <w:noWrap/>
            <w:vAlign w:val="bottom"/>
            <w:hideMark/>
          </w:tcPr>
          <w:p w14:paraId="49B4859E" w14:textId="77777777" w:rsidR="008D67E5" w:rsidRPr="00FF7648" w:rsidRDefault="008D67E5" w:rsidP="008D67E5">
            <w:pPr>
              <w:spacing w:after="0" w:line="240" w:lineRule="auto"/>
              <w:jc w:val="center"/>
              <w:rPr>
                <w:rFonts w:ascii="Times New Roman" w:eastAsia="Times New Roman" w:hAnsi="Times New Roman" w:cs="Times New Roman"/>
                <w:color w:val="000000" w:themeColor="text1"/>
              </w:rPr>
            </w:pPr>
          </w:p>
        </w:tc>
        <w:tc>
          <w:tcPr>
            <w:tcW w:w="1146" w:type="dxa"/>
            <w:tcBorders>
              <w:top w:val="nil"/>
              <w:left w:val="nil"/>
              <w:bottom w:val="nil"/>
              <w:right w:val="nil"/>
            </w:tcBorders>
            <w:shd w:val="clear" w:color="auto" w:fill="auto"/>
            <w:noWrap/>
            <w:vAlign w:val="bottom"/>
            <w:hideMark/>
          </w:tcPr>
          <w:p w14:paraId="2D76DDEF" w14:textId="77777777" w:rsidR="008D67E5" w:rsidRPr="00FF7648" w:rsidRDefault="008D67E5" w:rsidP="008D67E5">
            <w:pPr>
              <w:spacing w:after="0" w:line="240" w:lineRule="auto"/>
              <w:jc w:val="center"/>
              <w:rPr>
                <w:rFonts w:ascii="Times New Roman" w:eastAsia="Times New Roman" w:hAnsi="Times New Roman" w:cs="Times New Roman"/>
                <w:color w:val="000000" w:themeColor="text1"/>
              </w:rPr>
            </w:pPr>
          </w:p>
        </w:tc>
        <w:tc>
          <w:tcPr>
            <w:tcW w:w="1043" w:type="dxa"/>
            <w:tcBorders>
              <w:top w:val="nil"/>
              <w:left w:val="nil"/>
              <w:bottom w:val="nil"/>
              <w:right w:val="nil"/>
            </w:tcBorders>
            <w:shd w:val="clear" w:color="auto" w:fill="auto"/>
            <w:noWrap/>
            <w:vAlign w:val="bottom"/>
            <w:hideMark/>
          </w:tcPr>
          <w:p w14:paraId="442CE401" w14:textId="77777777" w:rsidR="008D67E5" w:rsidRPr="00FF7648" w:rsidRDefault="008D67E5" w:rsidP="008D67E5">
            <w:pPr>
              <w:spacing w:after="0" w:line="240" w:lineRule="auto"/>
              <w:jc w:val="center"/>
              <w:rPr>
                <w:rFonts w:ascii="Times New Roman" w:eastAsia="Times New Roman" w:hAnsi="Times New Roman" w:cs="Times New Roman"/>
                <w:color w:val="000000" w:themeColor="text1"/>
              </w:rPr>
            </w:pPr>
          </w:p>
        </w:tc>
        <w:tc>
          <w:tcPr>
            <w:tcW w:w="1146" w:type="dxa"/>
            <w:tcBorders>
              <w:top w:val="nil"/>
              <w:left w:val="nil"/>
              <w:bottom w:val="nil"/>
              <w:right w:val="nil"/>
            </w:tcBorders>
            <w:vAlign w:val="bottom"/>
          </w:tcPr>
          <w:p w14:paraId="08EF4D8E" w14:textId="77777777" w:rsidR="008D67E5" w:rsidRPr="00FF7648" w:rsidRDefault="008D67E5" w:rsidP="008D67E5">
            <w:pPr>
              <w:spacing w:after="0" w:line="240" w:lineRule="auto"/>
              <w:jc w:val="center"/>
              <w:rPr>
                <w:rFonts w:ascii="Times New Roman" w:eastAsia="Times New Roman" w:hAnsi="Times New Roman" w:cs="Times New Roman"/>
                <w:color w:val="000000" w:themeColor="text1"/>
              </w:rPr>
            </w:pPr>
          </w:p>
        </w:tc>
        <w:tc>
          <w:tcPr>
            <w:tcW w:w="1146" w:type="dxa"/>
            <w:tcBorders>
              <w:top w:val="nil"/>
              <w:left w:val="nil"/>
              <w:bottom w:val="nil"/>
              <w:right w:val="nil"/>
            </w:tcBorders>
            <w:vAlign w:val="bottom"/>
          </w:tcPr>
          <w:p w14:paraId="5F7EE9CB" w14:textId="77777777" w:rsidR="008D67E5" w:rsidRPr="00FF7648" w:rsidRDefault="008D67E5" w:rsidP="008D67E5">
            <w:pPr>
              <w:spacing w:after="0" w:line="240" w:lineRule="auto"/>
              <w:jc w:val="center"/>
              <w:rPr>
                <w:rFonts w:ascii="Times New Roman" w:eastAsia="Times New Roman" w:hAnsi="Times New Roman" w:cs="Times New Roman"/>
                <w:color w:val="000000" w:themeColor="text1"/>
              </w:rPr>
            </w:pPr>
          </w:p>
        </w:tc>
        <w:tc>
          <w:tcPr>
            <w:tcW w:w="1146" w:type="dxa"/>
            <w:tcBorders>
              <w:top w:val="nil"/>
              <w:left w:val="nil"/>
              <w:bottom w:val="nil"/>
              <w:right w:val="nil"/>
            </w:tcBorders>
            <w:shd w:val="clear" w:color="auto" w:fill="auto"/>
            <w:noWrap/>
            <w:vAlign w:val="bottom"/>
            <w:hideMark/>
          </w:tcPr>
          <w:p w14:paraId="0933CD76" w14:textId="339D5C16" w:rsidR="008D67E5" w:rsidRPr="00FF7648" w:rsidRDefault="008D67E5" w:rsidP="008D67E5">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[0.295]</w:t>
            </w:r>
          </w:p>
        </w:tc>
        <w:tc>
          <w:tcPr>
            <w:tcW w:w="1146" w:type="dxa"/>
            <w:tcBorders>
              <w:top w:val="nil"/>
              <w:left w:val="nil"/>
              <w:bottom w:val="nil"/>
              <w:right w:val="nil"/>
            </w:tcBorders>
            <w:shd w:val="clear" w:color="auto" w:fill="auto"/>
            <w:noWrap/>
            <w:vAlign w:val="bottom"/>
            <w:hideMark/>
          </w:tcPr>
          <w:p w14:paraId="235DEC34" w14:textId="77777777" w:rsidR="008D67E5" w:rsidRPr="00FF7648" w:rsidRDefault="008D67E5" w:rsidP="008D67E5">
            <w:pPr>
              <w:spacing w:after="0" w:line="240" w:lineRule="auto"/>
              <w:jc w:val="center"/>
              <w:rPr>
                <w:rFonts w:ascii="Times New Roman" w:eastAsia="Times New Roman" w:hAnsi="Times New Roman" w:cs="Times New Roman"/>
                <w:color w:val="000000" w:themeColor="text1"/>
              </w:rPr>
            </w:pPr>
          </w:p>
        </w:tc>
        <w:tc>
          <w:tcPr>
            <w:tcW w:w="1169" w:type="dxa"/>
            <w:tcBorders>
              <w:top w:val="nil"/>
              <w:left w:val="nil"/>
              <w:bottom w:val="nil"/>
              <w:right w:val="nil"/>
            </w:tcBorders>
            <w:shd w:val="clear" w:color="auto" w:fill="auto"/>
            <w:noWrap/>
            <w:vAlign w:val="bottom"/>
            <w:hideMark/>
          </w:tcPr>
          <w:p w14:paraId="653B538A" w14:textId="77777777" w:rsidR="008D67E5" w:rsidRPr="00FF7648" w:rsidRDefault="008D67E5" w:rsidP="008D67E5">
            <w:pPr>
              <w:spacing w:after="0" w:line="240" w:lineRule="auto"/>
              <w:jc w:val="center"/>
              <w:rPr>
                <w:rFonts w:ascii="Times New Roman" w:eastAsia="Times New Roman" w:hAnsi="Times New Roman" w:cs="Times New Roman"/>
                <w:color w:val="000000" w:themeColor="text1"/>
              </w:rPr>
            </w:pPr>
          </w:p>
        </w:tc>
        <w:tc>
          <w:tcPr>
            <w:tcW w:w="1277" w:type="dxa"/>
            <w:tcBorders>
              <w:top w:val="nil"/>
              <w:left w:val="nil"/>
              <w:bottom w:val="nil"/>
              <w:right w:val="nil"/>
            </w:tcBorders>
            <w:shd w:val="clear" w:color="auto" w:fill="auto"/>
            <w:noWrap/>
            <w:vAlign w:val="bottom"/>
            <w:hideMark/>
          </w:tcPr>
          <w:p w14:paraId="3000CE5E" w14:textId="77777777" w:rsidR="008D67E5" w:rsidRPr="00FF7648" w:rsidRDefault="008D67E5" w:rsidP="008D67E5">
            <w:pPr>
              <w:spacing w:after="0" w:line="240" w:lineRule="auto"/>
              <w:jc w:val="center"/>
              <w:rPr>
                <w:rFonts w:ascii="Times New Roman" w:eastAsia="Times New Roman" w:hAnsi="Times New Roman" w:cs="Times New Roman"/>
                <w:color w:val="000000" w:themeColor="text1"/>
              </w:rPr>
            </w:pPr>
          </w:p>
        </w:tc>
        <w:tc>
          <w:tcPr>
            <w:tcW w:w="1146" w:type="dxa"/>
            <w:tcBorders>
              <w:top w:val="nil"/>
              <w:left w:val="nil"/>
              <w:bottom w:val="nil"/>
              <w:right w:val="nil"/>
            </w:tcBorders>
            <w:shd w:val="clear" w:color="auto" w:fill="auto"/>
            <w:noWrap/>
            <w:vAlign w:val="bottom"/>
            <w:hideMark/>
          </w:tcPr>
          <w:p w14:paraId="29F9C1F1" w14:textId="77777777" w:rsidR="008D67E5" w:rsidRPr="00FF7648" w:rsidRDefault="008D67E5" w:rsidP="008D67E5">
            <w:pPr>
              <w:spacing w:after="0" w:line="240" w:lineRule="auto"/>
              <w:jc w:val="center"/>
              <w:rPr>
                <w:rFonts w:ascii="Times New Roman" w:eastAsia="Times New Roman" w:hAnsi="Times New Roman" w:cs="Times New Roman"/>
                <w:color w:val="000000" w:themeColor="text1"/>
              </w:rPr>
            </w:pPr>
          </w:p>
        </w:tc>
      </w:tr>
      <w:tr w:rsidR="00522668" w:rsidRPr="00FF7648" w14:paraId="32C83FF2" w14:textId="1A471E72" w:rsidTr="00E7699D">
        <w:trPr>
          <w:trHeight w:val="251"/>
          <w:jc w:val="center"/>
        </w:trPr>
        <w:tc>
          <w:tcPr>
            <w:tcW w:w="2625" w:type="dxa"/>
            <w:tcBorders>
              <w:top w:val="nil"/>
              <w:left w:val="nil"/>
              <w:bottom w:val="nil"/>
              <w:right w:val="nil"/>
            </w:tcBorders>
            <w:shd w:val="clear" w:color="auto" w:fill="auto"/>
            <w:noWrap/>
            <w:vAlign w:val="bottom"/>
            <w:hideMark/>
          </w:tcPr>
          <w:p w14:paraId="1805736D" w14:textId="77777777" w:rsidR="00522668" w:rsidRPr="00FF7648" w:rsidRDefault="00522668" w:rsidP="00522668">
            <w:pPr>
              <w:spacing w:after="0" w:line="240" w:lineRule="auto"/>
              <w:rPr>
                <w:rFonts w:ascii="Times New Roman" w:eastAsia="Times New Roman" w:hAnsi="Times New Roman" w:cs="Times New Roman"/>
                <w:b/>
                <w:color w:val="000000" w:themeColor="text1"/>
              </w:rPr>
            </w:pPr>
            <w:r w:rsidRPr="00FF7648">
              <w:rPr>
                <w:rFonts w:ascii="Times New Roman" w:eastAsia="Times New Roman" w:hAnsi="Times New Roman" w:cs="Times New Roman"/>
                <w:b/>
                <w:color w:val="000000" w:themeColor="text1"/>
              </w:rPr>
              <w:t>Z-Index</w:t>
            </w:r>
            <w:r w:rsidRPr="00FF7648">
              <w:rPr>
                <w:rFonts w:ascii="Times New Roman" w:eastAsia="Times New Roman" w:hAnsi="Times New Roman" w:cs="Times New Roman"/>
                <w:b/>
                <w:color w:val="000000" w:themeColor="text1"/>
                <w:vertAlign w:val="subscript"/>
              </w:rPr>
              <w:t xml:space="preserve"> t-1</w:t>
            </w:r>
          </w:p>
        </w:tc>
        <w:tc>
          <w:tcPr>
            <w:tcW w:w="1146" w:type="dxa"/>
            <w:tcBorders>
              <w:top w:val="nil"/>
              <w:left w:val="nil"/>
              <w:bottom w:val="nil"/>
              <w:right w:val="nil"/>
            </w:tcBorders>
            <w:shd w:val="clear" w:color="auto" w:fill="auto"/>
            <w:noWrap/>
            <w:vAlign w:val="bottom"/>
            <w:hideMark/>
          </w:tcPr>
          <w:p w14:paraId="2429D6AB" w14:textId="77777777" w:rsidR="00522668" w:rsidRPr="00FF7648" w:rsidRDefault="00522668" w:rsidP="00522668">
            <w:pPr>
              <w:spacing w:after="0" w:line="240" w:lineRule="auto"/>
              <w:rPr>
                <w:rFonts w:ascii="Times New Roman" w:eastAsia="Times New Roman" w:hAnsi="Times New Roman" w:cs="Times New Roman"/>
                <w:b/>
                <w:color w:val="000000" w:themeColor="text1"/>
              </w:rPr>
            </w:pPr>
          </w:p>
        </w:tc>
        <w:tc>
          <w:tcPr>
            <w:tcW w:w="1043" w:type="dxa"/>
            <w:tcBorders>
              <w:top w:val="nil"/>
              <w:left w:val="nil"/>
              <w:bottom w:val="nil"/>
              <w:right w:val="nil"/>
            </w:tcBorders>
            <w:shd w:val="clear" w:color="auto" w:fill="auto"/>
            <w:noWrap/>
            <w:vAlign w:val="bottom"/>
            <w:hideMark/>
          </w:tcPr>
          <w:p w14:paraId="741D2F31"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c>
          <w:tcPr>
            <w:tcW w:w="1146" w:type="dxa"/>
            <w:tcBorders>
              <w:top w:val="nil"/>
              <w:left w:val="nil"/>
              <w:bottom w:val="nil"/>
              <w:right w:val="nil"/>
            </w:tcBorders>
            <w:shd w:val="clear" w:color="auto" w:fill="auto"/>
            <w:noWrap/>
            <w:vAlign w:val="bottom"/>
            <w:hideMark/>
          </w:tcPr>
          <w:p w14:paraId="1EA8592C"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c>
          <w:tcPr>
            <w:tcW w:w="1043" w:type="dxa"/>
            <w:tcBorders>
              <w:top w:val="nil"/>
              <w:left w:val="nil"/>
              <w:bottom w:val="nil"/>
              <w:right w:val="nil"/>
            </w:tcBorders>
            <w:shd w:val="clear" w:color="auto" w:fill="auto"/>
            <w:noWrap/>
            <w:vAlign w:val="bottom"/>
            <w:hideMark/>
          </w:tcPr>
          <w:p w14:paraId="3B71B5E4"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c>
          <w:tcPr>
            <w:tcW w:w="1146" w:type="dxa"/>
            <w:tcBorders>
              <w:top w:val="nil"/>
              <w:left w:val="nil"/>
              <w:bottom w:val="nil"/>
              <w:right w:val="nil"/>
            </w:tcBorders>
            <w:vAlign w:val="bottom"/>
          </w:tcPr>
          <w:p w14:paraId="6EF3526A"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c>
          <w:tcPr>
            <w:tcW w:w="1146" w:type="dxa"/>
            <w:tcBorders>
              <w:top w:val="nil"/>
              <w:left w:val="nil"/>
              <w:bottom w:val="nil"/>
              <w:right w:val="nil"/>
            </w:tcBorders>
            <w:vAlign w:val="bottom"/>
          </w:tcPr>
          <w:p w14:paraId="07AD9423"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c>
          <w:tcPr>
            <w:tcW w:w="1146" w:type="dxa"/>
            <w:tcBorders>
              <w:top w:val="nil"/>
              <w:left w:val="nil"/>
              <w:bottom w:val="nil"/>
              <w:right w:val="nil"/>
            </w:tcBorders>
            <w:shd w:val="clear" w:color="auto" w:fill="auto"/>
            <w:noWrap/>
            <w:vAlign w:val="bottom"/>
            <w:hideMark/>
          </w:tcPr>
          <w:p w14:paraId="145BBB8E" w14:textId="7D2753C5"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c>
          <w:tcPr>
            <w:tcW w:w="1146" w:type="dxa"/>
            <w:tcBorders>
              <w:top w:val="nil"/>
              <w:left w:val="nil"/>
              <w:bottom w:val="nil"/>
              <w:right w:val="nil"/>
            </w:tcBorders>
            <w:shd w:val="clear" w:color="auto" w:fill="auto"/>
            <w:noWrap/>
            <w:vAlign w:val="bottom"/>
            <w:hideMark/>
          </w:tcPr>
          <w:p w14:paraId="1E36F441" w14:textId="596F803F"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r w:rsidRPr="00FF7648">
              <w:rPr>
                <w:rFonts w:ascii="Times New Roman" w:eastAsia="Times New Roman" w:hAnsi="Times New Roman" w:cs="Times New Roman"/>
                <w:b/>
                <w:color w:val="000000" w:themeColor="text1"/>
              </w:rPr>
              <w:t>0.006*</w:t>
            </w:r>
          </w:p>
        </w:tc>
        <w:tc>
          <w:tcPr>
            <w:tcW w:w="1169" w:type="dxa"/>
            <w:tcBorders>
              <w:top w:val="nil"/>
              <w:left w:val="nil"/>
              <w:bottom w:val="nil"/>
              <w:right w:val="nil"/>
            </w:tcBorders>
            <w:shd w:val="clear" w:color="auto" w:fill="auto"/>
            <w:noWrap/>
            <w:vAlign w:val="bottom"/>
            <w:hideMark/>
          </w:tcPr>
          <w:p w14:paraId="3D4527E6"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c>
          <w:tcPr>
            <w:tcW w:w="1277" w:type="dxa"/>
            <w:tcBorders>
              <w:top w:val="nil"/>
              <w:left w:val="nil"/>
              <w:bottom w:val="nil"/>
              <w:right w:val="nil"/>
            </w:tcBorders>
            <w:shd w:val="clear" w:color="auto" w:fill="auto"/>
            <w:noWrap/>
            <w:vAlign w:val="bottom"/>
            <w:hideMark/>
          </w:tcPr>
          <w:p w14:paraId="21186492"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c>
          <w:tcPr>
            <w:tcW w:w="1146" w:type="dxa"/>
            <w:tcBorders>
              <w:top w:val="nil"/>
              <w:left w:val="nil"/>
              <w:bottom w:val="nil"/>
              <w:right w:val="nil"/>
            </w:tcBorders>
            <w:shd w:val="clear" w:color="auto" w:fill="auto"/>
            <w:noWrap/>
            <w:vAlign w:val="bottom"/>
            <w:hideMark/>
          </w:tcPr>
          <w:p w14:paraId="3FD6E97D"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r>
      <w:tr w:rsidR="00522668" w:rsidRPr="00FF7648" w14:paraId="2FA78CC1" w14:textId="3FBC8340" w:rsidTr="00E7699D">
        <w:trPr>
          <w:trHeight w:val="251"/>
          <w:jc w:val="center"/>
        </w:trPr>
        <w:tc>
          <w:tcPr>
            <w:tcW w:w="2625" w:type="dxa"/>
            <w:tcBorders>
              <w:top w:val="nil"/>
              <w:left w:val="nil"/>
              <w:bottom w:val="nil"/>
              <w:right w:val="nil"/>
            </w:tcBorders>
            <w:shd w:val="clear" w:color="auto" w:fill="auto"/>
            <w:noWrap/>
            <w:vAlign w:val="bottom"/>
            <w:hideMark/>
          </w:tcPr>
          <w:p w14:paraId="4749F118"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c>
          <w:tcPr>
            <w:tcW w:w="1146" w:type="dxa"/>
            <w:tcBorders>
              <w:top w:val="nil"/>
              <w:left w:val="nil"/>
              <w:bottom w:val="nil"/>
              <w:right w:val="nil"/>
            </w:tcBorders>
            <w:shd w:val="clear" w:color="auto" w:fill="auto"/>
            <w:noWrap/>
            <w:vAlign w:val="bottom"/>
            <w:hideMark/>
          </w:tcPr>
          <w:p w14:paraId="7AB2F8D0" w14:textId="77777777" w:rsidR="00522668" w:rsidRPr="00FF7648" w:rsidRDefault="00522668" w:rsidP="00522668">
            <w:pPr>
              <w:spacing w:after="0" w:line="240" w:lineRule="auto"/>
              <w:rPr>
                <w:rFonts w:ascii="Times New Roman" w:eastAsia="Times New Roman" w:hAnsi="Times New Roman" w:cs="Times New Roman"/>
                <w:b/>
                <w:color w:val="000000" w:themeColor="text1"/>
              </w:rPr>
            </w:pPr>
          </w:p>
        </w:tc>
        <w:tc>
          <w:tcPr>
            <w:tcW w:w="1043" w:type="dxa"/>
            <w:tcBorders>
              <w:top w:val="nil"/>
              <w:left w:val="nil"/>
              <w:bottom w:val="nil"/>
              <w:right w:val="nil"/>
            </w:tcBorders>
            <w:shd w:val="clear" w:color="auto" w:fill="auto"/>
            <w:noWrap/>
            <w:vAlign w:val="bottom"/>
            <w:hideMark/>
          </w:tcPr>
          <w:p w14:paraId="3F002E43"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c>
          <w:tcPr>
            <w:tcW w:w="1146" w:type="dxa"/>
            <w:tcBorders>
              <w:top w:val="nil"/>
              <w:left w:val="nil"/>
              <w:bottom w:val="nil"/>
              <w:right w:val="nil"/>
            </w:tcBorders>
            <w:shd w:val="clear" w:color="auto" w:fill="auto"/>
            <w:noWrap/>
            <w:vAlign w:val="bottom"/>
            <w:hideMark/>
          </w:tcPr>
          <w:p w14:paraId="04FB8CFF"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c>
          <w:tcPr>
            <w:tcW w:w="1043" w:type="dxa"/>
            <w:tcBorders>
              <w:top w:val="nil"/>
              <w:left w:val="nil"/>
              <w:bottom w:val="nil"/>
              <w:right w:val="nil"/>
            </w:tcBorders>
            <w:shd w:val="clear" w:color="auto" w:fill="auto"/>
            <w:noWrap/>
            <w:vAlign w:val="bottom"/>
            <w:hideMark/>
          </w:tcPr>
          <w:p w14:paraId="415CBF25"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c>
          <w:tcPr>
            <w:tcW w:w="1146" w:type="dxa"/>
            <w:tcBorders>
              <w:top w:val="nil"/>
              <w:left w:val="nil"/>
              <w:bottom w:val="nil"/>
              <w:right w:val="nil"/>
            </w:tcBorders>
            <w:vAlign w:val="bottom"/>
          </w:tcPr>
          <w:p w14:paraId="3548B982"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c>
          <w:tcPr>
            <w:tcW w:w="1146" w:type="dxa"/>
            <w:tcBorders>
              <w:top w:val="nil"/>
              <w:left w:val="nil"/>
              <w:bottom w:val="nil"/>
              <w:right w:val="nil"/>
            </w:tcBorders>
            <w:vAlign w:val="bottom"/>
          </w:tcPr>
          <w:p w14:paraId="4201728A"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c>
          <w:tcPr>
            <w:tcW w:w="1146" w:type="dxa"/>
            <w:tcBorders>
              <w:top w:val="nil"/>
              <w:left w:val="nil"/>
              <w:bottom w:val="nil"/>
              <w:right w:val="nil"/>
            </w:tcBorders>
            <w:shd w:val="clear" w:color="auto" w:fill="auto"/>
            <w:noWrap/>
            <w:vAlign w:val="bottom"/>
            <w:hideMark/>
          </w:tcPr>
          <w:p w14:paraId="1E1DC43D" w14:textId="0461DDCB"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c>
          <w:tcPr>
            <w:tcW w:w="1146" w:type="dxa"/>
            <w:tcBorders>
              <w:top w:val="nil"/>
              <w:left w:val="nil"/>
              <w:bottom w:val="nil"/>
              <w:right w:val="nil"/>
            </w:tcBorders>
            <w:shd w:val="clear" w:color="auto" w:fill="auto"/>
            <w:noWrap/>
            <w:vAlign w:val="bottom"/>
            <w:hideMark/>
          </w:tcPr>
          <w:p w14:paraId="76FE0ACF" w14:textId="56CFA4F7" w:rsidR="00522668" w:rsidRPr="00FF7648" w:rsidRDefault="008D67E5" w:rsidP="00522668">
            <w:pPr>
              <w:spacing w:after="0" w:line="240" w:lineRule="auto"/>
              <w:jc w:val="center"/>
              <w:rPr>
                <w:rFonts w:ascii="Times New Roman" w:eastAsia="Times New Roman" w:hAnsi="Times New Roman" w:cs="Times New Roman"/>
                <w:b/>
                <w:color w:val="000000" w:themeColor="text1"/>
              </w:rPr>
            </w:pPr>
            <w:r w:rsidRPr="00FF7648">
              <w:rPr>
                <w:rFonts w:ascii="Times New Roman" w:eastAsia="Times New Roman" w:hAnsi="Times New Roman" w:cs="Times New Roman"/>
                <w:b/>
                <w:color w:val="000000" w:themeColor="text1"/>
              </w:rPr>
              <w:t>[0.058</w:t>
            </w:r>
            <w:r w:rsidR="00522668" w:rsidRPr="00FF7648">
              <w:rPr>
                <w:rFonts w:ascii="Times New Roman" w:eastAsia="Times New Roman" w:hAnsi="Times New Roman" w:cs="Times New Roman"/>
                <w:b/>
                <w:color w:val="000000" w:themeColor="text1"/>
              </w:rPr>
              <w:t>]</w:t>
            </w:r>
          </w:p>
        </w:tc>
        <w:tc>
          <w:tcPr>
            <w:tcW w:w="1169" w:type="dxa"/>
            <w:tcBorders>
              <w:top w:val="nil"/>
              <w:left w:val="nil"/>
              <w:bottom w:val="nil"/>
              <w:right w:val="nil"/>
            </w:tcBorders>
            <w:shd w:val="clear" w:color="auto" w:fill="auto"/>
            <w:noWrap/>
            <w:vAlign w:val="bottom"/>
            <w:hideMark/>
          </w:tcPr>
          <w:p w14:paraId="0AF19F50"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c>
          <w:tcPr>
            <w:tcW w:w="1277" w:type="dxa"/>
            <w:tcBorders>
              <w:top w:val="nil"/>
              <w:left w:val="nil"/>
              <w:bottom w:val="nil"/>
              <w:right w:val="nil"/>
            </w:tcBorders>
            <w:shd w:val="clear" w:color="auto" w:fill="auto"/>
            <w:noWrap/>
            <w:vAlign w:val="bottom"/>
            <w:hideMark/>
          </w:tcPr>
          <w:p w14:paraId="72797A21"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c>
          <w:tcPr>
            <w:tcW w:w="1146" w:type="dxa"/>
            <w:tcBorders>
              <w:top w:val="nil"/>
              <w:left w:val="nil"/>
              <w:bottom w:val="nil"/>
              <w:right w:val="nil"/>
            </w:tcBorders>
            <w:shd w:val="clear" w:color="auto" w:fill="auto"/>
            <w:noWrap/>
            <w:vAlign w:val="bottom"/>
            <w:hideMark/>
          </w:tcPr>
          <w:p w14:paraId="394F3B6D"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r>
      <w:tr w:rsidR="00522668" w:rsidRPr="00FF7648" w14:paraId="0DCEEA2F" w14:textId="018A3B99" w:rsidTr="00E7699D">
        <w:trPr>
          <w:trHeight w:val="251"/>
          <w:jc w:val="center"/>
        </w:trPr>
        <w:tc>
          <w:tcPr>
            <w:tcW w:w="2625" w:type="dxa"/>
            <w:tcBorders>
              <w:top w:val="nil"/>
              <w:left w:val="nil"/>
              <w:bottom w:val="nil"/>
              <w:right w:val="nil"/>
            </w:tcBorders>
            <w:shd w:val="clear" w:color="auto" w:fill="auto"/>
            <w:noWrap/>
            <w:vAlign w:val="bottom"/>
            <w:hideMark/>
          </w:tcPr>
          <w:p w14:paraId="49CF9EE1" w14:textId="77777777" w:rsidR="00522668" w:rsidRPr="00FF7648" w:rsidRDefault="00522668" w:rsidP="00522668">
            <w:pPr>
              <w:spacing w:after="0" w:line="240" w:lineRule="auto"/>
              <w:rPr>
                <w:rFonts w:ascii="Times New Roman" w:eastAsia="Times New Roman" w:hAnsi="Times New Roman" w:cs="Times New Roman"/>
                <w:b/>
                <w:color w:val="000000" w:themeColor="text1"/>
                <w:lang w:val="de-DE"/>
              </w:rPr>
            </w:pPr>
            <w:r w:rsidRPr="00FF7648">
              <w:rPr>
                <w:rFonts w:ascii="Times New Roman" w:eastAsia="Times New Roman" w:hAnsi="Times New Roman" w:cs="Times New Roman"/>
                <w:b/>
                <w:color w:val="000000" w:themeColor="text1"/>
                <w:lang w:val="de-DE"/>
              </w:rPr>
              <w:t>CPS</w:t>
            </w:r>
            <w:r w:rsidRPr="00FF7648">
              <w:rPr>
                <w:rFonts w:ascii="Times New Roman" w:eastAsia="Times New Roman" w:hAnsi="Times New Roman" w:cs="Times New Roman"/>
                <w:b/>
                <w:color w:val="000000" w:themeColor="text1"/>
                <w:vertAlign w:val="subscript"/>
                <w:lang w:val="de-DE"/>
              </w:rPr>
              <w:t xml:space="preserve"> t-1</w:t>
            </w:r>
            <w:r w:rsidRPr="00FF7648">
              <w:rPr>
                <w:rFonts w:ascii="Times New Roman" w:eastAsia="Times New Roman" w:hAnsi="Times New Roman" w:cs="Times New Roman"/>
                <w:b/>
                <w:color w:val="000000" w:themeColor="text1"/>
                <w:lang w:val="de-DE"/>
              </w:rPr>
              <w:t xml:space="preserve"> × Z-Index</w:t>
            </w:r>
            <w:r w:rsidRPr="00FF7648">
              <w:rPr>
                <w:rFonts w:ascii="Times New Roman" w:eastAsia="Times New Roman" w:hAnsi="Times New Roman" w:cs="Times New Roman"/>
                <w:b/>
                <w:color w:val="000000" w:themeColor="text1"/>
                <w:vertAlign w:val="subscript"/>
                <w:lang w:val="de-DE"/>
              </w:rPr>
              <w:t xml:space="preserve"> t-1</w:t>
            </w:r>
          </w:p>
        </w:tc>
        <w:tc>
          <w:tcPr>
            <w:tcW w:w="1146" w:type="dxa"/>
            <w:tcBorders>
              <w:top w:val="nil"/>
              <w:left w:val="nil"/>
              <w:bottom w:val="nil"/>
              <w:right w:val="nil"/>
            </w:tcBorders>
            <w:shd w:val="clear" w:color="auto" w:fill="auto"/>
            <w:noWrap/>
            <w:vAlign w:val="bottom"/>
            <w:hideMark/>
          </w:tcPr>
          <w:p w14:paraId="3D0F049E" w14:textId="77777777" w:rsidR="00522668" w:rsidRPr="00FF7648" w:rsidRDefault="00522668" w:rsidP="00522668">
            <w:pPr>
              <w:spacing w:after="0" w:line="240" w:lineRule="auto"/>
              <w:rPr>
                <w:rFonts w:ascii="Times New Roman" w:eastAsia="Times New Roman" w:hAnsi="Times New Roman" w:cs="Times New Roman"/>
                <w:b/>
                <w:color w:val="000000" w:themeColor="text1"/>
                <w:lang w:val="de-DE"/>
              </w:rPr>
            </w:pPr>
          </w:p>
        </w:tc>
        <w:tc>
          <w:tcPr>
            <w:tcW w:w="1043" w:type="dxa"/>
            <w:tcBorders>
              <w:top w:val="nil"/>
              <w:left w:val="nil"/>
              <w:bottom w:val="nil"/>
              <w:right w:val="nil"/>
            </w:tcBorders>
            <w:shd w:val="clear" w:color="auto" w:fill="auto"/>
            <w:noWrap/>
            <w:vAlign w:val="bottom"/>
            <w:hideMark/>
          </w:tcPr>
          <w:p w14:paraId="0430E3F0"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lang w:val="de-DE"/>
              </w:rPr>
            </w:pPr>
          </w:p>
        </w:tc>
        <w:tc>
          <w:tcPr>
            <w:tcW w:w="1146" w:type="dxa"/>
            <w:tcBorders>
              <w:top w:val="nil"/>
              <w:left w:val="nil"/>
              <w:bottom w:val="nil"/>
              <w:right w:val="nil"/>
            </w:tcBorders>
            <w:shd w:val="clear" w:color="auto" w:fill="auto"/>
            <w:noWrap/>
            <w:vAlign w:val="bottom"/>
            <w:hideMark/>
          </w:tcPr>
          <w:p w14:paraId="62A52D0D"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lang w:val="de-DE"/>
              </w:rPr>
            </w:pPr>
          </w:p>
        </w:tc>
        <w:tc>
          <w:tcPr>
            <w:tcW w:w="1043" w:type="dxa"/>
            <w:tcBorders>
              <w:top w:val="nil"/>
              <w:left w:val="nil"/>
              <w:bottom w:val="nil"/>
              <w:right w:val="nil"/>
            </w:tcBorders>
            <w:shd w:val="clear" w:color="auto" w:fill="auto"/>
            <w:noWrap/>
            <w:vAlign w:val="bottom"/>
            <w:hideMark/>
          </w:tcPr>
          <w:p w14:paraId="75BE34C5"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lang w:val="de-DE"/>
              </w:rPr>
            </w:pPr>
          </w:p>
        </w:tc>
        <w:tc>
          <w:tcPr>
            <w:tcW w:w="1146" w:type="dxa"/>
            <w:tcBorders>
              <w:top w:val="nil"/>
              <w:left w:val="nil"/>
              <w:bottom w:val="nil"/>
              <w:right w:val="nil"/>
            </w:tcBorders>
            <w:vAlign w:val="bottom"/>
          </w:tcPr>
          <w:p w14:paraId="61499F8D"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lang w:val="de-DE"/>
              </w:rPr>
            </w:pPr>
          </w:p>
        </w:tc>
        <w:tc>
          <w:tcPr>
            <w:tcW w:w="1146" w:type="dxa"/>
            <w:tcBorders>
              <w:top w:val="nil"/>
              <w:left w:val="nil"/>
              <w:bottom w:val="nil"/>
              <w:right w:val="nil"/>
            </w:tcBorders>
            <w:vAlign w:val="bottom"/>
          </w:tcPr>
          <w:p w14:paraId="607AD643"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lang w:val="de-DE"/>
              </w:rPr>
            </w:pPr>
          </w:p>
        </w:tc>
        <w:tc>
          <w:tcPr>
            <w:tcW w:w="1146" w:type="dxa"/>
            <w:tcBorders>
              <w:top w:val="nil"/>
              <w:left w:val="nil"/>
              <w:bottom w:val="nil"/>
              <w:right w:val="nil"/>
            </w:tcBorders>
            <w:shd w:val="clear" w:color="auto" w:fill="auto"/>
            <w:noWrap/>
            <w:vAlign w:val="bottom"/>
            <w:hideMark/>
          </w:tcPr>
          <w:p w14:paraId="1CFB5CBC" w14:textId="76B7A917" w:rsidR="00522668" w:rsidRPr="00FF7648" w:rsidRDefault="00522668" w:rsidP="00522668">
            <w:pPr>
              <w:spacing w:after="0" w:line="240" w:lineRule="auto"/>
              <w:jc w:val="center"/>
              <w:rPr>
                <w:rFonts w:ascii="Times New Roman" w:eastAsia="Times New Roman" w:hAnsi="Times New Roman" w:cs="Times New Roman"/>
                <w:b/>
                <w:color w:val="000000" w:themeColor="text1"/>
                <w:lang w:val="de-DE"/>
              </w:rPr>
            </w:pPr>
          </w:p>
        </w:tc>
        <w:tc>
          <w:tcPr>
            <w:tcW w:w="1146" w:type="dxa"/>
            <w:tcBorders>
              <w:top w:val="nil"/>
              <w:left w:val="nil"/>
              <w:bottom w:val="nil"/>
              <w:right w:val="nil"/>
            </w:tcBorders>
            <w:shd w:val="clear" w:color="auto" w:fill="auto"/>
            <w:noWrap/>
            <w:vAlign w:val="bottom"/>
            <w:hideMark/>
          </w:tcPr>
          <w:p w14:paraId="722152D0"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r w:rsidRPr="00FF7648">
              <w:rPr>
                <w:rFonts w:ascii="Times New Roman" w:eastAsia="Times New Roman" w:hAnsi="Times New Roman" w:cs="Times New Roman"/>
                <w:b/>
                <w:color w:val="000000" w:themeColor="text1"/>
              </w:rPr>
              <w:t>-0.001**</w:t>
            </w:r>
          </w:p>
        </w:tc>
        <w:tc>
          <w:tcPr>
            <w:tcW w:w="1169" w:type="dxa"/>
            <w:tcBorders>
              <w:top w:val="nil"/>
              <w:left w:val="nil"/>
              <w:bottom w:val="nil"/>
              <w:right w:val="nil"/>
            </w:tcBorders>
            <w:shd w:val="clear" w:color="auto" w:fill="auto"/>
            <w:noWrap/>
            <w:vAlign w:val="bottom"/>
            <w:hideMark/>
          </w:tcPr>
          <w:p w14:paraId="0372F073"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c>
          <w:tcPr>
            <w:tcW w:w="1277" w:type="dxa"/>
            <w:tcBorders>
              <w:top w:val="nil"/>
              <w:left w:val="nil"/>
              <w:bottom w:val="nil"/>
              <w:right w:val="nil"/>
            </w:tcBorders>
            <w:shd w:val="clear" w:color="auto" w:fill="auto"/>
            <w:noWrap/>
            <w:vAlign w:val="bottom"/>
            <w:hideMark/>
          </w:tcPr>
          <w:p w14:paraId="6B7F1B0E"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c>
          <w:tcPr>
            <w:tcW w:w="1146" w:type="dxa"/>
            <w:tcBorders>
              <w:top w:val="nil"/>
              <w:left w:val="nil"/>
              <w:bottom w:val="nil"/>
              <w:right w:val="nil"/>
            </w:tcBorders>
            <w:shd w:val="clear" w:color="auto" w:fill="auto"/>
            <w:noWrap/>
            <w:vAlign w:val="bottom"/>
            <w:hideMark/>
          </w:tcPr>
          <w:p w14:paraId="063DD988"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r>
      <w:tr w:rsidR="00522668" w:rsidRPr="00FF7648" w14:paraId="09BA8C4A" w14:textId="069A4279" w:rsidTr="00E7699D">
        <w:trPr>
          <w:trHeight w:val="251"/>
          <w:jc w:val="center"/>
        </w:trPr>
        <w:tc>
          <w:tcPr>
            <w:tcW w:w="2625" w:type="dxa"/>
            <w:tcBorders>
              <w:top w:val="nil"/>
              <w:left w:val="nil"/>
              <w:bottom w:val="nil"/>
              <w:right w:val="nil"/>
            </w:tcBorders>
            <w:shd w:val="clear" w:color="auto" w:fill="auto"/>
            <w:noWrap/>
            <w:vAlign w:val="bottom"/>
            <w:hideMark/>
          </w:tcPr>
          <w:p w14:paraId="55FAD441"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c>
          <w:tcPr>
            <w:tcW w:w="1146" w:type="dxa"/>
            <w:tcBorders>
              <w:top w:val="nil"/>
              <w:left w:val="nil"/>
              <w:bottom w:val="nil"/>
              <w:right w:val="nil"/>
            </w:tcBorders>
            <w:shd w:val="clear" w:color="auto" w:fill="auto"/>
            <w:noWrap/>
            <w:vAlign w:val="bottom"/>
            <w:hideMark/>
          </w:tcPr>
          <w:p w14:paraId="12ADB0E3" w14:textId="77777777" w:rsidR="00522668" w:rsidRPr="00FF7648" w:rsidRDefault="00522668" w:rsidP="00522668">
            <w:pPr>
              <w:spacing w:after="0" w:line="240" w:lineRule="auto"/>
              <w:rPr>
                <w:rFonts w:ascii="Times New Roman" w:eastAsia="Times New Roman" w:hAnsi="Times New Roman" w:cs="Times New Roman"/>
                <w:b/>
                <w:color w:val="000000" w:themeColor="text1"/>
              </w:rPr>
            </w:pPr>
          </w:p>
        </w:tc>
        <w:tc>
          <w:tcPr>
            <w:tcW w:w="1043" w:type="dxa"/>
            <w:tcBorders>
              <w:top w:val="nil"/>
              <w:left w:val="nil"/>
              <w:bottom w:val="nil"/>
              <w:right w:val="nil"/>
            </w:tcBorders>
            <w:shd w:val="clear" w:color="auto" w:fill="auto"/>
            <w:noWrap/>
            <w:vAlign w:val="bottom"/>
            <w:hideMark/>
          </w:tcPr>
          <w:p w14:paraId="2C679DD4"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c>
          <w:tcPr>
            <w:tcW w:w="1146" w:type="dxa"/>
            <w:tcBorders>
              <w:top w:val="nil"/>
              <w:left w:val="nil"/>
              <w:bottom w:val="nil"/>
              <w:right w:val="nil"/>
            </w:tcBorders>
            <w:shd w:val="clear" w:color="auto" w:fill="auto"/>
            <w:noWrap/>
            <w:vAlign w:val="bottom"/>
            <w:hideMark/>
          </w:tcPr>
          <w:p w14:paraId="1E1E8BAF"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c>
          <w:tcPr>
            <w:tcW w:w="1043" w:type="dxa"/>
            <w:tcBorders>
              <w:top w:val="nil"/>
              <w:left w:val="nil"/>
              <w:bottom w:val="nil"/>
              <w:right w:val="nil"/>
            </w:tcBorders>
            <w:shd w:val="clear" w:color="auto" w:fill="auto"/>
            <w:noWrap/>
            <w:vAlign w:val="bottom"/>
            <w:hideMark/>
          </w:tcPr>
          <w:p w14:paraId="14E17EDC"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c>
          <w:tcPr>
            <w:tcW w:w="1146" w:type="dxa"/>
            <w:tcBorders>
              <w:top w:val="nil"/>
              <w:left w:val="nil"/>
              <w:bottom w:val="nil"/>
              <w:right w:val="nil"/>
            </w:tcBorders>
            <w:vAlign w:val="bottom"/>
          </w:tcPr>
          <w:p w14:paraId="754D321E"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c>
          <w:tcPr>
            <w:tcW w:w="1146" w:type="dxa"/>
            <w:tcBorders>
              <w:top w:val="nil"/>
              <w:left w:val="nil"/>
              <w:bottom w:val="nil"/>
              <w:right w:val="nil"/>
            </w:tcBorders>
            <w:vAlign w:val="bottom"/>
          </w:tcPr>
          <w:p w14:paraId="2D88A368"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c>
          <w:tcPr>
            <w:tcW w:w="1146" w:type="dxa"/>
            <w:tcBorders>
              <w:top w:val="nil"/>
              <w:left w:val="nil"/>
              <w:bottom w:val="nil"/>
              <w:right w:val="nil"/>
            </w:tcBorders>
            <w:shd w:val="clear" w:color="auto" w:fill="auto"/>
            <w:noWrap/>
            <w:vAlign w:val="bottom"/>
            <w:hideMark/>
          </w:tcPr>
          <w:p w14:paraId="29CC7FEF" w14:textId="421AE77F"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c>
          <w:tcPr>
            <w:tcW w:w="1146" w:type="dxa"/>
            <w:tcBorders>
              <w:top w:val="nil"/>
              <w:left w:val="nil"/>
              <w:bottom w:val="nil"/>
              <w:right w:val="nil"/>
            </w:tcBorders>
            <w:shd w:val="clear" w:color="auto" w:fill="auto"/>
            <w:noWrap/>
            <w:vAlign w:val="bottom"/>
            <w:hideMark/>
          </w:tcPr>
          <w:p w14:paraId="2554CEA4" w14:textId="02CDA8FF"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r w:rsidRPr="00FF7648">
              <w:rPr>
                <w:rFonts w:ascii="Times New Roman" w:eastAsia="Times New Roman" w:hAnsi="Times New Roman" w:cs="Times New Roman"/>
                <w:b/>
                <w:color w:val="000000" w:themeColor="text1"/>
              </w:rPr>
              <w:t>[0.019]</w:t>
            </w:r>
          </w:p>
        </w:tc>
        <w:tc>
          <w:tcPr>
            <w:tcW w:w="1169" w:type="dxa"/>
            <w:tcBorders>
              <w:top w:val="nil"/>
              <w:left w:val="nil"/>
              <w:bottom w:val="nil"/>
              <w:right w:val="nil"/>
            </w:tcBorders>
            <w:shd w:val="clear" w:color="auto" w:fill="auto"/>
            <w:noWrap/>
            <w:vAlign w:val="bottom"/>
            <w:hideMark/>
          </w:tcPr>
          <w:p w14:paraId="418822C0"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c>
          <w:tcPr>
            <w:tcW w:w="1277" w:type="dxa"/>
            <w:tcBorders>
              <w:top w:val="nil"/>
              <w:left w:val="nil"/>
              <w:bottom w:val="nil"/>
              <w:right w:val="nil"/>
            </w:tcBorders>
            <w:shd w:val="clear" w:color="auto" w:fill="auto"/>
            <w:noWrap/>
            <w:vAlign w:val="bottom"/>
            <w:hideMark/>
          </w:tcPr>
          <w:p w14:paraId="1EA9E9EE"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c>
          <w:tcPr>
            <w:tcW w:w="1146" w:type="dxa"/>
            <w:tcBorders>
              <w:top w:val="nil"/>
              <w:left w:val="nil"/>
              <w:bottom w:val="nil"/>
              <w:right w:val="nil"/>
            </w:tcBorders>
            <w:shd w:val="clear" w:color="auto" w:fill="auto"/>
            <w:noWrap/>
            <w:vAlign w:val="bottom"/>
            <w:hideMark/>
          </w:tcPr>
          <w:p w14:paraId="7780228E"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r>
      <w:tr w:rsidR="00522668" w:rsidRPr="00FF7648" w14:paraId="7567A97D" w14:textId="14D93F34" w:rsidTr="00E7699D">
        <w:trPr>
          <w:trHeight w:val="251"/>
          <w:jc w:val="center"/>
        </w:trPr>
        <w:tc>
          <w:tcPr>
            <w:tcW w:w="2625" w:type="dxa"/>
            <w:tcBorders>
              <w:top w:val="nil"/>
              <w:left w:val="nil"/>
              <w:bottom w:val="nil"/>
              <w:right w:val="nil"/>
            </w:tcBorders>
            <w:shd w:val="clear" w:color="auto" w:fill="auto"/>
            <w:noWrap/>
            <w:vAlign w:val="bottom"/>
            <w:hideMark/>
          </w:tcPr>
          <w:p w14:paraId="54A4992C" w14:textId="77777777" w:rsidR="00522668" w:rsidRPr="00FF7648" w:rsidRDefault="00522668" w:rsidP="00522668">
            <w:pPr>
              <w:spacing w:after="0" w:line="240" w:lineRule="auto"/>
              <w:rPr>
                <w:rFonts w:ascii="Times New Roman" w:eastAsia="Times New Roman" w:hAnsi="Times New Roman" w:cs="Times New Roman"/>
                <w:b/>
                <w:color w:val="000000" w:themeColor="text1"/>
              </w:rPr>
            </w:pPr>
            <w:r w:rsidRPr="00FF7648">
              <w:rPr>
                <w:rFonts w:ascii="Times New Roman" w:eastAsia="Times New Roman" w:hAnsi="Times New Roman" w:cs="Times New Roman"/>
                <w:b/>
                <w:color w:val="000000" w:themeColor="text1"/>
              </w:rPr>
              <w:t>Herfindahl_10_I</w:t>
            </w:r>
            <w:r w:rsidRPr="00FF7648">
              <w:rPr>
                <w:rFonts w:ascii="Times New Roman" w:eastAsia="Times New Roman" w:hAnsi="Times New Roman" w:cs="Times New Roman"/>
                <w:b/>
                <w:color w:val="000000" w:themeColor="text1"/>
                <w:vertAlign w:val="subscript"/>
              </w:rPr>
              <w:t xml:space="preserve"> t-1</w:t>
            </w:r>
          </w:p>
        </w:tc>
        <w:tc>
          <w:tcPr>
            <w:tcW w:w="1146" w:type="dxa"/>
            <w:tcBorders>
              <w:top w:val="nil"/>
              <w:left w:val="nil"/>
              <w:bottom w:val="nil"/>
              <w:right w:val="nil"/>
            </w:tcBorders>
            <w:shd w:val="clear" w:color="auto" w:fill="auto"/>
            <w:noWrap/>
            <w:vAlign w:val="bottom"/>
            <w:hideMark/>
          </w:tcPr>
          <w:p w14:paraId="4994FFDB" w14:textId="77777777" w:rsidR="00522668" w:rsidRPr="00FF7648" w:rsidRDefault="00522668" w:rsidP="00522668">
            <w:pPr>
              <w:spacing w:after="0" w:line="240" w:lineRule="auto"/>
              <w:rPr>
                <w:rFonts w:ascii="Times New Roman" w:eastAsia="Times New Roman" w:hAnsi="Times New Roman" w:cs="Times New Roman"/>
                <w:b/>
                <w:color w:val="000000" w:themeColor="text1"/>
              </w:rPr>
            </w:pPr>
          </w:p>
        </w:tc>
        <w:tc>
          <w:tcPr>
            <w:tcW w:w="1043" w:type="dxa"/>
            <w:tcBorders>
              <w:top w:val="nil"/>
              <w:left w:val="nil"/>
              <w:bottom w:val="nil"/>
              <w:right w:val="nil"/>
            </w:tcBorders>
            <w:shd w:val="clear" w:color="auto" w:fill="auto"/>
            <w:noWrap/>
            <w:vAlign w:val="bottom"/>
            <w:hideMark/>
          </w:tcPr>
          <w:p w14:paraId="74284A59"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c>
          <w:tcPr>
            <w:tcW w:w="1146" w:type="dxa"/>
            <w:tcBorders>
              <w:top w:val="nil"/>
              <w:left w:val="nil"/>
              <w:bottom w:val="nil"/>
              <w:right w:val="nil"/>
            </w:tcBorders>
            <w:shd w:val="clear" w:color="auto" w:fill="auto"/>
            <w:noWrap/>
            <w:vAlign w:val="bottom"/>
            <w:hideMark/>
          </w:tcPr>
          <w:p w14:paraId="48B937B6"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c>
          <w:tcPr>
            <w:tcW w:w="1043" w:type="dxa"/>
            <w:tcBorders>
              <w:top w:val="nil"/>
              <w:left w:val="nil"/>
              <w:bottom w:val="nil"/>
              <w:right w:val="nil"/>
            </w:tcBorders>
            <w:shd w:val="clear" w:color="auto" w:fill="auto"/>
            <w:noWrap/>
            <w:vAlign w:val="bottom"/>
            <w:hideMark/>
          </w:tcPr>
          <w:p w14:paraId="049B12DE"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c>
          <w:tcPr>
            <w:tcW w:w="1146" w:type="dxa"/>
            <w:tcBorders>
              <w:top w:val="nil"/>
              <w:left w:val="nil"/>
              <w:bottom w:val="nil"/>
              <w:right w:val="nil"/>
            </w:tcBorders>
            <w:vAlign w:val="bottom"/>
          </w:tcPr>
          <w:p w14:paraId="6A7AF477"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c>
          <w:tcPr>
            <w:tcW w:w="1146" w:type="dxa"/>
            <w:tcBorders>
              <w:top w:val="nil"/>
              <w:left w:val="nil"/>
              <w:bottom w:val="nil"/>
              <w:right w:val="nil"/>
            </w:tcBorders>
            <w:vAlign w:val="bottom"/>
          </w:tcPr>
          <w:p w14:paraId="0A0173BE"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c>
          <w:tcPr>
            <w:tcW w:w="1146" w:type="dxa"/>
            <w:tcBorders>
              <w:top w:val="nil"/>
              <w:left w:val="nil"/>
              <w:bottom w:val="nil"/>
              <w:right w:val="nil"/>
            </w:tcBorders>
            <w:shd w:val="clear" w:color="auto" w:fill="auto"/>
            <w:noWrap/>
            <w:vAlign w:val="bottom"/>
            <w:hideMark/>
          </w:tcPr>
          <w:p w14:paraId="4C2F88A4" w14:textId="4F5E52E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c>
          <w:tcPr>
            <w:tcW w:w="1146" w:type="dxa"/>
            <w:tcBorders>
              <w:top w:val="nil"/>
              <w:left w:val="nil"/>
              <w:bottom w:val="nil"/>
              <w:right w:val="nil"/>
            </w:tcBorders>
            <w:shd w:val="clear" w:color="auto" w:fill="auto"/>
            <w:noWrap/>
            <w:vAlign w:val="bottom"/>
            <w:hideMark/>
          </w:tcPr>
          <w:p w14:paraId="5699EC0B"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c>
          <w:tcPr>
            <w:tcW w:w="1169" w:type="dxa"/>
            <w:tcBorders>
              <w:top w:val="nil"/>
              <w:left w:val="nil"/>
              <w:bottom w:val="nil"/>
              <w:right w:val="nil"/>
            </w:tcBorders>
            <w:shd w:val="clear" w:color="auto" w:fill="auto"/>
            <w:noWrap/>
            <w:vAlign w:val="bottom"/>
            <w:hideMark/>
          </w:tcPr>
          <w:p w14:paraId="6A01547C" w14:textId="70F8AC1F"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r w:rsidRPr="00FF7648">
              <w:rPr>
                <w:rFonts w:ascii="Times New Roman" w:eastAsia="Times New Roman" w:hAnsi="Times New Roman" w:cs="Times New Roman"/>
                <w:b/>
                <w:color w:val="000000" w:themeColor="text1"/>
              </w:rPr>
              <w:t>0.144**</w:t>
            </w:r>
          </w:p>
        </w:tc>
        <w:tc>
          <w:tcPr>
            <w:tcW w:w="1277" w:type="dxa"/>
            <w:tcBorders>
              <w:top w:val="nil"/>
              <w:left w:val="nil"/>
              <w:bottom w:val="nil"/>
              <w:right w:val="nil"/>
            </w:tcBorders>
            <w:shd w:val="clear" w:color="auto" w:fill="auto"/>
            <w:noWrap/>
            <w:vAlign w:val="bottom"/>
            <w:hideMark/>
          </w:tcPr>
          <w:p w14:paraId="501307DD"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c>
          <w:tcPr>
            <w:tcW w:w="1146" w:type="dxa"/>
            <w:tcBorders>
              <w:top w:val="nil"/>
              <w:left w:val="nil"/>
              <w:bottom w:val="nil"/>
              <w:right w:val="nil"/>
            </w:tcBorders>
            <w:shd w:val="clear" w:color="auto" w:fill="auto"/>
            <w:noWrap/>
            <w:vAlign w:val="bottom"/>
            <w:hideMark/>
          </w:tcPr>
          <w:p w14:paraId="05219BEE"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r>
      <w:tr w:rsidR="00522668" w:rsidRPr="00FF7648" w14:paraId="61F3492E" w14:textId="13C50638" w:rsidTr="00E7699D">
        <w:trPr>
          <w:trHeight w:val="251"/>
          <w:jc w:val="center"/>
        </w:trPr>
        <w:tc>
          <w:tcPr>
            <w:tcW w:w="2625" w:type="dxa"/>
            <w:tcBorders>
              <w:top w:val="nil"/>
              <w:left w:val="nil"/>
              <w:bottom w:val="nil"/>
              <w:right w:val="nil"/>
            </w:tcBorders>
            <w:shd w:val="clear" w:color="auto" w:fill="auto"/>
            <w:noWrap/>
            <w:vAlign w:val="bottom"/>
            <w:hideMark/>
          </w:tcPr>
          <w:p w14:paraId="24DE0ACF"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c>
          <w:tcPr>
            <w:tcW w:w="1146" w:type="dxa"/>
            <w:tcBorders>
              <w:top w:val="nil"/>
              <w:left w:val="nil"/>
              <w:bottom w:val="nil"/>
              <w:right w:val="nil"/>
            </w:tcBorders>
            <w:shd w:val="clear" w:color="auto" w:fill="auto"/>
            <w:noWrap/>
            <w:vAlign w:val="bottom"/>
            <w:hideMark/>
          </w:tcPr>
          <w:p w14:paraId="75517E57" w14:textId="77777777" w:rsidR="00522668" w:rsidRPr="00FF7648" w:rsidRDefault="00522668" w:rsidP="00522668">
            <w:pPr>
              <w:spacing w:after="0" w:line="240" w:lineRule="auto"/>
              <w:rPr>
                <w:rFonts w:ascii="Times New Roman" w:eastAsia="Times New Roman" w:hAnsi="Times New Roman" w:cs="Times New Roman"/>
                <w:b/>
                <w:color w:val="000000" w:themeColor="text1"/>
              </w:rPr>
            </w:pPr>
          </w:p>
        </w:tc>
        <w:tc>
          <w:tcPr>
            <w:tcW w:w="1043" w:type="dxa"/>
            <w:tcBorders>
              <w:top w:val="nil"/>
              <w:left w:val="nil"/>
              <w:bottom w:val="nil"/>
              <w:right w:val="nil"/>
            </w:tcBorders>
            <w:shd w:val="clear" w:color="auto" w:fill="auto"/>
            <w:noWrap/>
            <w:vAlign w:val="bottom"/>
            <w:hideMark/>
          </w:tcPr>
          <w:p w14:paraId="5268B2F6"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c>
          <w:tcPr>
            <w:tcW w:w="1146" w:type="dxa"/>
            <w:tcBorders>
              <w:top w:val="nil"/>
              <w:left w:val="nil"/>
              <w:bottom w:val="nil"/>
              <w:right w:val="nil"/>
            </w:tcBorders>
            <w:shd w:val="clear" w:color="auto" w:fill="auto"/>
            <w:noWrap/>
            <w:vAlign w:val="bottom"/>
            <w:hideMark/>
          </w:tcPr>
          <w:p w14:paraId="15A65BD0"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c>
          <w:tcPr>
            <w:tcW w:w="1043" w:type="dxa"/>
            <w:tcBorders>
              <w:top w:val="nil"/>
              <w:left w:val="nil"/>
              <w:bottom w:val="nil"/>
              <w:right w:val="nil"/>
            </w:tcBorders>
            <w:shd w:val="clear" w:color="auto" w:fill="auto"/>
            <w:noWrap/>
            <w:vAlign w:val="bottom"/>
            <w:hideMark/>
          </w:tcPr>
          <w:p w14:paraId="2A1D093D"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c>
          <w:tcPr>
            <w:tcW w:w="1146" w:type="dxa"/>
            <w:tcBorders>
              <w:top w:val="nil"/>
              <w:left w:val="nil"/>
              <w:bottom w:val="nil"/>
              <w:right w:val="nil"/>
            </w:tcBorders>
            <w:vAlign w:val="bottom"/>
          </w:tcPr>
          <w:p w14:paraId="4F8D6856"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c>
          <w:tcPr>
            <w:tcW w:w="1146" w:type="dxa"/>
            <w:tcBorders>
              <w:top w:val="nil"/>
              <w:left w:val="nil"/>
              <w:bottom w:val="nil"/>
              <w:right w:val="nil"/>
            </w:tcBorders>
            <w:vAlign w:val="bottom"/>
          </w:tcPr>
          <w:p w14:paraId="7EE8836E"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c>
          <w:tcPr>
            <w:tcW w:w="1146" w:type="dxa"/>
            <w:tcBorders>
              <w:top w:val="nil"/>
              <w:left w:val="nil"/>
              <w:bottom w:val="nil"/>
              <w:right w:val="nil"/>
            </w:tcBorders>
            <w:shd w:val="clear" w:color="auto" w:fill="auto"/>
            <w:noWrap/>
            <w:vAlign w:val="bottom"/>
            <w:hideMark/>
          </w:tcPr>
          <w:p w14:paraId="36F8385C" w14:textId="2AD82810"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c>
          <w:tcPr>
            <w:tcW w:w="1146" w:type="dxa"/>
            <w:tcBorders>
              <w:top w:val="nil"/>
              <w:left w:val="nil"/>
              <w:bottom w:val="nil"/>
              <w:right w:val="nil"/>
            </w:tcBorders>
            <w:shd w:val="clear" w:color="auto" w:fill="auto"/>
            <w:noWrap/>
            <w:vAlign w:val="bottom"/>
            <w:hideMark/>
          </w:tcPr>
          <w:p w14:paraId="6B96FB09"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c>
          <w:tcPr>
            <w:tcW w:w="1169" w:type="dxa"/>
            <w:tcBorders>
              <w:top w:val="nil"/>
              <w:left w:val="nil"/>
              <w:bottom w:val="nil"/>
              <w:right w:val="nil"/>
            </w:tcBorders>
            <w:shd w:val="clear" w:color="auto" w:fill="auto"/>
            <w:noWrap/>
            <w:vAlign w:val="bottom"/>
            <w:hideMark/>
          </w:tcPr>
          <w:p w14:paraId="1A296B67" w14:textId="2C1E511E"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r w:rsidRPr="00FF7648">
              <w:rPr>
                <w:rFonts w:ascii="Times New Roman" w:eastAsia="Times New Roman" w:hAnsi="Times New Roman" w:cs="Times New Roman"/>
                <w:b/>
                <w:color w:val="000000" w:themeColor="text1"/>
              </w:rPr>
              <w:t>[0.014]</w:t>
            </w:r>
          </w:p>
        </w:tc>
        <w:tc>
          <w:tcPr>
            <w:tcW w:w="1277" w:type="dxa"/>
            <w:tcBorders>
              <w:top w:val="nil"/>
              <w:left w:val="nil"/>
              <w:bottom w:val="nil"/>
              <w:right w:val="nil"/>
            </w:tcBorders>
            <w:shd w:val="clear" w:color="auto" w:fill="auto"/>
            <w:noWrap/>
            <w:vAlign w:val="bottom"/>
            <w:hideMark/>
          </w:tcPr>
          <w:p w14:paraId="420A0DE2"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c>
          <w:tcPr>
            <w:tcW w:w="1146" w:type="dxa"/>
            <w:tcBorders>
              <w:top w:val="nil"/>
              <w:left w:val="nil"/>
              <w:bottom w:val="nil"/>
              <w:right w:val="nil"/>
            </w:tcBorders>
            <w:shd w:val="clear" w:color="auto" w:fill="auto"/>
            <w:noWrap/>
            <w:vAlign w:val="bottom"/>
            <w:hideMark/>
          </w:tcPr>
          <w:p w14:paraId="16C36B2D"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r>
      <w:tr w:rsidR="00522668" w:rsidRPr="00FF7648" w14:paraId="4606147C" w14:textId="5C87A660" w:rsidTr="00E7699D">
        <w:trPr>
          <w:trHeight w:val="251"/>
          <w:jc w:val="center"/>
        </w:trPr>
        <w:tc>
          <w:tcPr>
            <w:tcW w:w="2625" w:type="dxa"/>
            <w:tcBorders>
              <w:top w:val="nil"/>
              <w:left w:val="nil"/>
              <w:bottom w:val="nil"/>
              <w:right w:val="nil"/>
            </w:tcBorders>
            <w:shd w:val="clear" w:color="auto" w:fill="auto"/>
            <w:noWrap/>
            <w:vAlign w:val="bottom"/>
            <w:hideMark/>
          </w:tcPr>
          <w:p w14:paraId="4D4B4D84" w14:textId="77777777" w:rsidR="00522668" w:rsidRPr="00FF7648" w:rsidRDefault="00522668" w:rsidP="00522668">
            <w:pPr>
              <w:spacing w:after="0" w:line="240" w:lineRule="auto"/>
              <w:rPr>
                <w:rFonts w:ascii="Times New Roman" w:eastAsia="Times New Roman" w:hAnsi="Times New Roman" w:cs="Times New Roman"/>
                <w:b/>
                <w:color w:val="000000" w:themeColor="text1"/>
                <w:lang w:val="de-DE"/>
              </w:rPr>
            </w:pPr>
            <w:r w:rsidRPr="00FF7648">
              <w:rPr>
                <w:rFonts w:ascii="Times New Roman" w:eastAsia="Times New Roman" w:hAnsi="Times New Roman" w:cs="Times New Roman"/>
                <w:b/>
                <w:color w:val="000000" w:themeColor="text1"/>
                <w:lang w:val="de-DE"/>
              </w:rPr>
              <w:t>CPS</w:t>
            </w:r>
            <w:r w:rsidRPr="00FF7648">
              <w:rPr>
                <w:rFonts w:ascii="Times New Roman" w:eastAsia="Times New Roman" w:hAnsi="Times New Roman" w:cs="Times New Roman"/>
                <w:b/>
                <w:color w:val="000000" w:themeColor="text1"/>
                <w:vertAlign w:val="subscript"/>
                <w:lang w:val="de-DE"/>
              </w:rPr>
              <w:t xml:space="preserve"> t-1</w:t>
            </w:r>
            <w:r w:rsidRPr="00FF7648">
              <w:rPr>
                <w:rFonts w:ascii="Times New Roman" w:eastAsia="Times New Roman" w:hAnsi="Times New Roman" w:cs="Times New Roman"/>
                <w:b/>
                <w:color w:val="000000" w:themeColor="text1"/>
                <w:lang w:val="de-DE"/>
              </w:rPr>
              <w:t xml:space="preserve"> × Herfindahl_10_I</w:t>
            </w:r>
            <w:r w:rsidRPr="00FF7648">
              <w:rPr>
                <w:rFonts w:ascii="Times New Roman" w:eastAsia="Times New Roman" w:hAnsi="Times New Roman" w:cs="Times New Roman"/>
                <w:b/>
                <w:color w:val="000000" w:themeColor="text1"/>
                <w:vertAlign w:val="subscript"/>
                <w:lang w:val="de-DE"/>
              </w:rPr>
              <w:t xml:space="preserve"> t-1</w:t>
            </w:r>
          </w:p>
        </w:tc>
        <w:tc>
          <w:tcPr>
            <w:tcW w:w="1146" w:type="dxa"/>
            <w:tcBorders>
              <w:top w:val="nil"/>
              <w:left w:val="nil"/>
              <w:bottom w:val="nil"/>
              <w:right w:val="nil"/>
            </w:tcBorders>
            <w:shd w:val="clear" w:color="auto" w:fill="auto"/>
            <w:noWrap/>
            <w:vAlign w:val="bottom"/>
            <w:hideMark/>
          </w:tcPr>
          <w:p w14:paraId="5CE998B1" w14:textId="77777777" w:rsidR="00522668" w:rsidRPr="00FF7648" w:rsidRDefault="00522668" w:rsidP="00522668">
            <w:pPr>
              <w:spacing w:after="0" w:line="240" w:lineRule="auto"/>
              <w:rPr>
                <w:rFonts w:ascii="Times New Roman" w:eastAsia="Times New Roman" w:hAnsi="Times New Roman" w:cs="Times New Roman"/>
                <w:b/>
                <w:color w:val="000000" w:themeColor="text1"/>
                <w:lang w:val="de-DE"/>
              </w:rPr>
            </w:pPr>
          </w:p>
        </w:tc>
        <w:tc>
          <w:tcPr>
            <w:tcW w:w="1043" w:type="dxa"/>
            <w:tcBorders>
              <w:top w:val="nil"/>
              <w:left w:val="nil"/>
              <w:bottom w:val="nil"/>
              <w:right w:val="nil"/>
            </w:tcBorders>
            <w:shd w:val="clear" w:color="auto" w:fill="auto"/>
            <w:noWrap/>
            <w:vAlign w:val="bottom"/>
            <w:hideMark/>
          </w:tcPr>
          <w:p w14:paraId="0893B30B"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lang w:val="de-DE"/>
              </w:rPr>
            </w:pPr>
          </w:p>
        </w:tc>
        <w:tc>
          <w:tcPr>
            <w:tcW w:w="1146" w:type="dxa"/>
            <w:tcBorders>
              <w:top w:val="nil"/>
              <w:left w:val="nil"/>
              <w:bottom w:val="nil"/>
              <w:right w:val="nil"/>
            </w:tcBorders>
            <w:shd w:val="clear" w:color="auto" w:fill="auto"/>
            <w:noWrap/>
            <w:vAlign w:val="bottom"/>
            <w:hideMark/>
          </w:tcPr>
          <w:p w14:paraId="25486053"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lang w:val="de-DE"/>
              </w:rPr>
            </w:pPr>
          </w:p>
        </w:tc>
        <w:tc>
          <w:tcPr>
            <w:tcW w:w="1043" w:type="dxa"/>
            <w:tcBorders>
              <w:top w:val="nil"/>
              <w:left w:val="nil"/>
              <w:bottom w:val="nil"/>
              <w:right w:val="nil"/>
            </w:tcBorders>
            <w:shd w:val="clear" w:color="auto" w:fill="auto"/>
            <w:noWrap/>
            <w:vAlign w:val="bottom"/>
            <w:hideMark/>
          </w:tcPr>
          <w:p w14:paraId="64A413E3"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lang w:val="de-DE"/>
              </w:rPr>
            </w:pPr>
          </w:p>
        </w:tc>
        <w:tc>
          <w:tcPr>
            <w:tcW w:w="1146" w:type="dxa"/>
            <w:tcBorders>
              <w:top w:val="nil"/>
              <w:left w:val="nil"/>
              <w:bottom w:val="nil"/>
              <w:right w:val="nil"/>
            </w:tcBorders>
            <w:vAlign w:val="bottom"/>
          </w:tcPr>
          <w:p w14:paraId="5E4371C4"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lang w:val="de-DE"/>
              </w:rPr>
            </w:pPr>
          </w:p>
        </w:tc>
        <w:tc>
          <w:tcPr>
            <w:tcW w:w="1146" w:type="dxa"/>
            <w:tcBorders>
              <w:top w:val="nil"/>
              <w:left w:val="nil"/>
              <w:bottom w:val="nil"/>
              <w:right w:val="nil"/>
            </w:tcBorders>
            <w:vAlign w:val="bottom"/>
          </w:tcPr>
          <w:p w14:paraId="5C70588C"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lang w:val="de-DE"/>
              </w:rPr>
            </w:pPr>
          </w:p>
        </w:tc>
        <w:tc>
          <w:tcPr>
            <w:tcW w:w="1146" w:type="dxa"/>
            <w:tcBorders>
              <w:top w:val="nil"/>
              <w:left w:val="nil"/>
              <w:bottom w:val="nil"/>
              <w:right w:val="nil"/>
            </w:tcBorders>
            <w:shd w:val="clear" w:color="auto" w:fill="auto"/>
            <w:noWrap/>
            <w:vAlign w:val="bottom"/>
            <w:hideMark/>
          </w:tcPr>
          <w:p w14:paraId="059BCD1A" w14:textId="3F63DBBA" w:rsidR="00522668" w:rsidRPr="00FF7648" w:rsidRDefault="00522668" w:rsidP="00522668">
            <w:pPr>
              <w:spacing w:after="0" w:line="240" w:lineRule="auto"/>
              <w:jc w:val="center"/>
              <w:rPr>
                <w:rFonts w:ascii="Times New Roman" w:eastAsia="Times New Roman" w:hAnsi="Times New Roman" w:cs="Times New Roman"/>
                <w:b/>
                <w:color w:val="000000" w:themeColor="text1"/>
                <w:lang w:val="de-DE"/>
              </w:rPr>
            </w:pPr>
          </w:p>
        </w:tc>
        <w:tc>
          <w:tcPr>
            <w:tcW w:w="1146" w:type="dxa"/>
            <w:tcBorders>
              <w:top w:val="nil"/>
              <w:left w:val="nil"/>
              <w:bottom w:val="nil"/>
              <w:right w:val="nil"/>
            </w:tcBorders>
            <w:shd w:val="clear" w:color="auto" w:fill="auto"/>
            <w:noWrap/>
            <w:vAlign w:val="bottom"/>
            <w:hideMark/>
          </w:tcPr>
          <w:p w14:paraId="4518058F"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lang w:val="de-DE"/>
              </w:rPr>
            </w:pPr>
          </w:p>
        </w:tc>
        <w:tc>
          <w:tcPr>
            <w:tcW w:w="1169" w:type="dxa"/>
            <w:tcBorders>
              <w:top w:val="nil"/>
              <w:left w:val="nil"/>
              <w:bottom w:val="nil"/>
              <w:right w:val="nil"/>
            </w:tcBorders>
            <w:shd w:val="clear" w:color="auto" w:fill="auto"/>
            <w:noWrap/>
            <w:vAlign w:val="bottom"/>
            <w:hideMark/>
          </w:tcPr>
          <w:p w14:paraId="459A11BF" w14:textId="213B39AA"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r w:rsidRPr="00FF7648">
              <w:rPr>
                <w:rFonts w:ascii="Times New Roman" w:eastAsia="Times New Roman" w:hAnsi="Times New Roman" w:cs="Times New Roman"/>
                <w:b/>
                <w:color w:val="000000" w:themeColor="text1"/>
              </w:rPr>
              <w:t>-0.006*</w:t>
            </w:r>
            <w:r w:rsidR="00D145C2" w:rsidRPr="00FF7648">
              <w:rPr>
                <w:rFonts w:ascii="Times New Roman" w:eastAsia="Times New Roman" w:hAnsi="Times New Roman" w:cs="Times New Roman"/>
                <w:b/>
                <w:color w:val="000000" w:themeColor="text1"/>
              </w:rPr>
              <w:t>*</w:t>
            </w:r>
          </w:p>
        </w:tc>
        <w:tc>
          <w:tcPr>
            <w:tcW w:w="1277" w:type="dxa"/>
            <w:tcBorders>
              <w:top w:val="nil"/>
              <w:left w:val="nil"/>
              <w:bottom w:val="nil"/>
              <w:right w:val="nil"/>
            </w:tcBorders>
            <w:shd w:val="clear" w:color="auto" w:fill="auto"/>
            <w:noWrap/>
            <w:vAlign w:val="bottom"/>
            <w:hideMark/>
          </w:tcPr>
          <w:p w14:paraId="42A79B36"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c>
          <w:tcPr>
            <w:tcW w:w="1146" w:type="dxa"/>
            <w:tcBorders>
              <w:top w:val="nil"/>
              <w:left w:val="nil"/>
              <w:bottom w:val="nil"/>
              <w:right w:val="nil"/>
            </w:tcBorders>
            <w:shd w:val="clear" w:color="auto" w:fill="auto"/>
            <w:noWrap/>
            <w:vAlign w:val="bottom"/>
            <w:hideMark/>
          </w:tcPr>
          <w:p w14:paraId="32FA43C1"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r>
      <w:tr w:rsidR="00522668" w:rsidRPr="00FF7648" w14:paraId="0C9199B7" w14:textId="224F188F" w:rsidTr="00E7699D">
        <w:trPr>
          <w:trHeight w:val="251"/>
          <w:jc w:val="center"/>
        </w:trPr>
        <w:tc>
          <w:tcPr>
            <w:tcW w:w="2625" w:type="dxa"/>
            <w:tcBorders>
              <w:top w:val="nil"/>
              <w:left w:val="nil"/>
              <w:bottom w:val="nil"/>
              <w:right w:val="nil"/>
            </w:tcBorders>
            <w:shd w:val="clear" w:color="auto" w:fill="auto"/>
            <w:noWrap/>
            <w:vAlign w:val="bottom"/>
            <w:hideMark/>
          </w:tcPr>
          <w:p w14:paraId="724CBCEC"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c>
          <w:tcPr>
            <w:tcW w:w="1146" w:type="dxa"/>
            <w:tcBorders>
              <w:top w:val="nil"/>
              <w:left w:val="nil"/>
              <w:bottom w:val="nil"/>
              <w:right w:val="nil"/>
            </w:tcBorders>
            <w:shd w:val="clear" w:color="auto" w:fill="auto"/>
            <w:noWrap/>
            <w:vAlign w:val="bottom"/>
            <w:hideMark/>
          </w:tcPr>
          <w:p w14:paraId="04F8AED0" w14:textId="77777777" w:rsidR="00522668" w:rsidRPr="00FF7648" w:rsidRDefault="00522668" w:rsidP="00522668">
            <w:pPr>
              <w:spacing w:after="0" w:line="240" w:lineRule="auto"/>
              <w:rPr>
                <w:rFonts w:ascii="Times New Roman" w:eastAsia="Times New Roman" w:hAnsi="Times New Roman" w:cs="Times New Roman"/>
                <w:b/>
                <w:color w:val="000000" w:themeColor="text1"/>
              </w:rPr>
            </w:pPr>
          </w:p>
        </w:tc>
        <w:tc>
          <w:tcPr>
            <w:tcW w:w="1043" w:type="dxa"/>
            <w:tcBorders>
              <w:top w:val="nil"/>
              <w:left w:val="nil"/>
              <w:bottom w:val="nil"/>
              <w:right w:val="nil"/>
            </w:tcBorders>
            <w:shd w:val="clear" w:color="auto" w:fill="auto"/>
            <w:noWrap/>
            <w:vAlign w:val="bottom"/>
            <w:hideMark/>
          </w:tcPr>
          <w:p w14:paraId="53570574"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c>
          <w:tcPr>
            <w:tcW w:w="1146" w:type="dxa"/>
            <w:tcBorders>
              <w:top w:val="nil"/>
              <w:left w:val="nil"/>
              <w:bottom w:val="nil"/>
              <w:right w:val="nil"/>
            </w:tcBorders>
            <w:shd w:val="clear" w:color="auto" w:fill="auto"/>
            <w:noWrap/>
            <w:vAlign w:val="bottom"/>
            <w:hideMark/>
          </w:tcPr>
          <w:p w14:paraId="4C790D34"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c>
          <w:tcPr>
            <w:tcW w:w="1043" w:type="dxa"/>
            <w:tcBorders>
              <w:top w:val="nil"/>
              <w:left w:val="nil"/>
              <w:bottom w:val="nil"/>
              <w:right w:val="nil"/>
            </w:tcBorders>
            <w:shd w:val="clear" w:color="auto" w:fill="auto"/>
            <w:noWrap/>
            <w:vAlign w:val="bottom"/>
            <w:hideMark/>
          </w:tcPr>
          <w:p w14:paraId="5AFC6A77"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c>
          <w:tcPr>
            <w:tcW w:w="1146" w:type="dxa"/>
            <w:tcBorders>
              <w:top w:val="nil"/>
              <w:left w:val="nil"/>
              <w:bottom w:val="nil"/>
              <w:right w:val="nil"/>
            </w:tcBorders>
            <w:vAlign w:val="bottom"/>
          </w:tcPr>
          <w:p w14:paraId="2CD6D581"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c>
          <w:tcPr>
            <w:tcW w:w="1146" w:type="dxa"/>
            <w:tcBorders>
              <w:top w:val="nil"/>
              <w:left w:val="nil"/>
              <w:bottom w:val="nil"/>
              <w:right w:val="nil"/>
            </w:tcBorders>
            <w:vAlign w:val="bottom"/>
          </w:tcPr>
          <w:p w14:paraId="48C993E6"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c>
          <w:tcPr>
            <w:tcW w:w="1146" w:type="dxa"/>
            <w:tcBorders>
              <w:top w:val="nil"/>
              <w:left w:val="nil"/>
              <w:bottom w:val="nil"/>
              <w:right w:val="nil"/>
            </w:tcBorders>
            <w:shd w:val="clear" w:color="auto" w:fill="auto"/>
            <w:noWrap/>
            <w:vAlign w:val="bottom"/>
            <w:hideMark/>
          </w:tcPr>
          <w:p w14:paraId="208D4A9F" w14:textId="66710174"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c>
          <w:tcPr>
            <w:tcW w:w="1146" w:type="dxa"/>
            <w:tcBorders>
              <w:top w:val="nil"/>
              <w:left w:val="nil"/>
              <w:bottom w:val="nil"/>
              <w:right w:val="nil"/>
            </w:tcBorders>
            <w:shd w:val="clear" w:color="auto" w:fill="auto"/>
            <w:noWrap/>
            <w:vAlign w:val="bottom"/>
            <w:hideMark/>
          </w:tcPr>
          <w:p w14:paraId="6774851C"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c>
          <w:tcPr>
            <w:tcW w:w="1169" w:type="dxa"/>
            <w:tcBorders>
              <w:top w:val="nil"/>
              <w:left w:val="nil"/>
              <w:bottom w:val="nil"/>
              <w:right w:val="nil"/>
            </w:tcBorders>
            <w:shd w:val="clear" w:color="auto" w:fill="auto"/>
            <w:noWrap/>
            <w:vAlign w:val="bottom"/>
            <w:hideMark/>
          </w:tcPr>
          <w:p w14:paraId="7C236AB8" w14:textId="74E6B32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r w:rsidRPr="00FF7648">
              <w:rPr>
                <w:rFonts w:ascii="Times New Roman" w:eastAsia="Times New Roman" w:hAnsi="Times New Roman" w:cs="Times New Roman"/>
                <w:b/>
                <w:color w:val="000000" w:themeColor="text1"/>
              </w:rPr>
              <w:t>[0.046]</w:t>
            </w:r>
          </w:p>
        </w:tc>
        <w:tc>
          <w:tcPr>
            <w:tcW w:w="1277" w:type="dxa"/>
            <w:tcBorders>
              <w:top w:val="nil"/>
              <w:left w:val="nil"/>
              <w:bottom w:val="nil"/>
              <w:right w:val="nil"/>
            </w:tcBorders>
            <w:shd w:val="clear" w:color="auto" w:fill="auto"/>
            <w:noWrap/>
            <w:vAlign w:val="bottom"/>
            <w:hideMark/>
          </w:tcPr>
          <w:p w14:paraId="75C21618"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c>
          <w:tcPr>
            <w:tcW w:w="1146" w:type="dxa"/>
            <w:tcBorders>
              <w:top w:val="nil"/>
              <w:left w:val="nil"/>
              <w:bottom w:val="nil"/>
              <w:right w:val="nil"/>
            </w:tcBorders>
            <w:shd w:val="clear" w:color="auto" w:fill="auto"/>
            <w:noWrap/>
            <w:vAlign w:val="bottom"/>
            <w:hideMark/>
          </w:tcPr>
          <w:p w14:paraId="31D67D4C" w14:textId="77777777" w:rsidR="00522668" w:rsidRPr="00FF7648" w:rsidRDefault="00522668" w:rsidP="00522668">
            <w:pPr>
              <w:spacing w:after="0" w:line="240" w:lineRule="auto"/>
              <w:jc w:val="center"/>
              <w:rPr>
                <w:rFonts w:ascii="Times New Roman" w:eastAsia="Times New Roman" w:hAnsi="Times New Roman" w:cs="Times New Roman"/>
                <w:b/>
                <w:color w:val="000000" w:themeColor="text1"/>
              </w:rPr>
            </w:pPr>
          </w:p>
        </w:tc>
      </w:tr>
      <w:tr w:rsidR="00522668" w:rsidRPr="00FF7648" w14:paraId="7E6E14E1" w14:textId="161A0A6A" w:rsidTr="00E7699D">
        <w:trPr>
          <w:trHeight w:val="68"/>
          <w:jc w:val="center"/>
        </w:trPr>
        <w:tc>
          <w:tcPr>
            <w:tcW w:w="2625" w:type="dxa"/>
            <w:tcBorders>
              <w:top w:val="nil"/>
              <w:left w:val="nil"/>
              <w:bottom w:val="nil"/>
              <w:right w:val="nil"/>
            </w:tcBorders>
            <w:shd w:val="clear" w:color="auto" w:fill="auto"/>
            <w:noWrap/>
            <w:vAlign w:val="bottom"/>
            <w:hideMark/>
          </w:tcPr>
          <w:p w14:paraId="48C2B16F" w14:textId="77777777" w:rsidR="00522668" w:rsidRPr="00FF7648" w:rsidRDefault="00522668" w:rsidP="00522668">
            <w:pPr>
              <w:spacing w:after="0" w:line="240" w:lineRule="auto"/>
              <w:rPr>
                <w:rFonts w:ascii="Times New Roman" w:eastAsia="Times New Roman" w:hAnsi="Times New Roman" w:cs="Times New Roman"/>
                <w:color w:val="000000" w:themeColor="text1"/>
              </w:rPr>
            </w:pPr>
            <w:proofErr w:type="spellStart"/>
            <w:r w:rsidRPr="00FF7648">
              <w:rPr>
                <w:rFonts w:ascii="Times New Roman" w:eastAsia="Times New Roman" w:hAnsi="Times New Roman" w:cs="Times New Roman"/>
                <w:color w:val="000000" w:themeColor="text1"/>
              </w:rPr>
              <w:t>Institutional_d</w:t>
            </w:r>
            <w:proofErr w:type="spellEnd"/>
            <w:r w:rsidRPr="00FF7648">
              <w:rPr>
                <w:rFonts w:ascii="Times New Roman" w:eastAsia="Times New Roman" w:hAnsi="Times New Roman" w:cs="Times New Roman"/>
                <w:color w:val="000000" w:themeColor="text1"/>
              </w:rPr>
              <w:t xml:space="preserve"> </w:t>
            </w:r>
            <w:r w:rsidRPr="00FF7648">
              <w:rPr>
                <w:rFonts w:ascii="Times New Roman" w:eastAsia="Times New Roman" w:hAnsi="Times New Roman" w:cs="Times New Roman"/>
                <w:color w:val="000000" w:themeColor="text1"/>
                <w:vertAlign w:val="subscript"/>
              </w:rPr>
              <w:t>t-1</w:t>
            </w:r>
          </w:p>
        </w:tc>
        <w:tc>
          <w:tcPr>
            <w:tcW w:w="1146" w:type="dxa"/>
            <w:tcBorders>
              <w:top w:val="nil"/>
              <w:left w:val="nil"/>
              <w:bottom w:val="nil"/>
              <w:right w:val="nil"/>
            </w:tcBorders>
            <w:shd w:val="clear" w:color="auto" w:fill="auto"/>
            <w:noWrap/>
            <w:vAlign w:val="bottom"/>
            <w:hideMark/>
          </w:tcPr>
          <w:p w14:paraId="701DD2C0" w14:textId="77777777" w:rsidR="00522668" w:rsidRPr="00FF7648" w:rsidRDefault="00522668" w:rsidP="00522668">
            <w:pPr>
              <w:spacing w:after="0" w:line="240" w:lineRule="auto"/>
              <w:rPr>
                <w:rFonts w:ascii="Times New Roman" w:eastAsia="Times New Roman" w:hAnsi="Times New Roman" w:cs="Times New Roman"/>
                <w:color w:val="000000" w:themeColor="text1"/>
              </w:rPr>
            </w:pPr>
          </w:p>
        </w:tc>
        <w:tc>
          <w:tcPr>
            <w:tcW w:w="1043" w:type="dxa"/>
            <w:tcBorders>
              <w:top w:val="nil"/>
              <w:left w:val="nil"/>
              <w:bottom w:val="nil"/>
              <w:right w:val="nil"/>
            </w:tcBorders>
            <w:shd w:val="clear" w:color="auto" w:fill="auto"/>
            <w:noWrap/>
            <w:vAlign w:val="bottom"/>
            <w:hideMark/>
          </w:tcPr>
          <w:p w14:paraId="432B1160"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p>
        </w:tc>
        <w:tc>
          <w:tcPr>
            <w:tcW w:w="1146" w:type="dxa"/>
            <w:tcBorders>
              <w:top w:val="nil"/>
              <w:left w:val="nil"/>
              <w:bottom w:val="nil"/>
              <w:right w:val="nil"/>
            </w:tcBorders>
            <w:shd w:val="clear" w:color="auto" w:fill="auto"/>
            <w:noWrap/>
            <w:vAlign w:val="bottom"/>
            <w:hideMark/>
          </w:tcPr>
          <w:p w14:paraId="66467301"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p>
        </w:tc>
        <w:tc>
          <w:tcPr>
            <w:tcW w:w="1043" w:type="dxa"/>
            <w:tcBorders>
              <w:top w:val="nil"/>
              <w:left w:val="nil"/>
              <w:bottom w:val="nil"/>
              <w:right w:val="nil"/>
            </w:tcBorders>
            <w:shd w:val="clear" w:color="auto" w:fill="auto"/>
            <w:noWrap/>
            <w:vAlign w:val="bottom"/>
            <w:hideMark/>
          </w:tcPr>
          <w:p w14:paraId="37B6D31E"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p>
        </w:tc>
        <w:tc>
          <w:tcPr>
            <w:tcW w:w="1146" w:type="dxa"/>
            <w:tcBorders>
              <w:top w:val="nil"/>
              <w:left w:val="nil"/>
              <w:bottom w:val="nil"/>
              <w:right w:val="nil"/>
            </w:tcBorders>
            <w:vAlign w:val="bottom"/>
          </w:tcPr>
          <w:p w14:paraId="25E16F15"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p>
        </w:tc>
        <w:tc>
          <w:tcPr>
            <w:tcW w:w="1146" w:type="dxa"/>
            <w:tcBorders>
              <w:top w:val="nil"/>
              <w:left w:val="nil"/>
              <w:bottom w:val="nil"/>
              <w:right w:val="nil"/>
            </w:tcBorders>
            <w:vAlign w:val="bottom"/>
          </w:tcPr>
          <w:p w14:paraId="546F358B"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p>
        </w:tc>
        <w:tc>
          <w:tcPr>
            <w:tcW w:w="1146" w:type="dxa"/>
            <w:tcBorders>
              <w:top w:val="nil"/>
              <w:left w:val="nil"/>
              <w:bottom w:val="nil"/>
              <w:right w:val="nil"/>
            </w:tcBorders>
            <w:shd w:val="clear" w:color="auto" w:fill="auto"/>
            <w:noWrap/>
            <w:vAlign w:val="bottom"/>
            <w:hideMark/>
          </w:tcPr>
          <w:p w14:paraId="7BCDF2FF" w14:textId="112C7B68" w:rsidR="00522668" w:rsidRPr="00FF7648" w:rsidRDefault="00522668" w:rsidP="00522668">
            <w:pPr>
              <w:spacing w:after="0" w:line="240" w:lineRule="auto"/>
              <w:jc w:val="center"/>
              <w:rPr>
                <w:rFonts w:ascii="Times New Roman" w:eastAsia="Times New Roman" w:hAnsi="Times New Roman" w:cs="Times New Roman"/>
                <w:color w:val="000000" w:themeColor="text1"/>
              </w:rPr>
            </w:pPr>
          </w:p>
        </w:tc>
        <w:tc>
          <w:tcPr>
            <w:tcW w:w="1146" w:type="dxa"/>
            <w:tcBorders>
              <w:top w:val="nil"/>
              <w:left w:val="nil"/>
              <w:bottom w:val="nil"/>
              <w:right w:val="nil"/>
            </w:tcBorders>
            <w:shd w:val="clear" w:color="auto" w:fill="auto"/>
            <w:noWrap/>
            <w:vAlign w:val="bottom"/>
            <w:hideMark/>
          </w:tcPr>
          <w:p w14:paraId="26F01D52"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p>
        </w:tc>
        <w:tc>
          <w:tcPr>
            <w:tcW w:w="1169" w:type="dxa"/>
            <w:tcBorders>
              <w:top w:val="nil"/>
              <w:left w:val="nil"/>
              <w:bottom w:val="nil"/>
              <w:right w:val="nil"/>
            </w:tcBorders>
            <w:shd w:val="clear" w:color="auto" w:fill="auto"/>
            <w:noWrap/>
            <w:vAlign w:val="bottom"/>
            <w:hideMark/>
          </w:tcPr>
          <w:p w14:paraId="64A18FDB" w14:textId="5173CC30" w:rsidR="00522668" w:rsidRPr="00FF7648" w:rsidRDefault="00522668" w:rsidP="00522668">
            <w:pPr>
              <w:spacing w:after="0" w:line="240" w:lineRule="auto"/>
              <w:jc w:val="center"/>
              <w:rPr>
                <w:rFonts w:ascii="Times New Roman" w:eastAsia="Times New Roman" w:hAnsi="Times New Roman" w:cs="Times New Roman"/>
                <w:color w:val="000000" w:themeColor="text1"/>
              </w:rPr>
            </w:pPr>
          </w:p>
        </w:tc>
        <w:tc>
          <w:tcPr>
            <w:tcW w:w="1277" w:type="dxa"/>
            <w:tcBorders>
              <w:top w:val="nil"/>
              <w:left w:val="nil"/>
              <w:bottom w:val="nil"/>
              <w:right w:val="nil"/>
            </w:tcBorders>
            <w:shd w:val="clear" w:color="auto" w:fill="auto"/>
            <w:noWrap/>
            <w:vAlign w:val="bottom"/>
            <w:hideMark/>
          </w:tcPr>
          <w:p w14:paraId="25189FD3" w14:textId="4F827C63" w:rsidR="00522668" w:rsidRPr="00FF7648" w:rsidRDefault="008D67E5" w:rsidP="00522668">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0.247</w:t>
            </w:r>
          </w:p>
        </w:tc>
        <w:tc>
          <w:tcPr>
            <w:tcW w:w="1146" w:type="dxa"/>
            <w:tcBorders>
              <w:top w:val="nil"/>
              <w:left w:val="nil"/>
              <w:bottom w:val="nil"/>
              <w:right w:val="nil"/>
            </w:tcBorders>
            <w:shd w:val="clear" w:color="auto" w:fill="auto"/>
            <w:noWrap/>
            <w:vAlign w:val="bottom"/>
            <w:hideMark/>
          </w:tcPr>
          <w:p w14:paraId="3CB81E45"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p>
        </w:tc>
      </w:tr>
      <w:tr w:rsidR="00522668" w:rsidRPr="00FF7648" w14:paraId="457653CB" w14:textId="7D97F673" w:rsidTr="00E7699D">
        <w:trPr>
          <w:trHeight w:val="251"/>
          <w:jc w:val="center"/>
        </w:trPr>
        <w:tc>
          <w:tcPr>
            <w:tcW w:w="2625" w:type="dxa"/>
            <w:tcBorders>
              <w:top w:val="nil"/>
              <w:left w:val="nil"/>
              <w:bottom w:val="nil"/>
              <w:right w:val="nil"/>
            </w:tcBorders>
            <w:shd w:val="clear" w:color="auto" w:fill="auto"/>
            <w:noWrap/>
            <w:vAlign w:val="bottom"/>
            <w:hideMark/>
          </w:tcPr>
          <w:p w14:paraId="6023F771"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p>
        </w:tc>
        <w:tc>
          <w:tcPr>
            <w:tcW w:w="1146" w:type="dxa"/>
            <w:tcBorders>
              <w:top w:val="nil"/>
              <w:left w:val="nil"/>
              <w:bottom w:val="nil"/>
              <w:right w:val="nil"/>
            </w:tcBorders>
            <w:shd w:val="clear" w:color="auto" w:fill="auto"/>
            <w:noWrap/>
            <w:vAlign w:val="bottom"/>
            <w:hideMark/>
          </w:tcPr>
          <w:p w14:paraId="5ED8A60E" w14:textId="77777777" w:rsidR="00522668" w:rsidRPr="00FF7648" w:rsidRDefault="00522668" w:rsidP="00522668">
            <w:pPr>
              <w:spacing w:after="0" w:line="240" w:lineRule="auto"/>
              <w:rPr>
                <w:rFonts w:ascii="Times New Roman" w:eastAsia="Times New Roman" w:hAnsi="Times New Roman" w:cs="Times New Roman"/>
                <w:color w:val="000000" w:themeColor="text1"/>
              </w:rPr>
            </w:pPr>
          </w:p>
        </w:tc>
        <w:tc>
          <w:tcPr>
            <w:tcW w:w="1043" w:type="dxa"/>
            <w:tcBorders>
              <w:top w:val="nil"/>
              <w:left w:val="nil"/>
              <w:bottom w:val="nil"/>
              <w:right w:val="nil"/>
            </w:tcBorders>
            <w:shd w:val="clear" w:color="auto" w:fill="auto"/>
            <w:noWrap/>
            <w:vAlign w:val="bottom"/>
            <w:hideMark/>
          </w:tcPr>
          <w:p w14:paraId="38675887"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p>
        </w:tc>
        <w:tc>
          <w:tcPr>
            <w:tcW w:w="1146" w:type="dxa"/>
            <w:tcBorders>
              <w:top w:val="nil"/>
              <w:left w:val="nil"/>
              <w:bottom w:val="nil"/>
              <w:right w:val="nil"/>
            </w:tcBorders>
            <w:shd w:val="clear" w:color="auto" w:fill="auto"/>
            <w:noWrap/>
            <w:vAlign w:val="bottom"/>
            <w:hideMark/>
          </w:tcPr>
          <w:p w14:paraId="6FBC0D07"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p>
        </w:tc>
        <w:tc>
          <w:tcPr>
            <w:tcW w:w="1043" w:type="dxa"/>
            <w:tcBorders>
              <w:top w:val="nil"/>
              <w:left w:val="nil"/>
              <w:bottom w:val="nil"/>
              <w:right w:val="nil"/>
            </w:tcBorders>
            <w:shd w:val="clear" w:color="auto" w:fill="auto"/>
            <w:noWrap/>
            <w:vAlign w:val="bottom"/>
            <w:hideMark/>
          </w:tcPr>
          <w:p w14:paraId="1C4CCB84"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p>
        </w:tc>
        <w:tc>
          <w:tcPr>
            <w:tcW w:w="1146" w:type="dxa"/>
            <w:tcBorders>
              <w:top w:val="nil"/>
              <w:left w:val="nil"/>
              <w:bottom w:val="nil"/>
              <w:right w:val="nil"/>
            </w:tcBorders>
            <w:vAlign w:val="bottom"/>
          </w:tcPr>
          <w:p w14:paraId="6A7B3B4B"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p>
        </w:tc>
        <w:tc>
          <w:tcPr>
            <w:tcW w:w="1146" w:type="dxa"/>
            <w:tcBorders>
              <w:top w:val="nil"/>
              <w:left w:val="nil"/>
              <w:bottom w:val="nil"/>
              <w:right w:val="nil"/>
            </w:tcBorders>
            <w:vAlign w:val="bottom"/>
          </w:tcPr>
          <w:p w14:paraId="149EA9AE"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p>
        </w:tc>
        <w:tc>
          <w:tcPr>
            <w:tcW w:w="1146" w:type="dxa"/>
            <w:tcBorders>
              <w:top w:val="nil"/>
              <w:left w:val="nil"/>
              <w:bottom w:val="nil"/>
              <w:right w:val="nil"/>
            </w:tcBorders>
            <w:shd w:val="clear" w:color="auto" w:fill="auto"/>
            <w:noWrap/>
            <w:vAlign w:val="bottom"/>
            <w:hideMark/>
          </w:tcPr>
          <w:p w14:paraId="4928581A" w14:textId="3E5394A2" w:rsidR="00522668" w:rsidRPr="00FF7648" w:rsidRDefault="00522668" w:rsidP="00522668">
            <w:pPr>
              <w:spacing w:after="0" w:line="240" w:lineRule="auto"/>
              <w:jc w:val="center"/>
              <w:rPr>
                <w:rFonts w:ascii="Times New Roman" w:eastAsia="Times New Roman" w:hAnsi="Times New Roman" w:cs="Times New Roman"/>
                <w:color w:val="000000" w:themeColor="text1"/>
              </w:rPr>
            </w:pPr>
          </w:p>
        </w:tc>
        <w:tc>
          <w:tcPr>
            <w:tcW w:w="1146" w:type="dxa"/>
            <w:tcBorders>
              <w:top w:val="nil"/>
              <w:left w:val="nil"/>
              <w:bottom w:val="nil"/>
              <w:right w:val="nil"/>
            </w:tcBorders>
            <w:shd w:val="clear" w:color="auto" w:fill="auto"/>
            <w:noWrap/>
            <w:vAlign w:val="bottom"/>
            <w:hideMark/>
          </w:tcPr>
          <w:p w14:paraId="2BC8AC6C"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p>
        </w:tc>
        <w:tc>
          <w:tcPr>
            <w:tcW w:w="1169" w:type="dxa"/>
            <w:tcBorders>
              <w:top w:val="nil"/>
              <w:left w:val="nil"/>
              <w:bottom w:val="nil"/>
              <w:right w:val="nil"/>
            </w:tcBorders>
            <w:shd w:val="clear" w:color="auto" w:fill="auto"/>
            <w:noWrap/>
            <w:vAlign w:val="bottom"/>
            <w:hideMark/>
          </w:tcPr>
          <w:p w14:paraId="4C8B6FF1"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p>
        </w:tc>
        <w:tc>
          <w:tcPr>
            <w:tcW w:w="1277" w:type="dxa"/>
            <w:tcBorders>
              <w:top w:val="nil"/>
              <w:left w:val="nil"/>
              <w:bottom w:val="nil"/>
              <w:right w:val="nil"/>
            </w:tcBorders>
            <w:shd w:val="clear" w:color="auto" w:fill="auto"/>
            <w:noWrap/>
            <w:vAlign w:val="bottom"/>
            <w:hideMark/>
          </w:tcPr>
          <w:p w14:paraId="1C52600C" w14:textId="0415909F" w:rsidR="00522668" w:rsidRPr="00FF7648" w:rsidRDefault="00522668" w:rsidP="008D67E5">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[0.2</w:t>
            </w:r>
            <w:r w:rsidR="008D67E5" w:rsidRPr="00FF7648">
              <w:rPr>
                <w:rFonts w:ascii="Times New Roman" w:eastAsia="Times New Roman" w:hAnsi="Times New Roman" w:cs="Times New Roman"/>
                <w:color w:val="000000" w:themeColor="text1"/>
              </w:rPr>
              <w:t>55</w:t>
            </w:r>
            <w:r w:rsidRPr="00FF7648">
              <w:rPr>
                <w:rFonts w:ascii="Times New Roman" w:eastAsia="Times New Roman" w:hAnsi="Times New Roman" w:cs="Times New Roman"/>
                <w:color w:val="000000" w:themeColor="text1"/>
              </w:rPr>
              <w:t>]</w:t>
            </w:r>
          </w:p>
        </w:tc>
        <w:tc>
          <w:tcPr>
            <w:tcW w:w="1146" w:type="dxa"/>
            <w:tcBorders>
              <w:top w:val="nil"/>
              <w:left w:val="nil"/>
              <w:bottom w:val="nil"/>
              <w:right w:val="nil"/>
            </w:tcBorders>
            <w:shd w:val="clear" w:color="auto" w:fill="auto"/>
            <w:noWrap/>
            <w:vAlign w:val="bottom"/>
            <w:hideMark/>
          </w:tcPr>
          <w:p w14:paraId="1F3B6AA1"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p>
        </w:tc>
      </w:tr>
      <w:tr w:rsidR="00522668" w:rsidRPr="00FF7648" w14:paraId="173E8ECC" w14:textId="46F5F898" w:rsidTr="00E7699D">
        <w:trPr>
          <w:trHeight w:val="251"/>
          <w:jc w:val="center"/>
        </w:trPr>
        <w:tc>
          <w:tcPr>
            <w:tcW w:w="2625" w:type="dxa"/>
            <w:tcBorders>
              <w:top w:val="nil"/>
              <w:left w:val="nil"/>
              <w:bottom w:val="nil"/>
              <w:right w:val="nil"/>
            </w:tcBorders>
            <w:shd w:val="clear" w:color="auto" w:fill="auto"/>
            <w:noWrap/>
            <w:vAlign w:val="bottom"/>
            <w:hideMark/>
          </w:tcPr>
          <w:p w14:paraId="67795A27" w14:textId="77777777" w:rsidR="00522668" w:rsidRPr="00FF7648" w:rsidRDefault="00522668" w:rsidP="00522668">
            <w:pPr>
              <w:spacing w:after="0" w:line="240" w:lineRule="auto"/>
              <w:rPr>
                <w:rFonts w:ascii="Times New Roman" w:eastAsia="Times New Roman" w:hAnsi="Times New Roman" w:cs="Times New Roman"/>
                <w:color w:val="000000" w:themeColor="text1"/>
                <w:lang w:val="fr-FR"/>
              </w:rPr>
            </w:pPr>
            <w:r w:rsidRPr="00FF7648">
              <w:rPr>
                <w:rFonts w:ascii="Times New Roman" w:eastAsia="Times New Roman" w:hAnsi="Times New Roman" w:cs="Times New Roman"/>
                <w:color w:val="000000" w:themeColor="text1"/>
                <w:lang w:val="fr-FR"/>
              </w:rPr>
              <w:t>CPS</w:t>
            </w:r>
            <w:r w:rsidRPr="00FF7648">
              <w:rPr>
                <w:rFonts w:ascii="Times New Roman" w:eastAsia="Times New Roman" w:hAnsi="Times New Roman" w:cs="Times New Roman"/>
                <w:color w:val="000000" w:themeColor="text1"/>
                <w:vertAlign w:val="subscript"/>
                <w:lang w:val="fr-FR"/>
              </w:rPr>
              <w:t xml:space="preserve"> t-1</w:t>
            </w:r>
            <w:r w:rsidRPr="00FF7648">
              <w:rPr>
                <w:rFonts w:ascii="Times New Roman" w:eastAsia="Times New Roman" w:hAnsi="Times New Roman" w:cs="Times New Roman"/>
                <w:color w:val="000000" w:themeColor="text1"/>
                <w:lang w:val="fr-FR"/>
              </w:rPr>
              <w:t xml:space="preserve"> × </w:t>
            </w:r>
            <w:proofErr w:type="spellStart"/>
            <w:r w:rsidRPr="00FF7648">
              <w:rPr>
                <w:rFonts w:ascii="Times New Roman" w:eastAsia="Times New Roman" w:hAnsi="Times New Roman" w:cs="Times New Roman"/>
                <w:color w:val="000000" w:themeColor="text1"/>
                <w:lang w:val="fr-FR"/>
              </w:rPr>
              <w:t>Institutional_d</w:t>
            </w:r>
            <w:proofErr w:type="spellEnd"/>
            <w:r w:rsidRPr="00FF7648">
              <w:rPr>
                <w:rFonts w:ascii="Times New Roman" w:eastAsia="Times New Roman" w:hAnsi="Times New Roman" w:cs="Times New Roman"/>
                <w:color w:val="000000" w:themeColor="text1"/>
                <w:lang w:val="fr-FR"/>
              </w:rPr>
              <w:t xml:space="preserve"> </w:t>
            </w:r>
            <w:r w:rsidRPr="00FF7648">
              <w:rPr>
                <w:rFonts w:ascii="Times New Roman" w:eastAsia="Times New Roman" w:hAnsi="Times New Roman" w:cs="Times New Roman"/>
                <w:color w:val="000000" w:themeColor="text1"/>
                <w:vertAlign w:val="subscript"/>
                <w:lang w:val="fr-FR"/>
              </w:rPr>
              <w:t>t-1</w:t>
            </w:r>
          </w:p>
        </w:tc>
        <w:tc>
          <w:tcPr>
            <w:tcW w:w="1146" w:type="dxa"/>
            <w:tcBorders>
              <w:top w:val="nil"/>
              <w:left w:val="nil"/>
              <w:bottom w:val="nil"/>
              <w:right w:val="nil"/>
            </w:tcBorders>
            <w:shd w:val="clear" w:color="auto" w:fill="auto"/>
            <w:noWrap/>
            <w:vAlign w:val="bottom"/>
            <w:hideMark/>
          </w:tcPr>
          <w:p w14:paraId="358467FB" w14:textId="77777777" w:rsidR="00522668" w:rsidRPr="00FF7648" w:rsidRDefault="00522668" w:rsidP="00522668">
            <w:pPr>
              <w:spacing w:after="0" w:line="240" w:lineRule="auto"/>
              <w:rPr>
                <w:rFonts w:ascii="Times New Roman" w:eastAsia="Times New Roman" w:hAnsi="Times New Roman" w:cs="Times New Roman"/>
                <w:color w:val="000000" w:themeColor="text1"/>
                <w:lang w:val="fr-FR"/>
              </w:rPr>
            </w:pPr>
          </w:p>
        </w:tc>
        <w:tc>
          <w:tcPr>
            <w:tcW w:w="1043" w:type="dxa"/>
            <w:tcBorders>
              <w:top w:val="nil"/>
              <w:left w:val="nil"/>
              <w:bottom w:val="nil"/>
              <w:right w:val="nil"/>
            </w:tcBorders>
            <w:shd w:val="clear" w:color="auto" w:fill="auto"/>
            <w:noWrap/>
            <w:vAlign w:val="bottom"/>
            <w:hideMark/>
          </w:tcPr>
          <w:p w14:paraId="3395CB8C"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lang w:val="fr-FR"/>
              </w:rPr>
            </w:pPr>
          </w:p>
        </w:tc>
        <w:tc>
          <w:tcPr>
            <w:tcW w:w="1146" w:type="dxa"/>
            <w:tcBorders>
              <w:top w:val="nil"/>
              <w:left w:val="nil"/>
              <w:bottom w:val="nil"/>
              <w:right w:val="nil"/>
            </w:tcBorders>
            <w:shd w:val="clear" w:color="auto" w:fill="auto"/>
            <w:noWrap/>
            <w:vAlign w:val="bottom"/>
            <w:hideMark/>
          </w:tcPr>
          <w:p w14:paraId="14AE78A7"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lang w:val="fr-FR"/>
              </w:rPr>
            </w:pPr>
          </w:p>
        </w:tc>
        <w:tc>
          <w:tcPr>
            <w:tcW w:w="1043" w:type="dxa"/>
            <w:tcBorders>
              <w:top w:val="nil"/>
              <w:left w:val="nil"/>
              <w:bottom w:val="nil"/>
              <w:right w:val="nil"/>
            </w:tcBorders>
            <w:shd w:val="clear" w:color="auto" w:fill="auto"/>
            <w:noWrap/>
            <w:vAlign w:val="bottom"/>
            <w:hideMark/>
          </w:tcPr>
          <w:p w14:paraId="04575A64"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lang w:val="fr-FR"/>
              </w:rPr>
            </w:pPr>
          </w:p>
        </w:tc>
        <w:tc>
          <w:tcPr>
            <w:tcW w:w="1146" w:type="dxa"/>
            <w:tcBorders>
              <w:top w:val="nil"/>
              <w:left w:val="nil"/>
              <w:bottom w:val="nil"/>
              <w:right w:val="nil"/>
            </w:tcBorders>
            <w:vAlign w:val="bottom"/>
          </w:tcPr>
          <w:p w14:paraId="245A8C37"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lang w:val="fr-FR"/>
              </w:rPr>
            </w:pPr>
          </w:p>
        </w:tc>
        <w:tc>
          <w:tcPr>
            <w:tcW w:w="1146" w:type="dxa"/>
            <w:tcBorders>
              <w:top w:val="nil"/>
              <w:left w:val="nil"/>
              <w:bottom w:val="nil"/>
              <w:right w:val="nil"/>
            </w:tcBorders>
            <w:vAlign w:val="bottom"/>
          </w:tcPr>
          <w:p w14:paraId="40C1DA58"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lang w:val="fr-FR"/>
              </w:rPr>
            </w:pPr>
          </w:p>
        </w:tc>
        <w:tc>
          <w:tcPr>
            <w:tcW w:w="1146" w:type="dxa"/>
            <w:tcBorders>
              <w:top w:val="nil"/>
              <w:left w:val="nil"/>
              <w:bottom w:val="nil"/>
              <w:right w:val="nil"/>
            </w:tcBorders>
            <w:shd w:val="clear" w:color="auto" w:fill="auto"/>
            <w:noWrap/>
            <w:vAlign w:val="bottom"/>
            <w:hideMark/>
          </w:tcPr>
          <w:p w14:paraId="263358E4" w14:textId="0910B9F2" w:rsidR="00522668" w:rsidRPr="00FF7648" w:rsidRDefault="00522668" w:rsidP="00522668">
            <w:pPr>
              <w:spacing w:after="0" w:line="240" w:lineRule="auto"/>
              <w:jc w:val="center"/>
              <w:rPr>
                <w:rFonts w:ascii="Times New Roman" w:eastAsia="Times New Roman" w:hAnsi="Times New Roman" w:cs="Times New Roman"/>
                <w:color w:val="000000" w:themeColor="text1"/>
                <w:lang w:val="fr-FR"/>
              </w:rPr>
            </w:pPr>
          </w:p>
        </w:tc>
        <w:tc>
          <w:tcPr>
            <w:tcW w:w="1146" w:type="dxa"/>
            <w:tcBorders>
              <w:top w:val="nil"/>
              <w:left w:val="nil"/>
              <w:bottom w:val="nil"/>
              <w:right w:val="nil"/>
            </w:tcBorders>
            <w:shd w:val="clear" w:color="auto" w:fill="auto"/>
            <w:noWrap/>
            <w:vAlign w:val="bottom"/>
            <w:hideMark/>
          </w:tcPr>
          <w:p w14:paraId="1AE5DCE6"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lang w:val="fr-FR"/>
              </w:rPr>
            </w:pPr>
          </w:p>
        </w:tc>
        <w:tc>
          <w:tcPr>
            <w:tcW w:w="1169" w:type="dxa"/>
            <w:tcBorders>
              <w:top w:val="nil"/>
              <w:left w:val="nil"/>
              <w:bottom w:val="nil"/>
              <w:right w:val="nil"/>
            </w:tcBorders>
            <w:shd w:val="clear" w:color="auto" w:fill="auto"/>
            <w:noWrap/>
            <w:vAlign w:val="bottom"/>
            <w:hideMark/>
          </w:tcPr>
          <w:p w14:paraId="7F5834A0"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lang w:val="fr-FR"/>
              </w:rPr>
            </w:pPr>
          </w:p>
        </w:tc>
        <w:tc>
          <w:tcPr>
            <w:tcW w:w="1277" w:type="dxa"/>
            <w:tcBorders>
              <w:top w:val="nil"/>
              <w:left w:val="nil"/>
              <w:bottom w:val="nil"/>
              <w:right w:val="nil"/>
            </w:tcBorders>
            <w:shd w:val="clear" w:color="auto" w:fill="auto"/>
            <w:noWrap/>
            <w:vAlign w:val="bottom"/>
            <w:hideMark/>
          </w:tcPr>
          <w:p w14:paraId="75E7CC7E" w14:textId="42B4811C"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-0.014</w:t>
            </w:r>
          </w:p>
        </w:tc>
        <w:tc>
          <w:tcPr>
            <w:tcW w:w="1146" w:type="dxa"/>
            <w:tcBorders>
              <w:top w:val="nil"/>
              <w:left w:val="nil"/>
              <w:bottom w:val="nil"/>
              <w:right w:val="nil"/>
            </w:tcBorders>
            <w:shd w:val="clear" w:color="auto" w:fill="auto"/>
            <w:noWrap/>
            <w:vAlign w:val="bottom"/>
            <w:hideMark/>
          </w:tcPr>
          <w:p w14:paraId="589CED0A"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p>
        </w:tc>
      </w:tr>
      <w:tr w:rsidR="00522668" w:rsidRPr="00FF7648" w14:paraId="7F381BEB" w14:textId="446B18D1" w:rsidTr="00E7699D">
        <w:trPr>
          <w:trHeight w:val="251"/>
          <w:jc w:val="center"/>
        </w:trPr>
        <w:tc>
          <w:tcPr>
            <w:tcW w:w="2625" w:type="dxa"/>
            <w:tcBorders>
              <w:top w:val="nil"/>
              <w:left w:val="nil"/>
              <w:bottom w:val="nil"/>
              <w:right w:val="nil"/>
            </w:tcBorders>
            <w:shd w:val="clear" w:color="auto" w:fill="auto"/>
            <w:noWrap/>
            <w:vAlign w:val="bottom"/>
            <w:hideMark/>
          </w:tcPr>
          <w:p w14:paraId="55F8ECBE"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p>
        </w:tc>
        <w:tc>
          <w:tcPr>
            <w:tcW w:w="1146" w:type="dxa"/>
            <w:tcBorders>
              <w:top w:val="nil"/>
              <w:left w:val="nil"/>
              <w:bottom w:val="nil"/>
              <w:right w:val="nil"/>
            </w:tcBorders>
            <w:shd w:val="clear" w:color="auto" w:fill="auto"/>
            <w:noWrap/>
            <w:vAlign w:val="bottom"/>
            <w:hideMark/>
          </w:tcPr>
          <w:p w14:paraId="499F1D8C" w14:textId="77777777" w:rsidR="00522668" w:rsidRPr="00FF7648" w:rsidRDefault="00522668" w:rsidP="00522668">
            <w:pPr>
              <w:spacing w:after="0" w:line="240" w:lineRule="auto"/>
              <w:rPr>
                <w:rFonts w:ascii="Times New Roman" w:eastAsia="Times New Roman" w:hAnsi="Times New Roman" w:cs="Times New Roman"/>
                <w:color w:val="000000" w:themeColor="text1"/>
              </w:rPr>
            </w:pPr>
          </w:p>
        </w:tc>
        <w:tc>
          <w:tcPr>
            <w:tcW w:w="1043" w:type="dxa"/>
            <w:tcBorders>
              <w:top w:val="nil"/>
              <w:left w:val="nil"/>
              <w:bottom w:val="nil"/>
              <w:right w:val="nil"/>
            </w:tcBorders>
            <w:shd w:val="clear" w:color="auto" w:fill="auto"/>
            <w:noWrap/>
            <w:vAlign w:val="bottom"/>
            <w:hideMark/>
          </w:tcPr>
          <w:p w14:paraId="783D6C9B"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p>
        </w:tc>
        <w:tc>
          <w:tcPr>
            <w:tcW w:w="1146" w:type="dxa"/>
            <w:tcBorders>
              <w:top w:val="nil"/>
              <w:left w:val="nil"/>
              <w:bottom w:val="nil"/>
              <w:right w:val="nil"/>
            </w:tcBorders>
            <w:shd w:val="clear" w:color="auto" w:fill="auto"/>
            <w:noWrap/>
            <w:vAlign w:val="bottom"/>
            <w:hideMark/>
          </w:tcPr>
          <w:p w14:paraId="677C73F6"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p>
        </w:tc>
        <w:tc>
          <w:tcPr>
            <w:tcW w:w="1043" w:type="dxa"/>
            <w:tcBorders>
              <w:top w:val="nil"/>
              <w:left w:val="nil"/>
              <w:bottom w:val="nil"/>
              <w:right w:val="nil"/>
            </w:tcBorders>
            <w:shd w:val="clear" w:color="auto" w:fill="auto"/>
            <w:noWrap/>
            <w:vAlign w:val="bottom"/>
            <w:hideMark/>
          </w:tcPr>
          <w:p w14:paraId="2C7995BC"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p>
        </w:tc>
        <w:tc>
          <w:tcPr>
            <w:tcW w:w="1146" w:type="dxa"/>
            <w:tcBorders>
              <w:top w:val="nil"/>
              <w:left w:val="nil"/>
              <w:bottom w:val="nil"/>
              <w:right w:val="nil"/>
            </w:tcBorders>
            <w:vAlign w:val="bottom"/>
          </w:tcPr>
          <w:p w14:paraId="6D4863EE"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p>
        </w:tc>
        <w:tc>
          <w:tcPr>
            <w:tcW w:w="1146" w:type="dxa"/>
            <w:tcBorders>
              <w:top w:val="nil"/>
              <w:left w:val="nil"/>
              <w:bottom w:val="nil"/>
              <w:right w:val="nil"/>
            </w:tcBorders>
            <w:vAlign w:val="bottom"/>
          </w:tcPr>
          <w:p w14:paraId="0D2E89C4"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p>
        </w:tc>
        <w:tc>
          <w:tcPr>
            <w:tcW w:w="1146" w:type="dxa"/>
            <w:tcBorders>
              <w:top w:val="nil"/>
              <w:left w:val="nil"/>
              <w:bottom w:val="nil"/>
              <w:right w:val="nil"/>
            </w:tcBorders>
            <w:shd w:val="clear" w:color="auto" w:fill="auto"/>
            <w:noWrap/>
            <w:vAlign w:val="bottom"/>
            <w:hideMark/>
          </w:tcPr>
          <w:p w14:paraId="4F722051" w14:textId="3BEA2529" w:rsidR="00522668" w:rsidRPr="00FF7648" w:rsidRDefault="00522668" w:rsidP="00522668">
            <w:pPr>
              <w:spacing w:after="0" w:line="240" w:lineRule="auto"/>
              <w:jc w:val="center"/>
              <w:rPr>
                <w:rFonts w:ascii="Times New Roman" w:eastAsia="Times New Roman" w:hAnsi="Times New Roman" w:cs="Times New Roman"/>
                <w:color w:val="000000" w:themeColor="text1"/>
              </w:rPr>
            </w:pPr>
          </w:p>
        </w:tc>
        <w:tc>
          <w:tcPr>
            <w:tcW w:w="1146" w:type="dxa"/>
            <w:tcBorders>
              <w:top w:val="nil"/>
              <w:left w:val="nil"/>
              <w:bottom w:val="nil"/>
              <w:right w:val="nil"/>
            </w:tcBorders>
            <w:shd w:val="clear" w:color="auto" w:fill="auto"/>
            <w:noWrap/>
            <w:vAlign w:val="bottom"/>
            <w:hideMark/>
          </w:tcPr>
          <w:p w14:paraId="684EA727"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p>
        </w:tc>
        <w:tc>
          <w:tcPr>
            <w:tcW w:w="1169" w:type="dxa"/>
            <w:tcBorders>
              <w:top w:val="nil"/>
              <w:left w:val="nil"/>
              <w:bottom w:val="nil"/>
              <w:right w:val="nil"/>
            </w:tcBorders>
            <w:shd w:val="clear" w:color="auto" w:fill="auto"/>
            <w:noWrap/>
            <w:vAlign w:val="bottom"/>
            <w:hideMark/>
          </w:tcPr>
          <w:p w14:paraId="2C6F7A4E"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p>
        </w:tc>
        <w:tc>
          <w:tcPr>
            <w:tcW w:w="1277" w:type="dxa"/>
            <w:tcBorders>
              <w:top w:val="nil"/>
              <w:left w:val="nil"/>
              <w:bottom w:val="nil"/>
              <w:right w:val="nil"/>
            </w:tcBorders>
            <w:shd w:val="clear" w:color="auto" w:fill="auto"/>
            <w:noWrap/>
            <w:vAlign w:val="bottom"/>
            <w:hideMark/>
          </w:tcPr>
          <w:p w14:paraId="4BB3D4D5" w14:textId="652BD4BA" w:rsidR="00522668" w:rsidRPr="00FF7648" w:rsidRDefault="008D67E5" w:rsidP="008D67E5">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[0.297</w:t>
            </w:r>
            <w:r w:rsidR="00522668" w:rsidRPr="00FF7648">
              <w:rPr>
                <w:rFonts w:ascii="Times New Roman" w:eastAsia="Times New Roman" w:hAnsi="Times New Roman" w:cs="Times New Roman"/>
                <w:color w:val="000000" w:themeColor="text1"/>
              </w:rPr>
              <w:t>]</w:t>
            </w:r>
          </w:p>
        </w:tc>
        <w:tc>
          <w:tcPr>
            <w:tcW w:w="1146" w:type="dxa"/>
            <w:tcBorders>
              <w:top w:val="nil"/>
              <w:left w:val="nil"/>
              <w:bottom w:val="nil"/>
              <w:right w:val="nil"/>
            </w:tcBorders>
            <w:shd w:val="clear" w:color="auto" w:fill="auto"/>
            <w:noWrap/>
            <w:vAlign w:val="bottom"/>
            <w:hideMark/>
          </w:tcPr>
          <w:p w14:paraId="4CF8C8B1"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p>
        </w:tc>
      </w:tr>
      <w:tr w:rsidR="00522668" w:rsidRPr="00FF7648" w14:paraId="17E9E144" w14:textId="356B457F" w:rsidTr="00E7699D">
        <w:trPr>
          <w:trHeight w:val="251"/>
          <w:jc w:val="center"/>
        </w:trPr>
        <w:tc>
          <w:tcPr>
            <w:tcW w:w="2625" w:type="dxa"/>
            <w:tcBorders>
              <w:top w:val="nil"/>
              <w:left w:val="nil"/>
              <w:bottom w:val="nil"/>
              <w:right w:val="nil"/>
            </w:tcBorders>
            <w:shd w:val="clear" w:color="auto" w:fill="auto"/>
            <w:noWrap/>
            <w:vAlign w:val="bottom"/>
            <w:hideMark/>
          </w:tcPr>
          <w:p w14:paraId="2693FC9C" w14:textId="77777777" w:rsidR="00522668" w:rsidRPr="00FF7648" w:rsidRDefault="00522668" w:rsidP="00522668">
            <w:pPr>
              <w:spacing w:after="0" w:line="240" w:lineRule="auto"/>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 xml:space="preserve">QFII </w:t>
            </w:r>
            <w:r w:rsidRPr="00FF7648">
              <w:rPr>
                <w:rFonts w:ascii="Times New Roman" w:eastAsia="Times New Roman" w:hAnsi="Times New Roman" w:cs="Times New Roman"/>
                <w:color w:val="000000" w:themeColor="text1"/>
                <w:vertAlign w:val="subscript"/>
              </w:rPr>
              <w:t>t-1</w:t>
            </w:r>
          </w:p>
        </w:tc>
        <w:tc>
          <w:tcPr>
            <w:tcW w:w="1146" w:type="dxa"/>
            <w:tcBorders>
              <w:top w:val="nil"/>
              <w:left w:val="nil"/>
              <w:bottom w:val="nil"/>
              <w:right w:val="nil"/>
            </w:tcBorders>
            <w:shd w:val="clear" w:color="auto" w:fill="auto"/>
            <w:noWrap/>
            <w:vAlign w:val="bottom"/>
            <w:hideMark/>
          </w:tcPr>
          <w:p w14:paraId="164EB86D" w14:textId="77777777" w:rsidR="00522668" w:rsidRPr="00FF7648" w:rsidRDefault="00522668" w:rsidP="00522668">
            <w:pPr>
              <w:spacing w:after="0" w:line="240" w:lineRule="auto"/>
              <w:rPr>
                <w:rFonts w:ascii="Times New Roman" w:eastAsia="Times New Roman" w:hAnsi="Times New Roman" w:cs="Times New Roman"/>
                <w:color w:val="000000" w:themeColor="text1"/>
              </w:rPr>
            </w:pPr>
          </w:p>
        </w:tc>
        <w:tc>
          <w:tcPr>
            <w:tcW w:w="1043" w:type="dxa"/>
            <w:tcBorders>
              <w:top w:val="nil"/>
              <w:left w:val="nil"/>
              <w:bottom w:val="nil"/>
              <w:right w:val="nil"/>
            </w:tcBorders>
            <w:shd w:val="clear" w:color="auto" w:fill="auto"/>
            <w:noWrap/>
            <w:vAlign w:val="bottom"/>
            <w:hideMark/>
          </w:tcPr>
          <w:p w14:paraId="6505F993"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p>
        </w:tc>
        <w:tc>
          <w:tcPr>
            <w:tcW w:w="1146" w:type="dxa"/>
            <w:tcBorders>
              <w:top w:val="nil"/>
              <w:left w:val="nil"/>
              <w:bottom w:val="nil"/>
              <w:right w:val="nil"/>
            </w:tcBorders>
            <w:shd w:val="clear" w:color="auto" w:fill="auto"/>
            <w:noWrap/>
            <w:vAlign w:val="bottom"/>
            <w:hideMark/>
          </w:tcPr>
          <w:p w14:paraId="31445D49"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p>
        </w:tc>
        <w:tc>
          <w:tcPr>
            <w:tcW w:w="1043" w:type="dxa"/>
            <w:tcBorders>
              <w:top w:val="nil"/>
              <w:left w:val="nil"/>
              <w:bottom w:val="nil"/>
              <w:right w:val="nil"/>
            </w:tcBorders>
            <w:shd w:val="clear" w:color="auto" w:fill="auto"/>
            <w:noWrap/>
            <w:vAlign w:val="bottom"/>
            <w:hideMark/>
          </w:tcPr>
          <w:p w14:paraId="26BB8E0A"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p>
        </w:tc>
        <w:tc>
          <w:tcPr>
            <w:tcW w:w="1146" w:type="dxa"/>
            <w:tcBorders>
              <w:top w:val="nil"/>
              <w:left w:val="nil"/>
              <w:bottom w:val="nil"/>
              <w:right w:val="nil"/>
            </w:tcBorders>
            <w:vAlign w:val="bottom"/>
          </w:tcPr>
          <w:p w14:paraId="22E40A3B"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p>
        </w:tc>
        <w:tc>
          <w:tcPr>
            <w:tcW w:w="1146" w:type="dxa"/>
            <w:tcBorders>
              <w:top w:val="nil"/>
              <w:left w:val="nil"/>
              <w:bottom w:val="nil"/>
              <w:right w:val="nil"/>
            </w:tcBorders>
            <w:vAlign w:val="bottom"/>
          </w:tcPr>
          <w:p w14:paraId="2169433D"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p>
        </w:tc>
        <w:tc>
          <w:tcPr>
            <w:tcW w:w="1146" w:type="dxa"/>
            <w:tcBorders>
              <w:top w:val="nil"/>
              <w:left w:val="nil"/>
              <w:bottom w:val="nil"/>
              <w:right w:val="nil"/>
            </w:tcBorders>
            <w:shd w:val="clear" w:color="auto" w:fill="auto"/>
            <w:noWrap/>
            <w:vAlign w:val="bottom"/>
            <w:hideMark/>
          </w:tcPr>
          <w:p w14:paraId="0444EB48" w14:textId="43506EF9" w:rsidR="00522668" w:rsidRPr="00FF7648" w:rsidRDefault="00522668" w:rsidP="00522668">
            <w:pPr>
              <w:spacing w:after="0" w:line="240" w:lineRule="auto"/>
              <w:jc w:val="center"/>
              <w:rPr>
                <w:rFonts w:ascii="Times New Roman" w:eastAsia="Times New Roman" w:hAnsi="Times New Roman" w:cs="Times New Roman"/>
                <w:color w:val="000000" w:themeColor="text1"/>
              </w:rPr>
            </w:pPr>
          </w:p>
        </w:tc>
        <w:tc>
          <w:tcPr>
            <w:tcW w:w="1146" w:type="dxa"/>
            <w:tcBorders>
              <w:top w:val="nil"/>
              <w:left w:val="nil"/>
              <w:bottom w:val="nil"/>
              <w:right w:val="nil"/>
            </w:tcBorders>
            <w:shd w:val="clear" w:color="auto" w:fill="auto"/>
            <w:noWrap/>
            <w:vAlign w:val="bottom"/>
            <w:hideMark/>
          </w:tcPr>
          <w:p w14:paraId="6302CDDF"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p>
        </w:tc>
        <w:tc>
          <w:tcPr>
            <w:tcW w:w="1169" w:type="dxa"/>
            <w:tcBorders>
              <w:top w:val="nil"/>
              <w:left w:val="nil"/>
              <w:bottom w:val="nil"/>
              <w:right w:val="nil"/>
            </w:tcBorders>
            <w:shd w:val="clear" w:color="auto" w:fill="auto"/>
            <w:noWrap/>
            <w:vAlign w:val="bottom"/>
            <w:hideMark/>
          </w:tcPr>
          <w:p w14:paraId="7DA0BDFF"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p>
        </w:tc>
        <w:tc>
          <w:tcPr>
            <w:tcW w:w="1277" w:type="dxa"/>
            <w:tcBorders>
              <w:top w:val="nil"/>
              <w:left w:val="nil"/>
              <w:bottom w:val="nil"/>
              <w:right w:val="nil"/>
            </w:tcBorders>
            <w:shd w:val="clear" w:color="auto" w:fill="auto"/>
            <w:noWrap/>
            <w:vAlign w:val="bottom"/>
            <w:hideMark/>
          </w:tcPr>
          <w:p w14:paraId="1AA5E59C"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p>
        </w:tc>
        <w:tc>
          <w:tcPr>
            <w:tcW w:w="1146" w:type="dxa"/>
            <w:tcBorders>
              <w:top w:val="nil"/>
              <w:left w:val="nil"/>
              <w:bottom w:val="nil"/>
              <w:right w:val="nil"/>
            </w:tcBorders>
            <w:shd w:val="clear" w:color="auto" w:fill="auto"/>
            <w:noWrap/>
            <w:vAlign w:val="bottom"/>
            <w:hideMark/>
          </w:tcPr>
          <w:p w14:paraId="696662D1" w14:textId="551AEF83"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-0.169</w:t>
            </w:r>
          </w:p>
        </w:tc>
      </w:tr>
      <w:tr w:rsidR="00522668" w:rsidRPr="00FF7648" w14:paraId="714D6782" w14:textId="77047EEE" w:rsidTr="00E7699D">
        <w:trPr>
          <w:trHeight w:val="251"/>
          <w:jc w:val="center"/>
        </w:trPr>
        <w:tc>
          <w:tcPr>
            <w:tcW w:w="2625" w:type="dxa"/>
            <w:tcBorders>
              <w:top w:val="nil"/>
              <w:left w:val="nil"/>
              <w:bottom w:val="nil"/>
              <w:right w:val="nil"/>
            </w:tcBorders>
            <w:shd w:val="clear" w:color="auto" w:fill="auto"/>
            <w:noWrap/>
            <w:vAlign w:val="bottom"/>
            <w:hideMark/>
          </w:tcPr>
          <w:p w14:paraId="0273B26B"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p>
        </w:tc>
        <w:tc>
          <w:tcPr>
            <w:tcW w:w="1146" w:type="dxa"/>
            <w:tcBorders>
              <w:top w:val="nil"/>
              <w:left w:val="nil"/>
              <w:bottom w:val="nil"/>
              <w:right w:val="nil"/>
            </w:tcBorders>
            <w:shd w:val="clear" w:color="auto" w:fill="auto"/>
            <w:noWrap/>
            <w:vAlign w:val="bottom"/>
            <w:hideMark/>
          </w:tcPr>
          <w:p w14:paraId="2B9055A4" w14:textId="77777777" w:rsidR="00522668" w:rsidRPr="00FF7648" w:rsidRDefault="00522668" w:rsidP="00522668">
            <w:pPr>
              <w:spacing w:after="0" w:line="240" w:lineRule="auto"/>
              <w:rPr>
                <w:rFonts w:ascii="Times New Roman" w:eastAsia="Times New Roman" w:hAnsi="Times New Roman" w:cs="Times New Roman"/>
                <w:color w:val="000000" w:themeColor="text1"/>
              </w:rPr>
            </w:pPr>
          </w:p>
        </w:tc>
        <w:tc>
          <w:tcPr>
            <w:tcW w:w="1043" w:type="dxa"/>
            <w:tcBorders>
              <w:top w:val="nil"/>
              <w:left w:val="nil"/>
              <w:bottom w:val="nil"/>
              <w:right w:val="nil"/>
            </w:tcBorders>
            <w:shd w:val="clear" w:color="auto" w:fill="auto"/>
            <w:noWrap/>
            <w:vAlign w:val="bottom"/>
            <w:hideMark/>
          </w:tcPr>
          <w:p w14:paraId="5B3232D8"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p>
        </w:tc>
        <w:tc>
          <w:tcPr>
            <w:tcW w:w="1146" w:type="dxa"/>
            <w:tcBorders>
              <w:top w:val="nil"/>
              <w:left w:val="nil"/>
              <w:bottom w:val="nil"/>
              <w:right w:val="nil"/>
            </w:tcBorders>
            <w:shd w:val="clear" w:color="auto" w:fill="auto"/>
            <w:noWrap/>
            <w:vAlign w:val="bottom"/>
            <w:hideMark/>
          </w:tcPr>
          <w:p w14:paraId="2FD57724"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p>
        </w:tc>
        <w:tc>
          <w:tcPr>
            <w:tcW w:w="1043" w:type="dxa"/>
            <w:tcBorders>
              <w:top w:val="nil"/>
              <w:left w:val="nil"/>
              <w:bottom w:val="nil"/>
              <w:right w:val="nil"/>
            </w:tcBorders>
            <w:shd w:val="clear" w:color="auto" w:fill="auto"/>
            <w:noWrap/>
            <w:vAlign w:val="bottom"/>
            <w:hideMark/>
          </w:tcPr>
          <w:p w14:paraId="2B485E6C"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p>
        </w:tc>
        <w:tc>
          <w:tcPr>
            <w:tcW w:w="1146" w:type="dxa"/>
            <w:tcBorders>
              <w:top w:val="nil"/>
              <w:left w:val="nil"/>
              <w:bottom w:val="nil"/>
              <w:right w:val="nil"/>
            </w:tcBorders>
            <w:vAlign w:val="bottom"/>
          </w:tcPr>
          <w:p w14:paraId="245F183C"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p>
        </w:tc>
        <w:tc>
          <w:tcPr>
            <w:tcW w:w="1146" w:type="dxa"/>
            <w:tcBorders>
              <w:top w:val="nil"/>
              <w:left w:val="nil"/>
              <w:bottom w:val="nil"/>
              <w:right w:val="nil"/>
            </w:tcBorders>
            <w:vAlign w:val="bottom"/>
          </w:tcPr>
          <w:p w14:paraId="6F318093"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p>
        </w:tc>
        <w:tc>
          <w:tcPr>
            <w:tcW w:w="1146" w:type="dxa"/>
            <w:tcBorders>
              <w:top w:val="nil"/>
              <w:left w:val="nil"/>
              <w:bottom w:val="nil"/>
              <w:right w:val="nil"/>
            </w:tcBorders>
            <w:shd w:val="clear" w:color="auto" w:fill="auto"/>
            <w:noWrap/>
            <w:vAlign w:val="bottom"/>
            <w:hideMark/>
          </w:tcPr>
          <w:p w14:paraId="125B0D82" w14:textId="3B659B3B" w:rsidR="00522668" w:rsidRPr="00FF7648" w:rsidRDefault="00522668" w:rsidP="00522668">
            <w:pPr>
              <w:spacing w:after="0" w:line="240" w:lineRule="auto"/>
              <w:jc w:val="center"/>
              <w:rPr>
                <w:rFonts w:ascii="Times New Roman" w:eastAsia="Times New Roman" w:hAnsi="Times New Roman" w:cs="Times New Roman"/>
                <w:color w:val="000000" w:themeColor="text1"/>
              </w:rPr>
            </w:pPr>
          </w:p>
        </w:tc>
        <w:tc>
          <w:tcPr>
            <w:tcW w:w="1146" w:type="dxa"/>
            <w:tcBorders>
              <w:top w:val="nil"/>
              <w:left w:val="nil"/>
              <w:bottom w:val="nil"/>
              <w:right w:val="nil"/>
            </w:tcBorders>
            <w:shd w:val="clear" w:color="auto" w:fill="auto"/>
            <w:noWrap/>
            <w:vAlign w:val="bottom"/>
            <w:hideMark/>
          </w:tcPr>
          <w:p w14:paraId="4A21F783"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p>
        </w:tc>
        <w:tc>
          <w:tcPr>
            <w:tcW w:w="1169" w:type="dxa"/>
            <w:tcBorders>
              <w:top w:val="nil"/>
              <w:left w:val="nil"/>
              <w:bottom w:val="nil"/>
              <w:right w:val="nil"/>
            </w:tcBorders>
            <w:shd w:val="clear" w:color="auto" w:fill="auto"/>
            <w:noWrap/>
            <w:vAlign w:val="bottom"/>
            <w:hideMark/>
          </w:tcPr>
          <w:p w14:paraId="14213AC7"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p>
        </w:tc>
        <w:tc>
          <w:tcPr>
            <w:tcW w:w="1277" w:type="dxa"/>
            <w:tcBorders>
              <w:top w:val="nil"/>
              <w:left w:val="nil"/>
              <w:bottom w:val="nil"/>
              <w:right w:val="nil"/>
            </w:tcBorders>
            <w:shd w:val="clear" w:color="auto" w:fill="auto"/>
            <w:noWrap/>
            <w:vAlign w:val="bottom"/>
            <w:hideMark/>
          </w:tcPr>
          <w:p w14:paraId="59D8A421"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p>
        </w:tc>
        <w:tc>
          <w:tcPr>
            <w:tcW w:w="1146" w:type="dxa"/>
            <w:tcBorders>
              <w:top w:val="nil"/>
              <w:left w:val="nil"/>
              <w:bottom w:val="nil"/>
              <w:right w:val="nil"/>
            </w:tcBorders>
            <w:shd w:val="clear" w:color="auto" w:fill="auto"/>
            <w:noWrap/>
            <w:vAlign w:val="bottom"/>
            <w:hideMark/>
          </w:tcPr>
          <w:p w14:paraId="671D7CE6" w14:textId="6E285949" w:rsidR="00522668" w:rsidRPr="00FF7648" w:rsidRDefault="008D67E5" w:rsidP="00522668">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[0.236</w:t>
            </w:r>
            <w:r w:rsidR="00522668" w:rsidRPr="00FF7648">
              <w:rPr>
                <w:rFonts w:ascii="Times New Roman" w:hAnsi="Times New Roman" w:cs="Times New Roman"/>
              </w:rPr>
              <w:t>]</w:t>
            </w:r>
          </w:p>
        </w:tc>
      </w:tr>
      <w:tr w:rsidR="00522668" w:rsidRPr="00FF7648" w14:paraId="0DC3BBE0" w14:textId="51C0DED5" w:rsidTr="00E7699D">
        <w:trPr>
          <w:trHeight w:val="251"/>
          <w:jc w:val="center"/>
        </w:trPr>
        <w:tc>
          <w:tcPr>
            <w:tcW w:w="2625" w:type="dxa"/>
            <w:tcBorders>
              <w:top w:val="nil"/>
              <w:left w:val="nil"/>
              <w:bottom w:val="nil"/>
              <w:right w:val="nil"/>
            </w:tcBorders>
            <w:shd w:val="clear" w:color="auto" w:fill="auto"/>
            <w:noWrap/>
            <w:vAlign w:val="bottom"/>
            <w:hideMark/>
          </w:tcPr>
          <w:p w14:paraId="4188CBE8" w14:textId="77777777" w:rsidR="00522668" w:rsidRPr="00FF7648" w:rsidRDefault="00522668" w:rsidP="00522668">
            <w:pPr>
              <w:spacing w:after="0" w:line="240" w:lineRule="auto"/>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CPS</w:t>
            </w:r>
            <w:r w:rsidRPr="00FF7648">
              <w:rPr>
                <w:rFonts w:ascii="Times New Roman" w:eastAsia="Times New Roman" w:hAnsi="Times New Roman" w:cs="Times New Roman"/>
                <w:color w:val="000000" w:themeColor="text1"/>
                <w:vertAlign w:val="subscript"/>
              </w:rPr>
              <w:t xml:space="preserve"> t-1</w:t>
            </w:r>
            <w:r w:rsidRPr="00FF7648">
              <w:rPr>
                <w:rFonts w:ascii="Times New Roman" w:eastAsia="Times New Roman" w:hAnsi="Times New Roman" w:cs="Times New Roman"/>
                <w:color w:val="000000" w:themeColor="text1"/>
              </w:rPr>
              <w:t xml:space="preserve"> × QFII </w:t>
            </w:r>
            <w:r w:rsidRPr="00FF7648">
              <w:rPr>
                <w:rFonts w:ascii="Times New Roman" w:eastAsia="Times New Roman" w:hAnsi="Times New Roman" w:cs="Times New Roman"/>
                <w:color w:val="000000" w:themeColor="text1"/>
                <w:vertAlign w:val="subscript"/>
              </w:rPr>
              <w:t>t-1</w:t>
            </w:r>
          </w:p>
        </w:tc>
        <w:tc>
          <w:tcPr>
            <w:tcW w:w="1146" w:type="dxa"/>
            <w:tcBorders>
              <w:top w:val="nil"/>
              <w:left w:val="nil"/>
              <w:bottom w:val="nil"/>
              <w:right w:val="nil"/>
            </w:tcBorders>
            <w:shd w:val="clear" w:color="auto" w:fill="auto"/>
            <w:noWrap/>
            <w:vAlign w:val="bottom"/>
            <w:hideMark/>
          </w:tcPr>
          <w:p w14:paraId="3803497D" w14:textId="77777777" w:rsidR="00522668" w:rsidRPr="00FF7648" w:rsidRDefault="00522668" w:rsidP="00522668">
            <w:pPr>
              <w:spacing w:after="0" w:line="240" w:lineRule="auto"/>
              <w:rPr>
                <w:rFonts w:ascii="Times New Roman" w:eastAsia="Times New Roman" w:hAnsi="Times New Roman" w:cs="Times New Roman"/>
                <w:color w:val="000000" w:themeColor="text1"/>
                <w:lang w:val="de-DE"/>
              </w:rPr>
            </w:pPr>
          </w:p>
        </w:tc>
        <w:tc>
          <w:tcPr>
            <w:tcW w:w="1043" w:type="dxa"/>
            <w:tcBorders>
              <w:top w:val="nil"/>
              <w:left w:val="nil"/>
              <w:bottom w:val="nil"/>
              <w:right w:val="nil"/>
            </w:tcBorders>
            <w:shd w:val="clear" w:color="auto" w:fill="auto"/>
            <w:noWrap/>
            <w:vAlign w:val="bottom"/>
            <w:hideMark/>
          </w:tcPr>
          <w:p w14:paraId="712721D0"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lang w:val="de-DE"/>
              </w:rPr>
            </w:pPr>
          </w:p>
        </w:tc>
        <w:tc>
          <w:tcPr>
            <w:tcW w:w="1146" w:type="dxa"/>
            <w:tcBorders>
              <w:top w:val="nil"/>
              <w:left w:val="nil"/>
              <w:bottom w:val="nil"/>
              <w:right w:val="nil"/>
            </w:tcBorders>
            <w:shd w:val="clear" w:color="auto" w:fill="auto"/>
            <w:noWrap/>
            <w:vAlign w:val="bottom"/>
            <w:hideMark/>
          </w:tcPr>
          <w:p w14:paraId="05492DDD"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lang w:val="de-DE"/>
              </w:rPr>
            </w:pPr>
          </w:p>
        </w:tc>
        <w:tc>
          <w:tcPr>
            <w:tcW w:w="1043" w:type="dxa"/>
            <w:tcBorders>
              <w:top w:val="nil"/>
              <w:left w:val="nil"/>
              <w:bottom w:val="nil"/>
              <w:right w:val="nil"/>
            </w:tcBorders>
            <w:shd w:val="clear" w:color="auto" w:fill="auto"/>
            <w:noWrap/>
            <w:vAlign w:val="bottom"/>
            <w:hideMark/>
          </w:tcPr>
          <w:p w14:paraId="63713027"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lang w:val="de-DE"/>
              </w:rPr>
            </w:pPr>
          </w:p>
        </w:tc>
        <w:tc>
          <w:tcPr>
            <w:tcW w:w="1146" w:type="dxa"/>
            <w:tcBorders>
              <w:top w:val="nil"/>
              <w:left w:val="nil"/>
              <w:bottom w:val="nil"/>
              <w:right w:val="nil"/>
            </w:tcBorders>
            <w:vAlign w:val="bottom"/>
          </w:tcPr>
          <w:p w14:paraId="7F1D86E7"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lang w:val="de-DE"/>
              </w:rPr>
            </w:pPr>
          </w:p>
        </w:tc>
        <w:tc>
          <w:tcPr>
            <w:tcW w:w="1146" w:type="dxa"/>
            <w:tcBorders>
              <w:top w:val="nil"/>
              <w:left w:val="nil"/>
              <w:bottom w:val="nil"/>
              <w:right w:val="nil"/>
            </w:tcBorders>
            <w:vAlign w:val="bottom"/>
          </w:tcPr>
          <w:p w14:paraId="2ACD48E6"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lang w:val="de-DE"/>
              </w:rPr>
            </w:pPr>
          </w:p>
        </w:tc>
        <w:tc>
          <w:tcPr>
            <w:tcW w:w="1146" w:type="dxa"/>
            <w:tcBorders>
              <w:top w:val="nil"/>
              <w:left w:val="nil"/>
              <w:bottom w:val="nil"/>
              <w:right w:val="nil"/>
            </w:tcBorders>
            <w:shd w:val="clear" w:color="auto" w:fill="auto"/>
            <w:noWrap/>
            <w:vAlign w:val="bottom"/>
            <w:hideMark/>
          </w:tcPr>
          <w:p w14:paraId="08514334" w14:textId="750CD3C1" w:rsidR="00522668" w:rsidRPr="00FF7648" w:rsidRDefault="00522668" w:rsidP="00522668">
            <w:pPr>
              <w:spacing w:after="0" w:line="240" w:lineRule="auto"/>
              <w:jc w:val="center"/>
              <w:rPr>
                <w:rFonts w:ascii="Times New Roman" w:eastAsia="Times New Roman" w:hAnsi="Times New Roman" w:cs="Times New Roman"/>
                <w:color w:val="000000" w:themeColor="text1"/>
                <w:lang w:val="de-DE"/>
              </w:rPr>
            </w:pPr>
          </w:p>
        </w:tc>
        <w:tc>
          <w:tcPr>
            <w:tcW w:w="1146" w:type="dxa"/>
            <w:tcBorders>
              <w:top w:val="nil"/>
              <w:left w:val="nil"/>
              <w:bottom w:val="nil"/>
              <w:right w:val="nil"/>
            </w:tcBorders>
            <w:shd w:val="clear" w:color="auto" w:fill="auto"/>
            <w:noWrap/>
            <w:vAlign w:val="bottom"/>
            <w:hideMark/>
          </w:tcPr>
          <w:p w14:paraId="308BDF1C"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lang w:val="de-DE"/>
              </w:rPr>
            </w:pPr>
          </w:p>
        </w:tc>
        <w:tc>
          <w:tcPr>
            <w:tcW w:w="1169" w:type="dxa"/>
            <w:tcBorders>
              <w:top w:val="nil"/>
              <w:left w:val="nil"/>
              <w:bottom w:val="nil"/>
              <w:right w:val="nil"/>
            </w:tcBorders>
            <w:shd w:val="clear" w:color="auto" w:fill="auto"/>
            <w:noWrap/>
            <w:vAlign w:val="bottom"/>
            <w:hideMark/>
          </w:tcPr>
          <w:p w14:paraId="00FAF803"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lang w:val="de-DE"/>
              </w:rPr>
            </w:pPr>
          </w:p>
        </w:tc>
        <w:tc>
          <w:tcPr>
            <w:tcW w:w="1277" w:type="dxa"/>
            <w:tcBorders>
              <w:top w:val="nil"/>
              <w:left w:val="nil"/>
              <w:bottom w:val="nil"/>
              <w:right w:val="nil"/>
            </w:tcBorders>
            <w:shd w:val="clear" w:color="auto" w:fill="auto"/>
            <w:noWrap/>
            <w:vAlign w:val="bottom"/>
            <w:hideMark/>
          </w:tcPr>
          <w:p w14:paraId="37093F77"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lang w:val="de-DE"/>
              </w:rPr>
            </w:pPr>
          </w:p>
        </w:tc>
        <w:tc>
          <w:tcPr>
            <w:tcW w:w="1146" w:type="dxa"/>
            <w:tcBorders>
              <w:top w:val="nil"/>
              <w:left w:val="nil"/>
              <w:bottom w:val="nil"/>
              <w:right w:val="nil"/>
            </w:tcBorders>
            <w:shd w:val="clear" w:color="auto" w:fill="auto"/>
            <w:noWrap/>
            <w:vAlign w:val="bottom"/>
            <w:hideMark/>
          </w:tcPr>
          <w:p w14:paraId="78D490CB" w14:textId="10EC3708"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0.011</w:t>
            </w:r>
          </w:p>
        </w:tc>
      </w:tr>
      <w:tr w:rsidR="00522668" w:rsidRPr="00FF7648" w14:paraId="2C0D9122" w14:textId="07391AD1" w:rsidTr="00E7699D">
        <w:trPr>
          <w:trHeight w:val="251"/>
          <w:jc w:val="center"/>
        </w:trPr>
        <w:tc>
          <w:tcPr>
            <w:tcW w:w="2625" w:type="dxa"/>
            <w:tcBorders>
              <w:top w:val="nil"/>
              <w:left w:val="nil"/>
              <w:bottom w:val="nil"/>
              <w:right w:val="nil"/>
            </w:tcBorders>
            <w:shd w:val="clear" w:color="auto" w:fill="auto"/>
            <w:noWrap/>
            <w:vAlign w:val="bottom"/>
            <w:hideMark/>
          </w:tcPr>
          <w:p w14:paraId="290B4B3B"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p>
        </w:tc>
        <w:tc>
          <w:tcPr>
            <w:tcW w:w="1146" w:type="dxa"/>
            <w:tcBorders>
              <w:top w:val="nil"/>
              <w:left w:val="nil"/>
              <w:bottom w:val="nil"/>
              <w:right w:val="nil"/>
            </w:tcBorders>
            <w:shd w:val="clear" w:color="auto" w:fill="auto"/>
            <w:noWrap/>
            <w:vAlign w:val="bottom"/>
            <w:hideMark/>
          </w:tcPr>
          <w:p w14:paraId="3151DB85" w14:textId="77777777" w:rsidR="00522668" w:rsidRPr="00FF7648" w:rsidRDefault="00522668" w:rsidP="00522668">
            <w:pPr>
              <w:spacing w:after="0" w:line="240" w:lineRule="auto"/>
              <w:rPr>
                <w:rFonts w:ascii="Times New Roman" w:eastAsia="Times New Roman" w:hAnsi="Times New Roman" w:cs="Times New Roman"/>
                <w:color w:val="000000" w:themeColor="text1"/>
              </w:rPr>
            </w:pPr>
          </w:p>
        </w:tc>
        <w:tc>
          <w:tcPr>
            <w:tcW w:w="1043" w:type="dxa"/>
            <w:tcBorders>
              <w:top w:val="nil"/>
              <w:left w:val="nil"/>
              <w:bottom w:val="nil"/>
              <w:right w:val="nil"/>
            </w:tcBorders>
            <w:shd w:val="clear" w:color="auto" w:fill="auto"/>
            <w:noWrap/>
            <w:vAlign w:val="bottom"/>
            <w:hideMark/>
          </w:tcPr>
          <w:p w14:paraId="2C5F42ED"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p>
        </w:tc>
        <w:tc>
          <w:tcPr>
            <w:tcW w:w="1146" w:type="dxa"/>
            <w:tcBorders>
              <w:top w:val="nil"/>
              <w:left w:val="nil"/>
              <w:bottom w:val="nil"/>
              <w:right w:val="nil"/>
            </w:tcBorders>
            <w:shd w:val="clear" w:color="auto" w:fill="auto"/>
            <w:noWrap/>
            <w:vAlign w:val="bottom"/>
            <w:hideMark/>
          </w:tcPr>
          <w:p w14:paraId="5D974E1F"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p>
        </w:tc>
        <w:tc>
          <w:tcPr>
            <w:tcW w:w="1043" w:type="dxa"/>
            <w:tcBorders>
              <w:top w:val="nil"/>
              <w:left w:val="nil"/>
              <w:bottom w:val="nil"/>
              <w:right w:val="nil"/>
            </w:tcBorders>
            <w:shd w:val="clear" w:color="auto" w:fill="auto"/>
            <w:noWrap/>
            <w:vAlign w:val="bottom"/>
            <w:hideMark/>
          </w:tcPr>
          <w:p w14:paraId="109CD4CE"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p>
        </w:tc>
        <w:tc>
          <w:tcPr>
            <w:tcW w:w="1146" w:type="dxa"/>
            <w:tcBorders>
              <w:top w:val="nil"/>
              <w:left w:val="nil"/>
              <w:bottom w:val="nil"/>
              <w:right w:val="nil"/>
            </w:tcBorders>
            <w:vAlign w:val="bottom"/>
          </w:tcPr>
          <w:p w14:paraId="62856AEA"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p>
        </w:tc>
        <w:tc>
          <w:tcPr>
            <w:tcW w:w="1146" w:type="dxa"/>
            <w:tcBorders>
              <w:top w:val="nil"/>
              <w:left w:val="nil"/>
              <w:bottom w:val="nil"/>
              <w:right w:val="nil"/>
            </w:tcBorders>
            <w:vAlign w:val="bottom"/>
          </w:tcPr>
          <w:p w14:paraId="3363777D"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p>
        </w:tc>
        <w:tc>
          <w:tcPr>
            <w:tcW w:w="1146" w:type="dxa"/>
            <w:tcBorders>
              <w:top w:val="nil"/>
              <w:left w:val="nil"/>
              <w:bottom w:val="nil"/>
              <w:right w:val="nil"/>
            </w:tcBorders>
            <w:shd w:val="clear" w:color="auto" w:fill="auto"/>
            <w:noWrap/>
            <w:vAlign w:val="bottom"/>
            <w:hideMark/>
          </w:tcPr>
          <w:p w14:paraId="6B9C98A2" w14:textId="7D5FA5BD" w:rsidR="00522668" w:rsidRPr="00FF7648" w:rsidRDefault="00522668" w:rsidP="00522668">
            <w:pPr>
              <w:spacing w:after="0" w:line="240" w:lineRule="auto"/>
              <w:jc w:val="center"/>
              <w:rPr>
                <w:rFonts w:ascii="Times New Roman" w:eastAsia="Times New Roman" w:hAnsi="Times New Roman" w:cs="Times New Roman"/>
                <w:color w:val="000000" w:themeColor="text1"/>
              </w:rPr>
            </w:pPr>
          </w:p>
        </w:tc>
        <w:tc>
          <w:tcPr>
            <w:tcW w:w="1146" w:type="dxa"/>
            <w:tcBorders>
              <w:top w:val="nil"/>
              <w:left w:val="nil"/>
              <w:bottom w:val="nil"/>
              <w:right w:val="nil"/>
            </w:tcBorders>
            <w:shd w:val="clear" w:color="auto" w:fill="auto"/>
            <w:noWrap/>
            <w:vAlign w:val="bottom"/>
            <w:hideMark/>
          </w:tcPr>
          <w:p w14:paraId="719868B9"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p>
        </w:tc>
        <w:tc>
          <w:tcPr>
            <w:tcW w:w="1169" w:type="dxa"/>
            <w:tcBorders>
              <w:top w:val="nil"/>
              <w:left w:val="nil"/>
              <w:bottom w:val="nil"/>
              <w:right w:val="nil"/>
            </w:tcBorders>
            <w:shd w:val="clear" w:color="auto" w:fill="auto"/>
            <w:noWrap/>
            <w:vAlign w:val="bottom"/>
            <w:hideMark/>
          </w:tcPr>
          <w:p w14:paraId="7EF6745E"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p>
        </w:tc>
        <w:tc>
          <w:tcPr>
            <w:tcW w:w="1277" w:type="dxa"/>
            <w:tcBorders>
              <w:top w:val="nil"/>
              <w:left w:val="nil"/>
              <w:bottom w:val="nil"/>
              <w:right w:val="nil"/>
            </w:tcBorders>
            <w:shd w:val="clear" w:color="auto" w:fill="auto"/>
            <w:noWrap/>
            <w:vAlign w:val="bottom"/>
            <w:hideMark/>
          </w:tcPr>
          <w:p w14:paraId="4FDB4165"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p>
        </w:tc>
        <w:tc>
          <w:tcPr>
            <w:tcW w:w="1146" w:type="dxa"/>
            <w:tcBorders>
              <w:top w:val="nil"/>
              <w:left w:val="nil"/>
              <w:bottom w:val="nil"/>
              <w:right w:val="nil"/>
            </w:tcBorders>
            <w:shd w:val="clear" w:color="auto" w:fill="auto"/>
            <w:noWrap/>
            <w:vAlign w:val="bottom"/>
            <w:hideMark/>
          </w:tcPr>
          <w:p w14:paraId="2968944A" w14:textId="3A2F924E"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[0.198]</w:t>
            </w:r>
          </w:p>
        </w:tc>
      </w:tr>
      <w:tr w:rsidR="00522668" w:rsidRPr="00FF7648" w14:paraId="16197B64" w14:textId="33495D8C" w:rsidTr="00E7699D">
        <w:trPr>
          <w:trHeight w:val="251"/>
          <w:jc w:val="center"/>
        </w:trPr>
        <w:tc>
          <w:tcPr>
            <w:tcW w:w="2625" w:type="dxa"/>
            <w:tcBorders>
              <w:top w:val="nil"/>
              <w:left w:val="nil"/>
              <w:right w:val="nil"/>
            </w:tcBorders>
            <w:shd w:val="clear" w:color="auto" w:fill="auto"/>
            <w:noWrap/>
            <w:vAlign w:val="bottom"/>
            <w:hideMark/>
          </w:tcPr>
          <w:p w14:paraId="1F858C50" w14:textId="77777777" w:rsidR="00522668" w:rsidRPr="00FF7648" w:rsidRDefault="00522668" w:rsidP="00522668">
            <w:pPr>
              <w:spacing w:after="0" w:line="240" w:lineRule="auto"/>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Constant</w:t>
            </w:r>
          </w:p>
        </w:tc>
        <w:tc>
          <w:tcPr>
            <w:tcW w:w="1146" w:type="dxa"/>
            <w:tcBorders>
              <w:top w:val="nil"/>
              <w:left w:val="nil"/>
              <w:right w:val="nil"/>
            </w:tcBorders>
            <w:shd w:val="clear" w:color="auto" w:fill="auto"/>
            <w:noWrap/>
            <w:vAlign w:val="bottom"/>
            <w:hideMark/>
          </w:tcPr>
          <w:p w14:paraId="61648D10" w14:textId="22740DA1"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-2.816***</w:t>
            </w:r>
          </w:p>
        </w:tc>
        <w:tc>
          <w:tcPr>
            <w:tcW w:w="1043" w:type="dxa"/>
            <w:tcBorders>
              <w:top w:val="nil"/>
              <w:left w:val="nil"/>
              <w:right w:val="nil"/>
            </w:tcBorders>
            <w:shd w:val="clear" w:color="auto" w:fill="auto"/>
            <w:noWrap/>
            <w:vAlign w:val="bottom"/>
            <w:hideMark/>
          </w:tcPr>
          <w:p w14:paraId="69847AE6" w14:textId="5EDA9789"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-1.188***</w:t>
            </w:r>
          </w:p>
        </w:tc>
        <w:tc>
          <w:tcPr>
            <w:tcW w:w="1146" w:type="dxa"/>
            <w:tcBorders>
              <w:top w:val="nil"/>
              <w:left w:val="nil"/>
              <w:right w:val="nil"/>
            </w:tcBorders>
            <w:shd w:val="clear" w:color="auto" w:fill="auto"/>
            <w:noWrap/>
            <w:vAlign w:val="bottom"/>
            <w:hideMark/>
          </w:tcPr>
          <w:p w14:paraId="1A6BAC76" w14:textId="71AB9CFA"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-1.662***</w:t>
            </w:r>
          </w:p>
        </w:tc>
        <w:tc>
          <w:tcPr>
            <w:tcW w:w="1043" w:type="dxa"/>
            <w:tcBorders>
              <w:top w:val="nil"/>
              <w:left w:val="nil"/>
              <w:right w:val="nil"/>
            </w:tcBorders>
            <w:shd w:val="clear" w:color="auto" w:fill="auto"/>
            <w:noWrap/>
            <w:vAlign w:val="bottom"/>
            <w:hideMark/>
          </w:tcPr>
          <w:p w14:paraId="2FC3FBB7" w14:textId="4BC935F7"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-0.866***</w:t>
            </w:r>
          </w:p>
        </w:tc>
        <w:tc>
          <w:tcPr>
            <w:tcW w:w="1146" w:type="dxa"/>
            <w:tcBorders>
              <w:top w:val="nil"/>
              <w:left w:val="nil"/>
              <w:right w:val="nil"/>
            </w:tcBorders>
            <w:vAlign w:val="bottom"/>
          </w:tcPr>
          <w:p w14:paraId="3436F4BA" w14:textId="10BFAC2F" w:rsidR="00522668" w:rsidRPr="00FF7648" w:rsidRDefault="00522668" w:rsidP="00522668">
            <w:pPr>
              <w:spacing w:after="0" w:line="240" w:lineRule="auto"/>
              <w:jc w:val="center"/>
              <w:rPr>
                <w:rFonts w:ascii="Times New Roman" w:hAnsi="Times New Roman" w:cs="Times New Roman"/>
              </w:rPr>
            </w:pPr>
            <w:r w:rsidRPr="00FF7648">
              <w:rPr>
                <w:rFonts w:ascii="Times New Roman" w:hAnsi="Times New Roman" w:cs="Times New Roman"/>
              </w:rPr>
              <w:t>-2.010***</w:t>
            </w:r>
          </w:p>
        </w:tc>
        <w:tc>
          <w:tcPr>
            <w:tcW w:w="1146" w:type="dxa"/>
            <w:tcBorders>
              <w:top w:val="nil"/>
              <w:left w:val="nil"/>
              <w:right w:val="nil"/>
            </w:tcBorders>
            <w:vAlign w:val="bottom"/>
          </w:tcPr>
          <w:p w14:paraId="3B5760A2" w14:textId="243D37DB" w:rsidR="00522668" w:rsidRPr="00FF7648" w:rsidRDefault="00522668" w:rsidP="00522668">
            <w:pPr>
              <w:spacing w:after="0" w:line="240" w:lineRule="auto"/>
              <w:jc w:val="center"/>
              <w:rPr>
                <w:rFonts w:ascii="Times New Roman" w:hAnsi="Times New Roman" w:cs="Times New Roman"/>
              </w:rPr>
            </w:pPr>
            <w:r w:rsidRPr="00FF7648">
              <w:rPr>
                <w:rFonts w:ascii="Times New Roman" w:hAnsi="Times New Roman" w:cs="Times New Roman"/>
              </w:rPr>
              <w:t>-0.778</w:t>
            </w:r>
          </w:p>
        </w:tc>
        <w:tc>
          <w:tcPr>
            <w:tcW w:w="1146" w:type="dxa"/>
            <w:tcBorders>
              <w:top w:val="nil"/>
              <w:left w:val="nil"/>
              <w:right w:val="nil"/>
            </w:tcBorders>
            <w:shd w:val="clear" w:color="auto" w:fill="auto"/>
            <w:noWrap/>
            <w:vAlign w:val="bottom"/>
            <w:hideMark/>
          </w:tcPr>
          <w:p w14:paraId="0C9C74F3" w14:textId="43F59F11"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-1.715***</w:t>
            </w:r>
          </w:p>
        </w:tc>
        <w:tc>
          <w:tcPr>
            <w:tcW w:w="1146" w:type="dxa"/>
            <w:tcBorders>
              <w:top w:val="nil"/>
              <w:left w:val="nil"/>
              <w:right w:val="nil"/>
            </w:tcBorders>
            <w:shd w:val="clear" w:color="auto" w:fill="auto"/>
            <w:noWrap/>
            <w:vAlign w:val="bottom"/>
            <w:hideMark/>
          </w:tcPr>
          <w:p w14:paraId="693F3D1B" w14:textId="595BE22F"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-2.006***</w:t>
            </w:r>
          </w:p>
        </w:tc>
        <w:tc>
          <w:tcPr>
            <w:tcW w:w="1169" w:type="dxa"/>
            <w:tcBorders>
              <w:top w:val="nil"/>
              <w:left w:val="nil"/>
              <w:right w:val="nil"/>
            </w:tcBorders>
            <w:shd w:val="clear" w:color="auto" w:fill="auto"/>
            <w:noWrap/>
            <w:vAlign w:val="bottom"/>
            <w:hideMark/>
          </w:tcPr>
          <w:p w14:paraId="3A1822CE" w14:textId="02D2C217"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-4.443***</w:t>
            </w:r>
          </w:p>
        </w:tc>
        <w:tc>
          <w:tcPr>
            <w:tcW w:w="1277" w:type="dxa"/>
            <w:tcBorders>
              <w:top w:val="nil"/>
              <w:left w:val="nil"/>
              <w:right w:val="nil"/>
            </w:tcBorders>
            <w:shd w:val="clear" w:color="auto" w:fill="auto"/>
            <w:noWrap/>
            <w:vAlign w:val="bottom"/>
            <w:hideMark/>
          </w:tcPr>
          <w:p w14:paraId="4AFC0530" w14:textId="616B0083"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-1.933***</w:t>
            </w:r>
          </w:p>
        </w:tc>
        <w:tc>
          <w:tcPr>
            <w:tcW w:w="1146" w:type="dxa"/>
            <w:tcBorders>
              <w:top w:val="nil"/>
              <w:left w:val="nil"/>
              <w:right w:val="nil"/>
            </w:tcBorders>
            <w:shd w:val="clear" w:color="auto" w:fill="auto"/>
            <w:noWrap/>
            <w:vAlign w:val="bottom"/>
            <w:hideMark/>
          </w:tcPr>
          <w:p w14:paraId="415FDFCC" w14:textId="4759982A"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-2.379**</w:t>
            </w:r>
          </w:p>
        </w:tc>
      </w:tr>
      <w:tr w:rsidR="00522668" w:rsidRPr="00FF7648" w14:paraId="42364A0F" w14:textId="7DBFBD57" w:rsidTr="00E7699D">
        <w:trPr>
          <w:trHeight w:val="251"/>
          <w:jc w:val="center"/>
        </w:trPr>
        <w:tc>
          <w:tcPr>
            <w:tcW w:w="2625" w:type="dxa"/>
            <w:tcBorders>
              <w:top w:val="nil"/>
              <w:left w:val="nil"/>
              <w:bottom w:val="single" w:sz="4" w:space="0" w:color="auto"/>
              <w:right w:val="nil"/>
            </w:tcBorders>
            <w:shd w:val="clear" w:color="auto" w:fill="auto"/>
            <w:noWrap/>
            <w:vAlign w:val="bottom"/>
            <w:hideMark/>
          </w:tcPr>
          <w:p w14:paraId="6A9F5C7B"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p>
        </w:tc>
        <w:tc>
          <w:tcPr>
            <w:tcW w:w="1146" w:type="dxa"/>
            <w:tcBorders>
              <w:top w:val="nil"/>
              <w:left w:val="nil"/>
              <w:bottom w:val="nil"/>
              <w:right w:val="nil"/>
            </w:tcBorders>
            <w:shd w:val="clear" w:color="auto" w:fill="auto"/>
            <w:noWrap/>
            <w:vAlign w:val="bottom"/>
            <w:hideMark/>
          </w:tcPr>
          <w:p w14:paraId="7EABBA83" w14:textId="2A40BBBF"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[0.000]</w:t>
            </w:r>
          </w:p>
        </w:tc>
        <w:tc>
          <w:tcPr>
            <w:tcW w:w="1043" w:type="dxa"/>
            <w:tcBorders>
              <w:top w:val="nil"/>
              <w:left w:val="nil"/>
              <w:bottom w:val="nil"/>
              <w:right w:val="nil"/>
            </w:tcBorders>
            <w:shd w:val="clear" w:color="auto" w:fill="auto"/>
            <w:noWrap/>
            <w:vAlign w:val="bottom"/>
            <w:hideMark/>
          </w:tcPr>
          <w:p w14:paraId="1D1F4002" w14:textId="1A802775"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[0.000]</w:t>
            </w:r>
          </w:p>
        </w:tc>
        <w:tc>
          <w:tcPr>
            <w:tcW w:w="1146" w:type="dxa"/>
            <w:tcBorders>
              <w:top w:val="nil"/>
              <w:left w:val="nil"/>
              <w:bottom w:val="nil"/>
              <w:right w:val="nil"/>
            </w:tcBorders>
            <w:shd w:val="clear" w:color="auto" w:fill="auto"/>
            <w:noWrap/>
            <w:vAlign w:val="bottom"/>
            <w:hideMark/>
          </w:tcPr>
          <w:p w14:paraId="52E74F7D" w14:textId="756807B7"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[0.000]</w:t>
            </w:r>
          </w:p>
        </w:tc>
        <w:tc>
          <w:tcPr>
            <w:tcW w:w="1043" w:type="dxa"/>
            <w:tcBorders>
              <w:top w:val="nil"/>
              <w:left w:val="nil"/>
              <w:bottom w:val="nil"/>
              <w:right w:val="nil"/>
            </w:tcBorders>
            <w:shd w:val="clear" w:color="auto" w:fill="auto"/>
            <w:noWrap/>
            <w:vAlign w:val="bottom"/>
            <w:hideMark/>
          </w:tcPr>
          <w:p w14:paraId="0EE1422F" w14:textId="2DC8058C"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[0.000]</w:t>
            </w:r>
          </w:p>
        </w:tc>
        <w:tc>
          <w:tcPr>
            <w:tcW w:w="1146" w:type="dxa"/>
            <w:tcBorders>
              <w:top w:val="nil"/>
              <w:left w:val="nil"/>
              <w:bottom w:val="nil"/>
              <w:right w:val="nil"/>
            </w:tcBorders>
            <w:vAlign w:val="bottom"/>
          </w:tcPr>
          <w:p w14:paraId="318E329D" w14:textId="5B94898D" w:rsidR="00522668" w:rsidRPr="00FF7648" w:rsidRDefault="00522668" w:rsidP="00522668">
            <w:pPr>
              <w:spacing w:after="0" w:line="240" w:lineRule="auto"/>
              <w:jc w:val="center"/>
              <w:rPr>
                <w:rFonts w:ascii="Times New Roman" w:hAnsi="Times New Roman" w:cs="Times New Roman"/>
              </w:rPr>
            </w:pPr>
            <w:r w:rsidRPr="00FF7648">
              <w:rPr>
                <w:rFonts w:ascii="Times New Roman" w:hAnsi="Times New Roman" w:cs="Times New Roman"/>
              </w:rPr>
              <w:t>[0.000]</w:t>
            </w:r>
          </w:p>
        </w:tc>
        <w:tc>
          <w:tcPr>
            <w:tcW w:w="1146" w:type="dxa"/>
            <w:tcBorders>
              <w:top w:val="nil"/>
              <w:left w:val="nil"/>
              <w:bottom w:val="nil"/>
              <w:right w:val="nil"/>
            </w:tcBorders>
            <w:vAlign w:val="bottom"/>
          </w:tcPr>
          <w:p w14:paraId="37388F5F" w14:textId="6C6DBA84" w:rsidR="00522668" w:rsidRPr="00FF7648" w:rsidRDefault="00522668" w:rsidP="00522668">
            <w:pPr>
              <w:spacing w:after="0" w:line="240" w:lineRule="auto"/>
              <w:jc w:val="center"/>
              <w:rPr>
                <w:rFonts w:ascii="Times New Roman" w:hAnsi="Times New Roman" w:cs="Times New Roman"/>
              </w:rPr>
            </w:pPr>
            <w:r w:rsidRPr="00FF7648">
              <w:rPr>
                <w:rFonts w:ascii="Times New Roman" w:hAnsi="Times New Roman" w:cs="Times New Roman"/>
              </w:rPr>
              <w:t>[0.200]</w:t>
            </w:r>
          </w:p>
        </w:tc>
        <w:tc>
          <w:tcPr>
            <w:tcW w:w="1146" w:type="dxa"/>
            <w:tcBorders>
              <w:top w:val="nil"/>
              <w:left w:val="nil"/>
              <w:bottom w:val="nil"/>
              <w:right w:val="nil"/>
            </w:tcBorders>
            <w:shd w:val="clear" w:color="auto" w:fill="auto"/>
            <w:noWrap/>
            <w:vAlign w:val="bottom"/>
            <w:hideMark/>
          </w:tcPr>
          <w:p w14:paraId="72B4BB65" w14:textId="0E87534A"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[0.000]</w:t>
            </w:r>
          </w:p>
        </w:tc>
        <w:tc>
          <w:tcPr>
            <w:tcW w:w="1146" w:type="dxa"/>
            <w:tcBorders>
              <w:top w:val="nil"/>
              <w:left w:val="nil"/>
              <w:bottom w:val="nil"/>
              <w:right w:val="nil"/>
            </w:tcBorders>
            <w:shd w:val="clear" w:color="auto" w:fill="auto"/>
            <w:noWrap/>
            <w:vAlign w:val="bottom"/>
            <w:hideMark/>
          </w:tcPr>
          <w:p w14:paraId="1A8605FC" w14:textId="586D0EB2"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[0.000]</w:t>
            </w:r>
          </w:p>
        </w:tc>
        <w:tc>
          <w:tcPr>
            <w:tcW w:w="1169" w:type="dxa"/>
            <w:tcBorders>
              <w:top w:val="nil"/>
              <w:left w:val="nil"/>
              <w:bottom w:val="nil"/>
              <w:right w:val="nil"/>
            </w:tcBorders>
            <w:shd w:val="clear" w:color="auto" w:fill="auto"/>
            <w:noWrap/>
            <w:vAlign w:val="bottom"/>
            <w:hideMark/>
          </w:tcPr>
          <w:p w14:paraId="22A0446E" w14:textId="385E9DA8"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[0.000]</w:t>
            </w:r>
          </w:p>
        </w:tc>
        <w:tc>
          <w:tcPr>
            <w:tcW w:w="1277" w:type="dxa"/>
            <w:tcBorders>
              <w:top w:val="nil"/>
              <w:left w:val="nil"/>
              <w:bottom w:val="nil"/>
              <w:right w:val="nil"/>
            </w:tcBorders>
            <w:shd w:val="clear" w:color="auto" w:fill="auto"/>
            <w:noWrap/>
            <w:vAlign w:val="bottom"/>
            <w:hideMark/>
          </w:tcPr>
          <w:p w14:paraId="796DE60E" w14:textId="5D6220AE"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[0.000]</w:t>
            </w:r>
          </w:p>
        </w:tc>
        <w:tc>
          <w:tcPr>
            <w:tcW w:w="1146" w:type="dxa"/>
            <w:tcBorders>
              <w:top w:val="nil"/>
              <w:left w:val="nil"/>
              <w:bottom w:val="nil"/>
              <w:right w:val="nil"/>
            </w:tcBorders>
            <w:shd w:val="clear" w:color="auto" w:fill="auto"/>
            <w:noWrap/>
            <w:vAlign w:val="bottom"/>
            <w:hideMark/>
          </w:tcPr>
          <w:p w14:paraId="081FACD6" w14:textId="66141A79"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[0.038]</w:t>
            </w:r>
          </w:p>
        </w:tc>
      </w:tr>
      <w:tr w:rsidR="00522668" w:rsidRPr="00FF7648" w14:paraId="47E7153F" w14:textId="32A1170A" w:rsidTr="00E7699D">
        <w:trPr>
          <w:trHeight w:val="251"/>
          <w:jc w:val="center"/>
        </w:trPr>
        <w:tc>
          <w:tcPr>
            <w:tcW w:w="2625" w:type="dxa"/>
            <w:tcBorders>
              <w:top w:val="single" w:sz="4" w:space="0" w:color="auto"/>
              <w:left w:val="nil"/>
              <w:bottom w:val="nil"/>
              <w:right w:val="nil"/>
            </w:tcBorders>
            <w:shd w:val="clear" w:color="auto" w:fill="auto"/>
            <w:noWrap/>
            <w:vAlign w:val="bottom"/>
          </w:tcPr>
          <w:p w14:paraId="37C403C2" w14:textId="77777777" w:rsidR="00522668" w:rsidRPr="00FF7648" w:rsidRDefault="00522668" w:rsidP="00522668">
            <w:pPr>
              <w:spacing w:after="0" w:line="240" w:lineRule="auto"/>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 xml:space="preserve">All Control Variables </w:t>
            </w:r>
          </w:p>
        </w:tc>
        <w:tc>
          <w:tcPr>
            <w:tcW w:w="1146" w:type="dxa"/>
            <w:tcBorders>
              <w:top w:val="single" w:sz="4" w:space="0" w:color="auto"/>
              <w:left w:val="nil"/>
              <w:bottom w:val="nil"/>
              <w:right w:val="nil"/>
            </w:tcBorders>
            <w:shd w:val="clear" w:color="auto" w:fill="auto"/>
            <w:noWrap/>
            <w:vAlign w:val="bottom"/>
          </w:tcPr>
          <w:p w14:paraId="75D0E8F0"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YES</w:t>
            </w:r>
          </w:p>
        </w:tc>
        <w:tc>
          <w:tcPr>
            <w:tcW w:w="1043" w:type="dxa"/>
            <w:tcBorders>
              <w:top w:val="single" w:sz="4" w:space="0" w:color="auto"/>
              <w:left w:val="nil"/>
              <w:bottom w:val="nil"/>
              <w:right w:val="nil"/>
            </w:tcBorders>
            <w:shd w:val="clear" w:color="auto" w:fill="auto"/>
            <w:noWrap/>
            <w:vAlign w:val="bottom"/>
          </w:tcPr>
          <w:p w14:paraId="6A85399E"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YES</w:t>
            </w:r>
          </w:p>
        </w:tc>
        <w:tc>
          <w:tcPr>
            <w:tcW w:w="1146" w:type="dxa"/>
            <w:tcBorders>
              <w:top w:val="single" w:sz="4" w:space="0" w:color="auto"/>
              <w:left w:val="nil"/>
              <w:bottom w:val="nil"/>
              <w:right w:val="nil"/>
            </w:tcBorders>
            <w:shd w:val="clear" w:color="auto" w:fill="auto"/>
            <w:noWrap/>
            <w:vAlign w:val="bottom"/>
          </w:tcPr>
          <w:p w14:paraId="14005B1C"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YES</w:t>
            </w:r>
          </w:p>
        </w:tc>
        <w:tc>
          <w:tcPr>
            <w:tcW w:w="1043" w:type="dxa"/>
            <w:tcBorders>
              <w:top w:val="single" w:sz="4" w:space="0" w:color="auto"/>
              <w:left w:val="nil"/>
              <w:bottom w:val="nil"/>
              <w:right w:val="nil"/>
            </w:tcBorders>
            <w:shd w:val="clear" w:color="auto" w:fill="auto"/>
            <w:noWrap/>
            <w:vAlign w:val="bottom"/>
          </w:tcPr>
          <w:p w14:paraId="6CB40C8C"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YES</w:t>
            </w:r>
          </w:p>
        </w:tc>
        <w:tc>
          <w:tcPr>
            <w:tcW w:w="1146" w:type="dxa"/>
            <w:tcBorders>
              <w:top w:val="single" w:sz="4" w:space="0" w:color="auto"/>
              <w:left w:val="nil"/>
              <w:bottom w:val="nil"/>
              <w:right w:val="nil"/>
            </w:tcBorders>
            <w:vAlign w:val="bottom"/>
          </w:tcPr>
          <w:p w14:paraId="4561C830" w14:textId="4899410E"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YES</w:t>
            </w:r>
          </w:p>
        </w:tc>
        <w:tc>
          <w:tcPr>
            <w:tcW w:w="1146" w:type="dxa"/>
            <w:tcBorders>
              <w:top w:val="single" w:sz="4" w:space="0" w:color="auto"/>
              <w:left w:val="nil"/>
              <w:bottom w:val="nil"/>
              <w:right w:val="nil"/>
            </w:tcBorders>
            <w:vAlign w:val="bottom"/>
          </w:tcPr>
          <w:p w14:paraId="5349BE24" w14:textId="3A618D87"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YES</w:t>
            </w:r>
          </w:p>
        </w:tc>
        <w:tc>
          <w:tcPr>
            <w:tcW w:w="1146" w:type="dxa"/>
            <w:tcBorders>
              <w:top w:val="single" w:sz="4" w:space="0" w:color="auto"/>
              <w:left w:val="nil"/>
              <w:bottom w:val="nil"/>
              <w:right w:val="nil"/>
            </w:tcBorders>
            <w:shd w:val="clear" w:color="auto" w:fill="auto"/>
            <w:noWrap/>
            <w:vAlign w:val="bottom"/>
          </w:tcPr>
          <w:p w14:paraId="52524CB9" w14:textId="387305E5"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YES</w:t>
            </w:r>
          </w:p>
        </w:tc>
        <w:tc>
          <w:tcPr>
            <w:tcW w:w="1146" w:type="dxa"/>
            <w:tcBorders>
              <w:top w:val="single" w:sz="4" w:space="0" w:color="auto"/>
              <w:left w:val="nil"/>
              <w:bottom w:val="nil"/>
              <w:right w:val="nil"/>
            </w:tcBorders>
            <w:shd w:val="clear" w:color="auto" w:fill="auto"/>
            <w:noWrap/>
            <w:vAlign w:val="bottom"/>
          </w:tcPr>
          <w:p w14:paraId="3A562468"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YES</w:t>
            </w:r>
          </w:p>
        </w:tc>
        <w:tc>
          <w:tcPr>
            <w:tcW w:w="1169" w:type="dxa"/>
            <w:tcBorders>
              <w:top w:val="single" w:sz="4" w:space="0" w:color="auto"/>
              <w:left w:val="nil"/>
              <w:bottom w:val="nil"/>
              <w:right w:val="nil"/>
            </w:tcBorders>
            <w:shd w:val="clear" w:color="auto" w:fill="auto"/>
            <w:noWrap/>
            <w:vAlign w:val="bottom"/>
          </w:tcPr>
          <w:p w14:paraId="15BF8366"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YES</w:t>
            </w:r>
          </w:p>
        </w:tc>
        <w:tc>
          <w:tcPr>
            <w:tcW w:w="1277" w:type="dxa"/>
            <w:tcBorders>
              <w:top w:val="single" w:sz="4" w:space="0" w:color="auto"/>
              <w:left w:val="nil"/>
              <w:bottom w:val="nil"/>
              <w:right w:val="nil"/>
            </w:tcBorders>
            <w:shd w:val="clear" w:color="auto" w:fill="auto"/>
            <w:noWrap/>
            <w:vAlign w:val="bottom"/>
          </w:tcPr>
          <w:p w14:paraId="6F209CD2"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YES</w:t>
            </w:r>
          </w:p>
        </w:tc>
        <w:tc>
          <w:tcPr>
            <w:tcW w:w="1146" w:type="dxa"/>
            <w:tcBorders>
              <w:top w:val="single" w:sz="4" w:space="0" w:color="auto"/>
              <w:left w:val="nil"/>
              <w:bottom w:val="nil"/>
              <w:right w:val="nil"/>
            </w:tcBorders>
            <w:shd w:val="clear" w:color="auto" w:fill="auto"/>
            <w:noWrap/>
            <w:vAlign w:val="bottom"/>
          </w:tcPr>
          <w:p w14:paraId="512D0A0A"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YES</w:t>
            </w:r>
          </w:p>
        </w:tc>
      </w:tr>
      <w:tr w:rsidR="00522668" w:rsidRPr="00FF7648" w14:paraId="7CC02BA4" w14:textId="3817DD09" w:rsidTr="00E7699D">
        <w:trPr>
          <w:trHeight w:val="251"/>
          <w:jc w:val="center"/>
        </w:trPr>
        <w:tc>
          <w:tcPr>
            <w:tcW w:w="2625" w:type="dxa"/>
            <w:tcBorders>
              <w:top w:val="nil"/>
              <w:left w:val="nil"/>
              <w:bottom w:val="nil"/>
              <w:right w:val="nil"/>
            </w:tcBorders>
            <w:shd w:val="clear" w:color="auto" w:fill="auto"/>
            <w:noWrap/>
            <w:vAlign w:val="bottom"/>
            <w:hideMark/>
          </w:tcPr>
          <w:p w14:paraId="0726F625" w14:textId="77777777" w:rsidR="00522668" w:rsidRPr="00FF7648" w:rsidRDefault="00522668" w:rsidP="00522668">
            <w:pPr>
              <w:spacing w:after="0" w:line="240" w:lineRule="auto"/>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Industry FE</w:t>
            </w:r>
          </w:p>
        </w:tc>
        <w:tc>
          <w:tcPr>
            <w:tcW w:w="1146" w:type="dxa"/>
            <w:tcBorders>
              <w:top w:val="nil"/>
              <w:left w:val="nil"/>
              <w:bottom w:val="nil"/>
              <w:right w:val="nil"/>
            </w:tcBorders>
            <w:shd w:val="clear" w:color="auto" w:fill="auto"/>
            <w:noWrap/>
            <w:vAlign w:val="bottom"/>
            <w:hideMark/>
          </w:tcPr>
          <w:p w14:paraId="7CBD9E43"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YES</w:t>
            </w:r>
          </w:p>
        </w:tc>
        <w:tc>
          <w:tcPr>
            <w:tcW w:w="1043" w:type="dxa"/>
            <w:tcBorders>
              <w:top w:val="nil"/>
              <w:left w:val="nil"/>
              <w:bottom w:val="nil"/>
              <w:right w:val="nil"/>
            </w:tcBorders>
            <w:shd w:val="clear" w:color="auto" w:fill="auto"/>
            <w:noWrap/>
            <w:vAlign w:val="bottom"/>
            <w:hideMark/>
          </w:tcPr>
          <w:p w14:paraId="116D72B8"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YES</w:t>
            </w:r>
          </w:p>
        </w:tc>
        <w:tc>
          <w:tcPr>
            <w:tcW w:w="1146" w:type="dxa"/>
            <w:tcBorders>
              <w:top w:val="nil"/>
              <w:left w:val="nil"/>
              <w:bottom w:val="nil"/>
              <w:right w:val="nil"/>
            </w:tcBorders>
            <w:shd w:val="clear" w:color="auto" w:fill="auto"/>
            <w:noWrap/>
            <w:vAlign w:val="bottom"/>
            <w:hideMark/>
          </w:tcPr>
          <w:p w14:paraId="2ED6B26B"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YES</w:t>
            </w:r>
          </w:p>
        </w:tc>
        <w:tc>
          <w:tcPr>
            <w:tcW w:w="1043" w:type="dxa"/>
            <w:tcBorders>
              <w:top w:val="nil"/>
              <w:left w:val="nil"/>
              <w:bottom w:val="nil"/>
              <w:right w:val="nil"/>
            </w:tcBorders>
            <w:shd w:val="clear" w:color="auto" w:fill="auto"/>
            <w:noWrap/>
            <w:vAlign w:val="bottom"/>
            <w:hideMark/>
          </w:tcPr>
          <w:p w14:paraId="7D8787D6"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YES</w:t>
            </w:r>
          </w:p>
        </w:tc>
        <w:tc>
          <w:tcPr>
            <w:tcW w:w="1146" w:type="dxa"/>
            <w:tcBorders>
              <w:top w:val="nil"/>
              <w:left w:val="nil"/>
              <w:bottom w:val="nil"/>
              <w:right w:val="nil"/>
            </w:tcBorders>
            <w:vAlign w:val="bottom"/>
          </w:tcPr>
          <w:p w14:paraId="3EE8B4C4" w14:textId="4B7F4CE8"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YES</w:t>
            </w:r>
          </w:p>
        </w:tc>
        <w:tc>
          <w:tcPr>
            <w:tcW w:w="1146" w:type="dxa"/>
            <w:tcBorders>
              <w:top w:val="nil"/>
              <w:left w:val="nil"/>
              <w:bottom w:val="nil"/>
              <w:right w:val="nil"/>
            </w:tcBorders>
            <w:vAlign w:val="bottom"/>
          </w:tcPr>
          <w:p w14:paraId="006BA164" w14:textId="6DB64A74"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YES</w:t>
            </w:r>
          </w:p>
        </w:tc>
        <w:tc>
          <w:tcPr>
            <w:tcW w:w="1146" w:type="dxa"/>
            <w:tcBorders>
              <w:top w:val="nil"/>
              <w:left w:val="nil"/>
              <w:bottom w:val="nil"/>
              <w:right w:val="nil"/>
            </w:tcBorders>
            <w:shd w:val="clear" w:color="auto" w:fill="auto"/>
            <w:noWrap/>
            <w:vAlign w:val="bottom"/>
            <w:hideMark/>
          </w:tcPr>
          <w:p w14:paraId="53731C32" w14:textId="748405B6"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YES</w:t>
            </w:r>
          </w:p>
        </w:tc>
        <w:tc>
          <w:tcPr>
            <w:tcW w:w="1146" w:type="dxa"/>
            <w:tcBorders>
              <w:top w:val="nil"/>
              <w:left w:val="nil"/>
              <w:bottom w:val="nil"/>
              <w:right w:val="nil"/>
            </w:tcBorders>
            <w:shd w:val="clear" w:color="auto" w:fill="auto"/>
            <w:noWrap/>
            <w:vAlign w:val="bottom"/>
            <w:hideMark/>
          </w:tcPr>
          <w:p w14:paraId="020D82F5"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YES</w:t>
            </w:r>
          </w:p>
        </w:tc>
        <w:tc>
          <w:tcPr>
            <w:tcW w:w="1169" w:type="dxa"/>
            <w:tcBorders>
              <w:top w:val="nil"/>
              <w:left w:val="nil"/>
              <w:bottom w:val="nil"/>
              <w:right w:val="nil"/>
            </w:tcBorders>
            <w:shd w:val="clear" w:color="auto" w:fill="auto"/>
            <w:noWrap/>
            <w:vAlign w:val="bottom"/>
            <w:hideMark/>
          </w:tcPr>
          <w:p w14:paraId="5B65ADD8"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YES</w:t>
            </w:r>
          </w:p>
        </w:tc>
        <w:tc>
          <w:tcPr>
            <w:tcW w:w="1277" w:type="dxa"/>
            <w:tcBorders>
              <w:top w:val="nil"/>
              <w:left w:val="nil"/>
              <w:bottom w:val="nil"/>
              <w:right w:val="nil"/>
            </w:tcBorders>
            <w:shd w:val="clear" w:color="auto" w:fill="auto"/>
            <w:noWrap/>
            <w:vAlign w:val="bottom"/>
            <w:hideMark/>
          </w:tcPr>
          <w:p w14:paraId="66CB2431"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YES</w:t>
            </w:r>
          </w:p>
        </w:tc>
        <w:tc>
          <w:tcPr>
            <w:tcW w:w="1146" w:type="dxa"/>
            <w:tcBorders>
              <w:top w:val="nil"/>
              <w:left w:val="nil"/>
              <w:bottom w:val="nil"/>
              <w:right w:val="nil"/>
            </w:tcBorders>
            <w:shd w:val="clear" w:color="auto" w:fill="auto"/>
            <w:noWrap/>
            <w:vAlign w:val="bottom"/>
            <w:hideMark/>
          </w:tcPr>
          <w:p w14:paraId="1A384BC9"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YES</w:t>
            </w:r>
          </w:p>
        </w:tc>
      </w:tr>
      <w:tr w:rsidR="00522668" w:rsidRPr="00FF7648" w14:paraId="2D1752A1" w14:textId="04D4F695" w:rsidTr="00E7699D">
        <w:trPr>
          <w:trHeight w:val="251"/>
          <w:jc w:val="center"/>
        </w:trPr>
        <w:tc>
          <w:tcPr>
            <w:tcW w:w="2625" w:type="dxa"/>
            <w:tcBorders>
              <w:top w:val="nil"/>
              <w:left w:val="nil"/>
              <w:bottom w:val="nil"/>
              <w:right w:val="nil"/>
            </w:tcBorders>
            <w:shd w:val="clear" w:color="auto" w:fill="auto"/>
            <w:noWrap/>
            <w:vAlign w:val="bottom"/>
            <w:hideMark/>
          </w:tcPr>
          <w:p w14:paraId="735739AC" w14:textId="77777777" w:rsidR="00522668" w:rsidRPr="00FF7648" w:rsidRDefault="00522668" w:rsidP="00522668">
            <w:pPr>
              <w:spacing w:after="0" w:line="240" w:lineRule="auto"/>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Year FE</w:t>
            </w:r>
          </w:p>
        </w:tc>
        <w:tc>
          <w:tcPr>
            <w:tcW w:w="1146" w:type="dxa"/>
            <w:tcBorders>
              <w:top w:val="nil"/>
              <w:left w:val="nil"/>
              <w:bottom w:val="nil"/>
              <w:right w:val="nil"/>
            </w:tcBorders>
            <w:shd w:val="clear" w:color="auto" w:fill="auto"/>
            <w:noWrap/>
            <w:vAlign w:val="bottom"/>
            <w:hideMark/>
          </w:tcPr>
          <w:p w14:paraId="744C6881"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YES</w:t>
            </w:r>
          </w:p>
        </w:tc>
        <w:tc>
          <w:tcPr>
            <w:tcW w:w="1043" w:type="dxa"/>
            <w:tcBorders>
              <w:top w:val="nil"/>
              <w:left w:val="nil"/>
              <w:bottom w:val="nil"/>
              <w:right w:val="nil"/>
            </w:tcBorders>
            <w:shd w:val="clear" w:color="auto" w:fill="auto"/>
            <w:noWrap/>
            <w:vAlign w:val="bottom"/>
            <w:hideMark/>
          </w:tcPr>
          <w:p w14:paraId="325201CB"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YES</w:t>
            </w:r>
          </w:p>
        </w:tc>
        <w:tc>
          <w:tcPr>
            <w:tcW w:w="1146" w:type="dxa"/>
            <w:tcBorders>
              <w:top w:val="nil"/>
              <w:left w:val="nil"/>
              <w:bottom w:val="nil"/>
              <w:right w:val="nil"/>
            </w:tcBorders>
            <w:shd w:val="clear" w:color="auto" w:fill="auto"/>
            <w:noWrap/>
            <w:vAlign w:val="bottom"/>
            <w:hideMark/>
          </w:tcPr>
          <w:p w14:paraId="0F1B9600"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YES</w:t>
            </w:r>
          </w:p>
        </w:tc>
        <w:tc>
          <w:tcPr>
            <w:tcW w:w="1043" w:type="dxa"/>
            <w:tcBorders>
              <w:top w:val="nil"/>
              <w:left w:val="nil"/>
              <w:bottom w:val="nil"/>
              <w:right w:val="nil"/>
            </w:tcBorders>
            <w:shd w:val="clear" w:color="auto" w:fill="auto"/>
            <w:noWrap/>
            <w:vAlign w:val="bottom"/>
            <w:hideMark/>
          </w:tcPr>
          <w:p w14:paraId="30563BE4"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YES</w:t>
            </w:r>
          </w:p>
        </w:tc>
        <w:tc>
          <w:tcPr>
            <w:tcW w:w="1146" w:type="dxa"/>
            <w:tcBorders>
              <w:top w:val="nil"/>
              <w:left w:val="nil"/>
              <w:bottom w:val="nil"/>
              <w:right w:val="nil"/>
            </w:tcBorders>
            <w:vAlign w:val="bottom"/>
          </w:tcPr>
          <w:p w14:paraId="7B6CF72B" w14:textId="05532CBF"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YES</w:t>
            </w:r>
          </w:p>
        </w:tc>
        <w:tc>
          <w:tcPr>
            <w:tcW w:w="1146" w:type="dxa"/>
            <w:tcBorders>
              <w:top w:val="nil"/>
              <w:left w:val="nil"/>
              <w:bottom w:val="nil"/>
              <w:right w:val="nil"/>
            </w:tcBorders>
            <w:vAlign w:val="bottom"/>
          </w:tcPr>
          <w:p w14:paraId="1E531C0B" w14:textId="62E83E60"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YES</w:t>
            </w:r>
          </w:p>
        </w:tc>
        <w:tc>
          <w:tcPr>
            <w:tcW w:w="1146" w:type="dxa"/>
            <w:tcBorders>
              <w:top w:val="nil"/>
              <w:left w:val="nil"/>
              <w:bottom w:val="nil"/>
              <w:right w:val="nil"/>
            </w:tcBorders>
            <w:shd w:val="clear" w:color="auto" w:fill="auto"/>
            <w:noWrap/>
            <w:vAlign w:val="bottom"/>
            <w:hideMark/>
          </w:tcPr>
          <w:p w14:paraId="77447503" w14:textId="2143B8DE"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YES</w:t>
            </w:r>
          </w:p>
        </w:tc>
        <w:tc>
          <w:tcPr>
            <w:tcW w:w="1146" w:type="dxa"/>
            <w:tcBorders>
              <w:top w:val="nil"/>
              <w:left w:val="nil"/>
              <w:bottom w:val="nil"/>
              <w:right w:val="nil"/>
            </w:tcBorders>
            <w:shd w:val="clear" w:color="auto" w:fill="auto"/>
            <w:noWrap/>
            <w:vAlign w:val="bottom"/>
            <w:hideMark/>
          </w:tcPr>
          <w:p w14:paraId="1849F678"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YES</w:t>
            </w:r>
          </w:p>
        </w:tc>
        <w:tc>
          <w:tcPr>
            <w:tcW w:w="1169" w:type="dxa"/>
            <w:tcBorders>
              <w:top w:val="nil"/>
              <w:left w:val="nil"/>
              <w:bottom w:val="nil"/>
              <w:right w:val="nil"/>
            </w:tcBorders>
            <w:shd w:val="clear" w:color="auto" w:fill="auto"/>
            <w:noWrap/>
            <w:vAlign w:val="bottom"/>
            <w:hideMark/>
          </w:tcPr>
          <w:p w14:paraId="68810F2A"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YES</w:t>
            </w:r>
          </w:p>
        </w:tc>
        <w:tc>
          <w:tcPr>
            <w:tcW w:w="1277" w:type="dxa"/>
            <w:tcBorders>
              <w:top w:val="nil"/>
              <w:left w:val="nil"/>
              <w:bottom w:val="nil"/>
              <w:right w:val="nil"/>
            </w:tcBorders>
            <w:shd w:val="clear" w:color="auto" w:fill="auto"/>
            <w:noWrap/>
            <w:vAlign w:val="bottom"/>
            <w:hideMark/>
          </w:tcPr>
          <w:p w14:paraId="3A2FB997"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YES</w:t>
            </w:r>
          </w:p>
        </w:tc>
        <w:tc>
          <w:tcPr>
            <w:tcW w:w="1146" w:type="dxa"/>
            <w:tcBorders>
              <w:top w:val="nil"/>
              <w:left w:val="nil"/>
              <w:bottom w:val="nil"/>
              <w:right w:val="nil"/>
            </w:tcBorders>
            <w:shd w:val="clear" w:color="auto" w:fill="auto"/>
            <w:noWrap/>
            <w:vAlign w:val="bottom"/>
            <w:hideMark/>
          </w:tcPr>
          <w:p w14:paraId="53EFAEF2" w14:textId="77777777"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YES</w:t>
            </w:r>
          </w:p>
        </w:tc>
      </w:tr>
      <w:tr w:rsidR="00522668" w:rsidRPr="00FF7648" w14:paraId="2BC57915" w14:textId="4D26405B" w:rsidTr="008D67E5">
        <w:trPr>
          <w:trHeight w:val="251"/>
          <w:jc w:val="center"/>
        </w:trPr>
        <w:tc>
          <w:tcPr>
            <w:tcW w:w="2625" w:type="dxa"/>
            <w:tcBorders>
              <w:top w:val="nil"/>
              <w:left w:val="nil"/>
              <w:right w:val="nil"/>
            </w:tcBorders>
            <w:shd w:val="clear" w:color="auto" w:fill="auto"/>
            <w:noWrap/>
            <w:vAlign w:val="bottom"/>
            <w:hideMark/>
          </w:tcPr>
          <w:p w14:paraId="72C9C6B9" w14:textId="77777777" w:rsidR="00522668" w:rsidRPr="00FF7648" w:rsidRDefault="00522668" w:rsidP="00522668">
            <w:pPr>
              <w:spacing w:after="0" w:line="240" w:lineRule="auto"/>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Observations</w:t>
            </w:r>
          </w:p>
        </w:tc>
        <w:tc>
          <w:tcPr>
            <w:tcW w:w="1146" w:type="dxa"/>
            <w:tcBorders>
              <w:top w:val="nil"/>
              <w:left w:val="nil"/>
              <w:right w:val="nil"/>
            </w:tcBorders>
            <w:shd w:val="clear" w:color="auto" w:fill="auto"/>
            <w:noWrap/>
            <w:vAlign w:val="bottom"/>
            <w:hideMark/>
          </w:tcPr>
          <w:p w14:paraId="41D9980D" w14:textId="2F0E5EE9"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10,716</w:t>
            </w:r>
          </w:p>
        </w:tc>
        <w:tc>
          <w:tcPr>
            <w:tcW w:w="1043" w:type="dxa"/>
            <w:tcBorders>
              <w:top w:val="nil"/>
              <w:left w:val="nil"/>
              <w:right w:val="nil"/>
            </w:tcBorders>
            <w:shd w:val="clear" w:color="auto" w:fill="auto"/>
            <w:noWrap/>
            <w:vAlign w:val="bottom"/>
            <w:hideMark/>
          </w:tcPr>
          <w:p w14:paraId="53AAF37A" w14:textId="4098DBBB"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10,716</w:t>
            </w:r>
          </w:p>
        </w:tc>
        <w:tc>
          <w:tcPr>
            <w:tcW w:w="1146" w:type="dxa"/>
            <w:tcBorders>
              <w:top w:val="nil"/>
              <w:left w:val="nil"/>
              <w:right w:val="nil"/>
            </w:tcBorders>
            <w:shd w:val="clear" w:color="auto" w:fill="auto"/>
            <w:noWrap/>
            <w:vAlign w:val="bottom"/>
            <w:hideMark/>
          </w:tcPr>
          <w:p w14:paraId="604B7778" w14:textId="7F8BA236"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13,332</w:t>
            </w:r>
          </w:p>
        </w:tc>
        <w:tc>
          <w:tcPr>
            <w:tcW w:w="1043" w:type="dxa"/>
            <w:tcBorders>
              <w:top w:val="nil"/>
              <w:left w:val="nil"/>
              <w:right w:val="nil"/>
            </w:tcBorders>
            <w:shd w:val="clear" w:color="auto" w:fill="auto"/>
            <w:noWrap/>
            <w:vAlign w:val="bottom"/>
            <w:hideMark/>
          </w:tcPr>
          <w:p w14:paraId="4A3322DD" w14:textId="2D36AE8E"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13,332</w:t>
            </w:r>
          </w:p>
        </w:tc>
        <w:tc>
          <w:tcPr>
            <w:tcW w:w="1146" w:type="dxa"/>
            <w:tcBorders>
              <w:top w:val="nil"/>
              <w:left w:val="nil"/>
              <w:right w:val="nil"/>
            </w:tcBorders>
            <w:vAlign w:val="bottom"/>
          </w:tcPr>
          <w:p w14:paraId="200DBDE8" w14:textId="02ADE26A" w:rsidR="00522668" w:rsidRPr="00FF7648" w:rsidRDefault="00522668" w:rsidP="00522668">
            <w:pPr>
              <w:spacing w:after="0" w:line="240" w:lineRule="auto"/>
              <w:jc w:val="center"/>
              <w:rPr>
                <w:rFonts w:ascii="Times New Roman" w:hAnsi="Times New Roman" w:cs="Times New Roman"/>
              </w:rPr>
            </w:pPr>
            <w:r w:rsidRPr="00FF7648">
              <w:rPr>
                <w:rFonts w:ascii="Times New Roman" w:hAnsi="Times New Roman" w:cs="Times New Roman"/>
              </w:rPr>
              <w:t>10,304</w:t>
            </w:r>
          </w:p>
        </w:tc>
        <w:tc>
          <w:tcPr>
            <w:tcW w:w="1146" w:type="dxa"/>
            <w:tcBorders>
              <w:top w:val="nil"/>
              <w:left w:val="nil"/>
              <w:right w:val="nil"/>
            </w:tcBorders>
            <w:vAlign w:val="bottom"/>
          </w:tcPr>
          <w:p w14:paraId="4A3B3057" w14:textId="63D3A172" w:rsidR="00522668" w:rsidRPr="00FF7648" w:rsidRDefault="00522668" w:rsidP="00522668">
            <w:pPr>
              <w:spacing w:after="0" w:line="240" w:lineRule="auto"/>
              <w:jc w:val="center"/>
              <w:rPr>
                <w:rFonts w:ascii="Times New Roman" w:hAnsi="Times New Roman" w:cs="Times New Roman"/>
              </w:rPr>
            </w:pPr>
            <w:r w:rsidRPr="00FF7648">
              <w:rPr>
                <w:rFonts w:ascii="Times New Roman" w:hAnsi="Times New Roman" w:cs="Times New Roman"/>
              </w:rPr>
              <w:t>1,920</w:t>
            </w:r>
          </w:p>
        </w:tc>
        <w:tc>
          <w:tcPr>
            <w:tcW w:w="1146" w:type="dxa"/>
            <w:tcBorders>
              <w:top w:val="nil"/>
              <w:left w:val="nil"/>
              <w:right w:val="nil"/>
            </w:tcBorders>
            <w:shd w:val="clear" w:color="auto" w:fill="auto"/>
            <w:noWrap/>
            <w:vAlign w:val="bottom"/>
            <w:hideMark/>
          </w:tcPr>
          <w:p w14:paraId="26CD642F" w14:textId="33308672"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13,392</w:t>
            </w:r>
          </w:p>
        </w:tc>
        <w:tc>
          <w:tcPr>
            <w:tcW w:w="1146" w:type="dxa"/>
            <w:tcBorders>
              <w:top w:val="nil"/>
              <w:left w:val="nil"/>
              <w:right w:val="nil"/>
            </w:tcBorders>
            <w:shd w:val="clear" w:color="auto" w:fill="auto"/>
            <w:noWrap/>
            <w:vAlign w:val="bottom"/>
            <w:hideMark/>
          </w:tcPr>
          <w:p w14:paraId="30892821" w14:textId="64570956"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13,391</w:t>
            </w:r>
          </w:p>
        </w:tc>
        <w:tc>
          <w:tcPr>
            <w:tcW w:w="1169" w:type="dxa"/>
            <w:tcBorders>
              <w:top w:val="nil"/>
              <w:left w:val="nil"/>
              <w:right w:val="nil"/>
            </w:tcBorders>
            <w:shd w:val="clear" w:color="auto" w:fill="auto"/>
            <w:noWrap/>
            <w:vAlign w:val="bottom"/>
            <w:hideMark/>
          </w:tcPr>
          <w:p w14:paraId="18D557A7" w14:textId="0880B9A3"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13,392</w:t>
            </w:r>
          </w:p>
        </w:tc>
        <w:tc>
          <w:tcPr>
            <w:tcW w:w="1277" w:type="dxa"/>
            <w:tcBorders>
              <w:top w:val="nil"/>
              <w:left w:val="nil"/>
              <w:right w:val="nil"/>
            </w:tcBorders>
            <w:shd w:val="clear" w:color="auto" w:fill="auto"/>
            <w:noWrap/>
            <w:vAlign w:val="bottom"/>
            <w:hideMark/>
          </w:tcPr>
          <w:p w14:paraId="4B905717" w14:textId="38F2E2FD"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13,392</w:t>
            </w:r>
          </w:p>
        </w:tc>
        <w:tc>
          <w:tcPr>
            <w:tcW w:w="1146" w:type="dxa"/>
            <w:tcBorders>
              <w:top w:val="nil"/>
              <w:left w:val="nil"/>
              <w:right w:val="nil"/>
            </w:tcBorders>
            <w:shd w:val="clear" w:color="auto" w:fill="auto"/>
            <w:noWrap/>
            <w:vAlign w:val="bottom"/>
            <w:hideMark/>
          </w:tcPr>
          <w:p w14:paraId="7B69FABF" w14:textId="29877287"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1,281</w:t>
            </w:r>
          </w:p>
        </w:tc>
      </w:tr>
      <w:tr w:rsidR="00522668" w:rsidRPr="00FF7648" w14:paraId="36171FE9" w14:textId="151A6231" w:rsidTr="008D67E5">
        <w:trPr>
          <w:trHeight w:val="251"/>
          <w:jc w:val="center"/>
        </w:trPr>
        <w:tc>
          <w:tcPr>
            <w:tcW w:w="2625" w:type="dxa"/>
            <w:tcBorders>
              <w:top w:val="nil"/>
              <w:left w:val="nil"/>
              <w:bottom w:val="single" w:sz="4" w:space="0" w:color="auto"/>
              <w:right w:val="nil"/>
            </w:tcBorders>
            <w:shd w:val="clear" w:color="auto" w:fill="auto"/>
            <w:noWrap/>
            <w:vAlign w:val="bottom"/>
            <w:hideMark/>
          </w:tcPr>
          <w:p w14:paraId="51C2F2AB" w14:textId="77777777" w:rsidR="00522668" w:rsidRPr="00FF7648" w:rsidRDefault="00522668" w:rsidP="00522668">
            <w:pPr>
              <w:spacing w:after="0" w:line="240" w:lineRule="auto"/>
              <w:rPr>
                <w:rFonts w:ascii="Times New Roman" w:eastAsia="Times New Roman" w:hAnsi="Times New Roman" w:cs="Times New Roman"/>
                <w:color w:val="000000" w:themeColor="text1"/>
              </w:rPr>
            </w:pPr>
            <w:r w:rsidRPr="00FF7648">
              <w:rPr>
                <w:rFonts w:ascii="Times New Roman" w:eastAsia="Times New Roman" w:hAnsi="Times New Roman" w:cs="Times New Roman"/>
                <w:color w:val="000000" w:themeColor="text1"/>
              </w:rPr>
              <w:t>R-squared</w:t>
            </w:r>
          </w:p>
        </w:tc>
        <w:tc>
          <w:tcPr>
            <w:tcW w:w="1146" w:type="dxa"/>
            <w:tcBorders>
              <w:top w:val="nil"/>
              <w:left w:val="nil"/>
              <w:bottom w:val="single" w:sz="4" w:space="0" w:color="auto"/>
              <w:right w:val="nil"/>
            </w:tcBorders>
            <w:shd w:val="clear" w:color="auto" w:fill="auto"/>
            <w:noWrap/>
            <w:vAlign w:val="bottom"/>
            <w:hideMark/>
          </w:tcPr>
          <w:p w14:paraId="3EE4745F" w14:textId="24600CEC"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0.083</w:t>
            </w:r>
          </w:p>
        </w:tc>
        <w:tc>
          <w:tcPr>
            <w:tcW w:w="1043" w:type="dxa"/>
            <w:tcBorders>
              <w:top w:val="nil"/>
              <w:left w:val="nil"/>
              <w:bottom w:val="single" w:sz="4" w:space="0" w:color="auto"/>
              <w:right w:val="nil"/>
            </w:tcBorders>
            <w:shd w:val="clear" w:color="auto" w:fill="auto"/>
            <w:noWrap/>
            <w:vAlign w:val="bottom"/>
            <w:hideMark/>
          </w:tcPr>
          <w:p w14:paraId="5D5129B7" w14:textId="0F52C8DF"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0.105</w:t>
            </w:r>
          </w:p>
        </w:tc>
        <w:tc>
          <w:tcPr>
            <w:tcW w:w="1146" w:type="dxa"/>
            <w:tcBorders>
              <w:top w:val="nil"/>
              <w:left w:val="nil"/>
              <w:bottom w:val="single" w:sz="4" w:space="0" w:color="auto"/>
              <w:right w:val="nil"/>
            </w:tcBorders>
            <w:shd w:val="clear" w:color="auto" w:fill="auto"/>
            <w:noWrap/>
            <w:vAlign w:val="bottom"/>
            <w:hideMark/>
          </w:tcPr>
          <w:p w14:paraId="0DBA3D15" w14:textId="32AAA7AF"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0.076</w:t>
            </w:r>
          </w:p>
        </w:tc>
        <w:tc>
          <w:tcPr>
            <w:tcW w:w="1043" w:type="dxa"/>
            <w:tcBorders>
              <w:top w:val="nil"/>
              <w:left w:val="nil"/>
              <w:bottom w:val="single" w:sz="4" w:space="0" w:color="auto"/>
              <w:right w:val="nil"/>
            </w:tcBorders>
            <w:shd w:val="clear" w:color="auto" w:fill="auto"/>
            <w:noWrap/>
            <w:vAlign w:val="bottom"/>
            <w:hideMark/>
          </w:tcPr>
          <w:p w14:paraId="3CC5FBD0" w14:textId="22B0C275"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0.099</w:t>
            </w:r>
          </w:p>
        </w:tc>
        <w:tc>
          <w:tcPr>
            <w:tcW w:w="1146" w:type="dxa"/>
            <w:tcBorders>
              <w:top w:val="nil"/>
              <w:left w:val="nil"/>
              <w:bottom w:val="single" w:sz="4" w:space="0" w:color="auto"/>
              <w:right w:val="nil"/>
            </w:tcBorders>
            <w:vAlign w:val="bottom"/>
          </w:tcPr>
          <w:p w14:paraId="19648874" w14:textId="48E5814F" w:rsidR="00522668" w:rsidRPr="00FF7648" w:rsidRDefault="00522668" w:rsidP="00522668">
            <w:pPr>
              <w:spacing w:after="0" w:line="240" w:lineRule="auto"/>
              <w:jc w:val="center"/>
              <w:rPr>
                <w:rFonts w:ascii="Times New Roman" w:hAnsi="Times New Roman" w:cs="Times New Roman"/>
              </w:rPr>
            </w:pPr>
            <w:r w:rsidRPr="00FF7648">
              <w:rPr>
                <w:rFonts w:ascii="Times New Roman" w:hAnsi="Times New Roman" w:cs="Times New Roman"/>
              </w:rPr>
              <w:t>0.076</w:t>
            </w:r>
          </w:p>
        </w:tc>
        <w:tc>
          <w:tcPr>
            <w:tcW w:w="1146" w:type="dxa"/>
            <w:tcBorders>
              <w:top w:val="nil"/>
              <w:left w:val="nil"/>
              <w:bottom w:val="single" w:sz="4" w:space="0" w:color="auto"/>
              <w:right w:val="nil"/>
            </w:tcBorders>
            <w:vAlign w:val="bottom"/>
          </w:tcPr>
          <w:p w14:paraId="40D39991" w14:textId="2BC5D30A" w:rsidR="00522668" w:rsidRPr="00FF7648" w:rsidRDefault="008D67E5" w:rsidP="00522668">
            <w:pPr>
              <w:spacing w:after="0" w:line="240" w:lineRule="auto"/>
              <w:jc w:val="center"/>
              <w:rPr>
                <w:rFonts w:ascii="Times New Roman" w:hAnsi="Times New Roman" w:cs="Times New Roman"/>
              </w:rPr>
            </w:pPr>
            <w:r w:rsidRPr="00FF7648">
              <w:rPr>
                <w:rFonts w:ascii="Times New Roman" w:hAnsi="Times New Roman" w:cs="Times New Roman"/>
              </w:rPr>
              <w:t>0.040</w:t>
            </w:r>
          </w:p>
        </w:tc>
        <w:tc>
          <w:tcPr>
            <w:tcW w:w="1146" w:type="dxa"/>
            <w:tcBorders>
              <w:top w:val="nil"/>
              <w:left w:val="nil"/>
              <w:bottom w:val="single" w:sz="4" w:space="0" w:color="auto"/>
              <w:right w:val="nil"/>
            </w:tcBorders>
            <w:shd w:val="clear" w:color="auto" w:fill="auto"/>
            <w:noWrap/>
            <w:vAlign w:val="bottom"/>
            <w:hideMark/>
          </w:tcPr>
          <w:p w14:paraId="125A2259" w14:textId="6069E6F8"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0.076</w:t>
            </w:r>
          </w:p>
        </w:tc>
        <w:tc>
          <w:tcPr>
            <w:tcW w:w="1146" w:type="dxa"/>
            <w:tcBorders>
              <w:top w:val="nil"/>
              <w:left w:val="nil"/>
              <w:bottom w:val="single" w:sz="4" w:space="0" w:color="auto"/>
              <w:right w:val="nil"/>
            </w:tcBorders>
            <w:shd w:val="clear" w:color="auto" w:fill="auto"/>
            <w:noWrap/>
            <w:vAlign w:val="bottom"/>
            <w:hideMark/>
          </w:tcPr>
          <w:p w14:paraId="26E46442" w14:textId="12A05B34"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0.078</w:t>
            </w:r>
          </w:p>
        </w:tc>
        <w:tc>
          <w:tcPr>
            <w:tcW w:w="1169" w:type="dxa"/>
            <w:tcBorders>
              <w:top w:val="nil"/>
              <w:left w:val="nil"/>
              <w:bottom w:val="single" w:sz="4" w:space="0" w:color="auto"/>
              <w:right w:val="nil"/>
            </w:tcBorders>
            <w:shd w:val="clear" w:color="auto" w:fill="auto"/>
            <w:noWrap/>
            <w:vAlign w:val="bottom"/>
            <w:hideMark/>
          </w:tcPr>
          <w:p w14:paraId="22E70D19" w14:textId="65B8B0E9"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0.076</w:t>
            </w:r>
          </w:p>
        </w:tc>
        <w:tc>
          <w:tcPr>
            <w:tcW w:w="1277" w:type="dxa"/>
            <w:tcBorders>
              <w:top w:val="nil"/>
              <w:left w:val="nil"/>
              <w:bottom w:val="single" w:sz="4" w:space="0" w:color="auto"/>
              <w:right w:val="nil"/>
            </w:tcBorders>
            <w:shd w:val="clear" w:color="auto" w:fill="auto"/>
            <w:noWrap/>
            <w:vAlign w:val="bottom"/>
            <w:hideMark/>
          </w:tcPr>
          <w:p w14:paraId="14EE38C0" w14:textId="1EF8F761"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0.076</w:t>
            </w:r>
          </w:p>
        </w:tc>
        <w:tc>
          <w:tcPr>
            <w:tcW w:w="1146" w:type="dxa"/>
            <w:tcBorders>
              <w:top w:val="nil"/>
              <w:left w:val="nil"/>
              <w:bottom w:val="single" w:sz="4" w:space="0" w:color="auto"/>
              <w:right w:val="nil"/>
            </w:tcBorders>
            <w:shd w:val="clear" w:color="auto" w:fill="auto"/>
            <w:noWrap/>
            <w:vAlign w:val="bottom"/>
            <w:hideMark/>
          </w:tcPr>
          <w:p w14:paraId="1203C7DD" w14:textId="69C3E264" w:rsidR="00522668" w:rsidRPr="00FF7648" w:rsidRDefault="00522668" w:rsidP="00522668">
            <w:pPr>
              <w:spacing w:after="0" w:line="240" w:lineRule="auto"/>
              <w:jc w:val="center"/>
              <w:rPr>
                <w:rFonts w:ascii="Times New Roman" w:eastAsia="Times New Roman" w:hAnsi="Times New Roman" w:cs="Times New Roman"/>
                <w:color w:val="000000" w:themeColor="text1"/>
              </w:rPr>
            </w:pPr>
            <w:r w:rsidRPr="00FF7648">
              <w:rPr>
                <w:rFonts w:ascii="Times New Roman" w:hAnsi="Times New Roman" w:cs="Times New Roman"/>
              </w:rPr>
              <w:t>0.090</w:t>
            </w:r>
          </w:p>
        </w:tc>
      </w:tr>
    </w:tbl>
    <w:p w14:paraId="2BF48248" w14:textId="157AD1E2" w:rsidR="00AF0510" w:rsidRPr="005049D0" w:rsidRDefault="002F1613" w:rsidP="00D07BE6">
      <w:pPr>
        <w:spacing w:after="0" w:line="240" w:lineRule="auto"/>
        <w:rPr>
          <w:rFonts w:ascii="Times New Roman" w:hAnsi="Times New Roman" w:cs="Times New Roman"/>
          <w:color w:val="000000" w:themeColor="text1"/>
        </w:rPr>
      </w:pPr>
      <w:r w:rsidRPr="00FF7648">
        <w:rPr>
          <w:rFonts w:ascii="Times New Roman" w:eastAsia="Times New Roman" w:hAnsi="Times New Roman" w:cs="Times New Roman"/>
          <w:color w:val="000000" w:themeColor="text1"/>
        </w:rPr>
        <w:t>Note: This table represents the regression results for the</w:t>
      </w:r>
      <w:r w:rsidR="000A0ABD" w:rsidRPr="00FF7648">
        <w:rPr>
          <w:rFonts w:ascii="Times New Roman" w:eastAsia="Times New Roman" w:hAnsi="Times New Roman" w:cs="Times New Roman"/>
          <w:color w:val="000000" w:themeColor="text1"/>
        </w:rPr>
        <w:t xml:space="preserve"> sensitivity analysis of the main relationship between CEO power and crash risk and interaction effect of female critical mass and ownership structure</w:t>
      </w:r>
      <w:r w:rsidRPr="00FF7648">
        <w:rPr>
          <w:rFonts w:ascii="Times New Roman" w:eastAsia="Times New Roman" w:hAnsi="Times New Roman" w:cs="Times New Roman"/>
          <w:color w:val="000000" w:themeColor="text1"/>
        </w:rPr>
        <w:t>. Robust p-value are given in brackets.  *, **, and *** indicate significance at 0.1, 0.05 and 0.01 levels</w:t>
      </w:r>
      <w:r w:rsidR="000F1DB9">
        <w:rPr>
          <w:rFonts w:ascii="Times New Roman" w:eastAsia="Times New Roman" w:hAnsi="Times New Roman" w:cs="Times New Roman"/>
          <w:color w:val="000000" w:themeColor="text1"/>
        </w:rPr>
        <w:t>,</w:t>
      </w:r>
      <w:r w:rsidRPr="00FF7648">
        <w:rPr>
          <w:rFonts w:ascii="Times New Roman" w:eastAsia="Times New Roman" w:hAnsi="Times New Roman" w:cs="Times New Roman"/>
          <w:color w:val="000000" w:themeColor="text1"/>
        </w:rPr>
        <w:t xml:space="preserve"> respectively. See “</w:t>
      </w:r>
      <w:r w:rsidR="007332C0" w:rsidRPr="00FF7648">
        <w:rPr>
          <w:rFonts w:ascii="Times New Roman" w:eastAsia="Times New Roman" w:hAnsi="Times New Roman" w:cs="Times New Roman"/>
          <w:color w:val="000000" w:themeColor="text1"/>
        </w:rPr>
        <w:t xml:space="preserve">the </w:t>
      </w:r>
      <w:r w:rsidRPr="00FF7648">
        <w:rPr>
          <w:rFonts w:ascii="Times New Roman" w:eastAsia="Times New Roman" w:hAnsi="Times New Roman" w:cs="Times New Roman"/>
          <w:color w:val="000000" w:themeColor="text1"/>
        </w:rPr>
        <w:t>Appendix” for the detailed description of the variables.  For brevity we do not report coefficients for industry and years fixed</w:t>
      </w:r>
      <w:r w:rsidR="000F1DB9">
        <w:rPr>
          <w:rFonts w:ascii="Times New Roman" w:eastAsia="Times New Roman" w:hAnsi="Times New Roman" w:cs="Times New Roman"/>
          <w:color w:val="000000" w:themeColor="text1"/>
        </w:rPr>
        <w:t>-</w:t>
      </w:r>
      <w:r w:rsidRPr="00FF7648">
        <w:rPr>
          <w:rFonts w:ascii="Times New Roman" w:eastAsia="Times New Roman" w:hAnsi="Times New Roman" w:cs="Times New Roman"/>
          <w:color w:val="000000" w:themeColor="text1"/>
        </w:rPr>
        <w:t>effects</w:t>
      </w:r>
      <w:r w:rsidR="00AF0510" w:rsidRPr="00FF7648">
        <w:rPr>
          <w:rFonts w:ascii="Times New Roman" w:eastAsia="Times New Roman" w:hAnsi="Times New Roman" w:cs="Times New Roman"/>
          <w:color w:val="000000" w:themeColor="text1"/>
        </w:rPr>
        <w:t>.</w:t>
      </w:r>
    </w:p>
    <w:p w14:paraId="5E36D18E" w14:textId="3EF54CAF" w:rsidR="00CE5C05" w:rsidRDefault="00CE5C05" w:rsidP="00DB15F0">
      <w:pPr>
        <w:spacing w:after="0" w:line="480" w:lineRule="auto"/>
        <w:jc w:val="both"/>
        <w:rPr>
          <w:rFonts w:ascii="Times New Roman" w:eastAsia="Times New Roman" w:hAnsi="Times New Roman" w:cs="Times New Roman"/>
          <w:color w:val="000000" w:themeColor="text1"/>
        </w:rPr>
      </w:pPr>
    </w:p>
    <w:p w14:paraId="638BA4FF" w14:textId="7F45B927" w:rsidR="004D0181" w:rsidRPr="004D0181" w:rsidRDefault="004D0181" w:rsidP="004D0181">
      <w:pPr>
        <w:rPr>
          <w:rFonts w:ascii="Times New Roman" w:eastAsia="Times New Roman" w:hAnsi="Times New Roman" w:cs="Times New Roman"/>
        </w:rPr>
      </w:pPr>
    </w:p>
    <w:p w14:paraId="30DD0A4D" w14:textId="2AE0ECA3" w:rsidR="004D0181" w:rsidRPr="004D0181" w:rsidRDefault="004D0181" w:rsidP="004D0181">
      <w:pPr>
        <w:rPr>
          <w:rFonts w:ascii="Times New Roman" w:eastAsia="Times New Roman" w:hAnsi="Times New Roman" w:cs="Times New Roman"/>
        </w:rPr>
      </w:pPr>
    </w:p>
    <w:p w14:paraId="11E2F9B1" w14:textId="4B91B1EC" w:rsidR="004D0181" w:rsidRPr="004D0181" w:rsidRDefault="004D0181" w:rsidP="004D0181">
      <w:pPr>
        <w:rPr>
          <w:rFonts w:ascii="Times New Roman" w:eastAsia="Times New Roman" w:hAnsi="Times New Roman" w:cs="Times New Roman"/>
        </w:rPr>
      </w:pPr>
    </w:p>
    <w:p w14:paraId="2F639489" w14:textId="5125D89B" w:rsidR="004D0181" w:rsidRDefault="004D0181" w:rsidP="004D0181">
      <w:pPr>
        <w:rPr>
          <w:rFonts w:ascii="Times New Roman" w:eastAsia="Times New Roman" w:hAnsi="Times New Roman" w:cs="Times New Roman"/>
        </w:rPr>
      </w:pPr>
    </w:p>
    <w:p w14:paraId="33F38541" w14:textId="204BEB60" w:rsidR="004D0181" w:rsidRDefault="004D0181" w:rsidP="004D0181">
      <w:pPr>
        <w:rPr>
          <w:rFonts w:ascii="Times New Roman" w:eastAsia="Times New Roman" w:hAnsi="Times New Roman" w:cs="Times New Roman"/>
        </w:rPr>
      </w:pPr>
    </w:p>
    <w:p w14:paraId="1B9196C5" w14:textId="3B51D5B0" w:rsidR="004D0181" w:rsidRDefault="004D0181" w:rsidP="004D0181">
      <w:pPr>
        <w:rPr>
          <w:rFonts w:ascii="Times New Roman" w:eastAsia="Times New Roman" w:hAnsi="Times New Roman" w:cs="Times New Roman"/>
        </w:rPr>
      </w:pPr>
    </w:p>
    <w:p w14:paraId="4D7F9DC6" w14:textId="33D490CB" w:rsidR="004D0181" w:rsidRDefault="004D0181" w:rsidP="004D0181">
      <w:pPr>
        <w:rPr>
          <w:rFonts w:ascii="Times New Roman" w:eastAsia="Times New Roman" w:hAnsi="Times New Roman" w:cs="Times New Roman"/>
        </w:rPr>
      </w:pPr>
    </w:p>
    <w:p w14:paraId="7CC389BE" w14:textId="74884198" w:rsidR="004D0181" w:rsidRDefault="004D0181" w:rsidP="004D0181">
      <w:pPr>
        <w:rPr>
          <w:rFonts w:ascii="Times New Roman" w:eastAsia="Times New Roman" w:hAnsi="Times New Roman" w:cs="Times New Roman"/>
        </w:rPr>
      </w:pPr>
    </w:p>
    <w:p w14:paraId="2A4962ED" w14:textId="5C64D791" w:rsidR="004D0181" w:rsidRDefault="004D0181" w:rsidP="004D0181">
      <w:pPr>
        <w:rPr>
          <w:rFonts w:ascii="Times New Roman" w:eastAsia="Times New Roman" w:hAnsi="Times New Roman" w:cs="Times New Roman"/>
        </w:rPr>
      </w:pPr>
    </w:p>
    <w:p w14:paraId="23AEBBBB" w14:textId="0164B78D" w:rsidR="004D0181" w:rsidRDefault="004D0181" w:rsidP="004D0181">
      <w:pPr>
        <w:rPr>
          <w:rFonts w:ascii="Times New Roman" w:eastAsia="Times New Roman" w:hAnsi="Times New Roman" w:cs="Times New Roman"/>
        </w:rPr>
      </w:pPr>
    </w:p>
    <w:p w14:paraId="0FE23BB2" w14:textId="7518DA3A" w:rsidR="004D0181" w:rsidRDefault="004D0181" w:rsidP="004D0181">
      <w:pPr>
        <w:rPr>
          <w:rFonts w:ascii="Times New Roman" w:eastAsia="Times New Roman" w:hAnsi="Times New Roman" w:cs="Times New Roman"/>
        </w:rPr>
      </w:pPr>
    </w:p>
    <w:p w14:paraId="5578E21C" w14:textId="19873825" w:rsidR="004D0181" w:rsidRDefault="004D0181" w:rsidP="004D0181">
      <w:pPr>
        <w:rPr>
          <w:rFonts w:ascii="Times New Roman" w:eastAsia="Times New Roman" w:hAnsi="Times New Roman" w:cs="Times New Roman"/>
        </w:rPr>
      </w:pPr>
    </w:p>
    <w:p w14:paraId="7381B376" w14:textId="77777777" w:rsidR="004D0181" w:rsidRPr="004D0181" w:rsidRDefault="004D0181" w:rsidP="004D0181">
      <w:pPr>
        <w:rPr>
          <w:rFonts w:ascii="Times New Roman" w:eastAsia="Times New Roman" w:hAnsi="Times New Roman" w:cs="Times New Roman"/>
        </w:rPr>
      </w:pPr>
    </w:p>
    <w:p w14:paraId="0D1B4602" w14:textId="6A5965A9" w:rsidR="004D0181" w:rsidRPr="004D0181" w:rsidRDefault="004D0181" w:rsidP="004D0181">
      <w:pPr>
        <w:rPr>
          <w:rFonts w:ascii="Times New Roman" w:eastAsia="Times New Roman" w:hAnsi="Times New Roman" w:cs="Times New Roman"/>
        </w:rPr>
      </w:pPr>
    </w:p>
    <w:p w14:paraId="029DE14F" w14:textId="7DD9502A" w:rsidR="004D0181" w:rsidRDefault="004D0181" w:rsidP="004D0181">
      <w:pPr>
        <w:rPr>
          <w:rFonts w:ascii="Times New Roman" w:eastAsia="Times New Roman" w:hAnsi="Times New Roman" w:cs="Times New Roman"/>
          <w:color w:val="000000" w:themeColor="text1"/>
        </w:rPr>
      </w:pPr>
    </w:p>
    <w:p w14:paraId="6058B7FA" w14:textId="77777777" w:rsidR="004D0181" w:rsidRPr="00EB1EBF" w:rsidRDefault="004D0181" w:rsidP="004D0181">
      <w:pPr>
        <w:spacing w:after="0" w:line="240" w:lineRule="auto"/>
        <w:rPr>
          <w:rFonts w:ascii="Times New Roman" w:hAnsi="Times New Roman" w:cs="Times New Roman"/>
          <w:b/>
          <w:sz w:val="24"/>
          <w:szCs w:val="24"/>
        </w:rPr>
      </w:pPr>
      <w:r>
        <w:rPr>
          <w:rFonts w:ascii="Times New Roman" w:eastAsia="Times New Roman" w:hAnsi="Times New Roman" w:cs="Times New Roman"/>
        </w:rPr>
        <w:lastRenderedPageBreak/>
        <w:tab/>
      </w:r>
      <w:r>
        <w:rPr>
          <w:rFonts w:ascii="Times New Roman" w:hAnsi="Times New Roman" w:cs="Times New Roman"/>
          <w:b/>
          <w:sz w:val="24"/>
          <w:szCs w:val="24"/>
        </w:rPr>
        <w:t>Appendix</w:t>
      </w:r>
    </w:p>
    <w:p w14:paraId="4696E00A" w14:textId="77777777" w:rsidR="004D0181" w:rsidRPr="00EB1EBF" w:rsidRDefault="004D0181" w:rsidP="004D0181">
      <w:pPr>
        <w:spacing w:after="0" w:line="240" w:lineRule="auto"/>
        <w:rPr>
          <w:rFonts w:ascii="Times New Roman" w:hAnsi="Times New Roman" w:cs="Times New Roman"/>
          <w:b/>
          <w:sz w:val="24"/>
          <w:szCs w:val="24"/>
        </w:rPr>
      </w:pPr>
      <w:r w:rsidRPr="00EB1EBF">
        <w:rPr>
          <w:rFonts w:ascii="Times New Roman" w:hAnsi="Times New Roman" w:cs="Times New Roman"/>
          <w:b/>
          <w:sz w:val="24"/>
          <w:szCs w:val="24"/>
        </w:rPr>
        <w:t>Variables’ description</w:t>
      </w:r>
    </w:p>
    <w:p w14:paraId="251DC0E4" w14:textId="77777777" w:rsidR="004D0181" w:rsidRPr="009C7C37" w:rsidRDefault="004D0181" w:rsidP="004D0181">
      <w:pPr>
        <w:spacing w:after="0" w:line="240" w:lineRule="auto"/>
        <w:jc w:val="center"/>
        <w:rPr>
          <w:rFonts w:ascii="Times New Roman" w:hAnsi="Times New Roman" w:cs="Times New Roman"/>
          <w:sz w:val="24"/>
          <w:szCs w:val="24"/>
        </w:rPr>
      </w:pPr>
    </w:p>
    <w:tbl>
      <w:tblPr>
        <w:tblW w:w="15030" w:type="dxa"/>
        <w:tblInd w:w="-810" w:type="dxa"/>
        <w:tblLayout w:type="fixed"/>
        <w:tblLook w:val="04A0" w:firstRow="1" w:lastRow="0" w:firstColumn="1" w:lastColumn="0" w:noHBand="0" w:noVBand="1"/>
      </w:tblPr>
      <w:tblGrid>
        <w:gridCol w:w="2430"/>
        <w:gridCol w:w="2340"/>
        <w:gridCol w:w="10260"/>
      </w:tblGrid>
      <w:tr w:rsidR="004D0181" w:rsidRPr="00EB1EBF" w14:paraId="370BBE7A" w14:textId="77777777" w:rsidTr="00BC07A1">
        <w:trPr>
          <w:trHeight w:val="223"/>
          <w:tblHeader/>
        </w:trPr>
        <w:tc>
          <w:tcPr>
            <w:tcW w:w="2430" w:type="dxa"/>
            <w:tcBorders>
              <w:top w:val="single" w:sz="4" w:space="0" w:color="auto"/>
              <w:bottom w:val="single" w:sz="4" w:space="0" w:color="auto"/>
            </w:tcBorders>
          </w:tcPr>
          <w:p w14:paraId="017DBBD4" w14:textId="77777777" w:rsidR="004D0181" w:rsidRPr="00EB1EBF" w:rsidRDefault="004D0181" w:rsidP="00BC07A1">
            <w:pPr>
              <w:autoSpaceDE w:val="0"/>
              <w:autoSpaceDN w:val="0"/>
              <w:adjustRightInd w:val="0"/>
              <w:spacing w:after="0" w:line="240" w:lineRule="auto"/>
              <w:rPr>
                <w:rFonts w:ascii="Times New Roman" w:hAnsi="Times New Roman" w:cs="Times New Roman"/>
                <w:b/>
                <w:sz w:val="22"/>
                <w:szCs w:val="22"/>
              </w:rPr>
            </w:pPr>
            <w:r w:rsidRPr="00EB1EBF">
              <w:rPr>
                <w:rFonts w:ascii="Times New Roman" w:hAnsi="Times New Roman" w:cs="Times New Roman"/>
                <w:b/>
                <w:sz w:val="22"/>
                <w:szCs w:val="22"/>
              </w:rPr>
              <w:t>Variables</w:t>
            </w:r>
          </w:p>
        </w:tc>
        <w:tc>
          <w:tcPr>
            <w:tcW w:w="2340" w:type="dxa"/>
            <w:tcBorders>
              <w:top w:val="single" w:sz="4" w:space="0" w:color="auto"/>
              <w:bottom w:val="single" w:sz="4" w:space="0" w:color="auto"/>
            </w:tcBorders>
          </w:tcPr>
          <w:p w14:paraId="4F9B750E" w14:textId="77777777" w:rsidR="004D0181" w:rsidRPr="00EB1EBF" w:rsidRDefault="004D0181" w:rsidP="00BC07A1">
            <w:pPr>
              <w:autoSpaceDE w:val="0"/>
              <w:autoSpaceDN w:val="0"/>
              <w:adjustRightInd w:val="0"/>
              <w:spacing w:after="0" w:line="240" w:lineRule="auto"/>
              <w:jc w:val="both"/>
              <w:rPr>
                <w:rFonts w:ascii="Times New Roman" w:hAnsi="Times New Roman" w:cs="Times New Roman"/>
                <w:b/>
                <w:sz w:val="22"/>
                <w:szCs w:val="22"/>
              </w:rPr>
            </w:pPr>
            <w:r w:rsidRPr="00EB1EBF">
              <w:rPr>
                <w:rFonts w:ascii="Times New Roman" w:hAnsi="Times New Roman" w:cs="Times New Roman"/>
                <w:b/>
                <w:sz w:val="22"/>
                <w:szCs w:val="22"/>
              </w:rPr>
              <w:t>Symbols</w:t>
            </w:r>
          </w:p>
        </w:tc>
        <w:tc>
          <w:tcPr>
            <w:tcW w:w="10260" w:type="dxa"/>
            <w:tcBorders>
              <w:top w:val="single" w:sz="4" w:space="0" w:color="auto"/>
              <w:bottom w:val="single" w:sz="4" w:space="0" w:color="auto"/>
            </w:tcBorders>
          </w:tcPr>
          <w:p w14:paraId="19E6670B" w14:textId="77777777" w:rsidR="004D0181" w:rsidRPr="00EB1EBF" w:rsidRDefault="004D0181" w:rsidP="00BC07A1">
            <w:pPr>
              <w:autoSpaceDE w:val="0"/>
              <w:autoSpaceDN w:val="0"/>
              <w:adjustRightInd w:val="0"/>
              <w:spacing w:after="0" w:line="240" w:lineRule="auto"/>
              <w:jc w:val="center"/>
              <w:rPr>
                <w:rFonts w:ascii="Times New Roman" w:hAnsi="Times New Roman" w:cs="Times New Roman"/>
                <w:b/>
                <w:sz w:val="22"/>
                <w:szCs w:val="22"/>
              </w:rPr>
            </w:pPr>
            <w:r w:rsidRPr="00EB1EBF">
              <w:rPr>
                <w:rFonts w:ascii="Times New Roman" w:hAnsi="Times New Roman" w:cs="Times New Roman"/>
                <w:b/>
                <w:sz w:val="22"/>
                <w:szCs w:val="22"/>
              </w:rPr>
              <w:t>Details</w:t>
            </w:r>
          </w:p>
        </w:tc>
      </w:tr>
      <w:tr w:rsidR="004D0181" w:rsidRPr="00EB1EBF" w14:paraId="3B650DA0" w14:textId="77777777" w:rsidTr="00BC07A1">
        <w:trPr>
          <w:trHeight w:val="223"/>
        </w:trPr>
        <w:tc>
          <w:tcPr>
            <w:tcW w:w="15030" w:type="dxa"/>
            <w:gridSpan w:val="3"/>
            <w:tcBorders>
              <w:top w:val="single" w:sz="4" w:space="0" w:color="auto"/>
            </w:tcBorders>
          </w:tcPr>
          <w:p w14:paraId="589731F9" w14:textId="77777777" w:rsidR="004D0181" w:rsidRPr="00EB1EBF" w:rsidRDefault="004D0181" w:rsidP="00BC07A1">
            <w:pPr>
              <w:autoSpaceDE w:val="0"/>
              <w:autoSpaceDN w:val="0"/>
              <w:adjustRightInd w:val="0"/>
              <w:spacing w:after="0" w:line="240" w:lineRule="auto"/>
              <w:jc w:val="both"/>
              <w:rPr>
                <w:rFonts w:ascii="Times New Roman" w:hAnsi="Times New Roman" w:cs="Times New Roman"/>
                <w:sz w:val="22"/>
                <w:szCs w:val="22"/>
              </w:rPr>
            </w:pPr>
            <w:r w:rsidRPr="00EB1EBF">
              <w:rPr>
                <w:rFonts w:ascii="Times New Roman" w:hAnsi="Times New Roman" w:cs="Times New Roman"/>
                <w:b/>
                <w:i/>
                <w:sz w:val="22"/>
                <w:szCs w:val="22"/>
                <w:u w:val="single"/>
              </w:rPr>
              <w:t xml:space="preserve">Dependent </w:t>
            </w:r>
            <w:proofErr w:type="gramStart"/>
            <w:r w:rsidRPr="00EB1EBF">
              <w:rPr>
                <w:rFonts w:ascii="Times New Roman" w:hAnsi="Times New Roman" w:cs="Times New Roman"/>
                <w:b/>
                <w:i/>
                <w:sz w:val="22"/>
                <w:szCs w:val="22"/>
                <w:u w:val="single"/>
              </w:rPr>
              <w:t>Variable:-</w:t>
            </w:r>
            <w:proofErr w:type="gramEnd"/>
          </w:p>
        </w:tc>
      </w:tr>
      <w:tr w:rsidR="004D0181" w:rsidRPr="00EB1EBF" w14:paraId="23FC7BB5" w14:textId="77777777" w:rsidTr="00BC07A1">
        <w:trPr>
          <w:trHeight w:val="203"/>
        </w:trPr>
        <w:tc>
          <w:tcPr>
            <w:tcW w:w="2430" w:type="dxa"/>
            <w:vMerge w:val="restart"/>
            <w:vAlign w:val="center"/>
          </w:tcPr>
          <w:p w14:paraId="2EC889BE" w14:textId="77777777" w:rsidR="004D0181" w:rsidRPr="00EB1EBF" w:rsidRDefault="004D0181" w:rsidP="00BC07A1">
            <w:pPr>
              <w:autoSpaceDE w:val="0"/>
              <w:autoSpaceDN w:val="0"/>
              <w:adjustRightInd w:val="0"/>
              <w:spacing w:after="0" w:line="240" w:lineRule="auto"/>
              <w:rPr>
                <w:rFonts w:ascii="Times New Roman" w:hAnsi="Times New Roman" w:cs="Times New Roman"/>
                <w:b/>
                <w:sz w:val="22"/>
                <w:szCs w:val="22"/>
              </w:rPr>
            </w:pPr>
            <w:r w:rsidRPr="00EB1EBF">
              <w:rPr>
                <w:rFonts w:ascii="Times New Roman" w:eastAsia="Times New Roman" w:hAnsi="Times New Roman" w:cs="Times New Roman"/>
                <w:b/>
                <w:sz w:val="22"/>
                <w:szCs w:val="22"/>
              </w:rPr>
              <w:t>Stock Price Crash Risk</w:t>
            </w:r>
          </w:p>
        </w:tc>
        <w:tc>
          <w:tcPr>
            <w:tcW w:w="2340" w:type="dxa"/>
          </w:tcPr>
          <w:p w14:paraId="5E5916F6" w14:textId="77777777" w:rsidR="004D0181" w:rsidRPr="00EB1EBF" w:rsidRDefault="004D0181" w:rsidP="00BC07A1">
            <w:pPr>
              <w:autoSpaceDE w:val="0"/>
              <w:autoSpaceDN w:val="0"/>
              <w:adjustRightInd w:val="0"/>
              <w:spacing w:after="0" w:line="240" w:lineRule="auto"/>
              <w:jc w:val="both"/>
              <w:rPr>
                <w:rFonts w:ascii="Times New Roman" w:hAnsi="Times New Roman" w:cs="Times New Roman"/>
                <w:sz w:val="22"/>
                <w:szCs w:val="22"/>
              </w:rPr>
            </w:pPr>
            <w:proofErr w:type="spellStart"/>
            <w:r w:rsidRPr="00EB1EBF">
              <w:rPr>
                <w:rFonts w:ascii="Times New Roman" w:eastAsia="Times New Roman" w:hAnsi="Times New Roman" w:cs="Times New Roman"/>
                <w:sz w:val="22"/>
                <w:szCs w:val="22"/>
              </w:rPr>
              <w:t>Ncskew</w:t>
            </w:r>
            <w:r w:rsidRPr="00EB1EBF">
              <w:rPr>
                <w:rFonts w:ascii="Times New Roman" w:eastAsia="Times New Roman" w:hAnsi="Times New Roman" w:cs="Times New Roman"/>
                <w:sz w:val="22"/>
                <w:szCs w:val="22"/>
                <w:vertAlign w:val="subscript"/>
              </w:rPr>
              <w:t>t</w:t>
            </w:r>
            <w:proofErr w:type="spellEnd"/>
          </w:p>
        </w:tc>
        <w:tc>
          <w:tcPr>
            <w:tcW w:w="10260" w:type="dxa"/>
            <w:vAlign w:val="center"/>
          </w:tcPr>
          <w:p w14:paraId="1AD2CC83" w14:textId="77777777" w:rsidR="004D0181" w:rsidRPr="00EB1EBF" w:rsidRDefault="004D0181" w:rsidP="00BC07A1">
            <w:pPr>
              <w:spacing w:after="0" w:line="240" w:lineRule="auto"/>
              <w:jc w:val="both"/>
              <w:rPr>
                <w:rFonts w:ascii="Times New Roman" w:eastAsia="Times New Roman" w:hAnsi="Times New Roman" w:cs="Times New Roman"/>
                <w:sz w:val="22"/>
                <w:szCs w:val="22"/>
              </w:rPr>
            </w:pPr>
            <w:r>
              <w:rPr>
                <w:rFonts w:ascii="Times New Roman" w:hAnsi="Times New Roman" w:cs="Times New Roman"/>
                <w:sz w:val="22"/>
                <w:szCs w:val="22"/>
              </w:rPr>
              <w:t>The n</w:t>
            </w:r>
            <w:r w:rsidRPr="00EB1EBF">
              <w:rPr>
                <w:rFonts w:ascii="Times New Roman" w:hAnsi="Times New Roman" w:cs="Times New Roman"/>
                <w:sz w:val="22"/>
                <w:szCs w:val="22"/>
              </w:rPr>
              <w:t>egative coefficient of skewness, (</w:t>
            </w:r>
            <w:r w:rsidRPr="00EB1EBF">
              <w:rPr>
                <w:rFonts w:ascii="Times New Roman" w:hAnsi="Times New Roman" w:cs="Times New Roman"/>
                <w:i/>
                <w:iCs/>
                <w:sz w:val="22"/>
                <w:szCs w:val="22"/>
              </w:rPr>
              <w:t>NCSKEW</w:t>
            </w:r>
            <w:r w:rsidRPr="00EB1EBF">
              <w:rPr>
                <w:rFonts w:ascii="Times New Roman" w:hAnsi="Times New Roman" w:cs="Times New Roman"/>
                <w:sz w:val="22"/>
                <w:szCs w:val="22"/>
              </w:rPr>
              <w:t>) calculated from the equation Eq. (4)</w:t>
            </w:r>
            <w:r>
              <w:rPr>
                <w:rFonts w:ascii="Times New Roman" w:hAnsi="Times New Roman" w:cs="Times New Roman"/>
                <w:sz w:val="22"/>
                <w:szCs w:val="22"/>
              </w:rPr>
              <w:t>.</w:t>
            </w:r>
          </w:p>
        </w:tc>
      </w:tr>
      <w:tr w:rsidR="004D0181" w:rsidRPr="00EB1EBF" w14:paraId="02C1EAFA" w14:textId="77777777" w:rsidTr="00BC07A1">
        <w:trPr>
          <w:trHeight w:val="203"/>
        </w:trPr>
        <w:tc>
          <w:tcPr>
            <w:tcW w:w="2430" w:type="dxa"/>
            <w:vMerge/>
            <w:tcBorders>
              <w:bottom w:val="single" w:sz="4" w:space="0" w:color="auto"/>
            </w:tcBorders>
          </w:tcPr>
          <w:p w14:paraId="2822987C" w14:textId="77777777" w:rsidR="004D0181" w:rsidRPr="00EB1EBF" w:rsidRDefault="004D0181" w:rsidP="00BC07A1">
            <w:pPr>
              <w:autoSpaceDE w:val="0"/>
              <w:autoSpaceDN w:val="0"/>
              <w:adjustRightInd w:val="0"/>
              <w:spacing w:after="0" w:line="240" w:lineRule="auto"/>
              <w:rPr>
                <w:rFonts w:ascii="Times New Roman" w:eastAsia="Times New Roman" w:hAnsi="Times New Roman" w:cs="Times New Roman"/>
                <w:b/>
                <w:sz w:val="22"/>
                <w:szCs w:val="22"/>
              </w:rPr>
            </w:pPr>
          </w:p>
        </w:tc>
        <w:tc>
          <w:tcPr>
            <w:tcW w:w="2340" w:type="dxa"/>
            <w:tcBorders>
              <w:bottom w:val="single" w:sz="4" w:space="0" w:color="auto"/>
            </w:tcBorders>
          </w:tcPr>
          <w:p w14:paraId="52409CB2" w14:textId="77777777" w:rsidR="004D0181" w:rsidRPr="00EB1EBF" w:rsidRDefault="004D0181" w:rsidP="00BC07A1">
            <w:pPr>
              <w:autoSpaceDE w:val="0"/>
              <w:autoSpaceDN w:val="0"/>
              <w:adjustRightInd w:val="0"/>
              <w:spacing w:after="0" w:line="240" w:lineRule="auto"/>
              <w:jc w:val="both"/>
              <w:rPr>
                <w:rFonts w:ascii="Times New Roman" w:eastAsia="Times New Roman" w:hAnsi="Times New Roman" w:cs="Times New Roman"/>
                <w:sz w:val="22"/>
                <w:szCs w:val="22"/>
              </w:rPr>
            </w:pPr>
            <w:proofErr w:type="spellStart"/>
            <w:r w:rsidRPr="00EB1EBF">
              <w:rPr>
                <w:rFonts w:ascii="Times New Roman" w:eastAsia="Times New Roman" w:hAnsi="Times New Roman" w:cs="Times New Roman"/>
                <w:sz w:val="22"/>
                <w:szCs w:val="22"/>
              </w:rPr>
              <w:t>Duvol</w:t>
            </w:r>
            <w:r w:rsidRPr="00EB1EBF">
              <w:rPr>
                <w:rFonts w:ascii="Times New Roman" w:eastAsia="Times New Roman" w:hAnsi="Times New Roman" w:cs="Times New Roman"/>
                <w:sz w:val="22"/>
                <w:szCs w:val="22"/>
                <w:vertAlign w:val="subscript"/>
              </w:rPr>
              <w:t>t</w:t>
            </w:r>
            <w:proofErr w:type="spellEnd"/>
          </w:p>
        </w:tc>
        <w:tc>
          <w:tcPr>
            <w:tcW w:w="10260" w:type="dxa"/>
            <w:tcBorders>
              <w:bottom w:val="single" w:sz="4" w:space="0" w:color="auto"/>
            </w:tcBorders>
            <w:vAlign w:val="center"/>
          </w:tcPr>
          <w:p w14:paraId="13C835BA" w14:textId="77777777" w:rsidR="004D0181" w:rsidRPr="00EB1EBF" w:rsidRDefault="004D0181" w:rsidP="00BC07A1">
            <w:pPr>
              <w:spacing w:after="0" w:line="240" w:lineRule="auto"/>
              <w:jc w:val="both"/>
              <w:rPr>
                <w:rFonts w:ascii="Times New Roman" w:eastAsia="Times New Roman" w:hAnsi="Times New Roman" w:cs="Times New Roman"/>
                <w:sz w:val="22"/>
                <w:szCs w:val="22"/>
              </w:rPr>
            </w:pPr>
            <w:r w:rsidRPr="00EB1EBF">
              <w:rPr>
                <w:rFonts w:ascii="Times New Roman" w:hAnsi="Times New Roman" w:cs="Times New Roman"/>
                <w:sz w:val="22"/>
                <w:szCs w:val="22"/>
              </w:rPr>
              <w:t>Down to up volatility (</w:t>
            </w:r>
            <w:r w:rsidRPr="00EB1EBF">
              <w:rPr>
                <w:rFonts w:ascii="Times New Roman" w:hAnsi="Times New Roman" w:cs="Times New Roman"/>
                <w:i/>
                <w:iCs/>
                <w:sz w:val="22"/>
                <w:szCs w:val="22"/>
              </w:rPr>
              <w:t>DUVOL</w:t>
            </w:r>
            <w:r w:rsidRPr="00EB1EBF">
              <w:rPr>
                <w:rFonts w:ascii="Times New Roman" w:hAnsi="Times New Roman" w:cs="Times New Roman"/>
                <w:sz w:val="22"/>
                <w:szCs w:val="22"/>
              </w:rPr>
              <w:t>) calculated from the equation Eq. (5)</w:t>
            </w:r>
            <w:r>
              <w:rPr>
                <w:rFonts w:ascii="Times New Roman" w:hAnsi="Times New Roman" w:cs="Times New Roman"/>
                <w:sz w:val="22"/>
                <w:szCs w:val="22"/>
              </w:rPr>
              <w:t>.</w:t>
            </w:r>
          </w:p>
        </w:tc>
      </w:tr>
      <w:tr w:rsidR="004D0181" w:rsidRPr="00EB1EBF" w14:paraId="5AAF78D7" w14:textId="77777777" w:rsidTr="00BC07A1">
        <w:trPr>
          <w:trHeight w:val="203"/>
        </w:trPr>
        <w:tc>
          <w:tcPr>
            <w:tcW w:w="15030" w:type="dxa"/>
            <w:gridSpan w:val="3"/>
            <w:tcBorders>
              <w:top w:val="single" w:sz="4" w:space="0" w:color="auto"/>
            </w:tcBorders>
          </w:tcPr>
          <w:p w14:paraId="64603A75" w14:textId="77777777" w:rsidR="004D0181" w:rsidRPr="00EB1EBF" w:rsidRDefault="004D0181" w:rsidP="00BC07A1">
            <w:pPr>
              <w:autoSpaceDE w:val="0"/>
              <w:autoSpaceDN w:val="0"/>
              <w:adjustRightInd w:val="0"/>
              <w:spacing w:after="0" w:line="240" w:lineRule="auto"/>
              <w:jc w:val="both"/>
              <w:rPr>
                <w:rFonts w:ascii="Times New Roman" w:hAnsi="Times New Roman" w:cs="Times New Roman"/>
                <w:sz w:val="22"/>
                <w:szCs w:val="22"/>
              </w:rPr>
            </w:pPr>
            <w:r w:rsidRPr="00EB1EBF">
              <w:rPr>
                <w:rFonts w:ascii="Times New Roman" w:hAnsi="Times New Roman" w:cs="Times New Roman"/>
                <w:b/>
                <w:i/>
                <w:sz w:val="22"/>
                <w:szCs w:val="22"/>
                <w:u w:val="single"/>
              </w:rPr>
              <w:t xml:space="preserve">Independent </w:t>
            </w:r>
            <w:proofErr w:type="gramStart"/>
            <w:r w:rsidRPr="00EB1EBF">
              <w:rPr>
                <w:rFonts w:ascii="Times New Roman" w:hAnsi="Times New Roman" w:cs="Times New Roman"/>
                <w:b/>
                <w:i/>
                <w:sz w:val="22"/>
                <w:szCs w:val="22"/>
                <w:u w:val="single"/>
              </w:rPr>
              <w:t>Variable:-</w:t>
            </w:r>
            <w:proofErr w:type="gramEnd"/>
          </w:p>
        </w:tc>
      </w:tr>
      <w:tr w:rsidR="004D0181" w:rsidRPr="00EB1EBF" w14:paraId="3A985B02" w14:textId="77777777" w:rsidTr="00BC07A1">
        <w:trPr>
          <w:trHeight w:val="585"/>
        </w:trPr>
        <w:tc>
          <w:tcPr>
            <w:tcW w:w="2430" w:type="dxa"/>
            <w:vMerge w:val="restart"/>
            <w:vAlign w:val="center"/>
          </w:tcPr>
          <w:p w14:paraId="18BBB4E3" w14:textId="77777777" w:rsidR="004D0181" w:rsidRPr="00EB1EBF" w:rsidRDefault="004D0181" w:rsidP="00BC07A1">
            <w:pPr>
              <w:autoSpaceDE w:val="0"/>
              <w:autoSpaceDN w:val="0"/>
              <w:adjustRightInd w:val="0"/>
              <w:spacing w:after="0" w:line="240" w:lineRule="auto"/>
              <w:rPr>
                <w:rFonts w:ascii="Times New Roman" w:hAnsi="Times New Roman" w:cs="Times New Roman"/>
                <w:b/>
                <w:sz w:val="22"/>
                <w:szCs w:val="22"/>
              </w:rPr>
            </w:pPr>
            <w:r w:rsidRPr="00EB1EBF">
              <w:rPr>
                <w:rFonts w:ascii="Times New Roman" w:hAnsi="Times New Roman" w:cs="Times New Roman"/>
                <w:b/>
                <w:sz w:val="22"/>
                <w:szCs w:val="22"/>
              </w:rPr>
              <w:t>CEO Power</w:t>
            </w:r>
          </w:p>
        </w:tc>
        <w:tc>
          <w:tcPr>
            <w:tcW w:w="2340" w:type="dxa"/>
            <w:vAlign w:val="center"/>
          </w:tcPr>
          <w:p w14:paraId="741727B4" w14:textId="77777777" w:rsidR="004D0181" w:rsidRPr="00EB1EBF" w:rsidRDefault="004D0181" w:rsidP="00BC07A1">
            <w:pPr>
              <w:autoSpaceDE w:val="0"/>
              <w:autoSpaceDN w:val="0"/>
              <w:adjustRightInd w:val="0"/>
              <w:spacing w:after="0" w:line="240" w:lineRule="auto"/>
              <w:rPr>
                <w:rFonts w:ascii="Times New Roman" w:hAnsi="Times New Roman" w:cs="Times New Roman"/>
                <w:sz w:val="22"/>
                <w:szCs w:val="22"/>
              </w:rPr>
            </w:pPr>
            <w:r w:rsidRPr="00EB1EBF">
              <w:rPr>
                <w:rFonts w:ascii="Times New Roman" w:eastAsia="Times New Roman" w:hAnsi="Times New Roman" w:cs="Times New Roman"/>
                <w:sz w:val="22"/>
                <w:szCs w:val="22"/>
              </w:rPr>
              <w:t>CPS</w:t>
            </w:r>
            <w:r w:rsidRPr="00EB1EBF">
              <w:rPr>
                <w:rFonts w:ascii="Times New Roman" w:eastAsia="Times New Roman" w:hAnsi="Times New Roman" w:cs="Times New Roman"/>
                <w:sz w:val="22"/>
                <w:szCs w:val="22"/>
                <w:vertAlign w:val="subscript"/>
              </w:rPr>
              <w:t>t-1</w:t>
            </w:r>
          </w:p>
        </w:tc>
        <w:tc>
          <w:tcPr>
            <w:tcW w:w="10260" w:type="dxa"/>
          </w:tcPr>
          <w:p w14:paraId="375B09EB" w14:textId="77777777" w:rsidR="004D0181" w:rsidRPr="00EB1EBF" w:rsidRDefault="004D0181" w:rsidP="00BC07A1">
            <w:pPr>
              <w:autoSpaceDE w:val="0"/>
              <w:autoSpaceDN w:val="0"/>
              <w:adjustRightInd w:val="0"/>
              <w:spacing w:after="0" w:line="240" w:lineRule="auto"/>
              <w:jc w:val="both"/>
              <w:rPr>
                <w:rFonts w:ascii="Times New Roman" w:hAnsi="Times New Roman" w:cs="Times New Roman"/>
                <w:sz w:val="22"/>
                <w:szCs w:val="22"/>
              </w:rPr>
            </w:pPr>
            <w:r w:rsidRPr="00EB1EBF">
              <w:rPr>
                <w:rFonts w:ascii="Times New Roman" w:hAnsi="Times New Roman" w:cs="Times New Roman"/>
                <w:sz w:val="22"/>
                <w:szCs w:val="22"/>
              </w:rPr>
              <w:t>CEO pay slice (CPS), measured as the ratio between CEO total compensation and combined total compensation of the top five executives (inclusive of CEO) in a firm (</w:t>
            </w:r>
            <w:proofErr w:type="spellStart"/>
            <w:r w:rsidRPr="00EB1EBF">
              <w:rPr>
                <w:rFonts w:ascii="Times New Roman" w:hAnsi="Times New Roman" w:cs="Times New Roman"/>
                <w:sz w:val="22"/>
                <w:szCs w:val="22"/>
              </w:rPr>
              <w:t>Bebchuk</w:t>
            </w:r>
            <w:proofErr w:type="spellEnd"/>
            <w:r w:rsidRPr="00EB1EBF">
              <w:rPr>
                <w:rFonts w:ascii="Times New Roman" w:hAnsi="Times New Roman" w:cs="Times New Roman"/>
                <w:sz w:val="22"/>
                <w:szCs w:val="22"/>
              </w:rPr>
              <w:t xml:space="preserve"> et al., 2011).</w:t>
            </w:r>
          </w:p>
        </w:tc>
      </w:tr>
      <w:tr w:rsidR="004D0181" w:rsidRPr="00EB1EBF" w14:paraId="5B585967" w14:textId="77777777" w:rsidTr="00BC07A1">
        <w:trPr>
          <w:trHeight w:val="585"/>
        </w:trPr>
        <w:tc>
          <w:tcPr>
            <w:tcW w:w="2430" w:type="dxa"/>
            <w:vMerge/>
            <w:tcBorders>
              <w:bottom w:val="single" w:sz="4" w:space="0" w:color="auto"/>
            </w:tcBorders>
          </w:tcPr>
          <w:p w14:paraId="01E81F04" w14:textId="77777777" w:rsidR="004D0181" w:rsidRPr="00EB1EBF" w:rsidRDefault="004D0181" w:rsidP="00BC07A1">
            <w:pPr>
              <w:autoSpaceDE w:val="0"/>
              <w:autoSpaceDN w:val="0"/>
              <w:adjustRightInd w:val="0"/>
              <w:spacing w:after="0" w:line="240" w:lineRule="auto"/>
              <w:rPr>
                <w:rFonts w:ascii="Times New Roman" w:hAnsi="Times New Roman" w:cs="Times New Roman"/>
                <w:b/>
                <w:sz w:val="22"/>
                <w:szCs w:val="22"/>
              </w:rPr>
            </w:pPr>
          </w:p>
        </w:tc>
        <w:tc>
          <w:tcPr>
            <w:tcW w:w="2340" w:type="dxa"/>
            <w:tcBorders>
              <w:bottom w:val="single" w:sz="4" w:space="0" w:color="auto"/>
            </w:tcBorders>
            <w:vAlign w:val="center"/>
          </w:tcPr>
          <w:p w14:paraId="40FA9446" w14:textId="77777777" w:rsidR="004D0181" w:rsidRPr="00EB1EBF" w:rsidRDefault="004D0181" w:rsidP="00BC07A1">
            <w:pPr>
              <w:autoSpaceDE w:val="0"/>
              <w:autoSpaceDN w:val="0"/>
              <w:adjustRightInd w:val="0"/>
              <w:spacing w:after="0" w:line="240" w:lineRule="auto"/>
              <w:rPr>
                <w:rFonts w:ascii="Times New Roman" w:hAnsi="Times New Roman" w:cs="Times New Roman"/>
                <w:sz w:val="22"/>
                <w:szCs w:val="22"/>
              </w:rPr>
            </w:pPr>
            <w:proofErr w:type="spellStart"/>
            <w:r w:rsidRPr="00EB1EBF">
              <w:rPr>
                <w:rFonts w:ascii="Times New Roman" w:eastAsia="Times New Roman" w:hAnsi="Times New Roman" w:cs="Times New Roman"/>
                <w:sz w:val="22"/>
                <w:szCs w:val="22"/>
              </w:rPr>
              <w:t>CEO_tenure</w:t>
            </w:r>
            <w:proofErr w:type="spellEnd"/>
            <w:r w:rsidRPr="00EB1EBF">
              <w:rPr>
                <w:rFonts w:ascii="Times New Roman" w:eastAsia="Times New Roman" w:hAnsi="Times New Roman" w:cs="Times New Roman"/>
                <w:sz w:val="22"/>
                <w:szCs w:val="22"/>
                <w:vertAlign w:val="subscript"/>
              </w:rPr>
              <w:t xml:space="preserve"> t-1</w:t>
            </w:r>
          </w:p>
        </w:tc>
        <w:tc>
          <w:tcPr>
            <w:tcW w:w="10260" w:type="dxa"/>
            <w:tcBorders>
              <w:bottom w:val="single" w:sz="4" w:space="0" w:color="auto"/>
            </w:tcBorders>
          </w:tcPr>
          <w:p w14:paraId="681727A2" w14:textId="77777777" w:rsidR="004D0181" w:rsidRPr="00EB1EBF" w:rsidRDefault="004D0181" w:rsidP="00BC07A1">
            <w:pPr>
              <w:autoSpaceDE w:val="0"/>
              <w:autoSpaceDN w:val="0"/>
              <w:adjustRightInd w:val="0"/>
              <w:spacing w:after="0" w:line="240" w:lineRule="auto"/>
              <w:jc w:val="both"/>
              <w:rPr>
                <w:rFonts w:ascii="Times New Roman" w:hAnsi="Times New Roman" w:cs="Times New Roman"/>
                <w:sz w:val="22"/>
                <w:szCs w:val="22"/>
              </w:rPr>
            </w:pPr>
            <w:r w:rsidRPr="00EB1EBF">
              <w:rPr>
                <w:rFonts w:ascii="Times New Roman" w:hAnsi="Times New Roman" w:cs="Times New Roman"/>
                <w:sz w:val="22"/>
                <w:szCs w:val="22"/>
              </w:rPr>
              <w:t xml:space="preserve">CEO tenure, measured as the number of years a CEO holds the office in a firm to the base year (Adams et al., 2005; Hill </w:t>
            </w:r>
            <w:r>
              <w:rPr>
                <w:rFonts w:ascii="Times New Roman" w:hAnsi="Times New Roman" w:cs="Times New Roman"/>
                <w:sz w:val="22"/>
                <w:szCs w:val="22"/>
              </w:rPr>
              <w:t>&amp;</w:t>
            </w:r>
            <w:r w:rsidRPr="00EB1EBF">
              <w:rPr>
                <w:rFonts w:ascii="Times New Roman" w:hAnsi="Times New Roman" w:cs="Times New Roman"/>
                <w:sz w:val="22"/>
                <w:szCs w:val="22"/>
              </w:rPr>
              <w:t xml:space="preserve"> Phan, 1991).</w:t>
            </w:r>
          </w:p>
        </w:tc>
      </w:tr>
      <w:tr w:rsidR="004D0181" w:rsidRPr="00EB1EBF" w14:paraId="006E59D8" w14:textId="77777777" w:rsidTr="00BC07A1">
        <w:trPr>
          <w:trHeight w:val="270"/>
        </w:trPr>
        <w:tc>
          <w:tcPr>
            <w:tcW w:w="15030" w:type="dxa"/>
            <w:gridSpan w:val="3"/>
            <w:tcBorders>
              <w:top w:val="single" w:sz="4" w:space="0" w:color="auto"/>
            </w:tcBorders>
          </w:tcPr>
          <w:p w14:paraId="676A9F4E" w14:textId="77777777" w:rsidR="004D0181" w:rsidRPr="00EB1EBF" w:rsidRDefault="004D0181" w:rsidP="00BC07A1">
            <w:pPr>
              <w:autoSpaceDE w:val="0"/>
              <w:autoSpaceDN w:val="0"/>
              <w:adjustRightInd w:val="0"/>
              <w:spacing w:after="0" w:line="240" w:lineRule="auto"/>
              <w:jc w:val="both"/>
              <w:rPr>
                <w:rFonts w:ascii="Times New Roman" w:hAnsi="Times New Roman" w:cs="Times New Roman"/>
                <w:sz w:val="22"/>
                <w:szCs w:val="22"/>
              </w:rPr>
            </w:pPr>
            <w:r w:rsidRPr="00EB1EBF">
              <w:rPr>
                <w:rFonts w:ascii="Times New Roman" w:hAnsi="Times New Roman" w:cs="Times New Roman"/>
                <w:b/>
                <w:i/>
                <w:sz w:val="22"/>
                <w:szCs w:val="22"/>
                <w:u w:val="single"/>
              </w:rPr>
              <w:t xml:space="preserve">Interaction </w:t>
            </w:r>
            <w:proofErr w:type="gramStart"/>
            <w:r w:rsidRPr="00EB1EBF">
              <w:rPr>
                <w:rFonts w:ascii="Times New Roman" w:hAnsi="Times New Roman" w:cs="Times New Roman"/>
                <w:b/>
                <w:i/>
                <w:sz w:val="22"/>
                <w:szCs w:val="22"/>
                <w:u w:val="single"/>
              </w:rPr>
              <w:t>Variables:-</w:t>
            </w:r>
            <w:proofErr w:type="gramEnd"/>
          </w:p>
        </w:tc>
      </w:tr>
      <w:tr w:rsidR="004D0181" w:rsidRPr="00EB1EBF" w14:paraId="3175D4FC" w14:textId="77777777" w:rsidTr="00BC07A1">
        <w:trPr>
          <w:trHeight w:val="270"/>
        </w:trPr>
        <w:tc>
          <w:tcPr>
            <w:tcW w:w="2430" w:type="dxa"/>
            <w:vMerge w:val="restart"/>
            <w:vAlign w:val="center"/>
          </w:tcPr>
          <w:p w14:paraId="2479532A" w14:textId="77777777" w:rsidR="004D0181" w:rsidRPr="00EB1EBF" w:rsidRDefault="004D0181" w:rsidP="00BC07A1">
            <w:pPr>
              <w:autoSpaceDE w:val="0"/>
              <w:autoSpaceDN w:val="0"/>
              <w:adjustRightInd w:val="0"/>
              <w:spacing w:after="0" w:line="240" w:lineRule="auto"/>
              <w:rPr>
                <w:rFonts w:ascii="Times New Roman" w:hAnsi="Times New Roman" w:cs="Times New Roman"/>
                <w:b/>
                <w:sz w:val="22"/>
                <w:szCs w:val="22"/>
              </w:rPr>
            </w:pPr>
            <w:r w:rsidRPr="00EB1EBF">
              <w:rPr>
                <w:rFonts w:ascii="Times New Roman" w:hAnsi="Times New Roman" w:cs="Times New Roman"/>
                <w:b/>
                <w:i/>
                <w:sz w:val="22"/>
                <w:szCs w:val="22"/>
              </w:rPr>
              <w:t>(a) Female Critical Mass in Board</w:t>
            </w:r>
          </w:p>
        </w:tc>
        <w:tc>
          <w:tcPr>
            <w:tcW w:w="2340" w:type="dxa"/>
          </w:tcPr>
          <w:p w14:paraId="5D7845BA" w14:textId="77777777" w:rsidR="004D0181" w:rsidRPr="00EB1EBF" w:rsidRDefault="004D0181" w:rsidP="00BC07A1">
            <w:pPr>
              <w:spacing w:after="0" w:line="240" w:lineRule="auto"/>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FD_At</w:t>
            </w:r>
            <w:proofErr w:type="spellEnd"/>
            <w:r>
              <w:rPr>
                <w:rFonts w:ascii="Times New Roman" w:eastAsia="Times New Roman" w:hAnsi="Times New Roman" w:cs="Times New Roman"/>
                <w:sz w:val="22"/>
                <w:szCs w:val="22"/>
              </w:rPr>
              <w:t xml:space="preserve"> least one</w:t>
            </w:r>
            <w:r w:rsidRPr="00EB1EBF">
              <w:rPr>
                <w:rFonts w:ascii="Times New Roman" w:eastAsia="Times New Roman" w:hAnsi="Times New Roman" w:cs="Times New Roman"/>
                <w:sz w:val="22"/>
                <w:szCs w:val="22"/>
                <w:vertAlign w:val="subscript"/>
              </w:rPr>
              <w:t xml:space="preserve"> t-1</w:t>
            </w:r>
          </w:p>
        </w:tc>
        <w:tc>
          <w:tcPr>
            <w:tcW w:w="10260" w:type="dxa"/>
          </w:tcPr>
          <w:p w14:paraId="6A17E33F" w14:textId="77777777" w:rsidR="004D0181" w:rsidRPr="00EB1EBF" w:rsidRDefault="004D0181" w:rsidP="00BC07A1">
            <w:pPr>
              <w:autoSpaceDE w:val="0"/>
              <w:autoSpaceDN w:val="0"/>
              <w:adjustRightInd w:val="0"/>
              <w:spacing w:after="0" w:line="240" w:lineRule="auto"/>
              <w:jc w:val="both"/>
              <w:rPr>
                <w:rFonts w:ascii="Times New Roman" w:hAnsi="Times New Roman" w:cs="Times New Roman"/>
                <w:sz w:val="22"/>
                <w:szCs w:val="22"/>
              </w:rPr>
            </w:pPr>
            <w:r w:rsidRPr="00EB1EBF">
              <w:rPr>
                <w:rFonts w:ascii="Times New Roman" w:hAnsi="Times New Roman" w:cs="Times New Roman"/>
                <w:sz w:val="22"/>
                <w:szCs w:val="22"/>
              </w:rPr>
              <w:t>Dummy variable equals</w:t>
            </w:r>
            <w:r>
              <w:rPr>
                <w:rFonts w:ascii="Times New Roman" w:hAnsi="Times New Roman" w:cs="Times New Roman"/>
                <w:sz w:val="22"/>
                <w:szCs w:val="22"/>
              </w:rPr>
              <w:t xml:space="preserve"> to</w:t>
            </w:r>
            <w:r w:rsidRPr="00EB1EBF">
              <w:rPr>
                <w:rFonts w:ascii="Times New Roman" w:hAnsi="Times New Roman" w:cs="Times New Roman"/>
                <w:sz w:val="22"/>
                <w:szCs w:val="22"/>
              </w:rPr>
              <w:t xml:space="preserve"> ‘1’ if </w:t>
            </w:r>
            <w:r>
              <w:rPr>
                <w:rFonts w:ascii="Times New Roman" w:hAnsi="Times New Roman" w:cs="Times New Roman"/>
                <w:sz w:val="22"/>
                <w:szCs w:val="22"/>
              </w:rPr>
              <w:t xml:space="preserve">at least one </w:t>
            </w:r>
            <w:r w:rsidRPr="00EB1EBF">
              <w:rPr>
                <w:rFonts w:ascii="Times New Roman" w:hAnsi="Times New Roman" w:cs="Times New Roman"/>
                <w:sz w:val="22"/>
                <w:szCs w:val="22"/>
              </w:rPr>
              <w:t>director</w:t>
            </w:r>
            <w:r>
              <w:rPr>
                <w:rFonts w:ascii="Times New Roman" w:hAnsi="Times New Roman" w:cs="Times New Roman"/>
                <w:sz w:val="22"/>
                <w:szCs w:val="22"/>
              </w:rPr>
              <w:t xml:space="preserve"> of the board is </w:t>
            </w:r>
            <w:r w:rsidRPr="00EB1EBF">
              <w:rPr>
                <w:rFonts w:ascii="Times New Roman" w:hAnsi="Times New Roman" w:cs="Times New Roman"/>
                <w:sz w:val="22"/>
                <w:szCs w:val="22"/>
              </w:rPr>
              <w:t xml:space="preserve">female and ‘0’ otherwise. </w:t>
            </w:r>
          </w:p>
        </w:tc>
      </w:tr>
      <w:tr w:rsidR="004D0181" w:rsidRPr="00EB1EBF" w14:paraId="0E218376" w14:textId="77777777" w:rsidTr="00BC07A1">
        <w:trPr>
          <w:trHeight w:val="223"/>
        </w:trPr>
        <w:tc>
          <w:tcPr>
            <w:tcW w:w="2430" w:type="dxa"/>
            <w:vMerge/>
          </w:tcPr>
          <w:p w14:paraId="10788D02" w14:textId="77777777" w:rsidR="004D0181" w:rsidRPr="00EB1EBF" w:rsidRDefault="004D0181" w:rsidP="00BC07A1">
            <w:pPr>
              <w:autoSpaceDE w:val="0"/>
              <w:autoSpaceDN w:val="0"/>
              <w:adjustRightInd w:val="0"/>
              <w:spacing w:after="0" w:line="240" w:lineRule="auto"/>
              <w:rPr>
                <w:rFonts w:ascii="Times New Roman" w:hAnsi="Times New Roman" w:cs="Times New Roman"/>
                <w:b/>
                <w:sz w:val="22"/>
                <w:szCs w:val="22"/>
              </w:rPr>
            </w:pPr>
          </w:p>
        </w:tc>
        <w:tc>
          <w:tcPr>
            <w:tcW w:w="2340" w:type="dxa"/>
          </w:tcPr>
          <w:p w14:paraId="7BC647CF" w14:textId="77777777" w:rsidR="004D0181" w:rsidRPr="00EB1EBF" w:rsidRDefault="004D0181" w:rsidP="00BC07A1">
            <w:pPr>
              <w:spacing w:after="0" w:line="240" w:lineRule="auto"/>
              <w:rPr>
                <w:rFonts w:ascii="Times New Roman" w:eastAsia="Times New Roman" w:hAnsi="Times New Roman" w:cs="Times New Roman"/>
                <w:sz w:val="22"/>
                <w:szCs w:val="22"/>
              </w:rPr>
            </w:pPr>
            <w:r w:rsidRPr="00EB1EBF">
              <w:rPr>
                <w:rFonts w:ascii="Times New Roman" w:eastAsia="Times New Roman" w:hAnsi="Times New Roman" w:cs="Times New Roman"/>
                <w:sz w:val="22"/>
                <w:szCs w:val="22"/>
              </w:rPr>
              <w:t>FD_one</w:t>
            </w:r>
            <w:r w:rsidRPr="00EB1EBF">
              <w:rPr>
                <w:rFonts w:ascii="Times New Roman" w:eastAsia="Times New Roman" w:hAnsi="Times New Roman" w:cs="Times New Roman"/>
                <w:sz w:val="22"/>
                <w:szCs w:val="22"/>
                <w:vertAlign w:val="subscript"/>
              </w:rPr>
              <w:t>t-1</w:t>
            </w:r>
          </w:p>
        </w:tc>
        <w:tc>
          <w:tcPr>
            <w:tcW w:w="10260" w:type="dxa"/>
          </w:tcPr>
          <w:p w14:paraId="00BDD859" w14:textId="77777777" w:rsidR="004D0181" w:rsidRPr="00EB1EBF" w:rsidRDefault="004D0181" w:rsidP="00BC07A1">
            <w:pPr>
              <w:autoSpaceDE w:val="0"/>
              <w:autoSpaceDN w:val="0"/>
              <w:adjustRightInd w:val="0"/>
              <w:spacing w:after="0" w:line="240" w:lineRule="auto"/>
              <w:jc w:val="both"/>
              <w:rPr>
                <w:rFonts w:ascii="Times New Roman" w:hAnsi="Times New Roman" w:cs="Times New Roman"/>
                <w:sz w:val="22"/>
                <w:szCs w:val="22"/>
              </w:rPr>
            </w:pPr>
            <w:r w:rsidRPr="00EB1EBF">
              <w:rPr>
                <w:rFonts w:ascii="Times New Roman" w:hAnsi="Times New Roman" w:cs="Times New Roman"/>
                <w:sz w:val="22"/>
                <w:szCs w:val="22"/>
              </w:rPr>
              <w:t xml:space="preserve">Dummy variable equals </w:t>
            </w:r>
            <w:r>
              <w:rPr>
                <w:rFonts w:ascii="Times New Roman" w:hAnsi="Times New Roman" w:cs="Times New Roman"/>
                <w:sz w:val="22"/>
                <w:szCs w:val="22"/>
              </w:rPr>
              <w:t xml:space="preserve">to </w:t>
            </w:r>
            <w:r w:rsidRPr="00EB1EBF">
              <w:rPr>
                <w:rFonts w:ascii="Times New Roman" w:hAnsi="Times New Roman" w:cs="Times New Roman"/>
                <w:sz w:val="22"/>
                <w:szCs w:val="22"/>
              </w:rPr>
              <w:t xml:space="preserve">‘1’ if there is </w:t>
            </w:r>
            <w:r>
              <w:rPr>
                <w:rFonts w:ascii="Times New Roman" w:hAnsi="Times New Roman" w:cs="Times New Roman"/>
                <w:sz w:val="22"/>
                <w:szCs w:val="22"/>
              </w:rPr>
              <w:t xml:space="preserve">exactly </w:t>
            </w:r>
            <w:r w:rsidRPr="00EB1EBF">
              <w:rPr>
                <w:rFonts w:ascii="Times New Roman" w:hAnsi="Times New Roman" w:cs="Times New Roman"/>
                <w:sz w:val="22"/>
                <w:szCs w:val="22"/>
              </w:rPr>
              <w:t xml:space="preserve">one female director </w:t>
            </w:r>
            <w:r>
              <w:rPr>
                <w:rFonts w:ascii="Times New Roman" w:hAnsi="Times New Roman" w:cs="Times New Roman"/>
                <w:sz w:val="22"/>
                <w:szCs w:val="22"/>
              </w:rPr>
              <w:t>serving o</w:t>
            </w:r>
            <w:r w:rsidRPr="00EB1EBF">
              <w:rPr>
                <w:rFonts w:ascii="Times New Roman" w:hAnsi="Times New Roman" w:cs="Times New Roman"/>
                <w:sz w:val="22"/>
                <w:szCs w:val="22"/>
              </w:rPr>
              <w:t xml:space="preserve">n </w:t>
            </w:r>
            <w:r>
              <w:rPr>
                <w:rFonts w:ascii="Times New Roman" w:hAnsi="Times New Roman" w:cs="Times New Roman"/>
                <w:sz w:val="22"/>
                <w:szCs w:val="22"/>
              </w:rPr>
              <w:t xml:space="preserve">a </w:t>
            </w:r>
            <w:r w:rsidRPr="00EB1EBF">
              <w:rPr>
                <w:rFonts w:ascii="Times New Roman" w:hAnsi="Times New Roman" w:cs="Times New Roman"/>
                <w:sz w:val="22"/>
                <w:szCs w:val="22"/>
              </w:rPr>
              <w:t xml:space="preserve">board and ‘0’ otherwise. </w:t>
            </w:r>
          </w:p>
        </w:tc>
      </w:tr>
      <w:tr w:rsidR="004D0181" w:rsidRPr="00EB1EBF" w14:paraId="5F5601F6" w14:textId="77777777" w:rsidTr="00BC07A1">
        <w:trPr>
          <w:trHeight w:val="223"/>
        </w:trPr>
        <w:tc>
          <w:tcPr>
            <w:tcW w:w="2430" w:type="dxa"/>
            <w:vMerge/>
          </w:tcPr>
          <w:p w14:paraId="36BCF107" w14:textId="77777777" w:rsidR="004D0181" w:rsidRPr="00EB1EBF" w:rsidRDefault="004D0181" w:rsidP="00BC07A1">
            <w:pPr>
              <w:autoSpaceDE w:val="0"/>
              <w:autoSpaceDN w:val="0"/>
              <w:adjustRightInd w:val="0"/>
              <w:spacing w:after="0" w:line="240" w:lineRule="auto"/>
              <w:rPr>
                <w:rFonts w:ascii="Times New Roman" w:hAnsi="Times New Roman" w:cs="Times New Roman"/>
                <w:b/>
                <w:sz w:val="22"/>
                <w:szCs w:val="22"/>
              </w:rPr>
            </w:pPr>
          </w:p>
        </w:tc>
        <w:tc>
          <w:tcPr>
            <w:tcW w:w="2340" w:type="dxa"/>
          </w:tcPr>
          <w:p w14:paraId="09777080" w14:textId="77777777" w:rsidR="004D0181" w:rsidRPr="00EB1EBF" w:rsidRDefault="004D0181" w:rsidP="00BC07A1">
            <w:pPr>
              <w:spacing w:after="0" w:line="240" w:lineRule="auto"/>
              <w:rPr>
                <w:rFonts w:ascii="Times New Roman" w:eastAsia="Times New Roman" w:hAnsi="Times New Roman" w:cs="Times New Roman"/>
                <w:sz w:val="22"/>
                <w:szCs w:val="22"/>
              </w:rPr>
            </w:pPr>
            <w:proofErr w:type="spellStart"/>
            <w:r w:rsidRPr="00EB1EBF">
              <w:rPr>
                <w:rFonts w:ascii="Times New Roman" w:eastAsia="Times New Roman" w:hAnsi="Times New Roman" w:cs="Times New Roman"/>
                <w:sz w:val="22"/>
                <w:szCs w:val="22"/>
              </w:rPr>
              <w:t>FD_two</w:t>
            </w:r>
            <w:proofErr w:type="spellEnd"/>
            <w:r w:rsidRPr="00EB1EBF">
              <w:rPr>
                <w:rFonts w:ascii="Times New Roman" w:eastAsia="Times New Roman" w:hAnsi="Times New Roman" w:cs="Times New Roman"/>
                <w:sz w:val="22"/>
                <w:szCs w:val="22"/>
                <w:vertAlign w:val="subscript"/>
              </w:rPr>
              <w:t xml:space="preserve"> t-1</w:t>
            </w:r>
          </w:p>
        </w:tc>
        <w:tc>
          <w:tcPr>
            <w:tcW w:w="10260" w:type="dxa"/>
          </w:tcPr>
          <w:p w14:paraId="46239D4A" w14:textId="77777777" w:rsidR="004D0181" w:rsidRPr="00EB1EBF" w:rsidRDefault="004D0181" w:rsidP="00BC07A1">
            <w:pPr>
              <w:autoSpaceDE w:val="0"/>
              <w:autoSpaceDN w:val="0"/>
              <w:adjustRightInd w:val="0"/>
              <w:spacing w:after="0" w:line="240" w:lineRule="auto"/>
              <w:jc w:val="both"/>
              <w:rPr>
                <w:rFonts w:ascii="Times New Roman" w:hAnsi="Times New Roman" w:cs="Times New Roman"/>
                <w:sz w:val="22"/>
                <w:szCs w:val="22"/>
              </w:rPr>
            </w:pPr>
            <w:r w:rsidRPr="00EB1EBF">
              <w:rPr>
                <w:rFonts w:ascii="Times New Roman" w:hAnsi="Times New Roman" w:cs="Times New Roman"/>
                <w:sz w:val="22"/>
                <w:szCs w:val="22"/>
              </w:rPr>
              <w:t xml:space="preserve">Dummy variable equals </w:t>
            </w:r>
            <w:r>
              <w:rPr>
                <w:rFonts w:ascii="Times New Roman" w:hAnsi="Times New Roman" w:cs="Times New Roman"/>
                <w:sz w:val="22"/>
                <w:szCs w:val="22"/>
              </w:rPr>
              <w:t xml:space="preserve">to </w:t>
            </w:r>
            <w:r w:rsidRPr="00EB1EBF">
              <w:rPr>
                <w:rFonts w:ascii="Times New Roman" w:hAnsi="Times New Roman" w:cs="Times New Roman"/>
                <w:sz w:val="22"/>
                <w:szCs w:val="22"/>
              </w:rPr>
              <w:t xml:space="preserve">‘1’ if there are </w:t>
            </w:r>
            <w:r>
              <w:rPr>
                <w:rFonts w:ascii="Times New Roman" w:hAnsi="Times New Roman" w:cs="Times New Roman"/>
                <w:sz w:val="22"/>
                <w:szCs w:val="22"/>
              </w:rPr>
              <w:t xml:space="preserve">exactly </w:t>
            </w:r>
            <w:r w:rsidRPr="00EB1EBF">
              <w:rPr>
                <w:rFonts w:ascii="Times New Roman" w:hAnsi="Times New Roman" w:cs="Times New Roman"/>
                <w:sz w:val="22"/>
                <w:szCs w:val="22"/>
              </w:rPr>
              <w:t>two female directors</w:t>
            </w:r>
            <w:r>
              <w:rPr>
                <w:rFonts w:ascii="Times New Roman" w:hAnsi="Times New Roman" w:cs="Times New Roman"/>
                <w:sz w:val="22"/>
                <w:szCs w:val="22"/>
              </w:rPr>
              <w:t xml:space="preserve"> serving</w:t>
            </w:r>
            <w:r w:rsidRPr="00EB1EBF">
              <w:rPr>
                <w:rFonts w:ascii="Times New Roman" w:hAnsi="Times New Roman" w:cs="Times New Roman"/>
                <w:sz w:val="22"/>
                <w:szCs w:val="22"/>
              </w:rPr>
              <w:t xml:space="preserve"> </w:t>
            </w:r>
            <w:r>
              <w:rPr>
                <w:rFonts w:ascii="Times New Roman" w:hAnsi="Times New Roman" w:cs="Times New Roman"/>
                <w:sz w:val="22"/>
                <w:szCs w:val="22"/>
              </w:rPr>
              <w:t>o</w:t>
            </w:r>
            <w:r w:rsidRPr="00EB1EBF">
              <w:rPr>
                <w:rFonts w:ascii="Times New Roman" w:hAnsi="Times New Roman" w:cs="Times New Roman"/>
                <w:sz w:val="22"/>
                <w:szCs w:val="22"/>
              </w:rPr>
              <w:t xml:space="preserve">n </w:t>
            </w:r>
            <w:r>
              <w:rPr>
                <w:rFonts w:ascii="Times New Roman" w:hAnsi="Times New Roman" w:cs="Times New Roman"/>
                <w:sz w:val="22"/>
                <w:szCs w:val="22"/>
              </w:rPr>
              <w:t xml:space="preserve">a </w:t>
            </w:r>
            <w:r w:rsidRPr="00EB1EBF">
              <w:rPr>
                <w:rFonts w:ascii="Times New Roman" w:hAnsi="Times New Roman" w:cs="Times New Roman"/>
                <w:sz w:val="22"/>
                <w:szCs w:val="22"/>
              </w:rPr>
              <w:t xml:space="preserve">board and ‘0’ otherwise. </w:t>
            </w:r>
          </w:p>
        </w:tc>
      </w:tr>
      <w:tr w:rsidR="004D0181" w:rsidRPr="00EB1EBF" w14:paraId="51BB33DC" w14:textId="77777777" w:rsidTr="00BC07A1">
        <w:trPr>
          <w:trHeight w:val="223"/>
        </w:trPr>
        <w:tc>
          <w:tcPr>
            <w:tcW w:w="2430" w:type="dxa"/>
            <w:vMerge/>
          </w:tcPr>
          <w:p w14:paraId="019631A8" w14:textId="77777777" w:rsidR="004D0181" w:rsidRPr="00EB1EBF" w:rsidRDefault="004D0181" w:rsidP="00BC07A1">
            <w:pPr>
              <w:autoSpaceDE w:val="0"/>
              <w:autoSpaceDN w:val="0"/>
              <w:adjustRightInd w:val="0"/>
              <w:spacing w:after="0" w:line="240" w:lineRule="auto"/>
              <w:rPr>
                <w:rFonts w:ascii="Times New Roman" w:hAnsi="Times New Roman" w:cs="Times New Roman"/>
                <w:b/>
                <w:sz w:val="22"/>
                <w:szCs w:val="22"/>
              </w:rPr>
            </w:pPr>
          </w:p>
        </w:tc>
        <w:tc>
          <w:tcPr>
            <w:tcW w:w="2340" w:type="dxa"/>
          </w:tcPr>
          <w:p w14:paraId="79FBB419" w14:textId="77777777" w:rsidR="004D0181" w:rsidRPr="00EB1EBF" w:rsidRDefault="004D0181" w:rsidP="00BC07A1">
            <w:pPr>
              <w:spacing w:after="0" w:line="240" w:lineRule="auto"/>
              <w:rPr>
                <w:rFonts w:ascii="Times New Roman" w:eastAsia="Times New Roman" w:hAnsi="Times New Roman" w:cs="Times New Roman"/>
                <w:sz w:val="22"/>
                <w:szCs w:val="22"/>
              </w:rPr>
            </w:pPr>
            <w:proofErr w:type="spellStart"/>
            <w:r w:rsidRPr="00EB1EBF">
              <w:rPr>
                <w:rFonts w:ascii="Times New Roman" w:eastAsia="Times New Roman" w:hAnsi="Times New Roman" w:cs="Times New Roman"/>
                <w:sz w:val="22"/>
                <w:szCs w:val="22"/>
              </w:rPr>
              <w:t>FD_three</w:t>
            </w:r>
            <w:proofErr w:type="spellEnd"/>
            <w:r w:rsidRPr="00EB1EBF">
              <w:rPr>
                <w:rFonts w:ascii="Times New Roman" w:eastAsia="Times New Roman" w:hAnsi="Times New Roman" w:cs="Times New Roman"/>
                <w:sz w:val="22"/>
                <w:szCs w:val="22"/>
                <w:vertAlign w:val="subscript"/>
              </w:rPr>
              <w:t xml:space="preserve"> t-1</w:t>
            </w:r>
          </w:p>
        </w:tc>
        <w:tc>
          <w:tcPr>
            <w:tcW w:w="10260" w:type="dxa"/>
          </w:tcPr>
          <w:p w14:paraId="48391A85" w14:textId="77777777" w:rsidR="004D0181" w:rsidRPr="00EB1EBF" w:rsidRDefault="004D0181" w:rsidP="00BC07A1">
            <w:pPr>
              <w:autoSpaceDE w:val="0"/>
              <w:autoSpaceDN w:val="0"/>
              <w:adjustRightInd w:val="0"/>
              <w:spacing w:after="0" w:line="240" w:lineRule="auto"/>
              <w:jc w:val="both"/>
              <w:rPr>
                <w:rFonts w:ascii="Times New Roman" w:hAnsi="Times New Roman" w:cs="Times New Roman"/>
                <w:sz w:val="22"/>
                <w:szCs w:val="22"/>
              </w:rPr>
            </w:pPr>
            <w:r w:rsidRPr="00EB1EBF">
              <w:rPr>
                <w:rFonts w:ascii="Times New Roman" w:hAnsi="Times New Roman" w:cs="Times New Roman"/>
                <w:sz w:val="22"/>
                <w:szCs w:val="22"/>
              </w:rPr>
              <w:t xml:space="preserve">Dummy variable equals </w:t>
            </w:r>
            <w:r>
              <w:rPr>
                <w:rFonts w:ascii="Times New Roman" w:hAnsi="Times New Roman" w:cs="Times New Roman"/>
                <w:sz w:val="22"/>
                <w:szCs w:val="22"/>
              </w:rPr>
              <w:t xml:space="preserve">to </w:t>
            </w:r>
            <w:r w:rsidRPr="00EB1EBF">
              <w:rPr>
                <w:rFonts w:ascii="Times New Roman" w:hAnsi="Times New Roman" w:cs="Times New Roman"/>
                <w:sz w:val="22"/>
                <w:szCs w:val="22"/>
              </w:rPr>
              <w:t xml:space="preserve">‘1’ if there are </w:t>
            </w:r>
            <w:r>
              <w:rPr>
                <w:rFonts w:ascii="Times New Roman" w:hAnsi="Times New Roman" w:cs="Times New Roman"/>
                <w:sz w:val="22"/>
                <w:szCs w:val="22"/>
              </w:rPr>
              <w:t xml:space="preserve">exactly </w:t>
            </w:r>
            <w:r w:rsidRPr="00EB1EBF">
              <w:rPr>
                <w:rFonts w:ascii="Times New Roman" w:hAnsi="Times New Roman" w:cs="Times New Roman"/>
                <w:sz w:val="22"/>
                <w:szCs w:val="22"/>
              </w:rPr>
              <w:t xml:space="preserve">three female directors </w:t>
            </w:r>
            <w:r>
              <w:rPr>
                <w:rFonts w:ascii="Times New Roman" w:hAnsi="Times New Roman" w:cs="Times New Roman"/>
                <w:sz w:val="22"/>
                <w:szCs w:val="22"/>
              </w:rPr>
              <w:t>serving o</w:t>
            </w:r>
            <w:r w:rsidRPr="00EB1EBF">
              <w:rPr>
                <w:rFonts w:ascii="Times New Roman" w:hAnsi="Times New Roman" w:cs="Times New Roman"/>
                <w:sz w:val="22"/>
                <w:szCs w:val="22"/>
              </w:rPr>
              <w:t xml:space="preserve">n </w:t>
            </w:r>
            <w:r>
              <w:rPr>
                <w:rFonts w:ascii="Times New Roman" w:hAnsi="Times New Roman" w:cs="Times New Roman"/>
                <w:sz w:val="22"/>
                <w:szCs w:val="22"/>
              </w:rPr>
              <w:t xml:space="preserve">a </w:t>
            </w:r>
            <w:r w:rsidRPr="00EB1EBF">
              <w:rPr>
                <w:rFonts w:ascii="Times New Roman" w:hAnsi="Times New Roman" w:cs="Times New Roman"/>
                <w:sz w:val="22"/>
                <w:szCs w:val="22"/>
              </w:rPr>
              <w:t xml:space="preserve">board and ‘0’ otherwise. </w:t>
            </w:r>
          </w:p>
        </w:tc>
      </w:tr>
      <w:tr w:rsidR="004D0181" w:rsidRPr="00EB1EBF" w14:paraId="629AC095" w14:textId="77777777" w:rsidTr="00BC07A1">
        <w:trPr>
          <w:trHeight w:val="223"/>
        </w:trPr>
        <w:tc>
          <w:tcPr>
            <w:tcW w:w="2430" w:type="dxa"/>
            <w:vMerge/>
            <w:tcBorders>
              <w:bottom w:val="single" w:sz="4" w:space="0" w:color="auto"/>
            </w:tcBorders>
          </w:tcPr>
          <w:p w14:paraId="15C16D12" w14:textId="77777777" w:rsidR="004D0181" w:rsidRPr="00EB1EBF" w:rsidRDefault="004D0181" w:rsidP="00BC07A1">
            <w:pPr>
              <w:autoSpaceDE w:val="0"/>
              <w:autoSpaceDN w:val="0"/>
              <w:adjustRightInd w:val="0"/>
              <w:spacing w:after="0" w:line="240" w:lineRule="auto"/>
              <w:rPr>
                <w:rFonts w:ascii="Times New Roman" w:hAnsi="Times New Roman" w:cs="Times New Roman"/>
                <w:b/>
                <w:sz w:val="22"/>
                <w:szCs w:val="22"/>
              </w:rPr>
            </w:pPr>
          </w:p>
        </w:tc>
        <w:tc>
          <w:tcPr>
            <w:tcW w:w="2340" w:type="dxa"/>
            <w:tcBorders>
              <w:bottom w:val="single" w:sz="4" w:space="0" w:color="auto"/>
            </w:tcBorders>
          </w:tcPr>
          <w:p w14:paraId="3881FF77" w14:textId="77777777" w:rsidR="004D0181" w:rsidRDefault="004D0181" w:rsidP="00BC07A1">
            <w:pPr>
              <w:spacing w:after="0" w:line="240" w:lineRule="auto"/>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Female_criticalmass</w:t>
            </w:r>
            <w:proofErr w:type="spellEnd"/>
            <w:r w:rsidRPr="001530C4">
              <w:rPr>
                <w:rFonts w:ascii="Times New Roman" w:eastAsia="Times New Roman" w:hAnsi="Times New Roman" w:cs="Times New Roman"/>
                <w:sz w:val="22"/>
                <w:szCs w:val="22"/>
              </w:rPr>
              <w:t xml:space="preserve"> </w:t>
            </w:r>
            <w:r w:rsidRPr="001530C4">
              <w:rPr>
                <w:rFonts w:ascii="Times New Roman" w:eastAsia="Times New Roman" w:hAnsi="Times New Roman" w:cs="Times New Roman"/>
                <w:sz w:val="22"/>
                <w:szCs w:val="22"/>
                <w:vertAlign w:val="subscript"/>
              </w:rPr>
              <w:t>t-1</w:t>
            </w:r>
          </w:p>
          <w:p w14:paraId="6E324D59" w14:textId="77777777" w:rsidR="004D0181" w:rsidRDefault="004D0181" w:rsidP="00BC07A1">
            <w:pPr>
              <w:spacing w:after="0" w:line="240" w:lineRule="auto"/>
              <w:rPr>
                <w:rFonts w:ascii="Times New Roman" w:eastAsia="Times New Roman" w:hAnsi="Times New Roman" w:cs="Times New Roman"/>
                <w:sz w:val="22"/>
                <w:szCs w:val="22"/>
              </w:rPr>
            </w:pPr>
          </w:p>
          <w:p w14:paraId="1ACE365C" w14:textId="77777777" w:rsidR="004D0181" w:rsidRPr="001530C4" w:rsidRDefault="004D0181" w:rsidP="00BC07A1">
            <w:pPr>
              <w:spacing w:after="0" w:line="240" w:lineRule="auto"/>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Highfemale_criticalmass</w:t>
            </w:r>
            <w:proofErr w:type="spellEnd"/>
            <w:r w:rsidRPr="001530C4">
              <w:rPr>
                <w:rFonts w:ascii="Times New Roman" w:eastAsia="Times New Roman" w:hAnsi="Times New Roman" w:cs="Times New Roman"/>
                <w:sz w:val="22"/>
                <w:szCs w:val="22"/>
              </w:rPr>
              <w:t xml:space="preserve"> </w:t>
            </w:r>
            <w:r w:rsidRPr="001530C4">
              <w:rPr>
                <w:rFonts w:ascii="Times New Roman" w:eastAsia="Times New Roman" w:hAnsi="Times New Roman" w:cs="Times New Roman"/>
                <w:sz w:val="22"/>
                <w:szCs w:val="22"/>
                <w:vertAlign w:val="subscript"/>
              </w:rPr>
              <w:t>t-1</w:t>
            </w:r>
          </w:p>
        </w:tc>
        <w:tc>
          <w:tcPr>
            <w:tcW w:w="10260" w:type="dxa"/>
            <w:tcBorders>
              <w:bottom w:val="single" w:sz="4" w:space="0" w:color="auto"/>
            </w:tcBorders>
          </w:tcPr>
          <w:p w14:paraId="740837F8" w14:textId="77777777" w:rsidR="004D0181" w:rsidRDefault="004D0181" w:rsidP="00BC07A1">
            <w:pPr>
              <w:autoSpaceDE w:val="0"/>
              <w:autoSpaceDN w:val="0"/>
              <w:adjustRightInd w:val="0"/>
              <w:spacing w:after="0" w:line="240" w:lineRule="auto"/>
              <w:rPr>
                <w:rFonts w:ascii="Times New Roman" w:eastAsia="Times New Roman" w:hAnsi="Times New Roman" w:cs="Times New Roman"/>
                <w:sz w:val="22"/>
                <w:szCs w:val="22"/>
              </w:rPr>
            </w:pPr>
            <w:r w:rsidRPr="001530C4">
              <w:rPr>
                <w:rFonts w:ascii="Times New Roman" w:eastAsia="Times New Roman" w:hAnsi="Times New Roman" w:cs="Times New Roman"/>
                <w:sz w:val="22"/>
                <w:szCs w:val="22"/>
              </w:rPr>
              <w:t xml:space="preserve">Dummy variable </w:t>
            </w:r>
            <w:r>
              <w:rPr>
                <w:rFonts w:ascii="Times New Roman" w:eastAsia="Times New Roman" w:hAnsi="Times New Roman" w:cs="Times New Roman"/>
                <w:sz w:val="22"/>
                <w:szCs w:val="22"/>
              </w:rPr>
              <w:t xml:space="preserve">(main proxy for female critical mass) </w:t>
            </w:r>
            <w:r w:rsidRPr="001530C4">
              <w:rPr>
                <w:rFonts w:ascii="Times New Roman" w:eastAsia="Times New Roman" w:hAnsi="Times New Roman" w:cs="Times New Roman"/>
                <w:sz w:val="22"/>
                <w:szCs w:val="22"/>
              </w:rPr>
              <w:t xml:space="preserve">equals </w:t>
            </w:r>
            <w:r>
              <w:rPr>
                <w:rFonts w:ascii="Times New Roman" w:eastAsia="Times New Roman" w:hAnsi="Times New Roman" w:cs="Times New Roman"/>
                <w:sz w:val="22"/>
                <w:szCs w:val="22"/>
              </w:rPr>
              <w:t xml:space="preserve">to </w:t>
            </w:r>
            <w:r w:rsidRPr="001530C4">
              <w:rPr>
                <w:rFonts w:ascii="Times New Roman" w:eastAsia="Times New Roman" w:hAnsi="Times New Roman" w:cs="Times New Roman"/>
                <w:sz w:val="22"/>
                <w:szCs w:val="22"/>
              </w:rPr>
              <w:t xml:space="preserve">‘1’ if there are </w:t>
            </w:r>
            <w:r>
              <w:rPr>
                <w:rFonts w:ascii="Times New Roman" w:eastAsia="Times New Roman" w:hAnsi="Times New Roman" w:cs="Times New Roman"/>
                <w:sz w:val="22"/>
                <w:szCs w:val="22"/>
              </w:rPr>
              <w:t>at least</w:t>
            </w:r>
            <w:r w:rsidRPr="001530C4">
              <w:rPr>
                <w:rFonts w:ascii="Times New Roman" w:eastAsia="Times New Roman" w:hAnsi="Times New Roman" w:cs="Times New Roman"/>
                <w:sz w:val="22"/>
                <w:szCs w:val="22"/>
              </w:rPr>
              <w:t xml:space="preserve"> three female directors</w:t>
            </w:r>
            <w:r>
              <w:rPr>
                <w:rFonts w:ascii="Times New Roman" w:eastAsia="Times New Roman" w:hAnsi="Times New Roman" w:cs="Times New Roman"/>
                <w:sz w:val="22"/>
                <w:szCs w:val="22"/>
              </w:rPr>
              <w:t xml:space="preserve"> (i.e., greater than two female directors)</w:t>
            </w:r>
            <w:r w:rsidRPr="001530C4">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serving o</w:t>
            </w:r>
            <w:r w:rsidRPr="001530C4">
              <w:rPr>
                <w:rFonts w:ascii="Times New Roman" w:eastAsia="Times New Roman" w:hAnsi="Times New Roman" w:cs="Times New Roman"/>
                <w:sz w:val="22"/>
                <w:szCs w:val="22"/>
              </w:rPr>
              <w:t xml:space="preserve">n </w:t>
            </w:r>
            <w:r>
              <w:rPr>
                <w:rFonts w:ascii="Times New Roman" w:eastAsia="Times New Roman" w:hAnsi="Times New Roman" w:cs="Times New Roman"/>
                <w:sz w:val="22"/>
                <w:szCs w:val="22"/>
              </w:rPr>
              <w:t xml:space="preserve">a </w:t>
            </w:r>
            <w:r w:rsidRPr="001530C4">
              <w:rPr>
                <w:rFonts w:ascii="Times New Roman" w:eastAsia="Times New Roman" w:hAnsi="Times New Roman" w:cs="Times New Roman"/>
                <w:sz w:val="22"/>
                <w:szCs w:val="22"/>
              </w:rPr>
              <w:t>board and ‘0’ otherwise.</w:t>
            </w:r>
          </w:p>
          <w:p w14:paraId="7A58090B" w14:textId="77777777" w:rsidR="004D0181" w:rsidRDefault="004D0181" w:rsidP="00BC07A1">
            <w:pPr>
              <w:autoSpaceDE w:val="0"/>
              <w:autoSpaceDN w:val="0"/>
              <w:adjustRightInd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For sensitivity analysis, it is a d</w:t>
            </w:r>
            <w:r w:rsidRPr="001530C4">
              <w:rPr>
                <w:rFonts w:ascii="Times New Roman" w:eastAsia="Times New Roman" w:hAnsi="Times New Roman" w:cs="Times New Roman"/>
                <w:sz w:val="22"/>
                <w:szCs w:val="22"/>
              </w:rPr>
              <w:t xml:space="preserve">ummy variable </w:t>
            </w:r>
            <w:r>
              <w:rPr>
                <w:rFonts w:ascii="Times New Roman" w:eastAsia="Times New Roman" w:hAnsi="Times New Roman" w:cs="Times New Roman"/>
                <w:sz w:val="22"/>
                <w:szCs w:val="22"/>
              </w:rPr>
              <w:t xml:space="preserve">which </w:t>
            </w:r>
            <w:r w:rsidRPr="001530C4">
              <w:rPr>
                <w:rFonts w:ascii="Times New Roman" w:eastAsia="Times New Roman" w:hAnsi="Times New Roman" w:cs="Times New Roman"/>
                <w:sz w:val="22"/>
                <w:szCs w:val="22"/>
              </w:rPr>
              <w:t xml:space="preserve">equals </w:t>
            </w:r>
            <w:r>
              <w:rPr>
                <w:rFonts w:ascii="Times New Roman" w:eastAsia="Times New Roman" w:hAnsi="Times New Roman" w:cs="Times New Roman"/>
                <w:sz w:val="22"/>
                <w:szCs w:val="22"/>
              </w:rPr>
              <w:t xml:space="preserve">to </w:t>
            </w:r>
            <w:r w:rsidRPr="001530C4">
              <w:rPr>
                <w:rFonts w:ascii="Times New Roman" w:eastAsia="Times New Roman" w:hAnsi="Times New Roman" w:cs="Times New Roman"/>
                <w:sz w:val="22"/>
                <w:szCs w:val="22"/>
              </w:rPr>
              <w:t xml:space="preserve">‘1’ if there are more than three female directors </w:t>
            </w:r>
            <w:r>
              <w:rPr>
                <w:rFonts w:ascii="Times New Roman" w:eastAsia="Times New Roman" w:hAnsi="Times New Roman" w:cs="Times New Roman"/>
                <w:sz w:val="22"/>
                <w:szCs w:val="22"/>
              </w:rPr>
              <w:t>(i.e., greater than three female directors) serving o</w:t>
            </w:r>
            <w:r w:rsidRPr="001530C4">
              <w:rPr>
                <w:rFonts w:ascii="Times New Roman" w:eastAsia="Times New Roman" w:hAnsi="Times New Roman" w:cs="Times New Roman"/>
                <w:sz w:val="22"/>
                <w:szCs w:val="22"/>
              </w:rPr>
              <w:t xml:space="preserve">n </w:t>
            </w:r>
            <w:r>
              <w:rPr>
                <w:rFonts w:ascii="Times New Roman" w:eastAsia="Times New Roman" w:hAnsi="Times New Roman" w:cs="Times New Roman"/>
                <w:sz w:val="22"/>
                <w:szCs w:val="22"/>
              </w:rPr>
              <w:t xml:space="preserve">a </w:t>
            </w:r>
            <w:r w:rsidRPr="001530C4">
              <w:rPr>
                <w:rFonts w:ascii="Times New Roman" w:eastAsia="Times New Roman" w:hAnsi="Times New Roman" w:cs="Times New Roman"/>
                <w:sz w:val="22"/>
                <w:szCs w:val="22"/>
              </w:rPr>
              <w:t>board and ‘0’ otherwise.</w:t>
            </w:r>
          </w:p>
          <w:p w14:paraId="1E5FF730" w14:textId="77777777" w:rsidR="004D0181" w:rsidRPr="001530C4" w:rsidRDefault="004D0181" w:rsidP="00BC07A1">
            <w:pPr>
              <w:autoSpaceDE w:val="0"/>
              <w:autoSpaceDN w:val="0"/>
              <w:adjustRightInd w:val="0"/>
              <w:spacing w:after="0" w:line="240" w:lineRule="auto"/>
              <w:rPr>
                <w:rFonts w:ascii="Times New Roman" w:eastAsia="Times New Roman" w:hAnsi="Times New Roman" w:cs="Times New Roman"/>
                <w:sz w:val="22"/>
                <w:szCs w:val="22"/>
              </w:rPr>
            </w:pPr>
            <w:r w:rsidRPr="001530C4">
              <w:rPr>
                <w:rFonts w:ascii="Times New Roman" w:eastAsia="Times New Roman" w:hAnsi="Times New Roman" w:cs="Times New Roman"/>
                <w:sz w:val="22"/>
                <w:szCs w:val="22"/>
              </w:rPr>
              <w:t xml:space="preserve"> </w:t>
            </w:r>
          </w:p>
        </w:tc>
      </w:tr>
      <w:tr w:rsidR="004D0181" w:rsidRPr="00EB1EBF" w14:paraId="11AC3651" w14:textId="77777777" w:rsidTr="00BC07A1">
        <w:trPr>
          <w:trHeight w:val="223"/>
        </w:trPr>
        <w:tc>
          <w:tcPr>
            <w:tcW w:w="2430" w:type="dxa"/>
            <w:vMerge w:val="restart"/>
            <w:tcBorders>
              <w:top w:val="single" w:sz="4" w:space="0" w:color="auto"/>
            </w:tcBorders>
            <w:vAlign w:val="center"/>
          </w:tcPr>
          <w:p w14:paraId="65DAED4B" w14:textId="77777777" w:rsidR="004D0181" w:rsidRPr="00EB1EBF" w:rsidRDefault="004D0181" w:rsidP="00BC07A1">
            <w:pPr>
              <w:autoSpaceDE w:val="0"/>
              <w:autoSpaceDN w:val="0"/>
              <w:adjustRightInd w:val="0"/>
              <w:spacing w:after="0" w:line="240" w:lineRule="auto"/>
              <w:rPr>
                <w:rFonts w:ascii="Times New Roman" w:hAnsi="Times New Roman" w:cs="Times New Roman"/>
                <w:b/>
                <w:sz w:val="22"/>
                <w:szCs w:val="22"/>
              </w:rPr>
            </w:pPr>
            <w:r>
              <w:rPr>
                <w:rFonts w:ascii="Times New Roman" w:hAnsi="Times New Roman" w:cs="Times New Roman"/>
                <w:b/>
                <w:i/>
                <w:sz w:val="22"/>
                <w:szCs w:val="22"/>
              </w:rPr>
              <w:t>(b</w:t>
            </w:r>
            <w:r w:rsidRPr="00EB1EBF">
              <w:rPr>
                <w:rFonts w:ascii="Times New Roman" w:hAnsi="Times New Roman" w:cs="Times New Roman"/>
                <w:b/>
                <w:i/>
                <w:sz w:val="22"/>
                <w:szCs w:val="22"/>
              </w:rPr>
              <w:t>) Ownership Structure</w:t>
            </w:r>
          </w:p>
        </w:tc>
        <w:tc>
          <w:tcPr>
            <w:tcW w:w="2340" w:type="dxa"/>
            <w:tcBorders>
              <w:top w:val="single" w:sz="4" w:space="0" w:color="auto"/>
            </w:tcBorders>
          </w:tcPr>
          <w:p w14:paraId="1ACE35EF" w14:textId="77777777" w:rsidR="004D0181" w:rsidRPr="00E80194" w:rsidRDefault="004D0181" w:rsidP="00BC07A1">
            <w:pPr>
              <w:spacing w:after="0" w:line="240" w:lineRule="auto"/>
              <w:rPr>
                <w:rFonts w:ascii="Times New Roman" w:eastAsia="Times New Roman" w:hAnsi="Times New Roman" w:cs="Times New Roman"/>
                <w:sz w:val="22"/>
                <w:szCs w:val="22"/>
                <w:vertAlign w:val="subscript"/>
                <w:lang w:val="de-DE"/>
              </w:rPr>
            </w:pPr>
            <w:r w:rsidRPr="00E80194">
              <w:rPr>
                <w:rFonts w:ascii="Times New Roman" w:eastAsia="Times New Roman" w:hAnsi="Times New Roman" w:cs="Times New Roman"/>
                <w:sz w:val="22"/>
                <w:szCs w:val="22"/>
                <w:lang w:val="de-DE"/>
              </w:rPr>
              <w:t>Herfindahl_5_I</w:t>
            </w:r>
            <w:r w:rsidRPr="00E80194">
              <w:rPr>
                <w:rFonts w:ascii="Times New Roman" w:eastAsia="Times New Roman" w:hAnsi="Times New Roman" w:cs="Times New Roman"/>
                <w:sz w:val="22"/>
                <w:szCs w:val="22"/>
                <w:vertAlign w:val="subscript"/>
                <w:lang w:val="de-DE"/>
              </w:rPr>
              <w:t xml:space="preserve"> t-1</w:t>
            </w:r>
          </w:p>
          <w:p w14:paraId="73F7C393" w14:textId="77777777" w:rsidR="004D0181" w:rsidRPr="00E80194" w:rsidRDefault="004D0181" w:rsidP="00BC07A1">
            <w:pPr>
              <w:spacing w:after="0" w:line="240" w:lineRule="auto"/>
              <w:rPr>
                <w:rFonts w:ascii="Times New Roman" w:eastAsia="Times New Roman" w:hAnsi="Times New Roman" w:cs="Times New Roman"/>
                <w:sz w:val="22"/>
                <w:szCs w:val="22"/>
                <w:lang w:val="de-DE"/>
              </w:rPr>
            </w:pPr>
            <w:r w:rsidRPr="00E80194">
              <w:rPr>
                <w:rFonts w:ascii="Times New Roman" w:eastAsia="Times New Roman" w:hAnsi="Times New Roman" w:cs="Times New Roman"/>
                <w:sz w:val="22"/>
                <w:szCs w:val="22"/>
                <w:lang w:val="de-DE"/>
              </w:rPr>
              <w:t>Herfindahl_10_I</w:t>
            </w:r>
            <w:r w:rsidRPr="00E80194">
              <w:rPr>
                <w:rFonts w:ascii="Times New Roman" w:eastAsia="Times New Roman" w:hAnsi="Times New Roman" w:cs="Times New Roman"/>
                <w:sz w:val="22"/>
                <w:szCs w:val="22"/>
                <w:vertAlign w:val="subscript"/>
                <w:lang w:val="de-DE"/>
              </w:rPr>
              <w:t xml:space="preserve"> t-1</w:t>
            </w:r>
          </w:p>
          <w:p w14:paraId="0316CF9F" w14:textId="77777777" w:rsidR="004D0181" w:rsidRPr="00E80194" w:rsidRDefault="004D0181" w:rsidP="00BC07A1">
            <w:pPr>
              <w:spacing w:after="0" w:line="240" w:lineRule="auto"/>
              <w:rPr>
                <w:rFonts w:ascii="Times New Roman" w:eastAsia="Times New Roman" w:hAnsi="Times New Roman" w:cs="Times New Roman"/>
                <w:sz w:val="22"/>
                <w:szCs w:val="22"/>
                <w:vertAlign w:val="subscript"/>
                <w:lang w:val="fr-FR"/>
              </w:rPr>
            </w:pPr>
            <w:r w:rsidRPr="00E80194">
              <w:rPr>
                <w:rFonts w:ascii="Times New Roman" w:eastAsia="Times New Roman" w:hAnsi="Times New Roman" w:cs="Times New Roman"/>
                <w:sz w:val="22"/>
                <w:szCs w:val="22"/>
                <w:lang w:val="fr-FR"/>
              </w:rPr>
              <w:t>Z-Index</w:t>
            </w:r>
            <w:r w:rsidRPr="00E80194">
              <w:rPr>
                <w:rFonts w:ascii="Times New Roman" w:eastAsia="Times New Roman" w:hAnsi="Times New Roman" w:cs="Times New Roman"/>
                <w:sz w:val="22"/>
                <w:szCs w:val="22"/>
                <w:vertAlign w:val="subscript"/>
                <w:lang w:val="fr-FR"/>
              </w:rPr>
              <w:t xml:space="preserve"> t-1</w:t>
            </w:r>
          </w:p>
          <w:p w14:paraId="1D27CBEC" w14:textId="77777777" w:rsidR="004D0181" w:rsidRPr="00E80194" w:rsidRDefault="004D0181" w:rsidP="00BC07A1">
            <w:pPr>
              <w:spacing w:after="0" w:line="240" w:lineRule="auto"/>
              <w:rPr>
                <w:rFonts w:ascii="Times New Roman" w:eastAsia="Times New Roman" w:hAnsi="Times New Roman" w:cs="Times New Roman"/>
                <w:sz w:val="22"/>
                <w:szCs w:val="22"/>
                <w:lang w:val="fr-FR"/>
              </w:rPr>
            </w:pPr>
            <w:r w:rsidRPr="00E80194">
              <w:rPr>
                <w:rFonts w:ascii="Times New Roman" w:eastAsia="Times New Roman" w:hAnsi="Times New Roman" w:cs="Times New Roman"/>
                <w:sz w:val="22"/>
                <w:szCs w:val="22"/>
                <w:lang w:val="fr-FR"/>
              </w:rPr>
              <w:t>Institution_%</w:t>
            </w:r>
            <w:proofErr w:type="spellStart"/>
            <w:r w:rsidRPr="00E80194">
              <w:rPr>
                <w:rFonts w:ascii="Times New Roman" w:eastAsia="Times New Roman" w:hAnsi="Times New Roman" w:cs="Times New Roman"/>
                <w:sz w:val="22"/>
                <w:szCs w:val="22"/>
                <w:lang w:val="fr-FR"/>
              </w:rPr>
              <w:t>age</w:t>
            </w:r>
            <w:proofErr w:type="spellEnd"/>
            <w:r w:rsidRPr="00E80194">
              <w:rPr>
                <w:rFonts w:ascii="Times New Roman" w:eastAsia="Times New Roman" w:hAnsi="Times New Roman" w:cs="Times New Roman"/>
                <w:sz w:val="22"/>
                <w:szCs w:val="22"/>
                <w:vertAlign w:val="subscript"/>
                <w:lang w:val="fr-FR"/>
              </w:rPr>
              <w:t xml:space="preserve"> t-1</w:t>
            </w:r>
          </w:p>
          <w:p w14:paraId="1AC6E951" w14:textId="77777777" w:rsidR="004D0181" w:rsidRPr="00E80194" w:rsidRDefault="004D0181" w:rsidP="00BC07A1">
            <w:pPr>
              <w:spacing w:after="0" w:line="240" w:lineRule="auto"/>
              <w:rPr>
                <w:rFonts w:ascii="Times New Roman" w:eastAsia="Times New Roman" w:hAnsi="Times New Roman" w:cs="Times New Roman"/>
                <w:sz w:val="22"/>
                <w:szCs w:val="22"/>
                <w:lang w:val="fr-FR"/>
              </w:rPr>
            </w:pPr>
            <w:proofErr w:type="spellStart"/>
            <w:r w:rsidRPr="00E80194">
              <w:rPr>
                <w:rFonts w:ascii="Times New Roman" w:eastAsia="Times New Roman" w:hAnsi="Times New Roman" w:cs="Times New Roman"/>
                <w:sz w:val="22"/>
                <w:szCs w:val="22"/>
                <w:lang w:val="fr-FR"/>
              </w:rPr>
              <w:t>Institutional_d</w:t>
            </w:r>
            <w:proofErr w:type="spellEnd"/>
            <w:r w:rsidRPr="00E80194">
              <w:rPr>
                <w:rFonts w:ascii="Times New Roman" w:eastAsia="Times New Roman" w:hAnsi="Times New Roman" w:cs="Times New Roman"/>
                <w:sz w:val="22"/>
                <w:szCs w:val="22"/>
                <w:vertAlign w:val="subscript"/>
                <w:lang w:val="fr-FR"/>
              </w:rPr>
              <w:t xml:space="preserve"> t-1</w:t>
            </w:r>
          </w:p>
          <w:p w14:paraId="5BF184F7" w14:textId="77777777" w:rsidR="004D0181" w:rsidRPr="00E80194" w:rsidRDefault="004D0181" w:rsidP="00BC07A1">
            <w:pPr>
              <w:spacing w:after="0" w:line="240" w:lineRule="auto"/>
              <w:rPr>
                <w:rFonts w:ascii="Times New Roman" w:eastAsia="Times New Roman" w:hAnsi="Times New Roman" w:cs="Times New Roman"/>
                <w:sz w:val="22"/>
                <w:szCs w:val="22"/>
                <w:lang w:val="fr-FR"/>
              </w:rPr>
            </w:pPr>
          </w:p>
          <w:p w14:paraId="5B86EEF1" w14:textId="77777777" w:rsidR="004D0181" w:rsidRPr="00EB1EBF" w:rsidRDefault="004D0181" w:rsidP="00BC07A1">
            <w:pPr>
              <w:spacing w:after="0" w:line="240" w:lineRule="auto"/>
              <w:rPr>
                <w:rFonts w:ascii="Times New Roman" w:eastAsia="Times New Roman" w:hAnsi="Times New Roman" w:cs="Times New Roman"/>
                <w:sz w:val="22"/>
                <w:szCs w:val="22"/>
              </w:rPr>
            </w:pPr>
            <w:proofErr w:type="spellStart"/>
            <w:r w:rsidRPr="00EB1EBF">
              <w:rPr>
                <w:rFonts w:ascii="Times New Roman" w:eastAsia="Times New Roman" w:hAnsi="Times New Roman" w:cs="Times New Roman"/>
                <w:sz w:val="22"/>
                <w:szCs w:val="22"/>
              </w:rPr>
              <w:t>Foreign_d</w:t>
            </w:r>
            <w:proofErr w:type="spellEnd"/>
            <w:r w:rsidRPr="00EB1EBF">
              <w:rPr>
                <w:rFonts w:ascii="Times New Roman" w:eastAsia="Times New Roman" w:hAnsi="Times New Roman" w:cs="Times New Roman"/>
                <w:sz w:val="22"/>
                <w:szCs w:val="22"/>
                <w:vertAlign w:val="subscript"/>
              </w:rPr>
              <w:t xml:space="preserve"> t-1</w:t>
            </w:r>
          </w:p>
        </w:tc>
        <w:tc>
          <w:tcPr>
            <w:tcW w:w="10260" w:type="dxa"/>
            <w:tcBorders>
              <w:top w:val="single" w:sz="4" w:space="0" w:color="auto"/>
            </w:tcBorders>
          </w:tcPr>
          <w:p w14:paraId="62896D03" w14:textId="77777777" w:rsidR="004D0181" w:rsidRDefault="004D0181" w:rsidP="00BC07A1">
            <w:pPr>
              <w:autoSpaceDE w:val="0"/>
              <w:autoSpaceDN w:val="0"/>
              <w:adjustRightInd w:val="0"/>
              <w:spacing w:after="0" w:line="240" w:lineRule="auto"/>
              <w:jc w:val="both"/>
              <w:rPr>
                <w:rFonts w:ascii="Times New Roman" w:hAnsi="Times New Roman" w:cs="Times New Roman"/>
                <w:sz w:val="22"/>
                <w:szCs w:val="22"/>
              </w:rPr>
            </w:pPr>
            <w:r w:rsidRPr="00EB1EBF">
              <w:rPr>
                <w:rFonts w:ascii="Times New Roman" w:hAnsi="Times New Roman" w:cs="Times New Roman"/>
                <w:sz w:val="22"/>
                <w:szCs w:val="22"/>
              </w:rPr>
              <w:t>Herfindahl_5 Index: Sum of squares of shareholding percentage of top five shareholders.</w:t>
            </w:r>
          </w:p>
          <w:p w14:paraId="4D2807A5" w14:textId="77777777" w:rsidR="004D0181" w:rsidRDefault="004D0181" w:rsidP="00BC07A1">
            <w:pPr>
              <w:autoSpaceDE w:val="0"/>
              <w:autoSpaceDN w:val="0"/>
              <w:adjustRightInd w:val="0"/>
              <w:spacing w:after="0" w:line="240" w:lineRule="auto"/>
              <w:jc w:val="both"/>
              <w:rPr>
                <w:rFonts w:ascii="Times New Roman" w:hAnsi="Times New Roman" w:cs="Times New Roman"/>
                <w:noProof/>
                <w:sz w:val="22"/>
                <w:szCs w:val="22"/>
              </w:rPr>
            </w:pPr>
            <w:r w:rsidRPr="00EB1EBF">
              <w:rPr>
                <w:rFonts w:ascii="Times New Roman" w:hAnsi="Times New Roman" w:cs="Times New Roman"/>
                <w:sz w:val="22"/>
                <w:szCs w:val="22"/>
              </w:rPr>
              <w:t>Herfindahl_10 Index: Sum of squares of shareholding percentage of top ten shareholders.</w:t>
            </w:r>
          </w:p>
          <w:p w14:paraId="13BA32F0" w14:textId="77777777" w:rsidR="004D0181" w:rsidRDefault="004D0181" w:rsidP="00BC07A1">
            <w:pPr>
              <w:autoSpaceDE w:val="0"/>
              <w:autoSpaceDN w:val="0"/>
              <w:adjustRightInd w:val="0"/>
              <w:spacing w:after="0" w:line="240" w:lineRule="auto"/>
              <w:jc w:val="both"/>
              <w:rPr>
                <w:rFonts w:ascii="Times New Roman" w:hAnsi="Times New Roman" w:cs="Times New Roman"/>
                <w:sz w:val="22"/>
                <w:szCs w:val="22"/>
              </w:rPr>
            </w:pPr>
            <w:r w:rsidRPr="00EB1EBF">
              <w:rPr>
                <w:rFonts w:ascii="Times New Roman" w:hAnsi="Times New Roman" w:cs="Times New Roman"/>
                <w:sz w:val="22"/>
                <w:szCs w:val="22"/>
              </w:rPr>
              <w:t xml:space="preserve">The ratio of </w:t>
            </w:r>
            <w:r>
              <w:rPr>
                <w:rFonts w:ascii="Times New Roman" w:hAnsi="Times New Roman" w:cs="Times New Roman"/>
                <w:sz w:val="22"/>
                <w:szCs w:val="22"/>
              </w:rPr>
              <w:t xml:space="preserve">the </w:t>
            </w:r>
            <w:r w:rsidRPr="00EB1EBF">
              <w:rPr>
                <w:rFonts w:ascii="Times New Roman" w:hAnsi="Times New Roman" w:cs="Times New Roman"/>
                <w:sz w:val="22"/>
                <w:szCs w:val="22"/>
              </w:rPr>
              <w:t>shareholding percentage of the largest shareholder to that of the second</w:t>
            </w:r>
            <w:r>
              <w:rPr>
                <w:rFonts w:ascii="Times New Roman" w:hAnsi="Times New Roman" w:cs="Times New Roman"/>
                <w:sz w:val="22"/>
                <w:szCs w:val="22"/>
              </w:rPr>
              <w:t>-</w:t>
            </w:r>
            <w:r w:rsidRPr="00EB1EBF">
              <w:rPr>
                <w:rFonts w:ascii="Times New Roman" w:hAnsi="Times New Roman" w:cs="Times New Roman"/>
                <w:sz w:val="22"/>
                <w:szCs w:val="22"/>
              </w:rPr>
              <w:t>largest shareholder.</w:t>
            </w:r>
          </w:p>
          <w:p w14:paraId="6940ED8A" w14:textId="77777777" w:rsidR="004D0181" w:rsidRDefault="004D0181" w:rsidP="00BC07A1">
            <w:pPr>
              <w:autoSpaceDE w:val="0"/>
              <w:autoSpaceDN w:val="0"/>
              <w:adjustRightInd w:val="0"/>
              <w:spacing w:after="0" w:line="240" w:lineRule="auto"/>
              <w:jc w:val="both"/>
              <w:rPr>
                <w:rFonts w:ascii="Times New Roman" w:hAnsi="Times New Roman" w:cs="Times New Roman"/>
                <w:sz w:val="22"/>
                <w:szCs w:val="22"/>
              </w:rPr>
            </w:pPr>
            <w:r w:rsidRPr="00EB1EBF">
              <w:rPr>
                <w:rFonts w:ascii="Times New Roman" w:hAnsi="Times New Roman" w:cs="Times New Roman"/>
                <w:sz w:val="22"/>
                <w:szCs w:val="22"/>
              </w:rPr>
              <w:t xml:space="preserve">Percentage of institutional shares to the total number of shares. </w:t>
            </w:r>
          </w:p>
          <w:p w14:paraId="7AE5A47D" w14:textId="77777777" w:rsidR="004D0181" w:rsidRDefault="004D0181" w:rsidP="00BC07A1">
            <w:pPr>
              <w:autoSpaceDE w:val="0"/>
              <w:autoSpaceDN w:val="0"/>
              <w:adjustRightInd w:val="0"/>
              <w:spacing w:after="0" w:line="240" w:lineRule="auto"/>
              <w:jc w:val="both"/>
              <w:rPr>
                <w:rFonts w:ascii="Times New Roman" w:hAnsi="Times New Roman" w:cs="Times New Roman"/>
                <w:sz w:val="22"/>
                <w:szCs w:val="22"/>
              </w:rPr>
            </w:pPr>
            <w:r w:rsidRPr="00EB1EBF">
              <w:rPr>
                <w:rFonts w:ascii="Times New Roman" w:hAnsi="Times New Roman" w:cs="Times New Roman"/>
                <w:noProof/>
                <w:sz w:val="22"/>
                <w:szCs w:val="22"/>
              </w:rPr>
              <w:t xml:space="preserve">Dummy variable </w:t>
            </w:r>
            <w:r>
              <w:rPr>
                <w:rFonts w:ascii="Times New Roman" w:hAnsi="Times New Roman" w:cs="Times New Roman"/>
                <w:noProof/>
                <w:sz w:val="22"/>
                <w:szCs w:val="22"/>
              </w:rPr>
              <w:t xml:space="preserve">which equals to ‘1’ if the percentage of the institutional </w:t>
            </w:r>
            <w:r w:rsidRPr="00EB1EBF">
              <w:rPr>
                <w:rFonts w:ascii="Times New Roman" w:hAnsi="Times New Roman" w:cs="Times New Roman"/>
                <w:noProof/>
                <w:sz w:val="22"/>
                <w:szCs w:val="22"/>
              </w:rPr>
              <w:t>ownership in the firm</w:t>
            </w:r>
            <w:r>
              <w:rPr>
                <w:rFonts w:ascii="Times New Roman" w:hAnsi="Times New Roman" w:cs="Times New Roman"/>
                <w:noProof/>
                <w:sz w:val="22"/>
                <w:szCs w:val="22"/>
              </w:rPr>
              <w:t xml:space="preserve"> is above mean</w:t>
            </w:r>
            <w:r w:rsidRPr="00EB1EBF">
              <w:rPr>
                <w:rFonts w:ascii="Times New Roman" w:hAnsi="Times New Roman" w:cs="Times New Roman"/>
                <w:noProof/>
                <w:sz w:val="22"/>
                <w:szCs w:val="22"/>
              </w:rPr>
              <w:t xml:space="preserve"> and </w:t>
            </w:r>
            <w:r>
              <w:rPr>
                <w:rFonts w:ascii="Times New Roman" w:hAnsi="Times New Roman" w:cs="Times New Roman"/>
                <w:noProof/>
                <w:sz w:val="22"/>
                <w:szCs w:val="22"/>
              </w:rPr>
              <w:t>‘</w:t>
            </w:r>
            <w:r w:rsidRPr="00EB1EBF">
              <w:rPr>
                <w:rFonts w:ascii="Times New Roman" w:hAnsi="Times New Roman" w:cs="Times New Roman"/>
                <w:noProof/>
                <w:sz w:val="22"/>
                <w:szCs w:val="22"/>
              </w:rPr>
              <w:t>0</w:t>
            </w:r>
            <w:r>
              <w:rPr>
                <w:rFonts w:ascii="Times New Roman" w:hAnsi="Times New Roman" w:cs="Times New Roman"/>
                <w:noProof/>
                <w:sz w:val="22"/>
                <w:szCs w:val="22"/>
              </w:rPr>
              <w:t>’</w:t>
            </w:r>
            <w:r w:rsidRPr="00EB1EBF">
              <w:rPr>
                <w:rFonts w:ascii="Times New Roman" w:hAnsi="Times New Roman" w:cs="Times New Roman"/>
                <w:noProof/>
                <w:sz w:val="22"/>
                <w:szCs w:val="22"/>
              </w:rPr>
              <w:t xml:space="preserve"> otherwise.</w:t>
            </w:r>
          </w:p>
          <w:p w14:paraId="56E45C0D" w14:textId="77777777" w:rsidR="004D0181" w:rsidRPr="00EB1EBF" w:rsidRDefault="004D0181" w:rsidP="00BC07A1">
            <w:pPr>
              <w:autoSpaceDE w:val="0"/>
              <w:autoSpaceDN w:val="0"/>
              <w:adjustRightInd w:val="0"/>
              <w:spacing w:after="0" w:line="240" w:lineRule="auto"/>
              <w:jc w:val="both"/>
              <w:rPr>
                <w:rFonts w:ascii="Times New Roman" w:hAnsi="Times New Roman" w:cs="Times New Roman"/>
                <w:b/>
                <w:sz w:val="22"/>
                <w:szCs w:val="22"/>
              </w:rPr>
            </w:pPr>
            <w:r w:rsidRPr="00EB1EBF">
              <w:rPr>
                <w:rFonts w:ascii="Times New Roman" w:hAnsi="Times New Roman" w:cs="Times New Roman"/>
                <w:noProof/>
                <w:sz w:val="22"/>
                <w:szCs w:val="22"/>
              </w:rPr>
              <w:t xml:space="preserve">Dummy variable which equals to </w:t>
            </w:r>
            <w:r>
              <w:rPr>
                <w:rFonts w:ascii="Times New Roman" w:hAnsi="Times New Roman" w:cs="Times New Roman"/>
                <w:noProof/>
                <w:sz w:val="22"/>
                <w:szCs w:val="22"/>
              </w:rPr>
              <w:t>‘1’</w:t>
            </w:r>
            <w:r w:rsidRPr="00EB1EBF">
              <w:rPr>
                <w:rFonts w:ascii="Times New Roman" w:hAnsi="Times New Roman" w:cs="Times New Roman"/>
                <w:noProof/>
                <w:sz w:val="22"/>
                <w:szCs w:val="22"/>
              </w:rPr>
              <w:t xml:space="preserve"> if there is </w:t>
            </w:r>
            <w:r>
              <w:rPr>
                <w:rFonts w:ascii="Times New Roman" w:hAnsi="Times New Roman" w:cs="Times New Roman"/>
                <w:noProof/>
                <w:sz w:val="22"/>
                <w:szCs w:val="22"/>
              </w:rPr>
              <w:t xml:space="preserve">a </w:t>
            </w:r>
            <w:r w:rsidRPr="00EB1EBF">
              <w:rPr>
                <w:rFonts w:ascii="Times New Roman" w:hAnsi="Times New Roman" w:cs="Times New Roman"/>
                <w:noProof/>
                <w:sz w:val="22"/>
                <w:szCs w:val="22"/>
              </w:rPr>
              <w:t>foreign ownership</w:t>
            </w:r>
            <w:r>
              <w:rPr>
                <w:rFonts w:ascii="Times New Roman" w:hAnsi="Times New Roman" w:cs="Times New Roman"/>
                <w:noProof/>
                <w:sz w:val="22"/>
                <w:szCs w:val="22"/>
              </w:rPr>
              <w:t xml:space="preserve"> of shares</w:t>
            </w:r>
            <w:r w:rsidRPr="00EB1EBF">
              <w:rPr>
                <w:rFonts w:ascii="Times New Roman" w:hAnsi="Times New Roman" w:cs="Times New Roman"/>
                <w:noProof/>
                <w:sz w:val="22"/>
                <w:szCs w:val="22"/>
              </w:rPr>
              <w:t xml:space="preserve"> in </w:t>
            </w:r>
            <w:r>
              <w:rPr>
                <w:rFonts w:ascii="Times New Roman" w:hAnsi="Times New Roman" w:cs="Times New Roman"/>
                <w:noProof/>
                <w:sz w:val="22"/>
                <w:szCs w:val="22"/>
              </w:rPr>
              <w:t>a</w:t>
            </w:r>
            <w:r w:rsidRPr="00EB1EBF">
              <w:rPr>
                <w:rFonts w:ascii="Times New Roman" w:hAnsi="Times New Roman" w:cs="Times New Roman"/>
                <w:noProof/>
                <w:sz w:val="22"/>
                <w:szCs w:val="22"/>
              </w:rPr>
              <w:t xml:space="preserve"> firm and </w:t>
            </w:r>
            <w:r>
              <w:rPr>
                <w:rFonts w:ascii="Times New Roman" w:hAnsi="Times New Roman" w:cs="Times New Roman"/>
                <w:noProof/>
                <w:sz w:val="22"/>
                <w:szCs w:val="22"/>
              </w:rPr>
              <w:t>‘</w:t>
            </w:r>
            <w:r w:rsidRPr="00EB1EBF">
              <w:rPr>
                <w:rFonts w:ascii="Times New Roman" w:hAnsi="Times New Roman" w:cs="Times New Roman"/>
                <w:noProof/>
                <w:sz w:val="22"/>
                <w:szCs w:val="22"/>
              </w:rPr>
              <w:t>0</w:t>
            </w:r>
            <w:r>
              <w:rPr>
                <w:rFonts w:ascii="Times New Roman" w:hAnsi="Times New Roman" w:cs="Times New Roman"/>
                <w:noProof/>
                <w:sz w:val="22"/>
                <w:szCs w:val="22"/>
              </w:rPr>
              <w:t>’</w:t>
            </w:r>
            <w:r w:rsidRPr="00EB1EBF">
              <w:rPr>
                <w:rFonts w:ascii="Times New Roman" w:hAnsi="Times New Roman" w:cs="Times New Roman"/>
                <w:noProof/>
                <w:sz w:val="22"/>
                <w:szCs w:val="22"/>
              </w:rPr>
              <w:t xml:space="preserve"> otherwise.</w:t>
            </w:r>
          </w:p>
        </w:tc>
      </w:tr>
      <w:tr w:rsidR="004D0181" w:rsidRPr="00EB1EBF" w14:paraId="6BD72F57" w14:textId="77777777" w:rsidTr="00BC07A1">
        <w:trPr>
          <w:trHeight w:val="223"/>
        </w:trPr>
        <w:tc>
          <w:tcPr>
            <w:tcW w:w="2430" w:type="dxa"/>
            <w:vMerge/>
          </w:tcPr>
          <w:p w14:paraId="16AC81DE" w14:textId="77777777" w:rsidR="004D0181" w:rsidRPr="00EB1EBF" w:rsidRDefault="004D0181" w:rsidP="00BC07A1">
            <w:pPr>
              <w:autoSpaceDE w:val="0"/>
              <w:autoSpaceDN w:val="0"/>
              <w:adjustRightInd w:val="0"/>
              <w:spacing w:after="0" w:line="240" w:lineRule="auto"/>
              <w:rPr>
                <w:rFonts w:ascii="Times New Roman" w:hAnsi="Times New Roman" w:cs="Times New Roman"/>
                <w:b/>
                <w:sz w:val="22"/>
                <w:szCs w:val="22"/>
              </w:rPr>
            </w:pPr>
          </w:p>
        </w:tc>
        <w:tc>
          <w:tcPr>
            <w:tcW w:w="2340" w:type="dxa"/>
          </w:tcPr>
          <w:p w14:paraId="72FEDD37" w14:textId="77777777" w:rsidR="004D0181" w:rsidRPr="00EB1EBF" w:rsidRDefault="004D0181" w:rsidP="00BC07A1">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QFII</w:t>
            </w:r>
            <w:r w:rsidRPr="00EB1EBF">
              <w:rPr>
                <w:rFonts w:ascii="Times New Roman" w:eastAsia="Times New Roman" w:hAnsi="Times New Roman" w:cs="Times New Roman"/>
                <w:sz w:val="22"/>
                <w:szCs w:val="22"/>
                <w:vertAlign w:val="subscript"/>
              </w:rPr>
              <w:t xml:space="preserve"> t-1</w:t>
            </w:r>
          </w:p>
        </w:tc>
        <w:tc>
          <w:tcPr>
            <w:tcW w:w="10260" w:type="dxa"/>
          </w:tcPr>
          <w:p w14:paraId="36797055" w14:textId="77777777" w:rsidR="004D0181" w:rsidRPr="00EB1EBF" w:rsidRDefault="004D0181" w:rsidP="00BC07A1">
            <w:pPr>
              <w:autoSpaceDE w:val="0"/>
              <w:autoSpaceDN w:val="0"/>
              <w:adjustRightInd w:val="0"/>
              <w:spacing w:after="0" w:line="240" w:lineRule="auto"/>
              <w:jc w:val="both"/>
              <w:rPr>
                <w:rFonts w:ascii="Times New Roman" w:hAnsi="Times New Roman" w:cs="Times New Roman"/>
                <w:sz w:val="22"/>
                <w:szCs w:val="22"/>
              </w:rPr>
            </w:pPr>
            <w:r w:rsidRPr="00EB1EBF">
              <w:rPr>
                <w:rFonts w:ascii="Times New Roman" w:hAnsi="Times New Roman" w:cs="Times New Roman"/>
                <w:sz w:val="22"/>
                <w:szCs w:val="22"/>
              </w:rPr>
              <w:t xml:space="preserve">Percentage of </w:t>
            </w:r>
            <w:r>
              <w:rPr>
                <w:rFonts w:ascii="Times New Roman" w:hAnsi="Times New Roman" w:cs="Times New Roman"/>
                <w:sz w:val="22"/>
                <w:szCs w:val="22"/>
              </w:rPr>
              <w:t xml:space="preserve">qualified foreign </w:t>
            </w:r>
            <w:r w:rsidRPr="00EB1EBF">
              <w:rPr>
                <w:rFonts w:ascii="Times New Roman" w:hAnsi="Times New Roman" w:cs="Times New Roman"/>
                <w:sz w:val="22"/>
                <w:szCs w:val="22"/>
              </w:rPr>
              <w:t xml:space="preserve">institutional shares </w:t>
            </w:r>
            <w:r>
              <w:rPr>
                <w:rFonts w:ascii="Times New Roman" w:hAnsi="Times New Roman" w:cs="Times New Roman"/>
                <w:sz w:val="22"/>
                <w:szCs w:val="22"/>
              </w:rPr>
              <w:t>in a firm</w:t>
            </w:r>
            <w:r w:rsidRPr="00EB1EBF">
              <w:rPr>
                <w:rFonts w:ascii="Times New Roman" w:hAnsi="Times New Roman" w:cs="Times New Roman"/>
                <w:sz w:val="22"/>
                <w:szCs w:val="22"/>
              </w:rPr>
              <w:t>.</w:t>
            </w:r>
          </w:p>
        </w:tc>
      </w:tr>
      <w:tr w:rsidR="004D0181" w:rsidRPr="00EB1EBF" w14:paraId="040F6B93" w14:textId="77777777" w:rsidTr="00BC07A1">
        <w:trPr>
          <w:trHeight w:val="80"/>
        </w:trPr>
        <w:tc>
          <w:tcPr>
            <w:tcW w:w="2430" w:type="dxa"/>
            <w:vMerge/>
            <w:tcBorders>
              <w:bottom w:val="single" w:sz="4" w:space="0" w:color="auto"/>
            </w:tcBorders>
          </w:tcPr>
          <w:p w14:paraId="393FFADE" w14:textId="77777777" w:rsidR="004D0181" w:rsidRPr="00EB1EBF" w:rsidRDefault="004D0181" w:rsidP="00BC07A1">
            <w:pPr>
              <w:autoSpaceDE w:val="0"/>
              <w:autoSpaceDN w:val="0"/>
              <w:adjustRightInd w:val="0"/>
              <w:spacing w:after="0" w:line="240" w:lineRule="auto"/>
              <w:rPr>
                <w:rFonts w:ascii="Times New Roman" w:hAnsi="Times New Roman" w:cs="Times New Roman"/>
                <w:b/>
                <w:sz w:val="22"/>
                <w:szCs w:val="22"/>
              </w:rPr>
            </w:pPr>
          </w:p>
        </w:tc>
        <w:tc>
          <w:tcPr>
            <w:tcW w:w="2340" w:type="dxa"/>
            <w:tcBorders>
              <w:bottom w:val="single" w:sz="4" w:space="0" w:color="auto"/>
            </w:tcBorders>
          </w:tcPr>
          <w:p w14:paraId="6687DD9A" w14:textId="77777777" w:rsidR="004D0181" w:rsidRPr="00EB1EBF" w:rsidRDefault="004D0181" w:rsidP="00BC07A1">
            <w:pPr>
              <w:spacing w:after="0" w:line="240" w:lineRule="auto"/>
              <w:rPr>
                <w:rFonts w:ascii="Times New Roman" w:eastAsia="Times New Roman" w:hAnsi="Times New Roman" w:cs="Times New Roman"/>
                <w:sz w:val="22"/>
                <w:szCs w:val="22"/>
              </w:rPr>
            </w:pPr>
          </w:p>
        </w:tc>
        <w:tc>
          <w:tcPr>
            <w:tcW w:w="10260" w:type="dxa"/>
            <w:tcBorders>
              <w:bottom w:val="single" w:sz="4" w:space="0" w:color="auto"/>
            </w:tcBorders>
          </w:tcPr>
          <w:p w14:paraId="054D5DAD" w14:textId="77777777" w:rsidR="004D0181" w:rsidRPr="00EB1EBF" w:rsidRDefault="004D0181" w:rsidP="00BC07A1">
            <w:pPr>
              <w:autoSpaceDE w:val="0"/>
              <w:autoSpaceDN w:val="0"/>
              <w:adjustRightInd w:val="0"/>
              <w:spacing w:after="0" w:line="240" w:lineRule="auto"/>
              <w:jc w:val="both"/>
              <w:rPr>
                <w:rFonts w:ascii="Times New Roman" w:hAnsi="Times New Roman" w:cs="Times New Roman"/>
                <w:sz w:val="22"/>
                <w:szCs w:val="22"/>
              </w:rPr>
            </w:pPr>
          </w:p>
        </w:tc>
      </w:tr>
      <w:tr w:rsidR="004D0181" w:rsidRPr="00EB1EBF" w14:paraId="06DDEEC4" w14:textId="77777777" w:rsidTr="00BC07A1">
        <w:trPr>
          <w:trHeight w:val="223"/>
        </w:trPr>
        <w:tc>
          <w:tcPr>
            <w:tcW w:w="15030" w:type="dxa"/>
            <w:gridSpan w:val="3"/>
            <w:tcBorders>
              <w:top w:val="single" w:sz="4" w:space="0" w:color="auto"/>
            </w:tcBorders>
          </w:tcPr>
          <w:p w14:paraId="5E9EA2F1" w14:textId="77777777" w:rsidR="004D0181" w:rsidRPr="00EB1EBF" w:rsidRDefault="004D0181" w:rsidP="00BC07A1">
            <w:pPr>
              <w:autoSpaceDE w:val="0"/>
              <w:autoSpaceDN w:val="0"/>
              <w:adjustRightInd w:val="0"/>
              <w:spacing w:after="0" w:line="240" w:lineRule="auto"/>
              <w:rPr>
                <w:rFonts w:ascii="Times New Roman" w:hAnsi="Times New Roman" w:cs="Times New Roman"/>
                <w:b/>
                <w:i/>
                <w:sz w:val="22"/>
                <w:szCs w:val="22"/>
                <w:u w:val="single"/>
              </w:rPr>
            </w:pPr>
            <w:r w:rsidRPr="00EB1EBF">
              <w:rPr>
                <w:rFonts w:ascii="Times New Roman" w:hAnsi="Times New Roman" w:cs="Times New Roman"/>
                <w:b/>
                <w:i/>
                <w:sz w:val="22"/>
                <w:szCs w:val="22"/>
                <w:u w:val="single"/>
              </w:rPr>
              <w:t xml:space="preserve">Instrument </w:t>
            </w:r>
            <w:proofErr w:type="gramStart"/>
            <w:r w:rsidRPr="00EB1EBF">
              <w:rPr>
                <w:rFonts w:ascii="Times New Roman" w:hAnsi="Times New Roman" w:cs="Times New Roman"/>
                <w:b/>
                <w:i/>
                <w:sz w:val="22"/>
                <w:szCs w:val="22"/>
                <w:u w:val="single"/>
              </w:rPr>
              <w:t>variable:-</w:t>
            </w:r>
            <w:proofErr w:type="gramEnd"/>
          </w:p>
        </w:tc>
      </w:tr>
      <w:tr w:rsidR="004D0181" w:rsidRPr="00EB1EBF" w14:paraId="5F7545FC" w14:textId="77777777" w:rsidTr="00BC07A1">
        <w:trPr>
          <w:trHeight w:val="211"/>
        </w:trPr>
        <w:tc>
          <w:tcPr>
            <w:tcW w:w="2430" w:type="dxa"/>
          </w:tcPr>
          <w:p w14:paraId="0B1D884F" w14:textId="77777777" w:rsidR="004D0181" w:rsidRPr="00EB1EBF" w:rsidRDefault="004D0181" w:rsidP="00BC07A1">
            <w:pPr>
              <w:autoSpaceDE w:val="0"/>
              <w:autoSpaceDN w:val="0"/>
              <w:adjustRightInd w:val="0"/>
              <w:spacing w:after="0" w:line="240" w:lineRule="auto"/>
              <w:rPr>
                <w:rFonts w:ascii="Times New Roman" w:hAnsi="Times New Roman" w:cs="Times New Roman"/>
                <w:b/>
                <w:sz w:val="22"/>
                <w:szCs w:val="22"/>
              </w:rPr>
            </w:pPr>
            <w:r w:rsidRPr="00EB1EBF">
              <w:rPr>
                <w:rFonts w:ascii="Times New Roman" w:hAnsi="Times New Roman" w:cs="Times New Roman"/>
                <w:b/>
                <w:sz w:val="22"/>
                <w:szCs w:val="22"/>
              </w:rPr>
              <w:t>Industry Mean CEO Power</w:t>
            </w:r>
          </w:p>
        </w:tc>
        <w:tc>
          <w:tcPr>
            <w:tcW w:w="2340" w:type="dxa"/>
          </w:tcPr>
          <w:p w14:paraId="0702ED89" w14:textId="77777777" w:rsidR="004D0181" w:rsidRPr="00EB1EBF" w:rsidRDefault="004D0181" w:rsidP="00BC07A1">
            <w:pPr>
              <w:autoSpaceDE w:val="0"/>
              <w:autoSpaceDN w:val="0"/>
              <w:adjustRightInd w:val="0"/>
              <w:spacing w:after="0" w:line="240" w:lineRule="auto"/>
              <w:jc w:val="both"/>
              <w:rPr>
                <w:rFonts w:ascii="Times New Roman" w:hAnsi="Times New Roman" w:cs="Times New Roman"/>
                <w:sz w:val="22"/>
                <w:szCs w:val="22"/>
              </w:rPr>
            </w:pPr>
            <w:proofErr w:type="spellStart"/>
            <w:r w:rsidRPr="00EB1EBF">
              <w:rPr>
                <w:rFonts w:ascii="Times New Roman" w:eastAsia="Times New Roman" w:hAnsi="Times New Roman" w:cs="Times New Roman"/>
                <w:sz w:val="22"/>
                <w:szCs w:val="22"/>
              </w:rPr>
              <w:t>Ind_Avg_CPS</w:t>
            </w:r>
            <w:proofErr w:type="spellEnd"/>
            <w:r w:rsidRPr="00EB1EBF">
              <w:rPr>
                <w:rFonts w:ascii="Times New Roman" w:eastAsia="Times New Roman" w:hAnsi="Times New Roman" w:cs="Times New Roman"/>
                <w:sz w:val="22"/>
                <w:szCs w:val="22"/>
                <w:vertAlign w:val="subscript"/>
              </w:rPr>
              <w:t xml:space="preserve"> t-1</w:t>
            </w:r>
          </w:p>
        </w:tc>
        <w:tc>
          <w:tcPr>
            <w:tcW w:w="10260" w:type="dxa"/>
          </w:tcPr>
          <w:p w14:paraId="165F420A" w14:textId="77777777" w:rsidR="004D0181" w:rsidRPr="00EB1EBF" w:rsidRDefault="004D0181" w:rsidP="00BC07A1">
            <w:pPr>
              <w:autoSpaceDE w:val="0"/>
              <w:autoSpaceDN w:val="0"/>
              <w:adjustRightInd w:val="0"/>
              <w:spacing w:after="0" w:line="240" w:lineRule="auto"/>
              <w:jc w:val="both"/>
              <w:rPr>
                <w:rFonts w:ascii="Times New Roman" w:hAnsi="Times New Roman" w:cs="Times New Roman"/>
                <w:sz w:val="22"/>
                <w:szCs w:val="22"/>
              </w:rPr>
            </w:pPr>
            <w:r w:rsidRPr="00EB1EBF">
              <w:rPr>
                <w:rFonts w:ascii="Times New Roman" w:hAnsi="Times New Roman" w:cs="Times New Roman"/>
                <w:sz w:val="22"/>
                <w:szCs w:val="22"/>
              </w:rPr>
              <w:t>Industry mean CPS ha</w:t>
            </w:r>
            <w:r>
              <w:rPr>
                <w:rFonts w:ascii="Times New Roman" w:hAnsi="Times New Roman" w:cs="Times New Roman"/>
                <w:sz w:val="22"/>
                <w:szCs w:val="22"/>
              </w:rPr>
              <w:t>s</w:t>
            </w:r>
            <w:r w:rsidRPr="00EB1EBF">
              <w:rPr>
                <w:rFonts w:ascii="Times New Roman" w:hAnsi="Times New Roman" w:cs="Times New Roman"/>
                <w:sz w:val="22"/>
                <w:szCs w:val="22"/>
              </w:rPr>
              <w:t xml:space="preserve"> been used as an instrumental variable for endogeneity check in </w:t>
            </w:r>
            <w:r>
              <w:rPr>
                <w:rFonts w:ascii="Times New Roman" w:hAnsi="Times New Roman" w:cs="Times New Roman"/>
                <w:sz w:val="22"/>
                <w:szCs w:val="22"/>
              </w:rPr>
              <w:t>line</w:t>
            </w:r>
            <w:r w:rsidRPr="00EB1EBF">
              <w:rPr>
                <w:rFonts w:ascii="Times New Roman" w:hAnsi="Times New Roman" w:cs="Times New Roman"/>
                <w:sz w:val="22"/>
                <w:szCs w:val="22"/>
              </w:rPr>
              <w:t xml:space="preserve"> with previous studies (</w:t>
            </w:r>
            <w:proofErr w:type="spellStart"/>
            <w:r w:rsidRPr="00EB1EBF">
              <w:rPr>
                <w:rFonts w:ascii="Times New Roman" w:hAnsi="Times New Roman" w:cs="Times New Roman"/>
                <w:sz w:val="22"/>
                <w:szCs w:val="22"/>
                <w:shd w:val="clear" w:color="auto" w:fill="FFFFFF"/>
              </w:rPr>
              <w:t>Bebchuk</w:t>
            </w:r>
            <w:proofErr w:type="spellEnd"/>
            <w:r w:rsidRPr="00EB1EBF">
              <w:rPr>
                <w:rFonts w:ascii="Times New Roman" w:hAnsi="Times New Roman" w:cs="Times New Roman"/>
                <w:sz w:val="22"/>
                <w:szCs w:val="22"/>
              </w:rPr>
              <w:t xml:space="preserve"> et al., 2011; </w:t>
            </w:r>
            <w:proofErr w:type="spellStart"/>
            <w:r w:rsidRPr="00EB1EBF">
              <w:rPr>
                <w:rFonts w:ascii="Times New Roman" w:hAnsi="Times New Roman" w:cs="Times New Roman"/>
                <w:sz w:val="22"/>
                <w:szCs w:val="22"/>
              </w:rPr>
              <w:t>Jiraporn</w:t>
            </w:r>
            <w:proofErr w:type="spellEnd"/>
            <w:r w:rsidRPr="00EB1EBF">
              <w:rPr>
                <w:rFonts w:ascii="Times New Roman" w:hAnsi="Times New Roman" w:cs="Times New Roman"/>
                <w:sz w:val="22"/>
                <w:szCs w:val="22"/>
              </w:rPr>
              <w:t xml:space="preserve"> et al., 2014)</w:t>
            </w:r>
            <w:r>
              <w:rPr>
                <w:rFonts w:ascii="Times New Roman" w:hAnsi="Times New Roman" w:cs="Times New Roman"/>
                <w:sz w:val="22"/>
                <w:szCs w:val="22"/>
              </w:rPr>
              <w:t>.</w:t>
            </w:r>
          </w:p>
        </w:tc>
      </w:tr>
      <w:tr w:rsidR="004D0181" w:rsidRPr="00EB1EBF" w14:paraId="0257F790" w14:textId="77777777" w:rsidTr="00BC07A1">
        <w:trPr>
          <w:trHeight w:val="211"/>
        </w:trPr>
        <w:tc>
          <w:tcPr>
            <w:tcW w:w="15030" w:type="dxa"/>
            <w:gridSpan w:val="3"/>
          </w:tcPr>
          <w:p w14:paraId="310AB1E9" w14:textId="77777777" w:rsidR="004D0181" w:rsidRPr="00EB1EBF" w:rsidRDefault="004D0181" w:rsidP="00BC07A1">
            <w:pPr>
              <w:autoSpaceDE w:val="0"/>
              <w:autoSpaceDN w:val="0"/>
              <w:adjustRightInd w:val="0"/>
              <w:spacing w:after="0" w:line="240" w:lineRule="auto"/>
              <w:rPr>
                <w:rFonts w:ascii="Times New Roman" w:hAnsi="Times New Roman" w:cs="Times New Roman"/>
                <w:b/>
                <w:i/>
                <w:sz w:val="22"/>
                <w:szCs w:val="22"/>
                <w:u w:val="single"/>
              </w:rPr>
            </w:pPr>
            <w:r w:rsidRPr="00EB1EBF">
              <w:rPr>
                <w:rFonts w:ascii="Times New Roman" w:hAnsi="Times New Roman" w:cs="Times New Roman"/>
                <w:b/>
                <w:i/>
                <w:sz w:val="22"/>
                <w:szCs w:val="22"/>
                <w:u w:val="single"/>
              </w:rPr>
              <w:lastRenderedPageBreak/>
              <w:t xml:space="preserve">Control </w:t>
            </w:r>
            <w:proofErr w:type="gramStart"/>
            <w:r w:rsidRPr="00EB1EBF">
              <w:rPr>
                <w:rFonts w:ascii="Times New Roman" w:hAnsi="Times New Roman" w:cs="Times New Roman"/>
                <w:b/>
                <w:i/>
                <w:sz w:val="22"/>
                <w:szCs w:val="22"/>
                <w:u w:val="single"/>
              </w:rPr>
              <w:t>Variables:-</w:t>
            </w:r>
            <w:proofErr w:type="gramEnd"/>
          </w:p>
        </w:tc>
      </w:tr>
      <w:tr w:rsidR="004D0181" w:rsidRPr="00EB1EBF" w14:paraId="14D27F96" w14:textId="77777777" w:rsidTr="00BC07A1">
        <w:trPr>
          <w:trHeight w:val="211"/>
        </w:trPr>
        <w:tc>
          <w:tcPr>
            <w:tcW w:w="2430" w:type="dxa"/>
          </w:tcPr>
          <w:p w14:paraId="03C10078" w14:textId="77777777" w:rsidR="004D0181" w:rsidRPr="00EB1EBF" w:rsidRDefault="004D0181" w:rsidP="00BC07A1">
            <w:pPr>
              <w:autoSpaceDE w:val="0"/>
              <w:autoSpaceDN w:val="0"/>
              <w:adjustRightInd w:val="0"/>
              <w:spacing w:after="0" w:line="240" w:lineRule="auto"/>
              <w:rPr>
                <w:rFonts w:ascii="Times New Roman" w:hAnsi="Times New Roman" w:cs="Times New Roman"/>
                <w:b/>
                <w:sz w:val="22"/>
                <w:szCs w:val="22"/>
              </w:rPr>
            </w:pPr>
            <w:r w:rsidRPr="00EB1EBF">
              <w:rPr>
                <w:rFonts w:ascii="Times New Roman" w:hAnsi="Times New Roman" w:cs="Times New Roman"/>
                <w:b/>
                <w:sz w:val="22"/>
                <w:szCs w:val="22"/>
              </w:rPr>
              <w:t>CEO Age</w:t>
            </w:r>
          </w:p>
        </w:tc>
        <w:tc>
          <w:tcPr>
            <w:tcW w:w="2340" w:type="dxa"/>
            <w:vAlign w:val="bottom"/>
          </w:tcPr>
          <w:p w14:paraId="1E3BB512" w14:textId="77777777" w:rsidR="004D0181" w:rsidRPr="00EB1EBF" w:rsidRDefault="004D0181" w:rsidP="00BC07A1">
            <w:pPr>
              <w:spacing w:after="0" w:line="240" w:lineRule="auto"/>
              <w:rPr>
                <w:rFonts w:ascii="Times New Roman" w:eastAsia="Times New Roman" w:hAnsi="Times New Roman" w:cs="Times New Roman"/>
                <w:sz w:val="22"/>
                <w:szCs w:val="22"/>
              </w:rPr>
            </w:pPr>
            <w:proofErr w:type="spellStart"/>
            <w:r w:rsidRPr="00EB1EBF">
              <w:rPr>
                <w:rFonts w:ascii="Times New Roman" w:eastAsia="Times New Roman" w:hAnsi="Times New Roman" w:cs="Times New Roman"/>
                <w:sz w:val="22"/>
                <w:szCs w:val="22"/>
              </w:rPr>
              <w:t>Ceo_age</w:t>
            </w:r>
            <w:proofErr w:type="spellEnd"/>
            <w:r w:rsidRPr="00EB1EBF">
              <w:rPr>
                <w:rFonts w:ascii="Times New Roman" w:eastAsia="Times New Roman" w:hAnsi="Times New Roman" w:cs="Times New Roman"/>
                <w:sz w:val="22"/>
                <w:szCs w:val="22"/>
                <w:vertAlign w:val="subscript"/>
              </w:rPr>
              <w:t xml:space="preserve"> t-1</w:t>
            </w:r>
          </w:p>
        </w:tc>
        <w:tc>
          <w:tcPr>
            <w:tcW w:w="10260" w:type="dxa"/>
            <w:vAlign w:val="center"/>
          </w:tcPr>
          <w:p w14:paraId="739E23DB" w14:textId="77777777" w:rsidR="004D0181" w:rsidRPr="00EB1EBF" w:rsidRDefault="004D0181" w:rsidP="00BC07A1">
            <w:pPr>
              <w:spacing w:after="0" w:line="240" w:lineRule="auto"/>
              <w:jc w:val="both"/>
              <w:rPr>
                <w:rFonts w:ascii="Times New Roman" w:eastAsia="Times New Roman" w:hAnsi="Times New Roman" w:cs="Times New Roman"/>
                <w:sz w:val="22"/>
                <w:szCs w:val="22"/>
              </w:rPr>
            </w:pPr>
            <w:r w:rsidRPr="00EB1EBF">
              <w:rPr>
                <w:rFonts w:ascii="Times New Roman" w:hAnsi="Times New Roman" w:cs="Times New Roman"/>
                <w:noProof/>
                <w:sz w:val="22"/>
                <w:szCs w:val="22"/>
              </w:rPr>
              <w:t xml:space="preserve">Natural log of </w:t>
            </w:r>
            <w:r>
              <w:rPr>
                <w:rFonts w:ascii="Times New Roman" w:hAnsi="Times New Roman" w:cs="Times New Roman"/>
                <w:noProof/>
                <w:sz w:val="22"/>
                <w:szCs w:val="22"/>
              </w:rPr>
              <w:t xml:space="preserve">a </w:t>
            </w:r>
            <w:r w:rsidRPr="00EB1EBF">
              <w:rPr>
                <w:rFonts w:ascii="Times New Roman" w:hAnsi="Times New Roman" w:cs="Times New Roman"/>
                <w:noProof/>
                <w:sz w:val="22"/>
                <w:szCs w:val="22"/>
              </w:rPr>
              <w:t>CEO age.</w:t>
            </w:r>
          </w:p>
        </w:tc>
      </w:tr>
      <w:tr w:rsidR="004D0181" w:rsidRPr="00EB1EBF" w14:paraId="3017D480" w14:textId="77777777" w:rsidTr="00BC07A1">
        <w:trPr>
          <w:trHeight w:val="211"/>
        </w:trPr>
        <w:tc>
          <w:tcPr>
            <w:tcW w:w="2430" w:type="dxa"/>
          </w:tcPr>
          <w:p w14:paraId="6A755277" w14:textId="77777777" w:rsidR="004D0181" w:rsidRPr="00EB1EBF" w:rsidRDefault="004D0181" w:rsidP="00BC07A1">
            <w:pPr>
              <w:autoSpaceDE w:val="0"/>
              <w:autoSpaceDN w:val="0"/>
              <w:adjustRightInd w:val="0"/>
              <w:spacing w:after="0" w:line="240" w:lineRule="auto"/>
              <w:rPr>
                <w:rFonts w:ascii="Times New Roman" w:hAnsi="Times New Roman" w:cs="Times New Roman"/>
                <w:b/>
                <w:sz w:val="22"/>
                <w:szCs w:val="22"/>
              </w:rPr>
            </w:pPr>
            <w:r w:rsidRPr="00EB1EBF">
              <w:rPr>
                <w:rFonts w:ascii="Times New Roman" w:hAnsi="Times New Roman" w:cs="Times New Roman"/>
                <w:b/>
                <w:sz w:val="22"/>
                <w:szCs w:val="22"/>
              </w:rPr>
              <w:t>CEO Salary</w:t>
            </w:r>
          </w:p>
        </w:tc>
        <w:tc>
          <w:tcPr>
            <w:tcW w:w="2340" w:type="dxa"/>
            <w:vAlign w:val="bottom"/>
          </w:tcPr>
          <w:p w14:paraId="31E9892E" w14:textId="77777777" w:rsidR="004D0181" w:rsidRPr="00EB1EBF" w:rsidRDefault="004D0181" w:rsidP="00BC07A1">
            <w:pPr>
              <w:spacing w:after="0" w:line="240" w:lineRule="auto"/>
              <w:rPr>
                <w:rFonts w:ascii="Times New Roman" w:eastAsia="Times New Roman" w:hAnsi="Times New Roman" w:cs="Times New Roman"/>
                <w:sz w:val="22"/>
                <w:szCs w:val="22"/>
              </w:rPr>
            </w:pPr>
            <w:proofErr w:type="spellStart"/>
            <w:r w:rsidRPr="00EB1EBF">
              <w:rPr>
                <w:rFonts w:ascii="Times New Roman" w:eastAsia="Times New Roman" w:hAnsi="Times New Roman" w:cs="Times New Roman"/>
                <w:sz w:val="22"/>
                <w:szCs w:val="22"/>
              </w:rPr>
              <w:t>Ceo_salary</w:t>
            </w:r>
            <w:proofErr w:type="spellEnd"/>
            <w:r w:rsidRPr="00EB1EBF">
              <w:rPr>
                <w:rFonts w:ascii="Times New Roman" w:eastAsia="Times New Roman" w:hAnsi="Times New Roman" w:cs="Times New Roman"/>
                <w:sz w:val="22"/>
                <w:szCs w:val="22"/>
                <w:vertAlign w:val="subscript"/>
              </w:rPr>
              <w:t xml:space="preserve"> t-1</w:t>
            </w:r>
          </w:p>
        </w:tc>
        <w:tc>
          <w:tcPr>
            <w:tcW w:w="10260" w:type="dxa"/>
            <w:vAlign w:val="center"/>
          </w:tcPr>
          <w:p w14:paraId="67407D67" w14:textId="77777777" w:rsidR="004D0181" w:rsidRPr="00EB1EBF" w:rsidRDefault="004D0181" w:rsidP="00BC07A1">
            <w:pPr>
              <w:spacing w:after="0" w:line="240" w:lineRule="auto"/>
              <w:jc w:val="both"/>
              <w:rPr>
                <w:rFonts w:ascii="Times New Roman" w:eastAsia="Times New Roman" w:hAnsi="Times New Roman" w:cs="Times New Roman"/>
                <w:sz w:val="22"/>
                <w:szCs w:val="22"/>
              </w:rPr>
            </w:pPr>
            <w:r w:rsidRPr="00EB1EBF">
              <w:rPr>
                <w:rFonts w:ascii="Times New Roman" w:hAnsi="Times New Roman" w:cs="Times New Roman"/>
                <w:noProof/>
                <w:sz w:val="22"/>
                <w:szCs w:val="22"/>
              </w:rPr>
              <w:t xml:space="preserve">Natural log of total compensation of </w:t>
            </w:r>
            <w:r>
              <w:rPr>
                <w:rFonts w:ascii="Times New Roman" w:hAnsi="Times New Roman" w:cs="Times New Roman"/>
                <w:noProof/>
                <w:sz w:val="22"/>
                <w:szCs w:val="22"/>
              </w:rPr>
              <w:t xml:space="preserve">a </w:t>
            </w:r>
            <w:r w:rsidRPr="00EB1EBF">
              <w:rPr>
                <w:rFonts w:ascii="Times New Roman" w:hAnsi="Times New Roman" w:cs="Times New Roman"/>
                <w:noProof/>
                <w:sz w:val="22"/>
                <w:szCs w:val="22"/>
              </w:rPr>
              <w:t>CEO.</w:t>
            </w:r>
          </w:p>
        </w:tc>
      </w:tr>
      <w:tr w:rsidR="004D0181" w:rsidRPr="00EB1EBF" w14:paraId="5AC5DC36" w14:textId="77777777" w:rsidTr="00BC07A1">
        <w:trPr>
          <w:trHeight w:val="211"/>
        </w:trPr>
        <w:tc>
          <w:tcPr>
            <w:tcW w:w="2430" w:type="dxa"/>
            <w:vAlign w:val="center"/>
          </w:tcPr>
          <w:p w14:paraId="1D40048D" w14:textId="77777777" w:rsidR="004D0181" w:rsidRPr="00EB1EBF" w:rsidRDefault="004D0181" w:rsidP="00BC07A1">
            <w:pPr>
              <w:autoSpaceDE w:val="0"/>
              <w:autoSpaceDN w:val="0"/>
              <w:adjustRightInd w:val="0"/>
              <w:spacing w:after="0" w:line="240" w:lineRule="auto"/>
              <w:rPr>
                <w:rFonts w:ascii="Times New Roman" w:hAnsi="Times New Roman" w:cs="Times New Roman"/>
                <w:b/>
                <w:sz w:val="22"/>
                <w:szCs w:val="22"/>
              </w:rPr>
            </w:pPr>
            <w:r w:rsidRPr="00EB1EBF">
              <w:rPr>
                <w:rFonts w:ascii="Times New Roman" w:hAnsi="Times New Roman" w:cs="Times New Roman"/>
                <w:b/>
                <w:sz w:val="22"/>
                <w:szCs w:val="22"/>
              </w:rPr>
              <w:t>CEO Political Connection</w:t>
            </w:r>
          </w:p>
        </w:tc>
        <w:tc>
          <w:tcPr>
            <w:tcW w:w="2340" w:type="dxa"/>
            <w:vAlign w:val="center"/>
          </w:tcPr>
          <w:p w14:paraId="3BFB44BA" w14:textId="77777777" w:rsidR="004D0181" w:rsidRPr="00EB1EBF" w:rsidRDefault="004D0181" w:rsidP="00BC07A1">
            <w:pPr>
              <w:spacing w:after="0" w:line="240" w:lineRule="auto"/>
              <w:rPr>
                <w:rFonts w:ascii="Times New Roman" w:eastAsia="Times New Roman" w:hAnsi="Times New Roman" w:cs="Times New Roman"/>
                <w:sz w:val="22"/>
                <w:szCs w:val="22"/>
              </w:rPr>
            </w:pPr>
            <w:proofErr w:type="spellStart"/>
            <w:r w:rsidRPr="00EB1EBF">
              <w:rPr>
                <w:rFonts w:ascii="Times New Roman" w:eastAsia="Times New Roman" w:hAnsi="Times New Roman" w:cs="Times New Roman"/>
                <w:sz w:val="22"/>
                <w:szCs w:val="22"/>
              </w:rPr>
              <w:t>Ceo_govtconn</w:t>
            </w:r>
            <w:proofErr w:type="spellEnd"/>
            <w:r w:rsidRPr="00EB1EBF">
              <w:rPr>
                <w:rFonts w:ascii="Times New Roman" w:eastAsia="Times New Roman" w:hAnsi="Times New Roman" w:cs="Times New Roman"/>
                <w:sz w:val="22"/>
                <w:szCs w:val="22"/>
                <w:vertAlign w:val="subscript"/>
              </w:rPr>
              <w:t xml:space="preserve"> t-1</w:t>
            </w:r>
          </w:p>
        </w:tc>
        <w:tc>
          <w:tcPr>
            <w:tcW w:w="10260" w:type="dxa"/>
            <w:vAlign w:val="center"/>
          </w:tcPr>
          <w:p w14:paraId="3188738E" w14:textId="77777777" w:rsidR="004D0181" w:rsidRPr="00EB1EBF" w:rsidRDefault="004D0181" w:rsidP="00BC07A1">
            <w:pPr>
              <w:autoSpaceDE w:val="0"/>
              <w:autoSpaceDN w:val="0"/>
              <w:adjustRightInd w:val="0"/>
              <w:spacing w:after="0" w:line="240" w:lineRule="auto"/>
              <w:rPr>
                <w:rFonts w:ascii="Times New Roman" w:hAnsi="Times New Roman" w:cs="Times New Roman"/>
                <w:sz w:val="22"/>
                <w:szCs w:val="22"/>
              </w:rPr>
            </w:pPr>
            <w:r w:rsidRPr="00EB1EBF">
              <w:rPr>
                <w:rFonts w:ascii="Times New Roman" w:hAnsi="Times New Roman" w:cs="Times New Roman"/>
                <w:noProof/>
                <w:sz w:val="22"/>
                <w:szCs w:val="22"/>
              </w:rPr>
              <w:t>Dummy variable</w:t>
            </w:r>
            <w:r>
              <w:rPr>
                <w:rFonts w:ascii="Times New Roman" w:hAnsi="Times New Roman" w:cs="Times New Roman"/>
                <w:noProof/>
                <w:sz w:val="22"/>
                <w:szCs w:val="22"/>
              </w:rPr>
              <w:t xml:space="preserve"> that is</w:t>
            </w:r>
            <w:r w:rsidRPr="00EB1EBF">
              <w:rPr>
                <w:rFonts w:ascii="Times New Roman" w:hAnsi="Times New Roman" w:cs="Times New Roman"/>
                <w:noProof/>
                <w:sz w:val="22"/>
                <w:szCs w:val="22"/>
              </w:rPr>
              <w:t xml:space="preserve"> equal to </w:t>
            </w:r>
            <w:r>
              <w:rPr>
                <w:rFonts w:ascii="Times New Roman" w:hAnsi="Times New Roman" w:cs="Times New Roman"/>
                <w:noProof/>
                <w:sz w:val="22"/>
                <w:szCs w:val="22"/>
              </w:rPr>
              <w:t>‘1’</w:t>
            </w:r>
            <w:r w:rsidRPr="00EB1EBF">
              <w:rPr>
                <w:rFonts w:ascii="Times New Roman" w:hAnsi="Times New Roman" w:cs="Times New Roman"/>
                <w:noProof/>
                <w:sz w:val="22"/>
                <w:szCs w:val="22"/>
              </w:rPr>
              <w:t xml:space="preserve"> if CEO is a former government official and </w:t>
            </w:r>
            <w:r>
              <w:rPr>
                <w:rFonts w:ascii="Times New Roman" w:hAnsi="Times New Roman" w:cs="Times New Roman"/>
                <w:noProof/>
                <w:sz w:val="22"/>
                <w:szCs w:val="22"/>
              </w:rPr>
              <w:t>‘</w:t>
            </w:r>
            <w:r w:rsidRPr="00EB1EBF">
              <w:rPr>
                <w:rFonts w:ascii="Times New Roman" w:hAnsi="Times New Roman" w:cs="Times New Roman"/>
                <w:noProof/>
                <w:sz w:val="22"/>
                <w:szCs w:val="22"/>
              </w:rPr>
              <w:t>0</w:t>
            </w:r>
            <w:r>
              <w:rPr>
                <w:rFonts w:ascii="Times New Roman" w:hAnsi="Times New Roman" w:cs="Times New Roman"/>
                <w:noProof/>
                <w:sz w:val="22"/>
                <w:szCs w:val="22"/>
              </w:rPr>
              <w:t>’</w:t>
            </w:r>
            <w:r w:rsidRPr="00EB1EBF">
              <w:rPr>
                <w:rFonts w:ascii="Times New Roman" w:hAnsi="Times New Roman" w:cs="Times New Roman"/>
                <w:noProof/>
                <w:sz w:val="22"/>
                <w:szCs w:val="22"/>
              </w:rPr>
              <w:t xml:space="preserve"> otherwise.</w:t>
            </w:r>
          </w:p>
        </w:tc>
      </w:tr>
      <w:tr w:rsidR="004D0181" w:rsidRPr="00EB1EBF" w14:paraId="20278949" w14:textId="77777777" w:rsidTr="00BC07A1">
        <w:trPr>
          <w:trHeight w:val="211"/>
        </w:trPr>
        <w:tc>
          <w:tcPr>
            <w:tcW w:w="2430" w:type="dxa"/>
            <w:vMerge w:val="restart"/>
            <w:vAlign w:val="center"/>
          </w:tcPr>
          <w:p w14:paraId="739DE459" w14:textId="77777777" w:rsidR="004D0181" w:rsidRPr="00EB1EBF" w:rsidRDefault="004D0181" w:rsidP="00BC07A1">
            <w:pPr>
              <w:autoSpaceDE w:val="0"/>
              <w:autoSpaceDN w:val="0"/>
              <w:adjustRightInd w:val="0"/>
              <w:spacing w:after="0" w:line="240" w:lineRule="auto"/>
              <w:rPr>
                <w:rFonts w:ascii="Times New Roman" w:hAnsi="Times New Roman" w:cs="Times New Roman"/>
                <w:b/>
                <w:sz w:val="22"/>
                <w:szCs w:val="22"/>
              </w:rPr>
            </w:pPr>
            <w:r w:rsidRPr="00EB1EBF">
              <w:rPr>
                <w:rFonts w:ascii="Times New Roman" w:hAnsi="Times New Roman" w:cs="Times New Roman"/>
                <w:b/>
                <w:sz w:val="22"/>
                <w:szCs w:val="22"/>
              </w:rPr>
              <w:t>Lagged Stock Price Crash Risk</w:t>
            </w:r>
          </w:p>
        </w:tc>
        <w:tc>
          <w:tcPr>
            <w:tcW w:w="2340" w:type="dxa"/>
            <w:vAlign w:val="center"/>
          </w:tcPr>
          <w:p w14:paraId="0B4E1748" w14:textId="77777777" w:rsidR="004D0181" w:rsidRPr="00EB1EBF" w:rsidRDefault="004D0181" w:rsidP="00BC07A1">
            <w:pPr>
              <w:spacing w:after="0" w:line="240" w:lineRule="auto"/>
              <w:rPr>
                <w:rFonts w:ascii="Times New Roman" w:eastAsia="Times New Roman" w:hAnsi="Times New Roman" w:cs="Times New Roman"/>
                <w:sz w:val="22"/>
                <w:szCs w:val="22"/>
              </w:rPr>
            </w:pPr>
            <w:r w:rsidRPr="00EB1EBF">
              <w:rPr>
                <w:rFonts w:ascii="Times New Roman" w:eastAsia="Times New Roman" w:hAnsi="Times New Roman" w:cs="Times New Roman"/>
                <w:sz w:val="22"/>
                <w:szCs w:val="22"/>
              </w:rPr>
              <w:t>NCSKEW</w:t>
            </w:r>
            <w:r w:rsidRPr="00EB1EBF">
              <w:rPr>
                <w:rFonts w:ascii="Times New Roman" w:eastAsia="Times New Roman" w:hAnsi="Times New Roman" w:cs="Times New Roman"/>
                <w:sz w:val="22"/>
                <w:szCs w:val="22"/>
                <w:vertAlign w:val="subscript"/>
              </w:rPr>
              <w:t>t-1</w:t>
            </w:r>
          </w:p>
        </w:tc>
        <w:tc>
          <w:tcPr>
            <w:tcW w:w="10260" w:type="dxa"/>
            <w:vAlign w:val="center"/>
          </w:tcPr>
          <w:p w14:paraId="4DDFDCD4" w14:textId="77777777" w:rsidR="004D0181" w:rsidRPr="00EB1EBF" w:rsidRDefault="004D0181" w:rsidP="00BC07A1">
            <w:pPr>
              <w:spacing w:after="0" w:line="240" w:lineRule="auto"/>
              <w:jc w:val="both"/>
              <w:rPr>
                <w:rFonts w:ascii="Times New Roman" w:eastAsia="Times New Roman" w:hAnsi="Times New Roman" w:cs="Times New Roman"/>
                <w:sz w:val="22"/>
                <w:szCs w:val="22"/>
              </w:rPr>
            </w:pPr>
            <w:r w:rsidRPr="00EB1EBF">
              <w:rPr>
                <w:rFonts w:ascii="Times New Roman" w:eastAsia="Times New Roman" w:hAnsi="Times New Roman" w:cs="Times New Roman"/>
                <w:sz w:val="22"/>
                <w:szCs w:val="22"/>
              </w:rPr>
              <w:t>Lagged value of NCSKEW.</w:t>
            </w:r>
          </w:p>
        </w:tc>
      </w:tr>
      <w:tr w:rsidR="004D0181" w:rsidRPr="00EB1EBF" w14:paraId="0F291DBF" w14:textId="77777777" w:rsidTr="00BC07A1">
        <w:trPr>
          <w:trHeight w:val="211"/>
        </w:trPr>
        <w:tc>
          <w:tcPr>
            <w:tcW w:w="2430" w:type="dxa"/>
            <w:vMerge/>
          </w:tcPr>
          <w:p w14:paraId="27CA67F3" w14:textId="77777777" w:rsidR="004D0181" w:rsidRPr="00EB1EBF" w:rsidRDefault="004D0181" w:rsidP="00BC07A1">
            <w:pPr>
              <w:autoSpaceDE w:val="0"/>
              <w:autoSpaceDN w:val="0"/>
              <w:adjustRightInd w:val="0"/>
              <w:spacing w:after="0" w:line="240" w:lineRule="auto"/>
              <w:rPr>
                <w:rFonts w:ascii="Times New Roman" w:hAnsi="Times New Roman" w:cs="Times New Roman"/>
                <w:b/>
                <w:sz w:val="22"/>
                <w:szCs w:val="22"/>
              </w:rPr>
            </w:pPr>
          </w:p>
        </w:tc>
        <w:tc>
          <w:tcPr>
            <w:tcW w:w="2340" w:type="dxa"/>
            <w:vAlign w:val="center"/>
          </w:tcPr>
          <w:p w14:paraId="1B02921F" w14:textId="77777777" w:rsidR="004D0181" w:rsidRPr="00EB1EBF" w:rsidRDefault="004D0181" w:rsidP="00BC07A1">
            <w:pPr>
              <w:spacing w:after="0" w:line="240" w:lineRule="auto"/>
              <w:rPr>
                <w:rFonts w:ascii="Times New Roman" w:eastAsia="Times New Roman" w:hAnsi="Times New Roman" w:cs="Times New Roman"/>
                <w:sz w:val="22"/>
                <w:szCs w:val="22"/>
              </w:rPr>
            </w:pPr>
            <w:r w:rsidRPr="00EB1EBF">
              <w:rPr>
                <w:rFonts w:ascii="Times New Roman" w:eastAsia="Times New Roman" w:hAnsi="Times New Roman" w:cs="Times New Roman"/>
                <w:sz w:val="22"/>
                <w:szCs w:val="22"/>
              </w:rPr>
              <w:t>DUVOL</w:t>
            </w:r>
            <w:r w:rsidRPr="00EB1EBF">
              <w:rPr>
                <w:rFonts w:ascii="Times New Roman" w:eastAsia="Times New Roman" w:hAnsi="Times New Roman" w:cs="Times New Roman"/>
                <w:sz w:val="22"/>
                <w:szCs w:val="22"/>
                <w:vertAlign w:val="subscript"/>
              </w:rPr>
              <w:t>t-1</w:t>
            </w:r>
          </w:p>
        </w:tc>
        <w:tc>
          <w:tcPr>
            <w:tcW w:w="10260" w:type="dxa"/>
            <w:vAlign w:val="center"/>
          </w:tcPr>
          <w:p w14:paraId="4CAC759E" w14:textId="77777777" w:rsidR="004D0181" w:rsidRPr="00EB1EBF" w:rsidRDefault="004D0181" w:rsidP="00BC07A1">
            <w:pPr>
              <w:spacing w:after="0" w:line="240" w:lineRule="auto"/>
              <w:jc w:val="both"/>
              <w:rPr>
                <w:rFonts w:ascii="Times New Roman" w:eastAsia="Times New Roman" w:hAnsi="Times New Roman" w:cs="Times New Roman"/>
                <w:sz w:val="22"/>
                <w:szCs w:val="22"/>
              </w:rPr>
            </w:pPr>
            <w:r w:rsidRPr="00EB1EBF">
              <w:rPr>
                <w:rFonts w:ascii="Times New Roman" w:eastAsia="Times New Roman" w:hAnsi="Times New Roman" w:cs="Times New Roman"/>
                <w:sz w:val="22"/>
                <w:szCs w:val="22"/>
              </w:rPr>
              <w:t>Lagged value of DUVOL.</w:t>
            </w:r>
          </w:p>
        </w:tc>
      </w:tr>
      <w:tr w:rsidR="004D0181" w:rsidRPr="00EB1EBF" w14:paraId="4F96067A" w14:textId="77777777" w:rsidTr="00BC07A1">
        <w:trPr>
          <w:trHeight w:val="211"/>
        </w:trPr>
        <w:tc>
          <w:tcPr>
            <w:tcW w:w="2430" w:type="dxa"/>
          </w:tcPr>
          <w:p w14:paraId="3766D8B7" w14:textId="77777777" w:rsidR="004D0181" w:rsidRPr="00EB1EBF" w:rsidRDefault="004D0181" w:rsidP="00BC07A1">
            <w:pPr>
              <w:autoSpaceDE w:val="0"/>
              <w:autoSpaceDN w:val="0"/>
              <w:adjustRightInd w:val="0"/>
              <w:spacing w:after="0" w:line="240" w:lineRule="auto"/>
              <w:rPr>
                <w:rFonts w:ascii="Times New Roman" w:hAnsi="Times New Roman" w:cs="Times New Roman"/>
                <w:b/>
                <w:sz w:val="22"/>
                <w:szCs w:val="22"/>
              </w:rPr>
            </w:pPr>
            <w:r w:rsidRPr="00EB1EBF">
              <w:rPr>
                <w:rFonts w:ascii="Times New Roman" w:hAnsi="Times New Roman" w:cs="Times New Roman"/>
                <w:b/>
                <w:sz w:val="22"/>
                <w:szCs w:val="22"/>
              </w:rPr>
              <w:t>Return</w:t>
            </w:r>
          </w:p>
        </w:tc>
        <w:tc>
          <w:tcPr>
            <w:tcW w:w="2340" w:type="dxa"/>
            <w:vAlign w:val="bottom"/>
          </w:tcPr>
          <w:p w14:paraId="7F94C463" w14:textId="77777777" w:rsidR="004D0181" w:rsidRPr="00EB1EBF" w:rsidRDefault="004D0181" w:rsidP="00BC07A1">
            <w:pPr>
              <w:spacing w:after="0" w:line="240" w:lineRule="auto"/>
              <w:rPr>
                <w:rFonts w:ascii="Times New Roman" w:eastAsia="Times New Roman" w:hAnsi="Times New Roman" w:cs="Times New Roman"/>
                <w:sz w:val="22"/>
                <w:szCs w:val="22"/>
              </w:rPr>
            </w:pPr>
            <w:r w:rsidRPr="00EB1EBF">
              <w:rPr>
                <w:rFonts w:ascii="Times New Roman" w:eastAsia="Times New Roman" w:hAnsi="Times New Roman" w:cs="Times New Roman"/>
                <w:sz w:val="22"/>
                <w:szCs w:val="22"/>
              </w:rPr>
              <w:t>Return</w:t>
            </w:r>
            <w:r w:rsidRPr="00EB1EBF">
              <w:rPr>
                <w:rFonts w:ascii="Times New Roman" w:eastAsia="Times New Roman" w:hAnsi="Times New Roman" w:cs="Times New Roman"/>
                <w:sz w:val="22"/>
                <w:szCs w:val="22"/>
                <w:vertAlign w:val="subscript"/>
              </w:rPr>
              <w:t>t-1</w:t>
            </w:r>
          </w:p>
        </w:tc>
        <w:tc>
          <w:tcPr>
            <w:tcW w:w="10260" w:type="dxa"/>
            <w:vAlign w:val="center"/>
          </w:tcPr>
          <w:p w14:paraId="093EF6FD" w14:textId="77777777" w:rsidR="004D0181" w:rsidRPr="00EB1EBF" w:rsidRDefault="004D0181" w:rsidP="00BC07A1">
            <w:pPr>
              <w:spacing w:after="0" w:line="240" w:lineRule="auto"/>
              <w:jc w:val="both"/>
              <w:rPr>
                <w:rFonts w:ascii="Times New Roman" w:eastAsia="Times New Roman" w:hAnsi="Times New Roman" w:cs="Times New Roman"/>
                <w:sz w:val="22"/>
                <w:szCs w:val="22"/>
              </w:rPr>
            </w:pPr>
            <w:r w:rsidRPr="00EB1EBF">
              <w:rPr>
                <w:rFonts w:ascii="Times New Roman" w:hAnsi="Times New Roman" w:cs="Times New Roman"/>
                <w:noProof/>
                <w:sz w:val="22"/>
                <w:szCs w:val="22"/>
              </w:rPr>
              <w:t>Mean of firm-specific weekly returns.</w:t>
            </w:r>
          </w:p>
        </w:tc>
      </w:tr>
      <w:tr w:rsidR="004D0181" w:rsidRPr="00EB1EBF" w14:paraId="2CC7E223" w14:textId="77777777" w:rsidTr="00BC07A1">
        <w:trPr>
          <w:trHeight w:val="211"/>
        </w:trPr>
        <w:tc>
          <w:tcPr>
            <w:tcW w:w="2430" w:type="dxa"/>
          </w:tcPr>
          <w:p w14:paraId="4983437F" w14:textId="77777777" w:rsidR="004D0181" w:rsidRPr="00EB1EBF" w:rsidRDefault="004D0181" w:rsidP="00BC07A1">
            <w:pPr>
              <w:autoSpaceDE w:val="0"/>
              <w:autoSpaceDN w:val="0"/>
              <w:adjustRightInd w:val="0"/>
              <w:spacing w:after="0" w:line="240" w:lineRule="auto"/>
              <w:rPr>
                <w:rFonts w:ascii="Times New Roman" w:hAnsi="Times New Roman" w:cs="Times New Roman"/>
                <w:b/>
                <w:sz w:val="22"/>
                <w:szCs w:val="22"/>
              </w:rPr>
            </w:pPr>
            <w:r w:rsidRPr="00EB1EBF">
              <w:rPr>
                <w:rFonts w:ascii="Times New Roman" w:hAnsi="Times New Roman" w:cs="Times New Roman"/>
                <w:b/>
                <w:sz w:val="22"/>
                <w:szCs w:val="22"/>
              </w:rPr>
              <w:t>Beta</w:t>
            </w:r>
          </w:p>
        </w:tc>
        <w:tc>
          <w:tcPr>
            <w:tcW w:w="2340" w:type="dxa"/>
            <w:vAlign w:val="bottom"/>
          </w:tcPr>
          <w:p w14:paraId="4BC13C6C" w14:textId="77777777" w:rsidR="004D0181" w:rsidRPr="00EB1EBF" w:rsidRDefault="004D0181" w:rsidP="00BC07A1">
            <w:pPr>
              <w:spacing w:after="0" w:line="240" w:lineRule="auto"/>
              <w:rPr>
                <w:rFonts w:ascii="Times New Roman" w:eastAsia="Times New Roman" w:hAnsi="Times New Roman" w:cs="Times New Roman"/>
                <w:sz w:val="22"/>
                <w:szCs w:val="22"/>
              </w:rPr>
            </w:pPr>
            <w:r w:rsidRPr="00EB1EBF">
              <w:rPr>
                <w:rFonts w:ascii="Times New Roman" w:eastAsia="Times New Roman" w:hAnsi="Times New Roman" w:cs="Times New Roman"/>
                <w:sz w:val="22"/>
                <w:szCs w:val="22"/>
              </w:rPr>
              <w:t>Beta</w:t>
            </w:r>
            <w:r w:rsidRPr="00EB1EBF">
              <w:rPr>
                <w:rFonts w:ascii="Times New Roman" w:eastAsia="Times New Roman" w:hAnsi="Times New Roman" w:cs="Times New Roman"/>
                <w:sz w:val="22"/>
                <w:szCs w:val="22"/>
                <w:vertAlign w:val="subscript"/>
              </w:rPr>
              <w:t xml:space="preserve"> t-1</w:t>
            </w:r>
          </w:p>
        </w:tc>
        <w:tc>
          <w:tcPr>
            <w:tcW w:w="10260" w:type="dxa"/>
            <w:vAlign w:val="center"/>
          </w:tcPr>
          <w:p w14:paraId="4F37DA8B" w14:textId="77777777" w:rsidR="004D0181" w:rsidRPr="00EB1EBF" w:rsidRDefault="004D0181" w:rsidP="00BC07A1">
            <w:pPr>
              <w:spacing w:after="0" w:line="240" w:lineRule="auto"/>
              <w:jc w:val="both"/>
              <w:rPr>
                <w:rFonts w:ascii="Times New Roman" w:eastAsia="Times New Roman" w:hAnsi="Times New Roman" w:cs="Times New Roman"/>
                <w:sz w:val="22"/>
                <w:szCs w:val="22"/>
              </w:rPr>
            </w:pPr>
            <w:r>
              <w:rPr>
                <w:rFonts w:ascii="Times New Roman" w:hAnsi="Times New Roman" w:cs="Times New Roman"/>
                <w:noProof/>
                <w:sz w:val="22"/>
                <w:szCs w:val="22"/>
              </w:rPr>
              <w:t>The s</w:t>
            </w:r>
            <w:r w:rsidRPr="00EB1EBF">
              <w:rPr>
                <w:rFonts w:ascii="Times New Roman" w:hAnsi="Times New Roman" w:cs="Times New Roman"/>
                <w:noProof/>
                <w:sz w:val="22"/>
                <w:szCs w:val="22"/>
              </w:rPr>
              <w:t>tandard deviation of firm-specific weekly returns.</w:t>
            </w:r>
          </w:p>
        </w:tc>
      </w:tr>
      <w:tr w:rsidR="004D0181" w:rsidRPr="00EB1EBF" w14:paraId="7F993FC3" w14:textId="77777777" w:rsidTr="00BC07A1">
        <w:trPr>
          <w:trHeight w:val="211"/>
        </w:trPr>
        <w:tc>
          <w:tcPr>
            <w:tcW w:w="2430" w:type="dxa"/>
          </w:tcPr>
          <w:p w14:paraId="0B3B11D0" w14:textId="77777777" w:rsidR="004D0181" w:rsidRPr="00EB1EBF" w:rsidRDefault="004D0181" w:rsidP="00BC07A1">
            <w:pPr>
              <w:autoSpaceDE w:val="0"/>
              <w:autoSpaceDN w:val="0"/>
              <w:adjustRightInd w:val="0"/>
              <w:spacing w:after="0" w:line="240" w:lineRule="auto"/>
              <w:rPr>
                <w:rFonts w:ascii="Times New Roman" w:hAnsi="Times New Roman" w:cs="Times New Roman"/>
                <w:b/>
                <w:sz w:val="22"/>
                <w:szCs w:val="22"/>
              </w:rPr>
            </w:pPr>
            <w:r w:rsidRPr="00EB1EBF">
              <w:rPr>
                <w:rFonts w:ascii="Times New Roman" w:hAnsi="Times New Roman" w:cs="Times New Roman"/>
                <w:b/>
                <w:sz w:val="22"/>
                <w:szCs w:val="22"/>
              </w:rPr>
              <w:t xml:space="preserve">Return on </w:t>
            </w:r>
            <w:r>
              <w:rPr>
                <w:rFonts w:ascii="Times New Roman" w:hAnsi="Times New Roman" w:cs="Times New Roman"/>
                <w:b/>
                <w:sz w:val="22"/>
                <w:szCs w:val="22"/>
              </w:rPr>
              <w:t>A</w:t>
            </w:r>
            <w:r w:rsidRPr="00EB1EBF">
              <w:rPr>
                <w:rFonts w:ascii="Times New Roman" w:hAnsi="Times New Roman" w:cs="Times New Roman"/>
                <w:b/>
                <w:sz w:val="22"/>
                <w:szCs w:val="22"/>
              </w:rPr>
              <w:t>ssets</w:t>
            </w:r>
          </w:p>
        </w:tc>
        <w:tc>
          <w:tcPr>
            <w:tcW w:w="2340" w:type="dxa"/>
            <w:vAlign w:val="bottom"/>
          </w:tcPr>
          <w:p w14:paraId="74271BC5" w14:textId="77777777" w:rsidR="004D0181" w:rsidRPr="00EB1EBF" w:rsidRDefault="004D0181" w:rsidP="00BC07A1">
            <w:pPr>
              <w:spacing w:after="0" w:line="240" w:lineRule="auto"/>
              <w:rPr>
                <w:rFonts w:ascii="Times New Roman" w:eastAsia="Times New Roman" w:hAnsi="Times New Roman" w:cs="Times New Roman"/>
                <w:sz w:val="22"/>
                <w:szCs w:val="22"/>
              </w:rPr>
            </w:pPr>
            <w:r w:rsidRPr="00EB1EBF">
              <w:rPr>
                <w:rFonts w:ascii="Times New Roman" w:eastAsia="Times New Roman" w:hAnsi="Times New Roman" w:cs="Times New Roman"/>
                <w:sz w:val="22"/>
                <w:szCs w:val="22"/>
              </w:rPr>
              <w:t>ROA</w:t>
            </w:r>
            <w:r w:rsidRPr="00EB1EBF">
              <w:rPr>
                <w:rFonts w:ascii="Times New Roman" w:eastAsia="Times New Roman" w:hAnsi="Times New Roman" w:cs="Times New Roman"/>
                <w:sz w:val="22"/>
                <w:szCs w:val="22"/>
                <w:vertAlign w:val="subscript"/>
              </w:rPr>
              <w:t xml:space="preserve"> t-1</w:t>
            </w:r>
          </w:p>
        </w:tc>
        <w:tc>
          <w:tcPr>
            <w:tcW w:w="10260" w:type="dxa"/>
            <w:vAlign w:val="center"/>
          </w:tcPr>
          <w:p w14:paraId="1B615226" w14:textId="77777777" w:rsidR="004D0181" w:rsidRPr="00EB1EBF" w:rsidRDefault="004D0181" w:rsidP="00BC07A1">
            <w:pPr>
              <w:spacing w:after="0" w:line="240" w:lineRule="auto"/>
              <w:jc w:val="both"/>
              <w:rPr>
                <w:rFonts w:ascii="Times New Roman" w:eastAsia="Times New Roman" w:hAnsi="Times New Roman" w:cs="Times New Roman"/>
                <w:sz w:val="22"/>
                <w:szCs w:val="22"/>
              </w:rPr>
            </w:pPr>
            <w:r w:rsidRPr="00EB1EBF">
              <w:rPr>
                <w:rFonts w:ascii="Times New Roman" w:hAnsi="Times New Roman" w:cs="Times New Roman"/>
                <w:noProof/>
                <w:sz w:val="22"/>
                <w:szCs w:val="22"/>
              </w:rPr>
              <w:t>Return on assets calculated as earnings before interest and taxes</w:t>
            </w:r>
            <w:r>
              <w:rPr>
                <w:rFonts w:ascii="Times New Roman" w:hAnsi="Times New Roman" w:cs="Times New Roman"/>
                <w:noProof/>
                <w:sz w:val="22"/>
                <w:szCs w:val="22"/>
              </w:rPr>
              <w:t xml:space="preserve"> scaled </w:t>
            </w:r>
            <w:r w:rsidRPr="00EB1EBF">
              <w:rPr>
                <w:rFonts w:ascii="Times New Roman" w:hAnsi="Times New Roman" w:cs="Times New Roman"/>
                <w:noProof/>
                <w:sz w:val="22"/>
                <w:szCs w:val="22"/>
              </w:rPr>
              <w:t>by total assets.</w:t>
            </w:r>
          </w:p>
        </w:tc>
      </w:tr>
      <w:tr w:rsidR="004D0181" w:rsidRPr="00EB1EBF" w14:paraId="4A2FC970" w14:textId="77777777" w:rsidTr="00BC07A1">
        <w:trPr>
          <w:trHeight w:val="211"/>
        </w:trPr>
        <w:tc>
          <w:tcPr>
            <w:tcW w:w="2430" w:type="dxa"/>
          </w:tcPr>
          <w:p w14:paraId="35301261" w14:textId="77777777" w:rsidR="004D0181" w:rsidRPr="00EB1EBF" w:rsidRDefault="004D0181" w:rsidP="00BC07A1">
            <w:pPr>
              <w:autoSpaceDE w:val="0"/>
              <w:autoSpaceDN w:val="0"/>
              <w:adjustRightInd w:val="0"/>
              <w:spacing w:after="0" w:line="240" w:lineRule="auto"/>
              <w:rPr>
                <w:rFonts w:ascii="Times New Roman" w:hAnsi="Times New Roman" w:cs="Times New Roman"/>
                <w:b/>
                <w:sz w:val="22"/>
                <w:szCs w:val="22"/>
              </w:rPr>
            </w:pPr>
            <w:r w:rsidRPr="00EB1EBF">
              <w:rPr>
                <w:rFonts w:ascii="Times New Roman" w:hAnsi="Times New Roman" w:cs="Times New Roman"/>
                <w:b/>
                <w:sz w:val="22"/>
                <w:szCs w:val="22"/>
              </w:rPr>
              <w:t>Leverage</w:t>
            </w:r>
          </w:p>
        </w:tc>
        <w:tc>
          <w:tcPr>
            <w:tcW w:w="2340" w:type="dxa"/>
            <w:vAlign w:val="bottom"/>
          </w:tcPr>
          <w:p w14:paraId="103DD481" w14:textId="77777777" w:rsidR="004D0181" w:rsidRPr="00EB1EBF" w:rsidRDefault="004D0181" w:rsidP="00BC07A1">
            <w:pPr>
              <w:spacing w:after="0" w:line="240" w:lineRule="auto"/>
              <w:rPr>
                <w:rFonts w:ascii="Times New Roman" w:eastAsia="Times New Roman" w:hAnsi="Times New Roman" w:cs="Times New Roman"/>
                <w:sz w:val="22"/>
                <w:szCs w:val="22"/>
              </w:rPr>
            </w:pPr>
            <w:r w:rsidRPr="00EB1EBF">
              <w:rPr>
                <w:rFonts w:ascii="Times New Roman" w:eastAsia="Times New Roman" w:hAnsi="Times New Roman" w:cs="Times New Roman"/>
                <w:sz w:val="22"/>
                <w:szCs w:val="22"/>
              </w:rPr>
              <w:t>Leverage</w:t>
            </w:r>
            <w:r w:rsidRPr="00EB1EBF">
              <w:rPr>
                <w:rFonts w:ascii="Times New Roman" w:eastAsia="Times New Roman" w:hAnsi="Times New Roman" w:cs="Times New Roman"/>
                <w:sz w:val="22"/>
                <w:szCs w:val="22"/>
                <w:vertAlign w:val="subscript"/>
              </w:rPr>
              <w:t xml:space="preserve"> t-1</w:t>
            </w:r>
          </w:p>
        </w:tc>
        <w:tc>
          <w:tcPr>
            <w:tcW w:w="10260" w:type="dxa"/>
            <w:vAlign w:val="center"/>
          </w:tcPr>
          <w:p w14:paraId="2F0E145C" w14:textId="77777777" w:rsidR="004D0181" w:rsidRPr="00EB1EBF" w:rsidRDefault="004D0181" w:rsidP="00BC07A1">
            <w:pPr>
              <w:spacing w:after="0" w:line="240" w:lineRule="auto"/>
              <w:jc w:val="both"/>
              <w:rPr>
                <w:rFonts w:ascii="Times New Roman" w:eastAsia="Times New Roman" w:hAnsi="Times New Roman" w:cs="Times New Roman"/>
                <w:sz w:val="22"/>
                <w:szCs w:val="22"/>
              </w:rPr>
            </w:pPr>
            <w:r w:rsidRPr="00EB1EBF">
              <w:rPr>
                <w:rFonts w:ascii="Times New Roman" w:hAnsi="Times New Roman" w:cs="Times New Roman"/>
                <w:noProof/>
                <w:sz w:val="22"/>
                <w:szCs w:val="22"/>
              </w:rPr>
              <w:t>Total liability scaled by total assets.</w:t>
            </w:r>
          </w:p>
        </w:tc>
      </w:tr>
      <w:tr w:rsidR="004D0181" w:rsidRPr="00EB1EBF" w14:paraId="7B4D3C89" w14:textId="77777777" w:rsidTr="00BC07A1">
        <w:trPr>
          <w:trHeight w:val="211"/>
        </w:trPr>
        <w:tc>
          <w:tcPr>
            <w:tcW w:w="2430" w:type="dxa"/>
          </w:tcPr>
          <w:p w14:paraId="264FBA7C" w14:textId="77777777" w:rsidR="004D0181" w:rsidRPr="00EB1EBF" w:rsidRDefault="004D0181" w:rsidP="00BC07A1">
            <w:pPr>
              <w:autoSpaceDE w:val="0"/>
              <w:autoSpaceDN w:val="0"/>
              <w:adjustRightInd w:val="0"/>
              <w:spacing w:after="0" w:line="240" w:lineRule="auto"/>
              <w:rPr>
                <w:rFonts w:ascii="Times New Roman" w:hAnsi="Times New Roman" w:cs="Times New Roman"/>
                <w:b/>
                <w:sz w:val="22"/>
                <w:szCs w:val="22"/>
              </w:rPr>
            </w:pPr>
            <w:r w:rsidRPr="00EB1EBF">
              <w:rPr>
                <w:rFonts w:ascii="Times New Roman" w:hAnsi="Times New Roman" w:cs="Times New Roman"/>
                <w:b/>
                <w:sz w:val="22"/>
                <w:szCs w:val="22"/>
              </w:rPr>
              <w:t>Book to Market Value</w:t>
            </w:r>
          </w:p>
        </w:tc>
        <w:tc>
          <w:tcPr>
            <w:tcW w:w="2340" w:type="dxa"/>
            <w:vAlign w:val="bottom"/>
          </w:tcPr>
          <w:p w14:paraId="5BB1F6FE" w14:textId="77777777" w:rsidR="004D0181" w:rsidRPr="00EB1EBF" w:rsidRDefault="004D0181" w:rsidP="00BC07A1">
            <w:pPr>
              <w:spacing w:after="0" w:line="240" w:lineRule="auto"/>
              <w:rPr>
                <w:rFonts w:ascii="Times New Roman" w:eastAsia="Times New Roman" w:hAnsi="Times New Roman" w:cs="Times New Roman"/>
                <w:sz w:val="22"/>
                <w:szCs w:val="22"/>
              </w:rPr>
            </w:pPr>
            <w:proofErr w:type="spellStart"/>
            <w:r w:rsidRPr="00EB1EBF">
              <w:rPr>
                <w:rFonts w:ascii="Times New Roman" w:eastAsia="Times New Roman" w:hAnsi="Times New Roman" w:cs="Times New Roman"/>
                <w:sz w:val="22"/>
                <w:szCs w:val="22"/>
              </w:rPr>
              <w:t>Book_T_Market</w:t>
            </w:r>
            <w:proofErr w:type="spellEnd"/>
            <w:r w:rsidRPr="00EB1EBF">
              <w:rPr>
                <w:rFonts w:ascii="Times New Roman" w:eastAsia="Times New Roman" w:hAnsi="Times New Roman" w:cs="Times New Roman"/>
                <w:sz w:val="22"/>
                <w:szCs w:val="22"/>
                <w:vertAlign w:val="subscript"/>
              </w:rPr>
              <w:t xml:space="preserve"> t-1</w:t>
            </w:r>
          </w:p>
        </w:tc>
        <w:tc>
          <w:tcPr>
            <w:tcW w:w="10260" w:type="dxa"/>
            <w:vAlign w:val="center"/>
          </w:tcPr>
          <w:p w14:paraId="555D6735" w14:textId="77777777" w:rsidR="004D0181" w:rsidRPr="00EB1EBF" w:rsidRDefault="004D0181" w:rsidP="00BC07A1">
            <w:pPr>
              <w:spacing w:after="0" w:line="240" w:lineRule="auto"/>
              <w:jc w:val="both"/>
              <w:rPr>
                <w:rFonts w:ascii="Times New Roman" w:eastAsia="Times New Roman" w:hAnsi="Times New Roman" w:cs="Times New Roman"/>
                <w:sz w:val="22"/>
                <w:szCs w:val="22"/>
              </w:rPr>
            </w:pPr>
            <w:r w:rsidRPr="00EB1EBF">
              <w:rPr>
                <w:rFonts w:ascii="Times New Roman" w:hAnsi="Times New Roman" w:cs="Times New Roman"/>
                <w:noProof/>
                <w:sz w:val="22"/>
                <w:szCs w:val="22"/>
              </w:rPr>
              <w:t xml:space="preserve">Book to market ratio calculated as ratio of total assets divided by market value of equity. </w:t>
            </w:r>
          </w:p>
        </w:tc>
      </w:tr>
      <w:tr w:rsidR="004D0181" w:rsidRPr="00EB1EBF" w14:paraId="24297A07" w14:textId="77777777" w:rsidTr="00BC07A1">
        <w:trPr>
          <w:trHeight w:val="211"/>
        </w:trPr>
        <w:tc>
          <w:tcPr>
            <w:tcW w:w="2430" w:type="dxa"/>
          </w:tcPr>
          <w:p w14:paraId="5D183D44" w14:textId="77777777" w:rsidR="004D0181" w:rsidRPr="00EB1EBF" w:rsidRDefault="004D0181" w:rsidP="00BC07A1">
            <w:pPr>
              <w:autoSpaceDE w:val="0"/>
              <w:autoSpaceDN w:val="0"/>
              <w:adjustRightInd w:val="0"/>
              <w:spacing w:after="0" w:line="240" w:lineRule="auto"/>
              <w:rPr>
                <w:rFonts w:ascii="Times New Roman" w:hAnsi="Times New Roman" w:cs="Times New Roman"/>
                <w:b/>
                <w:sz w:val="22"/>
                <w:szCs w:val="22"/>
              </w:rPr>
            </w:pPr>
            <w:r w:rsidRPr="00EB1EBF">
              <w:rPr>
                <w:rFonts w:ascii="Times New Roman" w:hAnsi="Times New Roman" w:cs="Times New Roman"/>
                <w:b/>
                <w:sz w:val="22"/>
                <w:szCs w:val="22"/>
              </w:rPr>
              <w:t>Firm Size</w:t>
            </w:r>
          </w:p>
        </w:tc>
        <w:tc>
          <w:tcPr>
            <w:tcW w:w="2340" w:type="dxa"/>
            <w:vAlign w:val="bottom"/>
          </w:tcPr>
          <w:p w14:paraId="05F35052" w14:textId="77777777" w:rsidR="004D0181" w:rsidRPr="00EB1EBF" w:rsidRDefault="004D0181" w:rsidP="00BC07A1">
            <w:pPr>
              <w:spacing w:after="0" w:line="240" w:lineRule="auto"/>
              <w:rPr>
                <w:rFonts w:ascii="Times New Roman" w:eastAsia="Times New Roman" w:hAnsi="Times New Roman" w:cs="Times New Roman"/>
                <w:sz w:val="22"/>
                <w:szCs w:val="22"/>
              </w:rPr>
            </w:pPr>
            <w:proofErr w:type="spellStart"/>
            <w:r w:rsidRPr="00EB1EBF">
              <w:rPr>
                <w:rFonts w:ascii="Times New Roman" w:eastAsia="Times New Roman" w:hAnsi="Times New Roman" w:cs="Times New Roman"/>
                <w:sz w:val="22"/>
                <w:szCs w:val="22"/>
              </w:rPr>
              <w:t>Firm_size</w:t>
            </w:r>
            <w:proofErr w:type="spellEnd"/>
            <w:r w:rsidRPr="00EB1EBF">
              <w:rPr>
                <w:rFonts w:ascii="Times New Roman" w:eastAsia="Times New Roman" w:hAnsi="Times New Roman" w:cs="Times New Roman"/>
                <w:sz w:val="22"/>
                <w:szCs w:val="22"/>
                <w:vertAlign w:val="subscript"/>
              </w:rPr>
              <w:t xml:space="preserve"> t-1</w:t>
            </w:r>
          </w:p>
        </w:tc>
        <w:tc>
          <w:tcPr>
            <w:tcW w:w="10260" w:type="dxa"/>
            <w:vAlign w:val="center"/>
          </w:tcPr>
          <w:p w14:paraId="625CFB81" w14:textId="77777777" w:rsidR="004D0181" w:rsidRPr="00EB1EBF" w:rsidRDefault="004D0181" w:rsidP="00BC07A1">
            <w:pPr>
              <w:spacing w:after="0" w:line="240" w:lineRule="auto"/>
              <w:jc w:val="both"/>
              <w:rPr>
                <w:rFonts w:ascii="Times New Roman" w:eastAsia="Times New Roman" w:hAnsi="Times New Roman" w:cs="Times New Roman"/>
                <w:sz w:val="22"/>
                <w:szCs w:val="22"/>
              </w:rPr>
            </w:pPr>
            <w:r w:rsidRPr="00EB1EBF">
              <w:rPr>
                <w:rFonts w:ascii="Times New Roman" w:hAnsi="Times New Roman" w:cs="Times New Roman"/>
                <w:noProof/>
                <w:sz w:val="22"/>
                <w:szCs w:val="22"/>
              </w:rPr>
              <w:t>Natural logarithm of firm’s total assets.</w:t>
            </w:r>
          </w:p>
        </w:tc>
      </w:tr>
      <w:tr w:rsidR="004D0181" w:rsidRPr="00EB1EBF" w14:paraId="04CB3C23" w14:textId="77777777" w:rsidTr="00BC07A1">
        <w:trPr>
          <w:trHeight w:val="211"/>
        </w:trPr>
        <w:tc>
          <w:tcPr>
            <w:tcW w:w="2430" w:type="dxa"/>
          </w:tcPr>
          <w:p w14:paraId="663B232D" w14:textId="77777777" w:rsidR="004D0181" w:rsidRPr="00EB1EBF" w:rsidRDefault="004D0181" w:rsidP="00BC07A1">
            <w:pPr>
              <w:autoSpaceDE w:val="0"/>
              <w:autoSpaceDN w:val="0"/>
              <w:adjustRightInd w:val="0"/>
              <w:spacing w:after="0" w:line="240" w:lineRule="auto"/>
              <w:rPr>
                <w:rFonts w:ascii="Times New Roman" w:hAnsi="Times New Roman" w:cs="Times New Roman"/>
                <w:b/>
                <w:sz w:val="22"/>
                <w:szCs w:val="22"/>
              </w:rPr>
            </w:pPr>
            <w:r w:rsidRPr="00EB1EBF">
              <w:rPr>
                <w:rFonts w:ascii="Times New Roman" w:hAnsi="Times New Roman" w:cs="Times New Roman"/>
                <w:b/>
                <w:sz w:val="22"/>
                <w:szCs w:val="22"/>
              </w:rPr>
              <w:t>ABACC</w:t>
            </w:r>
          </w:p>
        </w:tc>
        <w:tc>
          <w:tcPr>
            <w:tcW w:w="2340" w:type="dxa"/>
            <w:vAlign w:val="bottom"/>
          </w:tcPr>
          <w:p w14:paraId="05C15DE0" w14:textId="77777777" w:rsidR="004D0181" w:rsidRPr="00EB1EBF" w:rsidRDefault="004D0181" w:rsidP="00BC07A1">
            <w:pPr>
              <w:spacing w:after="0" w:line="240" w:lineRule="auto"/>
              <w:rPr>
                <w:rFonts w:ascii="Times New Roman" w:eastAsia="Times New Roman" w:hAnsi="Times New Roman" w:cs="Times New Roman"/>
                <w:sz w:val="22"/>
                <w:szCs w:val="22"/>
              </w:rPr>
            </w:pPr>
            <w:r w:rsidRPr="00EB1EBF">
              <w:rPr>
                <w:rFonts w:ascii="Times New Roman" w:eastAsia="Times New Roman" w:hAnsi="Times New Roman" w:cs="Times New Roman"/>
                <w:sz w:val="22"/>
                <w:szCs w:val="22"/>
              </w:rPr>
              <w:t>ABACC</w:t>
            </w:r>
            <w:r w:rsidRPr="00EB1EBF">
              <w:rPr>
                <w:rFonts w:ascii="Times New Roman" w:eastAsia="Times New Roman" w:hAnsi="Times New Roman" w:cs="Times New Roman"/>
                <w:sz w:val="22"/>
                <w:szCs w:val="22"/>
                <w:vertAlign w:val="subscript"/>
              </w:rPr>
              <w:t xml:space="preserve"> t-1</w:t>
            </w:r>
          </w:p>
        </w:tc>
        <w:tc>
          <w:tcPr>
            <w:tcW w:w="10260" w:type="dxa"/>
            <w:vAlign w:val="center"/>
          </w:tcPr>
          <w:p w14:paraId="663B1CC2" w14:textId="77777777" w:rsidR="004D0181" w:rsidRPr="00EB1EBF" w:rsidRDefault="004D0181" w:rsidP="00BC07A1">
            <w:pPr>
              <w:spacing w:after="0" w:line="240" w:lineRule="auto"/>
              <w:jc w:val="both"/>
              <w:rPr>
                <w:rFonts w:ascii="Times New Roman" w:eastAsia="Times New Roman" w:hAnsi="Times New Roman" w:cs="Times New Roman"/>
                <w:sz w:val="22"/>
                <w:szCs w:val="22"/>
              </w:rPr>
            </w:pPr>
            <w:r w:rsidRPr="00EB1EBF">
              <w:rPr>
                <w:rFonts w:ascii="Times New Roman" w:hAnsi="Times New Roman" w:cs="Times New Roman"/>
                <w:noProof/>
                <w:sz w:val="22"/>
                <w:szCs w:val="22"/>
              </w:rPr>
              <w:t>Absolute value of discretionary accruals calculated from modified Jones model (Dechow et al., 1995).</w:t>
            </w:r>
          </w:p>
        </w:tc>
      </w:tr>
      <w:tr w:rsidR="004D0181" w:rsidRPr="00EB1EBF" w14:paraId="6BDDE234" w14:textId="77777777" w:rsidTr="00BC07A1">
        <w:trPr>
          <w:trHeight w:val="211"/>
        </w:trPr>
        <w:tc>
          <w:tcPr>
            <w:tcW w:w="2430" w:type="dxa"/>
          </w:tcPr>
          <w:p w14:paraId="03CEAF49" w14:textId="77777777" w:rsidR="004D0181" w:rsidRPr="00EB1EBF" w:rsidRDefault="004D0181" w:rsidP="00BC07A1">
            <w:pPr>
              <w:autoSpaceDE w:val="0"/>
              <w:autoSpaceDN w:val="0"/>
              <w:adjustRightInd w:val="0"/>
              <w:spacing w:after="0" w:line="240" w:lineRule="auto"/>
              <w:rPr>
                <w:rFonts w:ascii="Times New Roman" w:hAnsi="Times New Roman" w:cs="Times New Roman"/>
                <w:b/>
                <w:sz w:val="22"/>
                <w:szCs w:val="22"/>
              </w:rPr>
            </w:pPr>
            <w:r>
              <w:rPr>
                <w:rFonts w:ascii="Times New Roman" w:hAnsi="Times New Roman" w:cs="Times New Roman"/>
                <w:b/>
                <w:sz w:val="22"/>
                <w:szCs w:val="22"/>
              </w:rPr>
              <w:t>SOE Dummy</w:t>
            </w:r>
          </w:p>
        </w:tc>
        <w:tc>
          <w:tcPr>
            <w:tcW w:w="2340" w:type="dxa"/>
            <w:vAlign w:val="bottom"/>
          </w:tcPr>
          <w:p w14:paraId="2B272936" w14:textId="77777777" w:rsidR="004D0181" w:rsidRPr="00EB1EBF" w:rsidRDefault="004D0181" w:rsidP="00BC07A1">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SOE dummy</w:t>
            </w:r>
            <w:r w:rsidRPr="00EB1EBF">
              <w:rPr>
                <w:rFonts w:ascii="Times New Roman" w:eastAsia="Times New Roman" w:hAnsi="Times New Roman" w:cs="Times New Roman"/>
                <w:sz w:val="22"/>
                <w:szCs w:val="22"/>
                <w:vertAlign w:val="subscript"/>
              </w:rPr>
              <w:t xml:space="preserve"> t-1</w:t>
            </w:r>
          </w:p>
        </w:tc>
        <w:tc>
          <w:tcPr>
            <w:tcW w:w="10260" w:type="dxa"/>
            <w:vAlign w:val="center"/>
          </w:tcPr>
          <w:p w14:paraId="1864BE1B" w14:textId="77777777" w:rsidR="004D0181" w:rsidRPr="00EB1EBF" w:rsidRDefault="004D0181" w:rsidP="00BC07A1">
            <w:pPr>
              <w:spacing w:after="0" w:line="240" w:lineRule="auto"/>
              <w:jc w:val="both"/>
              <w:rPr>
                <w:rFonts w:ascii="Times New Roman" w:hAnsi="Times New Roman" w:cs="Times New Roman"/>
                <w:noProof/>
                <w:sz w:val="22"/>
                <w:szCs w:val="22"/>
              </w:rPr>
            </w:pPr>
            <w:r>
              <w:rPr>
                <w:rFonts w:ascii="Times New Roman" w:hAnsi="Times New Roman" w:cs="Times New Roman"/>
                <w:noProof/>
                <w:sz w:val="22"/>
                <w:szCs w:val="22"/>
              </w:rPr>
              <w:t xml:space="preserve">A dummy variable which is equal to ‘1’ if firm is state-owned and ‘0’ otherwise. </w:t>
            </w:r>
          </w:p>
        </w:tc>
      </w:tr>
      <w:tr w:rsidR="004D0181" w:rsidRPr="00EB1EBF" w14:paraId="0EE77ABB" w14:textId="77777777" w:rsidTr="00BC07A1">
        <w:trPr>
          <w:trHeight w:val="211"/>
        </w:trPr>
        <w:tc>
          <w:tcPr>
            <w:tcW w:w="2430" w:type="dxa"/>
          </w:tcPr>
          <w:p w14:paraId="3A3BE146" w14:textId="77777777" w:rsidR="004D0181" w:rsidRPr="00EB1EBF" w:rsidRDefault="004D0181" w:rsidP="00BC07A1">
            <w:pPr>
              <w:autoSpaceDE w:val="0"/>
              <w:autoSpaceDN w:val="0"/>
              <w:adjustRightInd w:val="0"/>
              <w:spacing w:after="0" w:line="240" w:lineRule="auto"/>
              <w:rPr>
                <w:rFonts w:ascii="Times New Roman" w:hAnsi="Times New Roman" w:cs="Times New Roman"/>
                <w:b/>
                <w:sz w:val="22"/>
                <w:szCs w:val="22"/>
              </w:rPr>
            </w:pPr>
            <w:r>
              <w:rPr>
                <w:rFonts w:ascii="Times New Roman" w:hAnsi="Times New Roman" w:cs="Times New Roman"/>
                <w:b/>
                <w:sz w:val="22"/>
                <w:szCs w:val="22"/>
              </w:rPr>
              <w:t>Cross-listing</w:t>
            </w:r>
          </w:p>
        </w:tc>
        <w:tc>
          <w:tcPr>
            <w:tcW w:w="2340" w:type="dxa"/>
            <w:vAlign w:val="bottom"/>
          </w:tcPr>
          <w:p w14:paraId="263E01FD" w14:textId="77777777" w:rsidR="004D0181" w:rsidRPr="00EB1EBF" w:rsidRDefault="004D0181" w:rsidP="00BC07A1">
            <w:pPr>
              <w:spacing w:after="0" w:line="240" w:lineRule="auto"/>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Cross_listing</w:t>
            </w:r>
            <w:proofErr w:type="spellEnd"/>
            <w:r w:rsidRPr="00EB1EBF">
              <w:rPr>
                <w:rFonts w:ascii="Times New Roman" w:eastAsia="Times New Roman" w:hAnsi="Times New Roman" w:cs="Times New Roman"/>
                <w:sz w:val="22"/>
                <w:szCs w:val="22"/>
                <w:vertAlign w:val="subscript"/>
              </w:rPr>
              <w:t xml:space="preserve"> t-1</w:t>
            </w:r>
          </w:p>
        </w:tc>
        <w:tc>
          <w:tcPr>
            <w:tcW w:w="10260" w:type="dxa"/>
            <w:vAlign w:val="center"/>
          </w:tcPr>
          <w:p w14:paraId="33DF0C4B" w14:textId="77777777" w:rsidR="004D0181" w:rsidRPr="00EB1EBF" w:rsidRDefault="004D0181" w:rsidP="00BC07A1">
            <w:pPr>
              <w:spacing w:after="0" w:line="240" w:lineRule="auto"/>
              <w:jc w:val="both"/>
              <w:rPr>
                <w:rFonts w:ascii="Times New Roman" w:hAnsi="Times New Roman" w:cs="Times New Roman"/>
                <w:noProof/>
                <w:sz w:val="22"/>
                <w:szCs w:val="22"/>
              </w:rPr>
            </w:pPr>
            <w:r>
              <w:rPr>
                <w:rFonts w:ascii="Times New Roman" w:hAnsi="Times New Roman" w:cs="Times New Roman"/>
                <w:noProof/>
                <w:sz w:val="22"/>
                <w:szCs w:val="22"/>
              </w:rPr>
              <w:t xml:space="preserve">A dummy variable equal to ‘1’ if the firm also has offshore H-share listings (cross-listing) and ‘0’ otherwise.  </w:t>
            </w:r>
          </w:p>
        </w:tc>
      </w:tr>
      <w:tr w:rsidR="004D0181" w:rsidRPr="00EB1EBF" w14:paraId="0C6CED4D" w14:textId="77777777" w:rsidTr="00BC07A1">
        <w:trPr>
          <w:trHeight w:val="211"/>
        </w:trPr>
        <w:tc>
          <w:tcPr>
            <w:tcW w:w="2430" w:type="dxa"/>
          </w:tcPr>
          <w:p w14:paraId="615C1779" w14:textId="77777777" w:rsidR="004D0181" w:rsidRPr="00EB1EBF" w:rsidRDefault="004D0181" w:rsidP="00BC07A1">
            <w:pPr>
              <w:autoSpaceDE w:val="0"/>
              <w:autoSpaceDN w:val="0"/>
              <w:adjustRightInd w:val="0"/>
              <w:spacing w:after="0" w:line="240" w:lineRule="auto"/>
              <w:rPr>
                <w:rFonts w:ascii="Times New Roman" w:hAnsi="Times New Roman" w:cs="Times New Roman"/>
                <w:b/>
                <w:sz w:val="22"/>
                <w:szCs w:val="22"/>
              </w:rPr>
            </w:pPr>
            <w:r>
              <w:rPr>
                <w:rFonts w:ascii="Times New Roman" w:hAnsi="Times New Roman" w:cs="Times New Roman"/>
                <w:b/>
                <w:sz w:val="22"/>
                <w:szCs w:val="22"/>
              </w:rPr>
              <w:t>Stock Exchange</w:t>
            </w:r>
          </w:p>
        </w:tc>
        <w:tc>
          <w:tcPr>
            <w:tcW w:w="2340" w:type="dxa"/>
          </w:tcPr>
          <w:p w14:paraId="24FD57FF" w14:textId="77777777" w:rsidR="004D0181" w:rsidRPr="00EB1EBF" w:rsidRDefault="004D0181" w:rsidP="00BC07A1">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Stock exchange</w:t>
            </w:r>
            <w:r w:rsidRPr="00EB1EBF">
              <w:rPr>
                <w:rFonts w:ascii="Times New Roman" w:eastAsia="Times New Roman" w:hAnsi="Times New Roman" w:cs="Times New Roman"/>
                <w:sz w:val="22"/>
                <w:szCs w:val="22"/>
                <w:vertAlign w:val="subscript"/>
              </w:rPr>
              <w:t>t-1</w:t>
            </w:r>
            <w:r>
              <w:rPr>
                <w:rFonts w:ascii="Times New Roman" w:eastAsia="Times New Roman" w:hAnsi="Times New Roman" w:cs="Times New Roman"/>
                <w:sz w:val="22"/>
                <w:szCs w:val="22"/>
              </w:rPr>
              <w:t xml:space="preserve"> </w:t>
            </w:r>
          </w:p>
        </w:tc>
        <w:tc>
          <w:tcPr>
            <w:tcW w:w="10260" w:type="dxa"/>
            <w:vAlign w:val="center"/>
          </w:tcPr>
          <w:p w14:paraId="26259FB7" w14:textId="77777777" w:rsidR="004D0181" w:rsidRPr="00EB1EBF" w:rsidRDefault="004D0181" w:rsidP="00BC07A1">
            <w:pPr>
              <w:spacing w:after="0" w:line="240" w:lineRule="auto"/>
              <w:jc w:val="both"/>
              <w:rPr>
                <w:rFonts w:ascii="Times New Roman" w:hAnsi="Times New Roman" w:cs="Times New Roman"/>
                <w:noProof/>
                <w:sz w:val="22"/>
                <w:szCs w:val="22"/>
              </w:rPr>
            </w:pPr>
            <w:r>
              <w:rPr>
                <w:rFonts w:ascii="Times New Roman" w:hAnsi="Times New Roman" w:cs="Times New Roman"/>
                <w:noProof/>
                <w:sz w:val="22"/>
                <w:szCs w:val="22"/>
              </w:rPr>
              <w:t xml:space="preserve">A dummy variable which is equal to ‘1’ if firm is listed on the Shenzhen stock exchange or any of its sub-platform (Main Board, SME or GEM) and ‘0’ in case the firm is listed on the Shanghai Stock Exchange. </w:t>
            </w:r>
          </w:p>
        </w:tc>
      </w:tr>
      <w:tr w:rsidR="004D0181" w:rsidRPr="00EB1EBF" w14:paraId="785E44A3" w14:textId="77777777" w:rsidTr="00BC07A1">
        <w:trPr>
          <w:trHeight w:val="211"/>
        </w:trPr>
        <w:tc>
          <w:tcPr>
            <w:tcW w:w="2430" w:type="dxa"/>
          </w:tcPr>
          <w:p w14:paraId="49D850D4" w14:textId="77777777" w:rsidR="004D0181" w:rsidRPr="00EB1EBF" w:rsidRDefault="004D0181" w:rsidP="00BC07A1">
            <w:pPr>
              <w:autoSpaceDE w:val="0"/>
              <w:autoSpaceDN w:val="0"/>
              <w:adjustRightInd w:val="0"/>
              <w:spacing w:after="0" w:line="240" w:lineRule="auto"/>
              <w:rPr>
                <w:rFonts w:ascii="Times New Roman" w:hAnsi="Times New Roman" w:cs="Times New Roman"/>
                <w:b/>
                <w:sz w:val="22"/>
                <w:szCs w:val="22"/>
              </w:rPr>
            </w:pPr>
            <w:r w:rsidRPr="00EB1EBF">
              <w:rPr>
                <w:rFonts w:ascii="Times New Roman" w:hAnsi="Times New Roman" w:cs="Times New Roman"/>
                <w:b/>
                <w:sz w:val="22"/>
                <w:szCs w:val="22"/>
              </w:rPr>
              <w:t xml:space="preserve">Industry </w:t>
            </w:r>
          </w:p>
        </w:tc>
        <w:tc>
          <w:tcPr>
            <w:tcW w:w="2340" w:type="dxa"/>
          </w:tcPr>
          <w:p w14:paraId="0AA1B527" w14:textId="77777777" w:rsidR="004D0181" w:rsidRPr="00EB1EBF" w:rsidRDefault="004D0181" w:rsidP="00BC07A1">
            <w:pPr>
              <w:autoSpaceDE w:val="0"/>
              <w:autoSpaceDN w:val="0"/>
              <w:adjustRightInd w:val="0"/>
              <w:spacing w:after="0" w:line="240" w:lineRule="auto"/>
              <w:jc w:val="both"/>
              <w:rPr>
                <w:rFonts w:ascii="Times New Roman" w:hAnsi="Times New Roman" w:cs="Times New Roman"/>
                <w:sz w:val="22"/>
                <w:szCs w:val="22"/>
              </w:rPr>
            </w:pPr>
            <w:r w:rsidRPr="00EB1EBF">
              <w:rPr>
                <w:rFonts w:ascii="Times New Roman" w:hAnsi="Times New Roman" w:cs="Times New Roman"/>
                <w:sz w:val="22"/>
                <w:szCs w:val="22"/>
              </w:rPr>
              <w:t>Industry FE</w:t>
            </w:r>
          </w:p>
        </w:tc>
        <w:tc>
          <w:tcPr>
            <w:tcW w:w="10260" w:type="dxa"/>
          </w:tcPr>
          <w:p w14:paraId="78AF4E5D" w14:textId="77777777" w:rsidR="004D0181" w:rsidRPr="00EB1EBF" w:rsidRDefault="004D0181" w:rsidP="00BC07A1">
            <w:pPr>
              <w:autoSpaceDE w:val="0"/>
              <w:autoSpaceDN w:val="0"/>
              <w:adjustRightInd w:val="0"/>
              <w:spacing w:after="0" w:line="240" w:lineRule="auto"/>
              <w:jc w:val="both"/>
              <w:rPr>
                <w:rFonts w:ascii="Times New Roman" w:hAnsi="Times New Roman" w:cs="Times New Roman"/>
                <w:noProof/>
                <w:sz w:val="22"/>
                <w:szCs w:val="22"/>
              </w:rPr>
            </w:pPr>
            <w:r w:rsidRPr="00EB1EBF">
              <w:rPr>
                <w:rFonts w:ascii="Times New Roman" w:hAnsi="Times New Roman" w:cs="Times New Roman"/>
                <w:sz w:val="22"/>
                <w:szCs w:val="22"/>
              </w:rPr>
              <w:t>Industr</w:t>
            </w:r>
            <w:r>
              <w:rPr>
                <w:rFonts w:ascii="Times New Roman" w:hAnsi="Times New Roman" w:cs="Times New Roman"/>
                <w:sz w:val="22"/>
                <w:szCs w:val="22"/>
              </w:rPr>
              <w:t>y</w:t>
            </w:r>
            <w:r w:rsidRPr="00EB1EBF">
              <w:rPr>
                <w:rFonts w:ascii="Times New Roman" w:hAnsi="Times New Roman" w:cs="Times New Roman"/>
                <w:sz w:val="22"/>
                <w:szCs w:val="22"/>
              </w:rPr>
              <w:t xml:space="preserve"> dummies to control </w:t>
            </w:r>
            <w:r>
              <w:rPr>
                <w:rFonts w:ascii="Times New Roman" w:hAnsi="Times New Roman" w:cs="Times New Roman"/>
                <w:sz w:val="22"/>
                <w:szCs w:val="22"/>
              </w:rPr>
              <w:t>for</w:t>
            </w:r>
            <w:r w:rsidRPr="00EB1EBF">
              <w:rPr>
                <w:rFonts w:ascii="Times New Roman" w:hAnsi="Times New Roman" w:cs="Times New Roman"/>
                <w:sz w:val="22"/>
                <w:szCs w:val="22"/>
              </w:rPr>
              <w:t xml:space="preserve"> </w:t>
            </w:r>
            <w:r w:rsidRPr="00EB1EBF">
              <w:rPr>
                <w:rFonts w:ascii="Times New Roman" w:hAnsi="Times New Roman" w:cs="Times New Roman"/>
                <w:noProof/>
                <w:sz w:val="22"/>
                <w:szCs w:val="22"/>
              </w:rPr>
              <w:t>industry effects.</w:t>
            </w:r>
          </w:p>
        </w:tc>
      </w:tr>
      <w:tr w:rsidR="004D0181" w:rsidRPr="00EB1EBF" w14:paraId="43D7D2B3" w14:textId="77777777" w:rsidTr="00BC07A1">
        <w:trPr>
          <w:trHeight w:val="211"/>
        </w:trPr>
        <w:tc>
          <w:tcPr>
            <w:tcW w:w="2430" w:type="dxa"/>
            <w:tcBorders>
              <w:bottom w:val="single" w:sz="4" w:space="0" w:color="auto"/>
            </w:tcBorders>
          </w:tcPr>
          <w:p w14:paraId="537C0EFC" w14:textId="77777777" w:rsidR="004D0181" w:rsidRPr="00EB1EBF" w:rsidRDefault="004D0181" w:rsidP="00BC07A1">
            <w:pPr>
              <w:autoSpaceDE w:val="0"/>
              <w:autoSpaceDN w:val="0"/>
              <w:adjustRightInd w:val="0"/>
              <w:spacing w:after="0" w:line="240" w:lineRule="auto"/>
              <w:rPr>
                <w:rFonts w:ascii="Times New Roman" w:hAnsi="Times New Roman" w:cs="Times New Roman"/>
                <w:b/>
                <w:noProof/>
                <w:sz w:val="22"/>
                <w:szCs w:val="22"/>
              </w:rPr>
            </w:pPr>
            <w:r w:rsidRPr="00EB1EBF">
              <w:rPr>
                <w:rFonts w:ascii="Times New Roman" w:hAnsi="Times New Roman" w:cs="Times New Roman"/>
                <w:b/>
                <w:noProof/>
                <w:sz w:val="22"/>
                <w:szCs w:val="22"/>
              </w:rPr>
              <w:t>Year</w:t>
            </w:r>
          </w:p>
        </w:tc>
        <w:tc>
          <w:tcPr>
            <w:tcW w:w="2340" w:type="dxa"/>
            <w:tcBorders>
              <w:bottom w:val="single" w:sz="4" w:space="0" w:color="auto"/>
            </w:tcBorders>
          </w:tcPr>
          <w:p w14:paraId="5957B76E" w14:textId="77777777" w:rsidR="004D0181" w:rsidRPr="00EB1EBF" w:rsidRDefault="004D0181" w:rsidP="00BC07A1">
            <w:pPr>
              <w:autoSpaceDE w:val="0"/>
              <w:autoSpaceDN w:val="0"/>
              <w:adjustRightInd w:val="0"/>
              <w:spacing w:after="0" w:line="240" w:lineRule="auto"/>
              <w:jc w:val="both"/>
              <w:rPr>
                <w:rFonts w:ascii="Times New Roman" w:hAnsi="Times New Roman" w:cs="Times New Roman"/>
                <w:noProof/>
                <w:sz w:val="22"/>
                <w:szCs w:val="22"/>
              </w:rPr>
            </w:pPr>
            <w:r w:rsidRPr="00EB1EBF">
              <w:rPr>
                <w:rFonts w:ascii="Times New Roman" w:hAnsi="Times New Roman" w:cs="Times New Roman"/>
                <w:noProof/>
                <w:sz w:val="22"/>
                <w:szCs w:val="22"/>
              </w:rPr>
              <w:t>Year FE</w:t>
            </w:r>
          </w:p>
        </w:tc>
        <w:tc>
          <w:tcPr>
            <w:tcW w:w="10260" w:type="dxa"/>
            <w:tcBorders>
              <w:bottom w:val="single" w:sz="4" w:space="0" w:color="auto"/>
            </w:tcBorders>
          </w:tcPr>
          <w:p w14:paraId="1524E7A8" w14:textId="77777777" w:rsidR="004D0181" w:rsidRPr="00EB1EBF" w:rsidRDefault="004D0181" w:rsidP="00BC07A1">
            <w:pPr>
              <w:autoSpaceDE w:val="0"/>
              <w:autoSpaceDN w:val="0"/>
              <w:adjustRightInd w:val="0"/>
              <w:spacing w:after="0" w:line="240" w:lineRule="auto"/>
              <w:jc w:val="both"/>
              <w:rPr>
                <w:rFonts w:ascii="Times New Roman" w:hAnsi="Times New Roman" w:cs="Times New Roman"/>
                <w:sz w:val="22"/>
                <w:szCs w:val="22"/>
              </w:rPr>
            </w:pPr>
            <w:r w:rsidRPr="00EB1EBF">
              <w:rPr>
                <w:rFonts w:ascii="Times New Roman" w:hAnsi="Times New Roman" w:cs="Times New Roman"/>
                <w:noProof/>
                <w:sz w:val="22"/>
                <w:szCs w:val="22"/>
              </w:rPr>
              <w:t>Year dummies to control</w:t>
            </w:r>
            <w:r>
              <w:rPr>
                <w:rFonts w:ascii="Times New Roman" w:hAnsi="Times New Roman" w:cs="Times New Roman"/>
                <w:noProof/>
                <w:sz w:val="22"/>
                <w:szCs w:val="22"/>
              </w:rPr>
              <w:t xml:space="preserve"> for</w:t>
            </w:r>
            <w:r w:rsidRPr="00EB1EBF">
              <w:rPr>
                <w:rFonts w:ascii="Times New Roman" w:hAnsi="Times New Roman" w:cs="Times New Roman"/>
                <w:sz w:val="22"/>
                <w:szCs w:val="22"/>
              </w:rPr>
              <w:t xml:space="preserve"> year effects.</w:t>
            </w:r>
          </w:p>
        </w:tc>
      </w:tr>
    </w:tbl>
    <w:p w14:paraId="14E54B81" w14:textId="3B8E622A" w:rsidR="004D0181" w:rsidRPr="004D0181" w:rsidRDefault="004D0181" w:rsidP="004D0181">
      <w:pPr>
        <w:tabs>
          <w:tab w:val="left" w:pos="2106"/>
        </w:tabs>
        <w:rPr>
          <w:rFonts w:ascii="Times New Roman" w:eastAsia="Times New Roman" w:hAnsi="Times New Roman" w:cs="Times New Roman"/>
        </w:rPr>
      </w:pPr>
    </w:p>
    <w:sectPr w:rsidR="004D0181" w:rsidRPr="004D0181" w:rsidSect="00D07BE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2DBAEA" w14:textId="77777777" w:rsidR="003375A7" w:rsidRDefault="003375A7" w:rsidP="003C270B">
      <w:pPr>
        <w:spacing w:after="0" w:line="240" w:lineRule="auto"/>
      </w:pPr>
      <w:r>
        <w:separator/>
      </w:r>
    </w:p>
  </w:endnote>
  <w:endnote w:type="continuationSeparator" w:id="0">
    <w:p w14:paraId="3D705829" w14:textId="77777777" w:rsidR="003375A7" w:rsidRDefault="003375A7" w:rsidP="003C2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dvOT8cb2ddbd">
    <w:altName w:val="Times New Roman"/>
    <w:panose1 w:val="00000000000000000000"/>
    <w:charset w:val="00"/>
    <w:family w:val="roman"/>
    <w:notTrueType/>
    <w:pitch w:val="default"/>
    <w:sig w:usb0="00000003" w:usb1="00000000" w:usb2="00000000" w:usb3="00000000" w:csb0="00000001" w:csb1="00000000"/>
  </w:font>
  <w:font w:name="AdvOT596495f2">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072410"/>
      <w:docPartObj>
        <w:docPartGallery w:val="Page Numbers (Bottom of Page)"/>
        <w:docPartUnique/>
      </w:docPartObj>
    </w:sdtPr>
    <w:sdtEndPr>
      <w:rPr>
        <w:noProof/>
      </w:rPr>
    </w:sdtEndPr>
    <w:sdtContent>
      <w:p w14:paraId="08F18C3A" w14:textId="77777777" w:rsidR="003375A7" w:rsidRDefault="003375A7" w:rsidP="00C53953">
        <w:pPr>
          <w:pStyle w:val="Footer"/>
          <w:jc w:val="right"/>
        </w:pPr>
        <w:r>
          <w:fldChar w:fldCharType="begin"/>
        </w:r>
        <w:r>
          <w:instrText xml:space="preserve"> PAGE   \* MERGEFORMAT </w:instrText>
        </w:r>
        <w:r>
          <w:fldChar w:fldCharType="separate"/>
        </w:r>
        <w:r>
          <w:rPr>
            <w:noProof/>
          </w:rPr>
          <w:t>35</w:t>
        </w:r>
        <w:r>
          <w:rPr>
            <w:noProof/>
          </w:rPr>
          <w:fldChar w:fldCharType="end"/>
        </w:r>
      </w:p>
    </w:sdtContent>
  </w:sdt>
  <w:p w14:paraId="359D3E4D" w14:textId="77777777" w:rsidR="003375A7" w:rsidRDefault="003375A7">
    <w:pPr>
      <w:pStyle w:val="Footer"/>
    </w:pPr>
  </w:p>
  <w:p w14:paraId="6C6BE767" w14:textId="77777777" w:rsidR="003375A7" w:rsidRDefault="003375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8551BB" w14:textId="77777777" w:rsidR="003375A7" w:rsidRDefault="003375A7" w:rsidP="003C270B">
      <w:pPr>
        <w:spacing w:after="0" w:line="240" w:lineRule="auto"/>
      </w:pPr>
      <w:r>
        <w:separator/>
      </w:r>
    </w:p>
  </w:footnote>
  <w:footnote w:type="continuationSeparator" w:id="0">
    <w:p w14:paraId="5837BB57" w14:textId="77777777" w:rsidR="003375A7" w:rsidRDefault="003375A7" w:rsidP="003C270B">
      <w:pPr>
        <w:spacing w:after="0" w:line="240" w:lineRule="auto"/>
      </w:pPr>
      <w:r>
        <w:continuationSeparator/>
      </w:r>
    </w:p>
  </w:footnote>
  <w:footnote w:id="1">
    <w:p w14:paraId="41C1B063" w14:textId="5FBB869B" w:rsidR="003375A7" w:rsidRPr="00FF7648" w:rsidRDefault="003375A7">
      <w:pPr>
        <w:pStyle w:val="FootnoteText"/>
        <w:rPr>
          <w:rFonts w:ascii="Times New Roman" w:hAnsi="Times New Roman" w:cs="Times New Roman"/>
        </w:rPr>
      </w:pPr>
      <w:r>
        <w:rPr>
          <w:rStyle w:val="FootnoteReference"/>
        </w:rPr>
        <w:footnoteRef/>
      </w:r>
      <w:r>
        <w:t xml:space="preserve"> </w:t>
      </w:r>
      <w:r w:rsidRPr="008B24B0">
        <w:rPr>
          <w:rFonts w:ascii="Times New Roman" w:hAnsi="Times New Roman" w:cs="Times New Roman"/>
        </w:rPr>
        <w:t>We would like to thank an anonymous reviewer for this helpful suggestion.</w:t>
      </w:r>
    </w:p>
  </w:footnote>
  <w:footnote w:id="2">
    <w:p w14:paraId="17700E2C" w14:textId="29241624" w:rsidR="003375A7" w:rsidRPr="008B24B0" w:rsidRDefault="003375A7">
      <w:pPr>
        <w:pStyle w:val="FootnoteText"/>
        <w:rPr>
          <w:rFonts w:ascii="Times New Roman" w:hAnsi="Times New Roman" w:cs="Times New Roman"/>
        </w:rPr>
      </w:pPr>
      <w:r w:rsidRPr="008B24B0">
        <w:rPr>
          <w:rStyle w:val="FootnoteReference"/>
          <w:rFonts w:ascii="Times New Roman" w:hAnsi="Times New Roman" w:cs="Times New Roman"/>
        </w:rPr>
        <w:footnoteRef/>
      </w:r>
      <w:r w:rsidRPr="008B24B0">
        <w:rPr>
          <w:rFonts w:ascii="Times New Roman" w:hAnsi="Times New Roman" w:cs="Times New Roman"/>
        </w:rPr>
        <w:t>We would like to thank an anonymous reviewer for this helpful suggestion.</w:t>
      </w:r>
    </w:p>
  </w:footnote>
  <w:footnote w:id="3">
    <w:p w14:paraId="4865158C" w14:textId="4D0B4FA8" w:rsidR="003375A7" w:rsidRPr="002B6016" w:rsidRDefault="003375A7">
      <w:pPr>
        <w:pStyle w:val="FootnoteText"/>
        <w:rPr>
          <w:rFonts w:ascii="Times New Roman" w:hAnsi="Times New Roman" w:cs="Times New Roman"/>
        </w:rPr>
      </w:pPr>
      <w:r>
        <w:rPr>
          <w:rStyle w:val="FootnoteReference"/>
        </w:rPr>
        <w:footnoteRef/>
      </w:r>
      <w:r w:rsidRPr="002B6016">
        <w:rPr>
          <w:rFonts w:ascii="Times New Roman" w:hAnsi="Times New Roman" w:cs="Times New Roman"/>
        </w:rPr>
        <w:t xml:space="preserve">We would like to thank an anonymous reviewer for this helpful suggestion.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5970E" w14:textId="77777777" w:rsidR="003375A7" w:rsidRDefault="003375A7" w:rsidP="003C270B">
    <w:pPr>
      <w:pStyle w:val="Header"/>
      <w:jc w:val="right"/>
    </w:pPr>
  </w:p>
  <w:p w14:paraId="6AC0CFCC" w14:textId="77777777" w:rsidR="003375A7" w:rsidRDefault="003375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B44"/>
    <w:multiLevelType w:val="hybridMultilevel"/>
    <w:tmpl w:val="E35829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87DED"/>
    <w:multiLevelType w:val="multilevel"/>
    <w:tmpl w:val="DD0E1ECA"/>
    <w:lvl w:ilvl="0">
      <w:start w:val="1"/>
      <w:numFmt w:val="decimal"/>
      <w:lvlText w:val="%1."/>
      <w:lvlJc w:val="left"/>
      <w:pPr>
        <w:ind w:left="360" w:hanging="360"/>
      </w:pPr>
      <w:rPr>
        <w:rFonts w:hint="default"/>
      </w:rPr>
    </w:lvl>
    <w:lvl w:ilvl="1">
      <w:start w:val="2"/>
      <w:numFmt w:val="decimal"/>
      <w:isLgl/>
      <w:lvlText w:val="%1.%2."/>
      <w:lvlJc w:val="left"/>
      <w:pPr>
        <w:ind w:left="540" w:hanging="540"/>
      </w:pPr>
      <w:rPr>
        <w:rFonts w:hint="default"/>
        <w:b/>
      </w:rPr>
    </w:lvl>
    <w:lvl w:ilvl="2">
      <w:start w:val="2"/>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 w15:restartNumberingAfterBreak="0">
    <w:nsid w:val="1CA178CB"/>
    <w:multiLevelType w:val="hybridMultilevel"/>
    <w:tmpl w:val="A636E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A42621"/>
    <w:multiLevelType w:val="hybridMultilevel"/>
    <w:tmpl w:val="B77C8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5C7921"/>
    <w:multiLevelType w:val="hybridMultilevel"/>
    <w:tmpl w:val="65F60B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6B2CA1"/>
    <w:multiLevelType w:val="hybridMultilevel"/>
    <w:tmpl w:val="F2F89E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28F07AB"/>
    <w:multiLevelType w:val="hybridMultilevel"/>
    <w:tmpl w:val="22FC6E6A"/>
    <w:lvl w:ilvl="0" w:tplc="E1FE6A8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6575BA5"/>
    <w:multiLevelType w:val="hybridMultilevel"/>
    <w:tmpl w:val="061833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6F2BF3"/>
    <w:multiLevelType w:val="hybridMultilevel"/>
    <w:tmpl w:val="CD90A8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4"/>
  </w:num>
  <w:num w:numId="3">
    <w:abstractNumId w:val="2"/>
  </w:num>
  <w:num w:numId="4">
    <w:abstractNumId w:val="3"/>
  </w:num>
  <w:num w:numId="5">
    <w:abstractNumId w:val="5"/>
  </w:num>
  <w:num w:numId="6">
    <w:abstractNumId w:val="8"/>
  </w:num>
  <w:num w:numId="7">
    <w:abstractNumId w:val="1"/>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de-DE"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I1sDA2NDQxMbawMDBQ0lEKTi0uzszPAykwMasFABosDyItAAAA"/>
  </w:docVars>
  <w:rsids>
    <w:rsidRoot w:val="007955FE"/>
    <w:rsid w:val="0000553F"/>
    <w:rsid w:val="0000752D"/>
    <w:rsid w:val="00010A55"/>
    <w:rsid w:val="0001135C"/>
    <w:rsid w:val="00012F24"/>
    <w:rsid w:val="00014035"/>
    <w:rsid w:val="00017532"/>
    <w:rsid w:val="00020D83"/>
    <w:rsid w:val="000213F8"/>
    <w:rsid w:val="00022A69"/>
    <w:rsid w:val="000244B6"/>
    <w:rsid w:val="00026FE6"/>
    <w:rsid w:val="00030AF8"/>
    <w:rsid w:val="0003340D"/>
    <w:rsid w:val="00040FE6"/>
    <w:rsid w:val="00046A7E"/>
    <w:rsid w:val="000513A0"/>
    <w:rsid w:val="000609F0"/>
    <w:rsid w:val="0006129A"/>
    <w:rsid w:val="00062BDC"/>
    <w:rsid w:val="000701D0"/>
    <w:rsid w:val="0007042C"/>
    <w:rsid w:val="00073D02"/>
    <w:rsid w:val="00076C13"/>
    <w:rsid w:val="00076CD8"/>
    <w:rsid w:val="00076F77"/>
    <w:rsid w:val="00077102"/>
    <w:rsid w:val="0008102A"/>
    <w:rsid w:val="000826E8"/>
    <w:rsid w:val="00087E98"/>
    <w:rsid w:val="00090A11"/>
    <w:rsid w:val="00092FA5"/>
    <w:rsid w:val="000A0ABD"/>
    <w:rsid w:val="000A3C93"/>
    <w:rsid w:val="000A45AE"/>
    <w:rsid w:val="000B1199"/>
    <w:rsid w:val="000B15BA"/>
    <w:rsid w:val="000B18B2"/>
    <w:rsid w:val="000B66C4"/>
    <w:rsid w:val="000C1CFE"/>
    <w:rsid w:val="000C24A7"/>
    <w:rsid w:val="000C311E"/>
    <w:rsid w:val="000C59AF"/>
    <w:rsid w:val="000D0627"/>
    <w:rsid w:val="000D1F7C"/>
    <w:rsid w:val="000D2D11"/>
    <w:rsid w:val="000D653B"/>
    <w:rsid w:val="000E0A38"/>
    <w:rsid w:val="000E19A9"/>
    <w:rsid w:val="000E6A1F"/>
    <w:rsid w:val="000F1DB9"/>
    <w:rsid w:val="000F5BCA"/>
    <w:rsid w:val="00101B4E"/>
    <w:rsid w:val="00107570"/>
    <w:rsid w:val="00107A86"/>
    <w:rsid w:val="00107E15"/>
    <w:rsid w:val="001110ED"/>
    <w:rsid w:val="00117101"/>
    <w:rsid w:val="00121FEF"/>
    <w:rsid w:val="0012281F"/>
    <w:rsid w:val="00123FA1"/>
    <w:rsid w:val="00125958"/>
    <w:rsid w:val="00132E73"/>
    <w:rsid w:val="00133155"/>
    <w:rsid w:val="001443B4"/>
    <w:rsid w:val="00147ADC"/>
    <w:rsid w:val="00147C64"/>
    <w:rsid w:val="00156A9E"/>
    <w:rsid w:val="00162E82"/>
    <w:rsid w:val="001643BC"/>
    <w:rsid w:val="001661ED"/>
    <w:rsid w:val="00171EEE"/>
    <w:rsid w:val="00172528"/>
    <w:rsid w:val="00176F14"/>
    <w:rsid w:val="001774E0"/>
    <w:rsid w:val="00180526"/>
    <w:rsid w:val="0018303C"/>
    <w:rsid w:val="001923B6"/>
    <w:rsid w:val="00196EC5"/>
    <w:rsid w:val="00197E4C"/>
    <w:rsid w:val="00197EF1"/>
    <w:rsid w:val="00197FDF"/>
    <w:rsid w:val="001A0123"/>
    <w:rsid w:val="001A2005"/>
    <w:rsid w:val="001A3618"/>
    <w:rsid w:val="001A441E"/>
    <w:rsid w:val="001A7D8F"/>
    <w:rsid w:val="001B07E9"/>
    <w:rsid w:val="001B3ACB"/>
    <w:rsid w:val="001B6999"/>
    <w:rsid w:val="001C0329"/>
    <w:rsid w:val="001C0CA0"/>
    <w:rsid w:val="001C0DCC"/>
    <w:rsid w:val="001C1EDB"/>
    <w:rsid w:val="001C27B8"/>
    <w:rsid w:val="001C30F3"/>
    <w:rsid w:val="001C416A"/>
    <w:rsid w:val="001C75CE"/>
    <w:rsid w:val="001C790A"/>
    <w:rsid w:val="001D2D6C"/>
    <w:rsid w:val="001D4C8C"/>
    <w:rsid w:val="001E08AF"/>
    <w:rsid w:val="001E2861"/>
    <w:rsid w:val="001E3F0D"/>
    <w:rsid w:val="001F42E1"/>
    <w:rsid w:val="001F62A4"/>
    <w:rsid w:val="001F7248"/>
    <w:rsid w:val="001F7F1B"/>
    <w:rsid w:val="002012DC"/>
    <w:rsid w:val="002016F8"/>
    <w:rsid w:val="0021368D"/>
    <w:rsid w:val="0022154C"/>
    <w:rsid w:val="0022212D"/>
    <w:rsid w:val="00222970"/>
    <w:rsid w:val="002231C4"/>
    <w:rsid w:val="00223D9F"/>
    <w:rsid w:val="00227AF2"/>
    <w:rsid w:val="00230DA6"/>
    <w:rsid w:val="002317A7"/>
    <w:rsid w:val="00247739"/>
    <w:rsid w:val="00251F2B"/>
    <w:rsid w:val="00253436"/>
    <w:rsid w:val="002627C1"/>
    <w:rsid w:val="00263898"/>
    <w:rsid w:val="00267578"/>
    <w:rsid w:val="00267C35"/>
    <w:rsid w:val="002717BF"/>
    <w:rsid w:val="002817AE"/>
    <w:rsid w:val="00283A2B"/>
    <w:rsid w:val="0028727F"/>
    <w:rsid w:val="002954F1"/>
    <w:rsid w:val="002A4FE7"/>
    <w:rsid w:val="002B24FF"/>
    <w:rsid w:val="002B4099"/>
    <w:rsid w:val="002B54BE"/>
    <w:rsid w:val="002B6016"/>
    <w:rsid w:val="002B77EC"/>
    <w:rsid w:val="002C399D"/>
    <w:rsid w:val="002C4DF4"/>
    <w:rsid w:val="002C6C7F"/>
    <w:rsid w:val="002C7ED4"/>
    <w:rsid w:val="002D2894"/>
    <w:rsid w:val="002D4EA2"/>
    <w:rsid w:val="002E11F5"/>
    <w:rsid w:val="002E19B1"/>
    <w:rsid w:val="002E250E"/>
    <w:rsid w:val="002E337B"/>
    <w:rsid w:val="002E6DDD"/>
    <w:rsid w:val="002E709D"/>
    <w:rsid w:val="002E791D"/>
    <w:rsid w:val="002F1613"/>
    <w:rsid w:val="002F1FC9"/>
    <w:rsid w:val="002F6695"/>
    <w:rsid w:val="002F762D"/>
    <w:rsid w:val="003030C8"/>
    <w:rsid w:val="00304019"/>
    <w:rsid w:val="00304372"/>
    <w:rsid w:val="00305D7A"/>
    <w:rsid w:val="003134E1"/>
    <w:rsid w:val="00315B02"/>
    <w:rsid w:val="00321E72"/>
    <w:rsid w:val="003236AD"/>
    <w:rsid w:val="00323D28"/>
    <w:rsid w:val="00324BB4"/>
    <w:rsid w:val="00331335"/>
    <w:rsid w:val="00333CD6"/>
    <w:rsid w:val="00333D85"/>
    <w:rsid w:val="003375A7"/>
    <w:rsid w:val="00337F23"/>
    <w:rsid w:val="00340A53"/>
    <w:rsid w:val="00341FE5"/>
    <w:rsid w:val="003430E3"/>
    <w:rsid w:val="00345382"/>
    <w:rsid w:val="00353212"/>
    <w:rsid w:val="00355C61"/>
    <w:rsid w:val="00355FC2"/>
    <w:rsid w:val="003571F6"/>
    <w:rsid w:val="00367B3A"/>
    <w:rsid w:val="00372D05"/>
    <w:rsid w:val="00373279"/>
    <w:rsid w:val="00377135"/>
    <w:rsid w:val="00382D32"/>
    <w:rsid w:val="0038660F"/>
    <w:rsid w:val="00391987"/>
    <w:rsid w:val="00395A9F"/>
    <w:rsid w:val="003A13F2"/>
    <w:rsid w:val="003A1429"/>
    <w:rsid w:val="003A26CE"/>
    <w:rsid w:val="003A2B9D"/>
    <w:rsid w:val="003A347C"/>
    <w:rsid w:val="003B0A05"/>
    <w:rsid w:val="003B12C6"/>
    <w:rsid w:val="003B3F72"/>
    <w:rsid w:val="003B4777"/>
    <w:rsid w:val="003B56AC"/>
    <w:rsid w:val="003B6209"/>
    <w:rsid w:val="003C270B"/>
    <w:rsid w:val="003C3236"/>
    <w:rsid w:val="003C509F"/>
    <w:rsid w:val="003D29ED"/>
    <w:rsid w:val="003D339B"/>
    <w:rsid w:val="003D55AD"/>
    <w:rsid w:val="003D5D3F"/>
    <w:rsid w:val="003D7B78"/>
    <w:rsid w:val="003E3A2C"/>
    <w:rsid w:val="003E43FA"/>
    <w:rsid w:val="003E5032"/>
    <w:rsid w:val="003E6CC8"/>
    <w:rsid w:val="003E7AA6"/>
    <w:rsid w:val="003E7D8D"/>
    <w:rsid w:val="003F0C18"/>
    <w:rsid w:val="003F2146"/>
    <w:rsid w:val="003F30E4"/>
    <w:rsid w:val="003F3E17"/>
    <w:rsid w:val="003F4E6D"/>
    <w:rsid w:val="003F4F77"/>
    <w:rsid w:val="003F560B"/>
    <w:rsid w:val="003F7A0D"/>
    <w:rsid w:val="00406CCC"/>
    <w:rsid w:val="00406D10"/>
    <w:rsid w:val="00414A1D"/>
    <w:rsid w:val="00415983"/>
    <w:rsid w:val="00415D0F"/>
    <w:rsid w:val="00415E82"/>
    <w:rsid w:val="00421029"/>
    <w:rsid w:val="00421322"/>
    <w:rsid w:val="00421734"/>
    <w:rsid w:val="00422B90"/>
    <w:rsid w:val="00424F63"/>
    <w:rsid w:val="00425EBB"/>
    <w:rsid w:val="00427429"/>
    <w:rsid w:val="0043069D"/>
    <w:rsid w:val="00431328"/>
    <w:rsid w:val="0043159F"/>
    <w:rsid w:val="00433883"/>
    <w:rsid w:val="00433B19"/>
    <w:rsid w:val="00434E36"/>
    <w:rsid w:val="004378AA"/>
    <w:rsid w:val="00453759"/>
    <w:rsid w:val="004540CC"/>
    <w:rsid w:val="00455CE0"/>
    <w:rsid w:val="004578C4"/>
    <w:rsid w:val="00460952"/>
    <w:rsid w:val="004609A0"/>
    <w:rsid w:val="00460A63"/>
    <w:rsid w:val="0047206C"/>
    <w:rsid w:val="00473178"/>
    <w:rsid w:val="00475991"/>
    <w:rsid w:val="00487F49"/>
    <w:rsid w:val="00490265"/>
    <w:rsid w:val="00494BCC"/>
    <w:rsid w:val="00495B39"/>
    <w:rsid w:val="004B7212"/>
    <w:rsid w:val="004C2E86"/>
    <w:rsid w:val="004C5606"/>
    <w:rsid w:val="004C72FF"/>
    <w:rsid w:val="004D0181"/>
    <w:rsid w:val="004D39C2"/>
    <w:rsid w:val="004D6053"/>
    <w:rsid w:val="004D65E7"/>
    <w:rsid w:val="004E085E"/>
    <w:rsid w:val="004E28AC"/>
    <w:rsid w:val="004E3B55"/>
    <w:rsid w:val="004E5730"/>
    <w:rsid w:val="004F08AB"/>
    <w:rsid w:val="004F0A31"/>
    <w:rsid w:val="004F398D"/>
    <w:rsid w:val="004F72EB"/>
    <w:rsid w:val="00500424"/>
    <w:rsid w:val="00503F2F"/>
    <w:rsid w:val="005049D0"/>
    <w:rsid w:val="005072C7"/>
    <w:rsid w:val="005111FD"/>
    <w:rsid w:val="005206D1"/>
    <w:rsid w:val="005221FD"/>
    <w:rsid w:val="00522668"/>
    <w:rsid w:val="00525FA5"/>
    <w:rsid w:val="0052729A"/>
    <w:rsid w:val="0052741B"/>
    <w:rsid w:val="00530B7E"/>
    <w:rsid w:val="00533090"/>
    <w:rsid w:val="0055001F"/>
    <w:rsid w:val="00551914"/>
    <w:rsid w:val="0055198B"/>
    <w:rsid w:val="0055711C"/>
    <w:rsid w:val="0055713E"/>
    <w:rsid w:val="00557754"/>
    <w:rsid w:val="0056076F"/>
    <w:rsid w:val="0056331C"/>
    <w:rsid w:val="005664CF"/>
    <w:rsid w:val="005672F0"/>
    <w:rsid w:val="00572308"/>
    <w:rsid w:val="00576F80"/>
    <w:rsid w:val="005778F8"/>
    <w:rsid w:val="00577A54"/>
    <w:rsid w:val="00583153"/>
    <w:rsid w:val="00586CF0"/>
    <w:rsid w:val="00592079"/>
    <w:rsid w:val="00592525"/>
    <w:rsid w:val="005A37A1"/>
    <w:rsid w:val="005B1FC9"/>
    <w:rsid w:val="005B4CBA"/>
    <w:rsid w:val="005B6ABA"/>
    <w:rsid w:val="005C0D01"/>
    <w:rsid w:val="005C0F75"/>
    <w:rsid w:val="005C1B3B"/>
    <w:rsid w:val="005C7304"/>
    <w:rsid w:val="005C739A"/>
    <w:rsid w:val="005D0F32"/>
    <w:rsid w:val="005D1A71"/>
    <w:rsid w:val="005D1DAD"/>
    <w:rsid w:val="005D2B61"/>
    <w:rsid w:val="005D5EF3"/>
    <w:rsid w:val="005D728D"/>
    <w:rsid w:val="005E4F26"/>
    <w:rsid w:val="005E4F49"/>
    <w:rsid w:val="005E7289"/>
    <w:rsid w:val="005F1BB5"/>
    <w:rsid w:val="005F2001"/>
    <w:rsid w:val="005F59EC"/>
    <w:rsid w:val="005F6C75"/>
    <w:rsid w:val="005F7417"/>
    <w:rsid w:val="006002E5"/>
    <w:rsid w:val="00600CEF"/>
    <w:rsid w:val="00610BCF"/>
    <w:rsid w:val="00613DA3"/>
    <w:rsid w:val="00624874"/>
    <w:rsid w:val="006324FB"/>
    <w:rsid w:val="006324FD"/>
    <w:rsid w:val="00632B6E"/>
    <w:rsid w:val="0063362B"/>
    <w:rsid w:val="00640538"/>
    <w:rsid w:val="00640B25"/>
    <w:rsid w:val="00646762"/>
    <w:rsid w:val="00650C73"/>
    <w:rsid w:val="00655732"/>
    <w:rsid w:val="00655EC0"/>
    <w:rsid w:val="0065762A"/>
    <w:rsid w:val="00657796"/>
    <w:rsid w:val="00661197"/>
    <w:rsid w:val="00662769"/>
    <w:rsid w:val="00663C22"/>
    <w:rsid w:val="006640C9"/>
    <w:rsid w:val="0066436E"/>
    <w:rsid w:val="0066496F"/>
    <w:rsid w:val="00670573"/>
    <w:rsid w:val="00680DD3"/>
    <w:rsid w:val="006870F9"/>
    <w:rsid w:val="0068787B"/>
    <w:rsid w:val="0069109C"/>
    <w:rsid w:val="006968AC"/>
    <w:rsid w:val="00697205"/>
    <w:rsid w:val="006A1A70"/>
    <w:rsid w:val="006A1F88"/>
    <w:rsid w:val="006A31EC"/>
    <w:rsid w:val="006B0180"/>
    <w:rsid w:val="006B0182"/>
    <w:rsid w:val="006B06B0"/>
    <w:rsid w:val="006B2DDB"/>
    <w:rsid w:val="006B4867"/>
    <w:rsid w:val="006B4D64"/>
    <w:rsid w:val="006C056E"/>
    <w:rsid w:val="006C319B"/>
    <w:rsid w:val="006C3276"/>
    <w:rsid w:val="006C725C"/>
    <w:rsid w:val="006D0457"/>
    <w:rsid w:val="006D29DF"/>
    <w:rsid w:val="006D5202"/>
    <w:rsid w:val="006E4491"/>
    <w:rsid w:val="006E4FBC"/>
    <w:rsid w:val="006E6843"/>
    <w:rsid w:val="006E7768"/>
    <w:rsid w:val="006E7FA3"/>
    <w:rsid w:val="006F4BA4"/>
    <w:rsid w:val="006F528C"/>
    <w:rsid w:val="006F6456"/>
    <w:rsid w:val="006F6CC9"/>
    <w:rsid w:val="006F7A99"/>
    <w:rsid w:val="00700797"/>
    <w:rsid w:val="00702162"/>
    <w:rsid w:val="007062FD"/>
    <w:rsid w:val="0070667E"/>
    <w:rsid w:val="00714C60"/>
    <w:rsid w:val="0071728C"/>
    <w:rsid w:val="0072113F"/>
    <w:rsid w:val="007219EE"/>
    <w:rsid w:val="007230E6"/>
    <w:rsid w:val="007244A2"/>
    <w:rsid w:val="0072472B"/>
    <w:rsid w:val="00726AEB"/>
    <w:rsid w:val="00726C87"/>
    <w:rsid w:val="007332C0"/>
    <w:rsid w:val="0073427F"/>
    <w:rsid w:val="0073571A"/>
    <w:rsid w:val="007372E3"/>
    <w:rsid w:val="00740F78"/>
    <w:rsid w:val="0074417A"/>
    <w:rsid w:val="007467EA"/>
    <w:rsid w:val="00747B54"/>
    <w:rsid w:val="0075328B"/>
    <w:rsid w:val="00755DDA"/>
    <w:rsid w:val="00756986"/>
    <w:rsid w:val="00756E5E"/>
    <w:rsid w:val="00761B08"/>
    <w:rsid w:val="00764960"/>
    <w:rsid w:val="00766278"/>
    <w:rsid w:val="007663EB"/>
    <w:rsid w:val="00771F69"/>
    <w:rsid w:val="00774CC0"/>
    <w:rsid w:val="0078373C"/>
    <w:rsid w:val="00792EFB"/>
    <w:rsid w:val="00794541"/>
    <w:rsid w:val="007955FE"/>
    <w:rsid w:val="007969E4"/>
    <w:rsid w:val="007A3337"/>
    <w:rsid w:val="007A4778"/>
    <w:rsid w:val="007B68B7"/>
    <w:rsid w:val="007C0584"/>
    <w:rsid w:val="007C1177"/>
    <w:rsid w:val="007C360B"/>
    <w:rsid w:val="007C3E53"/>
    <w:rsid w:val="007C4DEC"/>
    <w:rsid w:val="007D40A0"/>
    <w:rsid w:val="007D4913"/>
    <w:rsid w:val="007D6311"/>
    <w:rsid w:val="007E1E43"/>
    <w:rsid w:val="007E3BBD"/>
    <w:rsid w:val="007E4311"/>
    <w:rsid w:val="007E4D31"/>
    <w:rsid w:val="007E4EAB"/>
    <w:rsid w:val="007E6C8D"/>
    <w:rsid w:val="007F137D"/>
    <w:rsid w:val="007F26C2"/>
    <w:rsid w:val="007F2987"/>
    <w:rsid w:val="007F3466"/>
    <w:rsid w:val="007F3776"/>
    <w:rsid w:val="00800017"/>
    <w:rsid w:val="00800555"/>
    <w:rsid w:val="00800BEF"/>
    <w:rsid w:val="008017F7"/>
    <w:rsid w:val="00805875"/>
    <w:rsid w:val="00806CA8"/>
    <w:rsid w:val="008119DE"/>
    <w:rsid w:val="00813A66"/>
    <w:rsid w:val="00815F35"/>
    <w:rsid w:val="00815FF7"/>
    <w:rsid w:val="008167AA"/>
    <w:rsid w:val="00817B51"/>
    <w:rsid w:val="00821234"/>
    <w:rsid w:val="00826D14"/>
    <w:rsid w:val="008306D8"/>
    <w:rsid w:val="00834F1B"/>
    <w:rsid w:val="008369D3"/>
    <w:rsid w:val="00841DAA"/>
    <w:rsid w:val="0084490D"/>
    <w:rsid w:val="008461D4"/>
    <w:rsid w:val="00850B12"/>
    <w:rsid w:val="00852AC7"/>
    <w:rsid w:val="00862526"/>
    <w:rsid w:val="00862C7B"/>
    <w:rsid w:val="00863972"/>
    <w:rsid w:val="00866D23"/>
    <w:rsid w:val="00870E5C"/>
    <w:rsid w:val="008717C0"/>
    <w:rsid w:val="008718B8"/>
    <w:rsid w:val="0087311F"/>
    <w:rsid w:val="0087376E"/>
    <w:rsid w:val="008778B6"/>
    <w:rsid w:val="00883C3D"/>
    <w:rsid w:val="00883CFE"/>
    <w:rsid w:val="0088411B"/>
    <w:rsid w:val="0088412B"/>
    <w:rsid w:val="00884815"/>
    <w:rsid w:val="00890230"/>
    <w:rsid w:val="00891293"/>
    <w:rsid w:val="0089250B"/>
    <w:rsid w:val="008A0E1B"/>
    <w:rsid w:val="008A14E8"/>
    <w:rsid w:val="008A17ED"/>
    <w:rsid w:val="008A3B9C"/>
    <w:rsid w:val="008A4F47"/>
    <w:rsid w:val="008A5A15"/>
    <w:rsid w:val="008A5C8C"/>
    <w:rsid w:val="008A710B"/>
    <w:rsid w:val="008B24B0"/>
    <w:rsid w:val="008B4892"/>
    <w:rsid w:val="008B5D42"/>
    <w:rsid w:val="008C0073"/>
    <w:rsid w:val="008C39AA"/>
    <w:rsid w:val="008C5771"/>
    <w:rsid w:val="008D0FBF"/>
    <w:rsid w:val="008D1683"/>
    <w:rsid w:val="008D55B3"/>
    <w:rsid w:val="008D67E5"/>
    <w:rsid w:val="008E12B7"/>
    <w:rsid w:val="008E1900"/>
    <w:rsid w:val="008E1F1C"/>
    <w:rsid w:val="008E4ABF"/>
    <w:rsid w:val="008F30FF"/>
    <w:rsid w:val="008F4223"/>
    <w:rsid w:val="008F4424"/>
    <w:rsid w:val="009064DD"/>
    <w:rsid w:val="009124F2"/>
    <w:rsid w:val="009174E5"/>
    <w:rsid w:val="00920F79"/>
    <w:rsid w:val="0092318B"/>
    <w:rsid w:val="00924D97"/>
    <w:rsid w:val="00930EA7"/>
    <w:rsid w:val="00931C54"/>
    <w:rsid w:val="00932F1B"/>
    <w:rsid w:val="00936006"/>
    <w:rsid w:val="009400D2"/>
    <w:rsid w:val="00940314"/>
    <w:rsid w:val="00942E66"/>
    <w:rsid w:val="0094638D"/>
    <w:rsid w:val="009504A8"/>
    <w:rsid w:val="009673D8"/>
    <w:rsid w:val="009730B6"/>
    <w:rsid w:val="00973F03"/>
    <w:rsid w:val="009754E1"/>
    <w:rsid w:val="009767A2"/>
    <w:rsid w:val="00976994"/>
    <w:rsid w:val="00977241"/>
    <w:rsid w:val="009859FD"/>
    <w:rsid w:val="00986388"/>
    <w:rsid w:val="0099097E"/>
    <w:rsid w:val="00990CDA"/>
    <w:rsid w:val="00992AA9"/>
    <w:rsid w:val="009975BE"/>
    <w:rsid w:val="009A3D76"/>
    <w:rsid w:val="009A514C"/>
    <w:rsid w:val="009B11A4"/>
    <w:rsid w:val="009B16DE"/>
    <w:rsid w:val="009B2CB0"/>
    <w:rsid w:val="009B2E05"/>
    <w:rsid w:val="009B5315"/>
    <w:rsid w:val="009B5D7F"/>
    <w:rsid w:val="009C0C18"/>
    <w:rsid w:val="009C0ED4"/>
    <w:rsid w:val="009C1659"/>
    <w:rsid w:val="009D382D"/>
    <w:rsid w:val="009D3A3F"/>
    <w:rsid w:val="009E1AAB"/>
    <w:rsid w:val="009E7278"/>
    <w:rsid w:val="009F14D5"/>
    <w:rsid w:val="009F3C4D"/>
    <w:rsid w:val="009F67E2"/>
    <w:rsid w:val="00A01609"/>
    <w:rsid w:val="00A01741"/>
    <w:rsid w:val="00A01D56"/>
    <w:rsid w:val="00A03104"/>
    <w:rsid w:val="00A034F7"/>
    <w:rsid w:val="00A03DE9"/>
    <w:rsid w:val="00A0449D"/>
    <w:rsid w:val="00A045BF"/>
    <w:rsid w:val="00A07BC0"/>
    <w:rsid w:val="00A20A60"/>
    <w:rsid w:val="00A22A85"/>
    <w:rsid w:val="00A2493B"/>
    <w:rsid w:val="00A32440"/>
    <w:rsid w:val="00A3625B"/>
    <w:rsid w:val="00A37690"/>
    <w:rsid w:val="00A414B9"/>
    <w:rsid w:val="00A4241D"/>
    <w:rsid w:val="00A444DA"/>
    <w:rsid w:val="00A466C3"/>
    <w:rsid w:val="00A47622"/>
    <w:rsid w:val="00A51B4D"/>
    <w:rsid w:val="00A54C53"/>
    <w:rsid w:val="00A55005"/>
    <w:rsid w:val="00A55F32"/>
    <w:rsid w:val="00A623EF"/>
    <w:rsid w:val="00A648FC"/>
    <w:rsid w:val="00A657EE"/>
    <w:rsid w:val="00A67147"/>
    <w:rsid w:val="00A70952"/>
    <w:rsid w:val="00A7172D"/>
    <w:rsid w:val="00A74B00"/>
    <w:rsid w:val="00A74C4B"/>
    <w:rsid w:val="00A82CEA"/>
    <w:rsid w:val="00A85E35"/>
    <w:rsid w:val="00A87B1D"/>
    <w:rsid w:val="00A924A8"/>
    <w:rsid w:val="00A94E0C"/>
    <w:rsid w:val="00A962B0"/>
    <w:rsid w:val="00A96C0F"/>
    <w:rsid w:val="00A96FEF"/>
    <w:rsid w:val="00AA448D"/>
    <w:rsid w:val="00AA5B12"/>
    <w:rsid w:val="00AB0C77"/>
    <w:rsid w:val="00AC2110"/>
    <w:rsid w:val="00AC46C4"/>
    <w:rsid w:val="00AC72E2"/>
    <w:rsid w:val="00AD009C"/>
    <w:rsid w:val="00AD2353"/>
    <w:rsid w:val="00AD2A5D"/>
    <w:rsid w:val="00AD34E5"/>
    <w:rsid w:val="00AD377A"/>
    <w:rsid w:val="00AD4334"/>
    <w:rsid w:val="00AD4F71"/>
    <w:rsid w:val="00AD731E"/>
    <w:rsid w:val="00AD7957"/>
    <w:rsid w:val="00AE1709"/>
    <w:rsid w:val="00AE335A"/>
    <w:rsid w:val="00AE4D22"/>
    <w:rsid w:val="00AE4F6B"/>
    <w:rsid w:val="00AE6156"/>
    <w:rsid w:val="00AE7604"/>
    <w:rsid w:val="00AF0510"/>
    <w:rsid w:val="00AF325A"/>
    <w:rsid w:val="00AF38EB"/>
    <w:rsid w:val="00AF3CEA"/>
    <w:rsid w:val="00B02162"/>
    <w:rsid w:val="00B10F9E"/>
    <w:rsid w:val="00B2316E"/>
    <w:rsid w:val="00B23DEB"/>
    <w:rsid w:val="00B240AE"/>
    <w:rsid w:val="00B26C7B"/>
    <w:rsid w:val="00B40E5D"/>
    <w:rsid w:val="00B4234B"/>
    <w:rsid w:val="00B506B1"/>
    <w:rsid w:val="00B55E8B"/>
    <w:rsid w:val="00B6101D"/>
    <w:rsid w:val="00B61A64"/>
    <w:rsid w:val="00B63695"/>
    <w:rsid w:val="00B66780"/>
    <w:rsid w:val="00B67476"/>
    <w:rsid w:val="00B6796B"/>
    <w:rsid w:val="00B67B3F"/>
    <w:rsid w:val="00B70161"/>
    <w:rsid w:val="00B70C22"/>
    <w:rsid w:val="00B71D29"/>
    <w:rsid w:val="00B730A1"/>
    <w:rsid w:val="00B73950"/>
    <w:rsid w:val="00B7610E"/>
    <w:rsid w:val="00B84AD3"/>
    <w:rsid w:val="00B87414"/>
    <w:rsid w:val="00B91DB5"/>
    <w:rsid w:val="00B95DD9"/>
    <w:rsid w:val="00B9628F"/>
    <w:rsid w:val="00BA1999"/>
    <w:rsid w:val="00BA2356"/>
    <w:rsid w:val="00BA338E"/>
    <w:rsid w:val="00BA6F16"/>
    <w:rsid w:val="00BA7DBB"/>
    <w:rsid w:val="00BB1015"/>
    <w:rsid w:val="00BB1724"/>
    <w:rsid w:val="00BB6575"/>
    <w:rsid w:val="00BC00E9"/>
    <w:rsid w:val="00BC3F2E"/>
    <w:rsid w:val="00BC5688"/>
    <w:rsid w:val="00BD3EE7"/>
    <w:rsid w:val="00BE4094"/>
    <w:rsid w:val="00BE5CFD"/>
    <w:rsid w:val="00BE76A1"/>
    <w:rsid w:val="00BF06F4"/>
    <w:rsid w:val="00BF1D34"/>
    <w:rsid w:val="00BF47EE"/>
    <w:rsid w:val="00BF69BE"/>
    <w:rsid w:val="00C02005"/>
    <w:rsid w:val="00C0305E"/>
    <w:rsid w:val="00C047D8"/>
    <w:rsid w:val="00C04CF9"/>
    <w:rsid w:val="00C11180"/>
    <w:rsid w:val="00C13F3F"/>
    <w:rsid w:val="00C153E3"/>
    <w:rsid w:val="00C15538"/>
    <w:rsid w:val="00C155B4"/>
    <w:rsid w:val="00C1690A"/>
    <w:rsid w:val="00C172BC"/>
    <w:rsid w:val="00C17B0F"/>
    <w:rsid w:val="00C22250"/>
    <w:rsid w:val="00C22B87"/>
    <w:rsid w:val="00C25C47"/>
    <w:rsid w:val="00C352D5"/>
    <w:rsid w:val="00C353A9"/>
    <w:rsid w:val="00C3589F"/>
    <w:rsid w:val="00C41850"/>
    <w:rsid w:val="00C459EB"/>
    <w:rsid w:val="00C503CF"/>
    <w:rsid w:val="00C53953"/>
    <w:rsid w:val="00C560AF"/>
    <w:rsid w:val="00C606C4"/>
    <w:rsid w:val="00C6393C"/>
    <w:rsid w:val="00C65029"/>
    <w:rsid w:val="00C67478"/>
    <w:rsid w:val="00C67D60"/>
    <w:rsid w:val="00C7664A"/>
    <w:rsid w:val="00C77273"/>
    <w:rsid w:val="00C81237"/>
    <w:rsid w:val="00C8586E"/>
    <w:rsid w:val="00C867D3"/>
    <w:rsid w:val="00C9077F"/>
    <w:rsid w:val="00C94B80"/>
    <w:rsid w:val="00CA3E8A"/>
    <w:rsid w:val="00CA60D6"/>
    <w:rsid w:val="00CB0472"/>
    <w:rsid w:val="00CB2FC5"/>
    <w:rsid w:val="00CB3FCE"/>
    <w:rsid w:val="00CB618C"/>
    <w:rsid w:val="00CB6843"/>
    <w:rsid w:val="00CC3069"/>
    <w:rsid w:val="00CC4CD5"/>
    <w:rsid w:val="00CC5036"/>
    <w:rsid w:val="00CC6F2E"/>
    <w:rsid w:val="00CC78DA"/>
    <w:rsid w:val="00CD11FB"/>
    <w:rsid w:val="00CD21AE"/>
    <w:rsid w:val="00CD318E"/>
    <w:rsid w:val="00CD3947"/>
    <w:rsid w:val="00CD4092"/>
    <w:rsid w:val="00CD510F"/>
    <w:rsid w:val="00CD628C"/>
    <w:rsid w:val="00CE1426"/>
    <w:rsid w:val="00CE3474"/>
    <w:rsid w:val="00CE5AA2"/>
    <w:rsid w:val="00CE5C05"/>
    <w:rsid w:val="00CF1C08"/>
    <w:rsid w:val="00CF792E"/>
    <w:rsid w:val="00D04716"/>
    <w:rsid w:val="00D07BE6"/>
    <w:rsid w:val="00D07E27"/>
    <w:rsid w:val="00D07F77"/>
    <w:rsid w:val="00D102A7"/>
    <w:rsid w:val="00D114A2"/>
    <w:rsid w:val="00D128DA"/>
    <w:rsid w:val="00D12D29"/>
    <w:rsid w:val="00D145C2"/>
    <w:rsid w:val="00D14BE9"/>
    <w:rsid w:val="00D23E6E"/>
    <w:rsid w:val="00D2490C"/>
    <w:rsid w:val="00D25D16"/>
    <w:rsid w:val="00D2706F"/>
    <w:rsid w:val="00D32BD3"/>
    <w:rsid w:val="00D34DF4"/>
    <w:rsid w:val="00D35909"/>
    <w:rsid w:val="00D367B7"/>
    <w:rsid w:val="00D42079"/>
    <w:rsid w:val="00D4724B"/>
    <w:rsid w:val="00D50988"/>
    <w:rsid w:val="00D511BA"/>
    <w:rsid w:val="00D60EE2"/>
    <w:rsid w:val="00D64D1C"/>
    <w:rsid w:val="00D65A35"/>
    <w:rsid w:val="00D71B87"/>
    <w:rsid w:val="00D726F4"/>
    <w:rsid w:val="00D75086"/>
    <w:rsid w:val="00D77B05"/>
    <w:rsid w:val="00D936F2"/>
    <w:rsid w:val="00D96330"/>
    <w:rsid w:val="00DA261F"/>
    <w:rsid w:val="00DA70E0"/>
    <w:rsid w:val="00DB15F0"/>
    <w:rsid w:val="00DB3DD8"/>
    <w:rsid w:val="00DB5C5E"/>
    <w:rsid w:val="00DB5CC0"/>
    <w:rsid w:val="00DB68E6"/>
    <w:rsid w:val="00DB70D3"/>
    <w:rsid w:val="00DC20A6"/>
    <w:rsid w:val="00DC4C6D"/>
    <w:rsid w:val="00DC59A0"/>
    <w:rsid w:val="00DC7FA9"/>
    <w:rsid w:val="00DD34BD"/>
    <w:rsid w:val="00DD547D"/>
    <w:rsid w:val="00DD57C8"/>
    <w:rsid w:val="00DD64CC"/>
    <w:rsid w:val="00DE1511"/>
    <w:rsid w:val="00DE52D9"/>
    <w:rsid w:val="00DE5463"/>
    <w:rsid w:val="00DE5C3F"/>
    <w:rsid w:val="00DF056D"/>
    <w:rsid w:val="00DF608C"/>
    <w:rsid w:val="00E00EE7"/>
    <w:rsid w:val="00E01620"/>
    <w:rsid w:val="00E0295B"/>
    <w:rsid w:val="00E03849"/>
    <w:rsid w:val="00E10612"/>
    <w:rsid w:val="00E107BE"/>
    <w:rsid w:val="00E11B1E"/>
    <w:rsid w:val="00E15F0D"/>
    <w:rsid w:val="00E16602"/>
    <w:rsid w:val="00E235B6"/>
    <w:rsid w:val="00E245CC"/>
    <w:rsid w:val="00E247A1"/>
    <w:rsid w:val="00E30A67"/>
    <w:rsid w:val="00E33599"/>
    <w:rsid w:val="00E35788"/>
    <w:rsid w:val="00E3751D"/>
    <w:rsid w:val="00E37D8A"/>
    <w:rsid w:val="00E422CF"/>
    <w:rsid w:val="00E450AA"/>
    <w:rsid w:val="00E462F4"/>
    <w:rsid w:val="00E46462"/>
    <w:rsid w:val="00E468C8"/>
    <w:rsid w:val="00E61AB0"/>
    <w:rsid w:val="00E6633D"/>
    <w:rsid w:val="00E73296"/>
    <w:rsid w:val="00E7699D"/>
    <w:rsid w:val="00E80650"/>
    <w:rsid w:val="00E8298A"/>
    <w:rsid w:val="00E829E4"/>
    <w:rsid w:val="00E8374E"/>
    <w:rsid w:val="00E87883"/>
    <w:rsid w:val="00E95812"/>
    <w:rsid w:val="00E96BB1"/>
    <w:rsid w:val="00EA5C83"/>
    <w:rsid w:val="00EB1EBF"/>
    <w:rsid w:val="00EB2220"/>
    <w:rsid w:val="00EB3935"/>
    <w:rsid w:val="00EB4377"/>
    <w:rsid w:val="00EB5A9B"/>
    <w:rsid w:val="00EC0E2A"/>
    <w:rsid w:val="00EC3D6D"/>
    <w:rsid w:val="00ED0DC6"/>
    <w:rsid w:val="00ED2AA5"/>
    <w:rsid w:val="00ED41A1"/>
    <w:rsid w:val="00ED485D"/>
    <w:rsid w:val="00ED7B59"/>
    <w:rsid w:val="00EE18B2"/>
    <w:rsid w:val="00EE1AEA"/>
    <w:rsid w:val="00EE2F25"/>
    <w:rsid w:val="00EE447F"/>
    <w:rsid w:val="00EE6532"/>
    <w:rsid w:val="00EF22A4"/>
    <w:rsid w:val="00EF4FDA"/>
    <w:rsid w:val="00F00AD7"/>
    <w:rsid w:val="00F01CC0"/>
    <w:rsid w:val="00F021FA"/>
    <w:rsid w:val="00F0371A"/>
    <w:rsid w:val="00F05AA5"/>
    <w:rsid w:val="00F0631F"/>
    <w:rsid w:val="00F12605"/>
    <w:rsid w:val="00F133B2"/>
    <w:rsid w:val="00F16C77"/>
    <w:rsid w:val="00F21EB6"/>
    <w:rsid w:val="00F22CA5"/>
    <w:rsid w:val="00F24EB7"/>
    <w:rsid w:val="00F316E1"/>
    <w:rsid w:val="00F4277F"/>
    <w:rsid w:val="00F466AD"/>
    <w:rsid w:val="00F51FF2"/>
    <w:rsid w:val="00F54949"/>
    <w:rsid w:val="00F5494D"/>
    <w:rsid w:val="00F56AAE"/>
    <w:rsid w:val="00F604D5"/>
    <w:rsid w:val="00F62202"/>
    <w:rsid w:val="00F76344"/>
    <w:rsid w:val="00F7727E"/>
    <w:rsid w:val="00F8216C"/>
    <w:rsid w:val="00F82C62"/>
    <w:rsid w:val="00F84035"/>
    <w:rsid w:val="00F84630"/>
    <w:rsid w:val="00F8488B"/>
    <w:rsid w:val="00F916CD"/>
    <w:rsid w:val="00F94BF9"/>
    <w:rsid w:val="00F97840"/>
    <w:rsid w:val="00F97877"/>
    <w:rsid w:val="00FA06F6"/>
    <w:rsid w:val="00FB4679"/>
    <w:rsid w:val="00FB52A2"/>
    <w:rsid w:val="00FB5B10"/>
    <w:rsid w:val="00FB66C3"/>
    <w:rsid w:val="00FB74BA"/>
    <w:rsid w:val="00FC2FF4"/>
    <w:rsid w:val="00FC3166"/>
    <w:rsid w:val="00FC5159"/>
    <w:rsid w:val="00FD0BBD"/>
    <w:rsid w:val="00FD2375"/>
    <w:rsid w:val="00FD4A29"/>
    <w:rsid w:val="00FD5462"/>
    <w:rsid w:val="00FD6327"/>
    <w:rsid w:val="00FE695A"/>
    <w:rsid w:val="00FF23E3"/>
    <w:rsid w:val="00FF764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E2277D"/>
  <w15:chartTrackingRefBased/>
  <w15:docId w15:val="{D934C19F-5F19-4001-8AB4-463D2CB9B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270B"/>
    <w:pPr>
      <w:spacing w:after="120" w:line="264" w:lineRule="auto"/>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C270B"/>
  </w:style>
  <w:style w:type="character" w:customStyle="1" w:styleId="CommentTextChar">
    <w:name w:val="Comment Text Char"/>
    <w:basedOn w:val="DefaultParagraphFont"/>
    <w:link w:val="CommentText"/>
    <w:uiPriority w:val="99"/>
    <w:semiHidden/>
    <w:rsid w:val="003C270B"/>
    <w:rPr>
      <w:rFonts w:eastAsiaTheme="minorEastAsia"/>
      <w:sz w:val="20"/>
      <w:szCs w:val="20"/>
    </w:rPr>
  </w:style>
  <w:style w:type="paragraph" w:styleId="CommentText">
    <w:name w:val="annotation text"/>
    <w:basedOn w:val="Normal"/>
    <w:link w:val="CommentTextChar"/>
    <w:uiPriority w:val="99"/>
    <w:semiHidden/>
    <w:unhideWhenUsed/>
    <w:rsid w:val="003C270B"/>
    <w:pPr>
      <w:spacing w:line="240" w:lineRule="auto"/>
    </w:pPr>
  </w:style>
  <w:style w:type="character" w:customStyle="1" w:styleId="CommentSubjectChar">
    <w:name w:val="Comment Subject Char"/>
    <w:basedOn w:val="CommentTextChar"/>
    <w:link w:val="CommentSubject"/>
    <w:uiPriority w:val="99"/>
    <w:semiHidden/>
    <w:rsid w:val="003C270B"/>
    <w:rPr>
      <w:rFonts w:eastAsiaTheme="minorEastAsia"/>
      <w:b/>
      <w:bCs/>
      <w:sz w:val="20"/>
      <w:szCs w:val="20"/>
    </w:rPr>
  </w:style>
  <w:style w:type="paragraph" w:styleId="CommentSubject">
    <w:name w:val="annotation subject"/>
    <w:basedOn w:val="CommentText"/>
    <w:next w:val="CommentText"/>
    <w:link w:val="CommentSubjectChar"/>
    <w:uiPriority w:val="99"/>
    <w:semiHidden/>
    <w:unhideWhenUsed/>
    <w:rsid w:val="003C270B"/>
    <w:rPr>
      <w:b/>
      <w:bCs/>
    </w:rPr>
  </w:style>
  <w:style w:type="character" w:customStyle="1" w:styleId="BalloonTextChar">
    <w:name w:val="Balloon Text Char"/>
    <w:basedOn w:val="DefaultParagraphFont"/>
    <w:link w:val="BalloonText"/>
    <w:uiPriority w:val="99"/>
    <w:semiHidden/>
    <w:rsid w:val="003C270B"/>
    <w:rPr>
      <w:rFonts w:ascii="Segoe UI" w:eastAsiaTheme="minorEastAsia" w:hAnsi="Segoe UI" w:cs="Segoe UI"/>
      <w:sz w:val="18"/>
      <w:szCs w:val="18"/>
    </w:rPr>
  </w:style>
  <w:style w:type="paragraph" w:styleId="BalloonText">
    <w:name w:val="Balloon Text"/>
    <w:basedOn w:val="Normal"/>
    <w:link w:val="BalloonTextChar"/>
    <w:uiPriority w:val="99"/>
    <w:semiHidden/>
    <w:unhideWhenUsed/>
    <w:rsid w:val="003C270B"/>
    <w:pPr>
      <w:spacing w:after="0" w:line="240" w:lineRule="auto"/>
    </w:pPr>
    <w:rPr>
      <w:rFonts w:ascii="Segoe UI" w:hAnsi="Segoe UI" w:cs="Segoe UI"/>
      <w:sz w:val="18"/>
      <w:szCs w:val="18"/>
    </w:rPr>
  </w:style>
  <w:style w:type="paragraph" w:styleId="ListParagraph">
    <w:name w:val="List Paragraph"/>
    <w:basedOn w:val="Normal"/>
    <w:uiPriority w:val="34"/>
    <w:qFormat/>
    <w:rsid w:val="003C270B"/>
    <w:pPr>
      <w:ind w:left="720"/>
      <w:contextualSpacing/>
    </w:pPr>
  </w:style>
  <w:style w:type="paragraph" w:customStyle="1" w:styleId="Default">
    <w:name w:val="Default"/>
    <w:rsid w:val="003C270B"/>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3C270B"/>
    <w:rPr>
      <w:i/>
      <w:iCs/>
    </w:rPr>
  </w:style>
  <w:style w:type="paragraph" w:styleId="FootnoteText">
    <w:name w:val="footnote text"/>
    <w:basedOn w:val="Normal"/>
    <w:link w:val="FootnoteTextChar"/>
    <w:uiPriority w:val="99"/>
    <w:semiHidden/>
    <w:unhideWhenUsed/>
    <w:rsid w:val="003C270B"/>
    <w:pPr>
      <w:spacing w:after="0" w:line="240" w:lineRule="auto"/>
    </w:pPr>
  </w:style>
  <w:style w:type="character" w:customStyle="1" w:styleId="FootnoteTextChar">
    <w:name w:val="Footnote Text Char"/>
    <w:basedOn w:val="DefaultParagraphFont"/>
    <w:link w:val="FootnoteText"/>
    <w:uiPriority w:val="99"/>
    <w:semiHidden/>
    <w:rsid w:val="003C270B"/>
    <w:rPr>
      <w:rFonts w:eastAsiaTheme="minorEastAsia"/>
      <w:sz w:val="20"/>
      <w:szCs w:val="20"/>
    </w:rPr>
  </w:style>
  <w:style w:type="character" w:styleId="FootnoteReference">
    <w:name w:val="footnote reference"/>
    <w:basedOn w:val="DefaultParagraphFont"/>
    <w:uiPriority w:val="99"/>
    <w:semiHidden/>
    <w:unhideWhenUsed/>
    <w:rsid w:val="003C270B"/>
    <w:rPr>
      <w:vertAlign w:val="superscript"/>
    </w:rPr>
  </w:style>
  <w:style w:type="table" w:styleId="GridTable1Light">
    <w:name w:val="Grid Table 1 Light"/>
    <w:basedOn w:val="TableNormal"/>
    <w:uiPriority w:val="46"/>
    <w:rsid w:val="003C270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semiHidden/>
    <w:unhideWhenUsed/>
    <w:rsid w:val="003C270B"/>
    <w:rPr>
      <w:color w:val="0563C1"/>
      <w:u w:val="single"/>
    </w:rPr>
  </w:style>
  <w:style w:type="paragraph" w:customStyle="1" w:styleId="xl63">
    <w:name w:val="xl63"/>
    <w:basedOn w:val="Normal"/>
    <w:rsid w:val="003C270B"/>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3C270B"/>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Normal"/>
    <w:rsid w:val="003C270B"/>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al"/>
    <w:rsid w:val="003C270B"/>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3C270B"/>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C270B"/>
    <w:pPr>
      <w:tabs>
        <w:tab w:val="center" w:pos="4680"/>
        <w:tab w:val="right" w:pos="9360"/>
      </w:tabs>
      <w:spacing w:after="0" w:line="240" w:lineRule="auto"/>
    </w:pPr>
    <w:rPr>
      <w:rFonts w:eastAsiaTheme="minorHAnsi"/>
      <w:sz w:val="22"/>
      <w:szCs w:val="22"/>
    </w:rPr>
  </w:style>
  <w:style w:type="character" w:customStyle="1" w:styleId="HeaderChar">
    <w:name w:val="Header Char"/>
    <w:basedOn w:val="DefaultParagraphFont"/>
    <w:link w:val="Header"/>
    <w:uiPriority w:val="99"/>
    <w:rsid w:val="003C270B"/>
  </w:style>
  <w:style w:type="paragraph" w:styleId="Footer">
    <w:name w:val="footer"/>
    <w:basedOn w:val="Normal"/>
    <w:link w:val="FooterChar"/>
    <w:uiPriority w:val="99"/>
    <w:unhideWhenUsed/>
    <w:rsid w:val="003C270B"/>
    <w:pPr>
      <w:tabs>
        <w:tab w:val="center" w:pos="4680"/>
        <w:tab w:val="right" w:pos="9360"/>
      </w:tabs>
      <w:spacing w:after="0" w:line="240" w:lineRule="auto"/>
    </w:pPr>
    <w:rPr>
      <w:rFonts w:eastAsiaTheme="minorHAnsi"/>
      <w:sz w:val="22"/>
      <w:szCs w:val="22"/>
    </w:rPr>
  </w:style>
  <w:style w:type="character" w:customStyle="1" w:styleId="FooterChar">
    <w:name w:val="Footer Char"/>
    <w:basedOn w:val="DefaultParagraphFont"/>
    <w:link w:val="Footer"/>
    <w:uiPriority w:val="99"/>
    <w:rsid w:val="003C270B"/>
  </w:style>
  <w:style w:type="numbering" w:customStyle="1" w:styleId="NoList1">
    <w:name w:val="No List1"/>
    <w:next w:val="NoList"/>
    <w:uiPriority w:val="99"/>
    <w:semiHidden/>
    <w:unhideWhenUsed/>
    <w:rsid w:val="007F3466"/>
  </w:style>
  <w:style w:type="character" w:customStyle="1" w:styleId="CommentTextChar1">
    <w:name w:val="Comment Text Char1"/>
    <w:basedOn w:val="DefaultParagraphFont"/>
    <w:uiPriority w:val="99"/>
    <w:semiHidden/>
    <w:rsid w:val="007F3466"/>
    <w:rPr>
      <w:rFonts w:eastAsiaTheme="minorEastAsia"/>
      <w:sz w:val="20"/>
      <w:szCs w:val="20"/>
    </w:rPr>
  </w:style>
  <w:style w:type="character" w:customStyle="1" w:styleId="CommentSubjectChar1">
    <w:name w:val="Comment Subject Char1"/>
    <w:basedOn w:val="CommentTextChar1"/>
    <w:uiPriority w:val="99"/>
    <w:semiHidden/>
    <w:rsid w:val="007F3466"/>
    <w:rPr>
      <w:rFonts w:eastAsiaTheme="minorEastAsia"/>
      <w:b/>
      <w:bCs/>
      <w:sz w:val="20"/>
      <w:szCs w:val="20"/>
    </w:rPr>
  </w:style>
  <w:style w:type="character" w:customStyle="1" w:styleId="BalloonTextChar1">
    <w:name w:val="Balloon Text Char1"/>
    <w:basedOn w:val="DefaultParagraphFont"/>
    <w:uiPriority w:val="99"/>
    <w:semiHidden/>
    <w:rsid w:val="007F3466"/>
    <w:rPr>
      <w:rFonts w:ascii="Segoe UI" w:eastAsiaTheme="minorEastAsia" w:hAnsi="Segoe UI" w:cs="Segoe UI"/>
      <w:sz w:val="18"/>
      <w:szCs w:val="18"/>
    </w:rPr>
  </w:style>
  <w:style w:type="table" w:customStyle="1" w:styleId="GridTable1Light1">
    <w:name w:val="Grid Table 1 Light1"/>
    <w:basedOn w:val="TableNormal"/>
    <w:next w:val="GridTable1Light"/>
    <w:uiPriority w:val="46"/>
    <w:rsid w:val="007F346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EndnoteText">
    <w:name w:val="endnote text"/>
    <w:basedOn w:val="Normal"/>
    <w:link w:val="EndnoteTextChar"/>
    <w:uiPriority w:val="99"/>
    <w:semiHidden/>
    <w:unhideWhenUsed/>
    <w:rsid w:val="00655732"/>
    <w:pPr>
      <w:spacing w:after="0" w:line="240" w:lineRule="auto"/>
    </w:pPr>
  </w:style>
  <w:style w:type="character" w:customStyle="1" w:styleId="EndnoteTextChar">
    <w:name w:val="Endnote Text Char"/>
    <w:basedOn w:val="DefaultParagraphFont"/>
    <w:link w:val="EndnoteText"/>
    <w:uiPriority w:val="99"/>
    <w:semiHidden/>
    <w:rsid w:val="00655732"/>
    <w:rPr>
      <w:rFonts w:eastAsiaTheme="minorEastAsia"/>
      <w:sz w:val="20"/>
      <w:szCs w:val="20"/>
    </w:rPr>
  </w:style>
  <w:style w:type="character" w:styleId="EndnoteReference">
    <w:name w:val="endnote reference"/>
    <w:basedOn w:val="DefaultParagraphFont"/>
    <w:uiPriority w:val="99"/>
    <w:semiHidden/>
    <w:unhideWhenUsed/>
    <w:rsid w:val="00655732"/>
    <w:rPr>
      <w:vertAlign w:val="superscript"/>
    </w:rPr>
  </w:style>
  <w:style w:type="character" w:styleId="CommentReference">
    <w:name w:val="annotation reference"/>
    <w:basedOn w:val="DefaultParagraphFont"/>
    <w:uiPriority w:val="99"/>
    <w:semiHidden/>
    <w:unhideWhenUsed/>
    <w:rsid w:val="00D128D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4540144">
      <w:bodyDiv w:val="1"/>
      <w:marLeft w:val="0"/>
      <w:marRight w:val="0"/>
      <w:marTop w:val="0"/>
      <w:marBottom w:val="0"/>
      <w:divBdr>
        <w:top w:val="none" w:sz="0" w:space="0" w:color="auto"/>
        <w:left w:val="none" w:sz="0" w:space="0" w:color="auto"/>
        <w:bottom w:val="none" w:sz="0" w:space="0" w:color="auto"/>
        <w:right w:val="none" w:sz="0" w:space="0" w:color="auto"/>
      </w:divBdr>
    </w:div>
    <w:div w:id="1520391933">
      <w:bodyDiv w:val="1"/>
      <w:marLeft w:val="0"/>
      <w:marRight w:val="0"/>
      <w:marTop w:val="0"/>
      <w:marBottom w:val="0"/>
      <w:divBdr>
        <w:top w:val="none" w:sz="0" w:space="0" w:color="auto"/>
        <w:left w:val="none" w:sz="0" w:space="0" w:color="auto"/>
        <w:bottom w:val="none" w:sz="0" w:space="0" w:color="auto"/>
        <w:right w:val="none" w:sz="0" w:space="0" w:color="auto"/>
      </w:divBdr>
    </w:div>
    <w:div w:id="169103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aridkhattak34@yahoo.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C.G.Ntim@soton.ac.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yzwyzk@163.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20180223@xijing.edu.cn" TargetMode="External"/><Relationship Id="rId5" Type="http://schemas.openxmlformats.org/officeDocument/2006/relationships/styles" Target="styles.xml"/><Relationship Id="rId15" Type="http://schemas.openxmlformats.org/officeDocument/2006/relationships/hyperlink" Target="mailto:chenyugang76@163.com" TargetMode="External"/><Relationship Id="rId10" Type="http://schemas.openxmlformats.org/officeDocument/2006/relationships/hyperlink" Target="mailto:roulett360@yahoo.com" TargetMode="External"/><Relationship Id="rId19" Type="http://schemas.openxmlformats.org/officeDocument/2006/relationships/hyperlink" Target="https://dx.doi.org/10.2139/ssrn.279710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20180224@xijing.edu.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elations xmlns="http://www.yonyou.com/relation"/>
</file>

<file path=customXml/item2.xml><?xml version="1.0" encoding="utf-8"?>
<dataSourceCollection xmlns="http://www.yonyou.com/datasourc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FDFF7-1097-4C5B-B86C-210A5EFC7F3C}">
  <ds:schemaRefs>
    <ds:schemaRef ds:uri="http://www.yonyou.com/relation"/>
  </ds:schemaRefs>
</ds:datastoreItem>
</file>

<file path=customXml/itemProps2.xml><?xml version="1.0" encoding="utf-8"?>
<ds:datastoreItem xmlns:ds="http://schemas.openxmlformats.org/officeDocument/2006/customXml" ds:itemID="{45F92305-6BD9-4348-B2E3-BEDDEABE1A5A}">
  <ds:schemaRefs>
    <ds:schemaRef ds:uri="http://www.yonyou.com/datasource"/>
  </ds:schemaRefs>
</ds:datastoreItem>
</file>

<file path=customXml/itemProps3.xml><?xml version="1.0" encoding="utf-8"?>
<ds:datastoreItem xmlns:ds="http://schemas.openxmlformats.org/officeDocument/2006/customXml" ds:itemID="{C9BCA3DA-F5C3-4E89-9A25-E16C1D728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57</Pages>
  <Words>16691</Words>
  <Characters>95143</Characters>
  <Application>Microsoft Office Word</Application>
  <DocSecurity>0</DocSecurity>
  <Lines>792</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Yasir Shahab</dc:creator>
  <cp:keywords/>
  <dc:description/>
  <cp:lastModifiedBy>Ntim C.G.</cp:lastModifiedBy>
  <cp:revision>5</cp:revision>
  <dcterms:created xsi:type="dcterms:W3CDTF">2020-01-14T18:39:00Z</dcterms:created>
  <dcterms:modified xsi:type="dcterms:W3CDTF">2020-01-14T18:52:00Z</dcterms:modified>
</cp:coreProperties>
</file>