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2785B" w14:textId="5F4A75F5" w:rsidR="00FD5DEA" w:rsidRPr="00251834" w:rsidRDefault="00FD5DEA" w:rsidP="00BD3DFC">
      <w:pPr>
        <w:spacing w:after="0" w:line="240" w:lineRule="auto"/>
        <w:jc w:val="center"/>
        <w:rPr>
          <w:rFonts w:ascii="Times New Roman" w:hAnsi="Times New Roman" w:cs="Times New Roman"/>
          <w:sz w:val="20"/>
          <w:szCs w:val="20"/>
        </w:rPr>
      </w:pPr>
      <w:r w:rsidRPr="00251834">
        <w:rPr>
          <w:rFonts w:ascii="Times New Roman" w:hAnsi="Times New Roman" w:cs="Times New Roman"/>
          <w:sz w:val="20"/>
          <w:szCs w:val="20"/>
        </w:rPr>
        <w:t>Karen Clinkard</w:t>
      </w:r>
    </w:p>
    <w:p w14:paraId="45803498" w14:textId="77777777" w:rsidR="00FD5DEA" w:rsidRPr="00251834" w:rsidRDefault="00FD5DEA" w:rsidP="00BD3DFC">
      <w:pPr>
        <w:spacing w:after="0" w:line="240" w:lineRule="auto"/>
        <w:jc w:val="center"/>
        <w:rPr>
          <w:rFonts w:ascii="Times New Roman" w:hAnsi="Times New Roman" w:cs="Times New Roman"/>
          <w:i/>
          <w:sz w:val="20"/>
          <w:szCs w:val="20"/>
        </w:rPr>
      </w:pPr>
      <w:r w:rsidRPr="00251834">
        <w:rPr>
          <w:rFonts w:ascii="Times New Roman" w:hAnsi="Times New Roman" w:cs="Times New Roman"/>
          <w:i/>
          <w:sz w:val="20"/>
          <w:szCs w:val="20"/>
        </w:rPr>
        <w:t>University of Southampton (Principal Teaching Fellow) – University of Portsmouth (PhD student)</w:t>
      </w:r>
    </w:p>
    <w:p w14:paraId="626E7685" w14:textId="77777777" w:rsidR="00FD5DEA" w:rsidRPr="00251834" w:rsidRDefault="00FD5DEA" w:rsidP="00BD3DFC">
      <w:pPr>
        <w:spacing w:after="0" w:line="240" w:lineRule="auto"/>
        <w:jc w:val="center"/>
        <w:rPr>
          <w:rFonts w:ascii="Times New Roman" w:hAnsi="Times New Roman" w:cs="Times New Roman"/>
          <w:sz w:val="20"/>
          <w:szCs w:val="20"/>
        </w:rPr>
      </w:pPr>
      <w:r w:rsidRPr="00251834">
        <w:rPr>
          <w:rFonts w:ascii="Times New Roman" w:hAnsi="Times New Roman" w:cs="Times New Roman"/>
          <w:sz w:val="20"/>
          <w:szCs w:val="20"/>
        </w:rPr>
        <w:t xml:space="preserve">University of Southampton, Southampton Business School, 2/3035, Highfield Campus, University Road, Southampton, SO17 1BJ.  Tel: 02380 591857.  Email: </w:t>
      </w:r>
      <w:hyperlink r:id="rId7" w:history="1">
        <w:r w:rsidRPr="00251834">
          <w:rPr>
            <w:rStyle w:val="Hyperlink"/>
            <w:rFonts w:ascii="Times New Roman" w:hAnsi="Times New Roman" w:cs="Times New Roman"/>
            <w:color w:val="auto"/>
            <w:sz w:val="20"/>
            <w:szCs w:val="20"/>
            <w:u w:val="none"/>
          </w:rPr>
          <w:t>k.j.clinkaard@soton.ac.uk</w:t>
        </w:r>
      </w:hyperlink>
    </w:p>
    <w:p w14:paraId="42C5BB36" w14:textId="77777777" w:rsidR="00FD5DEA" w:rsidRPr="00251834" w:rsidRDefault="00FD5DEA" w:rsidP="00BD3DFC">
      <w:pPr>
        <w:spacing w:after="0" w:line="240" w:lineRule="auto"/>
        <w:rPr>
          <w:rFonts w:ascii="Times New Roman" w:hAnsi="Times New Roman" w:cs="Times New Roman"/>
          <w:b/>
          <w:sz w:val="20"/>
          <w:szCs w:val="20"/>
        </w:rPr>
      </w:pPr>
      <w:r w:rsidRPr="00251834">
        <w:rPr>
          <w:rFonts w:ascii="Times New Roman" w:hAnsi="Times New Roman" w:cs="Times New Roman"/>
          <w:b/>
          <w:sz w:val="20"/>
          <w:szCs w:val="20"/>
        </w:rPr>
        <w:t>Key words</w:t>
      </w:r>
    </w:p>
    <w:p w14:paraId="36ABD9DD" w14:textId="77777777" w:rsidR="00FD5DEA" w:rsidRPr="00251834" w:rsidRDefault="00FD5DEA" w:rsidP="00BD3DFC">
      <w:p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Employability, Enterprise Education, Learning, Agile, Reflection, Narrative, Mindset</w:t>
      </w:r>
    </w:p>
    <w:p w14:paraId="79D1C58E" w14:textId="77777777" w:rsidR="00FD5DEA" w:rsidRPr="00251834" w:rsidRDefault="00FD5DEA" w:rsidP="00BD3DFC">
      <w:pPr>
        <w:spacing w:after="0" w:line="240" w:lineRule="auto"/>
        <w:rPr>
          <w:rFonts w:ascii="Times New Roman" w:hAnsi="Times New Roman" w:cs="Times New Roman"/>
          <w:sz w:val="20"/>
          <w:szCs w:val="20"/>
        </w:rPr>
      </w:pPr>
    </w:p>
    <w:p w14:paraId="7F94C35B" w14:textId="77777777" w:rsidR="00FD5DEA" w:rsidRPr="00251834" w:rsidRDefault="00FD5DEA" w:rsidP="00BD3DFC">
      <w:pPr>
        <w:spacing w:after="0" w:line="240" w:lineRule="auto"/>
        <w:rPr>
          <w:rFonts w:ascii="Times New Roman" w:hAnsi="Times New Roman" w:cs="Times New Roman"/>
          <w:b/>
          <w:sz w:val="20"/>
          <w:szCs w:val="20"/>
        </w:rPr>
      </w:pPr>
      <w:r w:rsidRPr="00251834">
        <w:rPr>
          <w:rFonts w:ascii="Times New Roman" w:hAnsi="Times New Roman" w:cs="Times New Roman"/>
          <w:b/>
          <w:sz w:val="20"/>
          <w:szCs w:val="20"/>
        </w:rPr>
        <w:t>Abstract</w:t>
      </w:r>
    </w:p>
    <w:p w14:paraId="0917741F" w14:textId="77777777" w:rsidR="007102A7" w:rsidRPr="00251834" w:rsidRDefault="006B284E" w:rsidP="00DD5B91">
      <w:pPr>
        <w:spacing w:line="240" w:lineRule="auto"/>
        <w:rPr>
          <w:rFonts w:ascii="Times New Roman" w:hAnsi="Times New Roman" w:cs="Times New Roman"/>
          <w:sz w:val="20"/>
          <w:szCs w:val="20"/>
        </w:rPr>
      </w:pPr>
      <w:r w:rsidRPr="00251834">
        <w:rPr>
          <w:rFonts w:ascii="Times New Roman" w:hAnsi="Times New Roman" w:cs="Times New Roman"/>
          <w:sz w:val="20"/>
          <w:szCs w:val="20"/>
        </w:rPr>
        <w:t xml:space="preserve">Arguably </w:t>
      </w:r>
      <w:r w:rsidR="007102A7" w:rsidRPr="00251834">
        <w:rPr>
          <w:rFonts w:ascii="Times New Roman" w:hAnsi="Times New Roman" w:cs="Times New Roman"/>
          <w:sz w:val="20"/>
          <w:szCs w:val="20"/>
        </w:rPr>
        <w:t xml:space="preserve">the </w:t>
      </w:r>
      <w:r w:rsidR="00C25F4D" w:rsidRPr="00251834">
        <w:rPr>
          <w:rFonts w:ascii="Times New Roman" w:hAnsi="Times New Roman" w:cs="Times New Roman"/>
          <w:sz w:val="20"/>
          <w:szCs w:val="20"/>
        </w:rPr>
        <w:t>Graduate Outcomes Survey</w:t>
      </w:r>
      <w:r w:rsidR="00DC3564" w:rsidRPr="00251834">
        <w:rPr>
          <w:rFonts w:ascii="Times New Roman" w:hAnsi="Times New Roman" w:cs="Times New Roman"/>
          <w:sz w:val="20"/>
          <w:szCs w:val="20"/>
        </w:rPr>
        <w:t xml:space="preserve"> </w:t>
      </w:r>
      <w:r w:rsidR="00464A9D" w:rsidRPr="00251834">
        <w:rPr>
          <w:rFonts w:ascii="Times New Roman" w:hAnsi="Times New Roman" w:cs="Times New Roman"/>
          <w:sz w:val="20"/>
          <w:szCs w:val="20"/>
        </w:rPr>
        <w:t xml:space="preserve">(GOS) </w:t>
      </w:r>
      <w:r w:rsidR="007102A7" w:rsidRPr="00251834">
        <w:rPr>
          <w:rFonts w:ascii="Times New Roman" w:hAnsi="Times New Roman" w:cs="Times New Roman"/>
          <w:sz w:val="20"/>
          <w:szCs w:val="20"/>
        </w:rPr>
        <w:t>has somewh</w:t>
      </w:r>
      <w:r w:rsidR="00C25F4D" w:rsidRPr="00251834">
        <w:rPr>
          <w:rFonts w:ascii="Times New Roman" w:hAnsi="Times New Roman" w:cs="Times New Roman"/>
          <w:sz w:val="20"/>
          <w:szCs w:val="20"/>
        </w:rPr>
        <w:t>at addressed</w:t>
      </w:r>
      <w:r w:rsidR="007102A7" w:rsidRPr="00251834">
        <w:rPr>
          <w:rFonts w:ascii="Times New Roman" w:hAnsi="Times New Roman" w:cs="Times New Roman"/>
          <w:sz w:val="20"/>
          <w:szCs w:val="20"/>
        </w:rPr>
        <w:t xml:space="preserve"> failings of </w:t>
      </w:r>
      <w:r w:rsidR="0019326F" w:rsidRPr="00251834">
        <w:rPr>
          <w:rFonts w:ascii="Times New Roman" w:hAnsi="Times New Roman" w:cs="Times New Roman"/>
          <w:sz w:val="20"/>
          <w:szCs w:val="20"/>
        </w:rPr>
        <w:t>preceding</w:t>
      </w:r>
      <w:r w:rsidR="007102A7" w:rsidRPr="00251834">
        <w:rPr>
          <w:rFonts w:ascii="Times New Roman" w:hAnsi="Times New Roman" w:cs="Times New Roman"/>
          <w:sz w:val="20"/>
          <w:szCs w:val="20"/>
        </w:rPr>
        <w:t xml:space="preserve"> metrics, by including a deeper set of questions regarding employment, freelancing, self-employment, further study and other graduate </w:t>
      </w:r>
      <w:r w:rsidR="00F85A64" w:rsidRPr="00251834">
        <w:rPr>
          <w:rFonts w:ascii="Times New Roman" w:hAnsi="Times New Roman" w:cs="Times New Roman"/>
          <w:sz w:val="20"/>
          <w:szCs w:val="20"/>
        </w:rPr>
        <w:t>destinations</w:t>
      </w:r>
      <w:r w:rsidR="007102A7" w:rsidRPr="00251834">
        <w:rPr>
          <w:rFonts w:ascii="Times New Roman" w:hAnsi="Times New Roman" w:cs="Times New Roman"/>
          <w:sz w:val="20"/>
          <w:szCs w:val="20"/>
        </w:rPr>
        <w:t xml:space="preserve">.  </w:t>
      </w:r>
      <w:r w:rsidR="00F85A64" w:rsidRPr="00251834">
        <w:rPr>
          <w:rFonts w:ascii="Times New Roman" w:hAnsi="Times New Roman" w:cs="Times New Roman"/>
          <w:sz w:val="20"/>
          <w:szCs w:val="20"/>
        </w:rPr>
        <w:t>Whilst GOS q</w:t>
      </w:r>
      <w:r w:rsidR="00DC3564" w:rsidRPr="00251834">
        <w:rPr>
          <w:rFonts w:ascii="Times New Roman" w:hAnsi="Times New Roman" w:cs="Times New Roman"/>
          <w:sz w:val="20"/>
          <w:szCs w:val="20"/>
        </w:rPr>
        <w:t xml:space="preserve">uestions </w:t>
      </w:r>
      <w:r w:rsidR="00C25F4D" w:rsidRPr="00251834">
        <w:rPr>
          <w:rFonts w:ascii="Times New Roman" w:hAnsi="Times New Roman" w:cs="Times New Roman"/>
          <w:sz w:val="20"/>
          <w:szCs w:val="20"/>
        </w:rPr>
        <w:t xml:space="preserve">probe </w:t>
      </w:r>
      <w:r w:rsidR="00DC3564" w:rsidRPr="00251834">
        <w:rPr>
          <w:rFonts w:ascii="Times New Roman" w:hAnsi="Times New Roman" w:cs="Times New Roman"/>
          <w:sz w:val="20"/>
          <w:szCs w:val="20"/>
        </w:rPr>
        <w:t>meaningfulness</w:t>
      </w:r>
      <w:r w:rsidR="00C25F4D" w:rsidRPr="00251834">
        <w:rPr>
          <w:rFonts w:ascii="Times New Roman" w:hAnsi="Times New Roman" w:cs="Times New Roman"/>
          <w:sz w:val="20"/>
          <w:szCs w:val="20"/>
        </w:rPr>
        <w:t xml:space="preserve"> and utilisation of study as well as future plans, </w:t>
      </w:r>
      <w:r w:rsidR="00F85A64" w:rsidRPr="00251834">
        <w:rPr>
          <w:rFonts w:ascii="Times New Roman" w:hAnsi="Times New Roman" w:cs="Times New Roman"/>
          <w:sz w:val="20"/>
          <w:szCs w:val="20"/>
        </w:rPr>
        <w:t>‘</w:t>
      </w:r>
      <w:r w:rsidR="00DC3564" w:rsidRPr="00251834">
        <w:rPr>
          <w:rFonts w:ascii="Times New Roman" w:hAnsi="Times New Roman" w:cs="Times New Roman"/>
          <w:sz w:val="20"/>
          <w:szCs w:val="20"/>
        </w:rPr>
        <w:t>satisfaction with life</w:t>
      </w:r>
      <w:r w:rsidR="00F85A64" w:rsidRPr="00251834">
        <w:rPr>
          <w:rFonts w:ascii="Times New Roman" w:hAnsi="Times New Roman" w:cs="Times New Roman"/>
          <w:sz w:val="20"/>
          <w:szCs w:val="20"/>
        </w:rPr>
        <w:t>’</w:t>
      </w:r>
      <w:r w:rsidR="00C25F4D" w:rsidRPr="00251834">
        <w:rPr>
          <w:rFonts w:ascii="Times New Roman" w:hAnsi="Times New Roman" w:cs="Times New Roman"/>
          <w:sz w:val="20"/>
          <w:szCs w:val="20"/>
        </w:rPr>
        <w:t xml:space="preserve"> </w:t>
      </w:r>
      <w:r w:rsidR="00DC3564" w:rsidRPr="00251834">
        <w:rPr>
          <w:rFonts w:ascii="Times New Roman" w:hAnsi="Times New Roman" w:cs="Times New Roman"/>
          <w:sz w:val="20"/>
          <w:szCs w:val="20"/>
        </w:rPr>
        <w:t xml:space="preserve">and feelings of </w:t>
      </w:r>
      <w:r w:rsidR="0019326F" w:rsidRPr="00251834">
        <w:rPr>
          <w:rFonts w:ascii="Times New Roman" w:hAnsi="Times New Roman" w:cs="Times New Roman"/>
          <w:sz w:val="20"/>
          <w:szCs w:val="20"/>
        </w:rPr>
        <w:t>happiness</w:t>
      </w:r>
      <w:r w:rsidR="00DC3564" w:rsidRPr="00251834">
        <w:rPr>
          <w:rFonts w:ascii="Times New Roman" w:hAnsi="Times New Roman" w:cs="Times New Roman"/>
          <w:sz w:val="20"/>
          <w:szCs w:val="20"/>
        </w:rPr>
        <w:t xml:space="preserve"> </w:t>
      </w:r>
      <w:r w:rsidR="00C25F4D" w:rsidRPr="00251834">
        <w:rPr>
          <w:rFonts w:ascii="Times New Roman" w:hAnsi="Times New Roman" w:cs="Times New Roman"/>
          <w:sz w:val="20"/>
          <w:szCs w:val="20"/>
        </w:rPr>
        <w:t>or anx</w:t>
      </w:r>
      <w:r w:rsidR="00DC3564" w:rsidRPr="00251834">
        <w:rPr>
          <w:rFonts w:ascii="Times New Roman" w:hAnsi="Times New Roman" w:cs="Times New Roman"/>
          <w:sz w:val="20"/>
          <w:szCs w:val="20"/>
        </w:rPr>
        <w:t>i</w:t>
      </w:r>
      <w:r w:rsidR="00C25F4D" w:rsidRPr="00251834">
        <w:rPr>
          <w:rFonts w:ascii="Times New Roman" w:hAnsi="Times New Roman" w:cs="Times New Roman"/>
          <w:sz w:val="20"/>
          <w:szCs w:val="20"/>
        </w:rPr>
        <w:t>o</w:t>
      </w:r>
      <w:r w:rsidR="00DC3564" w:rsidRPr="00251834">
        <w:rPr>
          <w:rFonts w:ascii="Times New Roman" w:hAnsi="Times New Roman" w:cs="Times New Roman"/>
          <w:sz w:val="20"/>
          <w:szCs w:val="20"/>
        </w:rPr>
        <w:t>usness</w:t>
      </w:r>
      <w:r w:rsidR="00F85A64" w:rsidRPr="00251834">
        <w:rPr>
          <w:rFonts w:ascii="Times New Roman" w:hAnsi="Times New Roman" w:cs="Times New Roman"/>
          <w:sz w:val="20"/>
          <w:szCs w:val="20"/>
        </w:rPr>
        <w:t>, a</w:t>
      </w:r>
      <w:r w:rsidR="00C25F4D" w:rsidRPr="00251834">
        <w:rPr>
          <w:rFonts w:ascii="Times New Roman" w:hAnsi="Times New Roman" w:cs="Times New Roman"/>
          <w:sz w:val="20"/>
          <w:szCs w:val="20"/>
        </w:rPr>
        <w:t xml:space="preserve">nswers are </w:t>
      </w:r>
      <w:r w:rsidR="00947A42">
        <w:rPr>
          <w:rFonts w:ascii="Times New Roman" w:hAnsi="Times New Roman" w:cs="Times New Roman"/>
          <w:sz w:val="20"/>
          <w:szCs w:val="20"/>
        </w:rPr>
        <w:t xml:space="preserve">then </w:t>
      </w:r>
      <w:r w:rsidR="00F85A64" w:rsidRPr="00251834">
        <w:rPr>
          <w:rFonts w:ascii="Times New Roman" w:hAnsi="Times New Roman" w:cs="Times New Roman"/>
          <w:sz w:val="20"/>
          <w:szCs w:val="20"/>
        </w:rPr>
        <w:t xml:space="preserve">amalgamated, </w:t>
      </w:r>
      <w:r w:rsidR="00C25F4D" w:rsidRPr="00251834">
        <w:rPr>
          <w:rFonts w:ascii="Times New Roman" w:hAnsi="Times New Roman" w:cs="Times New Roman"/>
          <w:sz w:val="20"/>
          <w:szCs w:val="20"/>
        </w:rPr>
        <w:t xml:space="preserve">to establish </w:t>
      </w:r>
      <w:r w:rsidR="00F85A64" w:rsidRPr="00251834">
        <w:rPr>
          <w:rFonts w:ascii="Times New Roman" w:hAnsi="Times New Roman" w:cs="Times New Roman"/>
          <w:sz w:val="20"/>
          <w:szCs w:val="20"/>
        </w:rPr>
        <w:t xml:space="preserve">generalisable </w:t>
      </w:r>
      <w:r w:rsidR="00C25F4D" w:rsidRPr="00251834">
        <w:rPr>
          <w:rFonts w:ascii="Times New Roman" w:hAnsi="Times New Roman" w:cs="Times New Roman"/>
          <w:sz w:val="20"/>
          <w:szCs w:val="20"/>
        </w:rPr>
        <w:t>truths</w:t>
      </w:r>
      <w:r w:rsidR="00F85A64" w:rsidRPr="00251834">
        <w:rPr>
          <w:rFonts w:ascii="Times New Roman" w:hAnsi="Times New Roman" w:cs="Times New Roman"/>
          <w:sz w:val="20"/>
          <w:szCs w:val="20"/>
        </w:rPr>
        <w:t xml:space="preserve">.  </w:t>
      </w:r>
      <w:r w:rsidR="00464A9D" w:rsidRPr="00251834">
        <w:rPr>
          <w:rFonts w:ascii="Times New Roman" w:hAnsi="Times New Roman" w:cs="Times New Roman"/>
          <w:sz w:val="20"/>
          <w:szCs w:val="20"/>
        </w:rPr>
        <w:t>This paper argues</w:t>
      </w:r>
      <w:r w:rsidR="00947A42">
        <w:rPr>
          <w:rFonts w:ascii="Times New Roman" w:hAnsi="Times New Roman" w:cs="Times New Roman"/>
          <w:sz w:val="20"/>
          <w:szCs w:val="20"/>
        </w:rPr>
        <w:t>, however, that</w:t>
      </w:r>
      <w:r w:rsidR="00464A9D" w:rsidRPr="00251834">
        <w:rPr>
          <w:rFonts w:ascii="Times New Roman" w:hAnsi="Times New Roman" w:cs="Times New Roman"/>
          <w:sz w:val="20"/>
          <w:szCs w:val="20"/>
        </w:rPr>
        <w:t xml:space="preserve"> deep subjective insights </w:t>
      </w:r>
      <w:r w:rsidR="0034226A" w:rsidRPr="00251834">
        <w:rPr>
          <w:rFonts w:ascii="Times New Roman" w:hAnsi="Times New Roman" w:cs="Times New Roman"/>
          <w:sz w:val="20"/>
          <w:szCs w:val="20"/>
        </w:rPr>
        <w:t xml:space="preserve">present in student stories </w:t>
      </w:r>
      <w:r w:rsidR="00464A9D" w:rsidRPr="00251834">
        <w:rPr>
          <w:rFonts w:ascii="Times New Roman" w:hAnsi="Times New Roman" w:cs="Times New Roman"/>
          <w:sz w:val="20"/>
          <w:szCs w:val="20"/>
        </w:rPr>
        <w:t xml:space="preserve">are </w:t>
      </w:r>
      <w:r w:rsidR="00C25F4D" w:rsidRPr="00251834">
        <w:rPr>
          <w:rFonts w:ascii="Times New Roman" w:hAnsi="Times New Roman" w:cs="Times New Roman"/>
          <w:sz w:val="20"/>
          <w:szCs w:val="20"/>
        </w:rPr>
        <w:t>lost whe</w:t>
      </w:r>
      <w:r w:rsidR="00464A9D" w:rsidRPr="00251834">
        <w:rPr>
          <w:rFonts w:ascii="Times New Roman" w:hAnsi="Times New Roman" w:cs="Times New Roman"/>
          <w:sz w:val="20"/>
          <w:szCs w:val="20"/>
        </w:rPr>
        <w:t>n individual response data are quantified</w:t>
      </w:r>
      <w:r w:rsidR="00947A42">
        <w:rPr>
          <w:rFonts w:ascii="Times New Roman" w:hAnsi="Times New Roman" w:cs="Times New Roman"/>
          <w:sz w:val="20"/>
          <w:szCs w:val="20"/>
        </w:rPr>
        <w:t xml:space="preserve"> in this way</w:t>
      </w:r>
      <w:r w:rsidR="00464A9D" w:rsidRPr="00251834">
        <w:rPr>
          <w:rFonts w:ascii="Times New Roman" w:hAnsi="Times New Roman" w:cs="Times New Roman"/>
          <w:sz w:val="20"/>
          <w:szCs w:val="20"/>
        </w:rPr>
        <w:t>.</w:t>
      </w:r>
    </w:p>
    <w:p w14:paraId="63CE78B1" w14:textId="77777777" w:rsidR="0034226A" w:rsidRPr="00251834" w:rsidRDefault="006B284E" w:rsidP="00DD5B91">
      <w:pPr>
        <w:spacing w:line="240" w:lineRule="auto"/>
        <w:rPr>
          <w:rFonts w:ascii="Times New Roman" w:hAnsi="Times New Roman" w:cs="Times New Roman"/>
          <w:sz w:val="20"/>
          <w:szCs w:val="20"/>
        </w:rPr>
      </w:pPr>
      <w:r w:rsidRPr="00251834">
        <w:rPr>
          <w:rFonts w:ascii="Times New Roman" w:hAnsi="Times New Roman" w:cs="Times New Roman"/>
          <w:sz w:val="20"/>
          <w:szCs w:val="20"/>
        </w:rPr>
        <w:t>Reflective narratives</w:t>
      </w:r>
      <w:r w:rsidR="00DD5B91" w:rsidRPr="00251834">
        <w:rPr>
          <w:rFonts w:ascii="Times New Roman" w:hAnsi="Times New Roman" w:cs="Times New Roman"/>
          <w:sz w:val="20"/>
          <w:szCs w:val="20"/>
        </w:rPr>
        <w:t xml:space="preserve"> provide an opportunity </w:t>
      </w:r>
      <w:r w:rsidR="0034226A" w:rsidRPr="00251834">
        <w:rPr>
          <w:rFonts w:ascii="Times New Roman" w:hAnsi="Times New Roman" w:cs="Times New Roman"/>
          <w:sz w:val="20"/>
          <w:szCs w:val="20"/>
        </w:rPr>
        <w:t>t</w:t>
      </w:r>
      <w:r w:rsidR="00DD5B91" w:rsidRPr="00251834">
        <w:rPr>
          <w:rFonts w:ascii="Times New Roman" w:hAnsi="Times New Roman" w:cs="Times New Roman"/>
          <w:sz w:val="20"/>
          <w:szCs w:val="20"/>
        </w:rPr>
        <w:t>o record, share, review and celebrate stories of past successes</w:t>
      </w:r>
      <w:r w:rsidR="00330CDD" w:rsidRPr="00251834">
        <w:rPr>
          <w:rFonts w:ascii="Times New Roman" w:hAnsi="Times New Roman" w:cs="Times New Roman"/>
          <w:sz w:val="20"/>
          <w:szCs w:val="20"/>
        </w:rPr>
        <w:t xml:space="preserve"> and verbalise future plans.</w:t>
      </w:r>
      <w:r w:rsidR="0034226A" w:rsidRPr="00251834">
        <w:rPr>
          <w:rFonts w:ascii="Times New Roman" w:hAnsi="Times New Roman" w:cs="Times New Roman"/>
          <w:sz w:val="20"/>
          <w:szCs w:val="20"/>
        </w:rPr>
        <w:t xml:space="preserve">  </w:t>
      </w:r>
      <w:r w:rsidR="00330CDD" w:rsidRPr="00251834">
        <w:rPr>
          <w:rFonts w:ascii="Times New Roman" w:hAnsi="Times New Roman" w:cs="Times New Roman"/>
          <w:sz w:val="20"/>
          <w:szCs w:val="20"/>
        </w:rPr>
        <w:t>Qualitative analysis of responses using the ‘AGILE’ tool indicate students use different language and terms to express their self-rated achievements, compared with those used in</w:t>
      </w:r>
      <w:r w:rsidR="0034226A" w:rsidRPr="00251834">
        <w:rPr>
          <w:rFonts w:ascii="Times New Roman" w:hAnsi="Times New Roman" w:cs="Times New Roman"/>
          <w:sz w:val="20"/>
          <w:szCs w:val="20"/>
        </w:rPr>
        <w:t xml:space="preserve"> academia.</w:t>
      </w:r>
    </w:p>
    <w:p w14:paraId="02F8F752" w14:textId="6837BD60" w:rsidR="00DD5B91" w:rsidRPr="00251834" w:rsidRDefault="00DD5B91" w:rsidP="00DD5B91">
      <w:pPr>
        <w:spacing w:line="240" w:lineRule="auto"/>
        <w:rPr>
          <w:rFonts w:ascii="Times New Roman" w:hAnsi="Times New Roman" w:cs="Times New Roman"/>
          <w:sz w:val="20"/>
          <w:szCs w:val="20"/>
        </w:rPr>
      </w:pPr>
      <w:r w:rsidRPr="00251834">
        <w:rPr>
          <w:rFonts w:ascii="Times New Roman" w:hAnsi="Times New Roman" w:cs="Times New Roman"/>
          <w:sz w:val="20"/>
          <w:szCs w:val="20"/>
        </w:rPr>
        <w:t>Findings support AGILE reflection benefit</w:t>
      </w:r>
      <w:r w:rsidR="00947A42">
        <w:rPr>
          <w:rFonts w:ascii="Times New Roman" w:hAnsi="Times New Roman" w:cs="Times New Roman"/>
          <w:sz w:val="20"/>
          <w:szCs w:val="20"/>
        </w:rPr>
        <w:t>ting</w:t>
      </w:r>
      <w:r w:rsidRPr="00251834">
        <w:rPr>
          <w:rFonts w:ascii="Times New Roman" w:hAnsi="Times New Roman" w:cs="Times New Roman"/>
          <w:sz w:val="20"/>
          <w:szCs w:val="20"/>
        </w:rPr>
        <w:t xml:space="preserve"> students alongside </w:t>
      </w:r>
      <w:r w:rsidRPr="00251834">
        <w:rPr>
          <w:rFonts w:ascii="Times New Roman" w:hAnsi="Times New Roman" w:cs="Times New Roman"/>
          <w:bCs/>
          <w:sz w:val="20"/>
          <w:szCs w:val="20"/>
          <w:lang w:val="en-US"/>
        </w:rPr>
        <w:t xml:space="preserve">personal and professional goal setting conversations, </w:t>
      </w:r>
      <w:r w:rsidR="00302E47" w:rsidRPr="00251834">
        <w:rPr>
          <w:rFonts w:ascii="Times New Roman" w:hAnsi="Times New Roman" w:cs="Times New Roman"/>
          <w:bCs/>
          <w:sz w:val="20"/>
          <w:szCs w:val="20"/>
          <w:lang w:val="en-US"/>
        </w:rPr>
        <w:t xml:space="preserve">to </w:t>
      </w:r>
      <w:r w:rsidRPr="00251834">
        <w:rPr>
          <w:rFonts w:ascii="Times New Roman" w:hAnsi="Times New Roman" w:cs="Times New Roman"/>
          <w:bCs/>
          <w:sz w:val="20"/>
          <w:szCs w:val="20"/>
          <w:lang w:val="en-US"/>
        </w:rPr>
        <w:t>enhance self-confidence, proactivity, self-efficacy and increase</w:t>
      </w:r>
      <w:r w:rsidR="00302E47" w:rsidRPr="00251834">
        <w:rPr>
          <w:rFonts w:ascii="Times New Roman" w:hAnsi="Times New Roman" w:cs="Times New Roman"/>
          <w:bCs/>
          <w:sz w:val="20"/>
          <w:szCs w:val="20"/>
          <w:lang w:val="en-US"/>
        </w:rPr>
        <w:t>d</w:t>
      </w:r>
      <w:r w:rsidRPr="00251834">
        <w:rPr>
          <w:rFonts w:ascii="Times New Roman" w:hAnsi="Times New Roman" w:cs="Times New Roman"/>
          <w:bCs/>
          <w:sz w:val="20"/>
          <w:szCs w:val="20"/>
          <w:lang w:val="en-US"/>
        </w:rPr>
        <w:t xml:space="preserve"> awareness of alternative routes to employability and enterprise</w:t>
      </w:r>
      <w:r w:rsidR="00302E47" w:rsidRPr="00251834">
        <w:rPr>
          <w:rFonts w:ascii="Times New Roman" w:hAnsi="Times New Roman" w:cs="Times New Roman"/>
          <w:bCs/>
          <w:sz w:val="20"/>
          <w:szCs w:val="20"/>
          <w:lang w:val="en-US"/>
        </w:rPr>
        <w:t xml:space="preserve"> development</w:t>
      </w:r>
      <w:r w:rsidRPr="00251834">
        <w:rPr>
          <w:rFonts w:ascii="Times New Roman" w:hAnsi="Times New Roman" w:cs="Times New Roman"/>
          <w:bCs/>
          <w:sz w:val="20"/>
          <w:szCs w:val="20"/>
          <w:lang w:val="en-US"/>
        </w:rPr>
        <w:t>.</w:t>
      </w:r>
    </w:p>
    <w:p w14:paraId="2434B02D" w14:textId="77777777" w:rsidR="0034226A" w:rsidRPr="00251834" w:rsidRDefault="00DD5B91" w:rsidP="0034226A">
      <w:pPr>
        <w:spacing w:line="240" w:lineRule="auto"/>
        <w:rPr>
          <w:rFonts w:ascii="Times New Roman" w:hAnsi="Times New Roman" w:cs="Times New Roman"/>
          <w:sz w:val="20"/>
          <w:szCs w:val="20"/>
        </w:rPr>
      </w:pPr>
      <w:r w:rsidRPr="00251834">
        <w:rPr>
          <w:rFonts w:ascii="Times New Roman" w:hAnsi="Times New Roman" w:cs="Times New Roman"/>
          <w:sz w:val="20"/>
          <w:szCs w:val="20"/>
        </w:rPr>
        <w:t>This paper c</w:t>
      </w:r>
      <w:r w:rsidR="0034226A" w:rsidRPr="00251834">
        <w:rPr>
          <w:rFonts w:ascii="Times New Roman" w:hAnsi="Times New Roman" w:cs="Times New Roman"/>
          <w:sz w:val="20"/>
          <w:szCs w:val="20"/>
        </w:rPr>
        <w:t xml:space="preserve">ontributes empirical data and explores the value of </w:t>
      </w:r>
      <w:r w:rsidRPr="00251834">
        <w:rPr>
          <w:rFonts w:ascii="Times New Roman" w:hAnsi="Times New Roman" w:cs="Times New Roman"/>
          <w:sz w:val="20"/>
          <w:szCs w:val="20"/>
        </w:rPr>
        <w:t>employability and entrepreneuria</w:t>
      </w:r>
      <w:r w:rsidR="0034226A" w:rsidRPr="00251834">
        <w:rPr>
          <w:rFonts w:ascii="Times New Roman" w:hAnsi="Times New Roman" w:cs="Times New Roman"/>
          <w:sz w:val="20"/>
          <w:szCs w:val="20"/>
        </w:rPr>
        <w:t>l teaching approaches</w:t>
      </w:r>
      <w:r w:rsidRPr="00251834">
        <w:rPr>
          <w:rFonts w:ascii="Times New Roman" w:hAnsi="Times New Roman" w:cs="Times New Roman"/>
          <w:sz w:val="20"/>
          <w:szCs w:val="20"/>
        </w:rPr>
        <w:t>.  Importantly, it considers the value of individual students contributing contextualised insight, in t</w:t>
      </w:r>
      <w:r w:rsidR="00302E47" w:rsidRPr="00251834">
        <w:rPr>
          <w:rFonts w:ascii="Times New Roman" w:hAnsi="Times New Roman" w:cs="Times New Roman"/>
          <w:sz w:val="20"/>
          <w:szCs w:val="20"/>
        </w:rPr>
        <w:t>he form of reflective</w:t>
      </w:r>
      <w:r w:rsidR="00FC13B5" w:rsidRPr="00251834">
        <w:rPr>
          <w:rFonts w:ascii="Times New Roman" w:hAnsi="Times New Roman" w:cs="Times New Roman"/>
          <w:sz w:val="20"/>
          <w:szCs w:val="20"/>
        </w:rPr>
        <w:t xml:space="preserve"> narrative </w:t>
      </w:r>
      <w:r w:rsidR="0034226A" w:rsidRPr="00251834">
        <w:rPr>
          <w:rFonts w:ascii="Times New Roman" w:hAnsi="Times New Roman" w:cs="Times New Roman"/>
          <w:sz w:val="20"/>
          <w:szCs w:val="20"/>
        </w:rPr>
        <w:t xml:space="preserve">student </w:t>
      </w:r>
      <w:r w:rsidR="00FC13B5" w:rsidRPr="00251834">
        <w:rPr>
          <w:rFonts w:ascii="Times New Roman" w:hAnsi="Times New Roman" w:cs="Times New Roman"/>
          <w:sz w:val="20"/>
          <w:szCs w:val="20"/>
        </w:rPr>
        <w:t>stories</w:t>
      </w:r>
      <w:r w:rsidR="00947A42">
        <w:rPr>
          <w:rFonts w:ascii="Times New Roman" w:hAnsi="Times New Roman" w:cs="Times New Roman"/>
          <w:sz w:val="20"/>
          <w:szCs w:val="20"/>
        </w:rPr>
        <w:t>,</w:t>
      </w:r>
      <w:r w:rsidR="0034226A" w:rsidRPr="00251834">
        <w:rPr>
          <w:rFonts w:ascii="Times New Roman" w:hAnsi="Times New Roman" w:cs="Times New Roman"/>
          <w:sz w:val="20"/>
          <w:szCs w:val="20"/>
        </w:rPr>
        <w:t xml:space="preserve"> which range between insightful truths and tall tales exaggerating reality…</w:t>
      </w:r>
    </w:p>
    <w:p w14:paraId="14576859" w14:textId="77777777" w:rsidR="00F9121F" w:rsidRPr="00251834" w:rsidRDefault="00BD1EC8" w:rsidP="00034C4A">
      <w:pPr>
        <w:spacing w:after="0" w:line="240" w:lineRule="auto"/>
        <w:rPr>
          <w:rFonts w:ascii="Times New Roman" w:hAnsi="Times New Roman" w:cs="Times New Roman"/>
          <w:b/>
          <w:sz w:val="20"/>
          <w:szCs w:val="20"/>
        </w:rPr>
      </w:pPr>
      <w:r w:rsidRPr="00251834">
        <w:rPr>
          <w:rFonts w:ascii="Times New Roman" w:hAnsi="Times New Roman" w:cs="Times New Roman"/>
          <w:b/>
          <w:sz w:val="20"/>
          <w:szCs w:val="20"/>
        </w:rPr>
        <w:t>Introduction</w:t>
      </w:r>
      <w:r w:rsidR="00F9121F" w:rsidRPr="00251834">
        <w:rPr>
          <w:rFonts w:ascii="Times New Roman" w:hAnsi="Times New Roman" w:cs="Times New Roman"/>
          <w:b/>
          <w:sz w:val="20"/>
          <w:szCs w:val="20"/>
        </w:rPr>
        <w:t xml:space="preserve"> </w:t>
      </w:r>
      <w:r w:rsidR="000D32A9" w:rsidRPr="00251834">
        <w:rPr>
          <w:rFonts w:ascii="Times New Roman" w:hAnsi="Times New Roman" w:cs="Times New Roman"/>
          <w:b/>
          <w:sz w:val="20"/>
          <w:szCs w:val="20"/>
        </w:rPr>
        <w:t>– the back story</w:t>
      </w:r>
    </w:p>
    <w:p w14:paraId="784AD913" w14:textId="77777777" w:rsidR="00783004" w:rsidRPr="00251834" w:rsidRDefault="000D32A9" w:rsidP="00662025">
      <w:pPr>
        <w:spacing w:line="240" w:lineRule="auto"/>
        <w:rPr>
          <w:rFonts w:ascii="Times New Roman" w:hAnsi="Times New Roman" w:cs="Times New Roman"/>
          <w:bCs/>
          <w:sz w:val="20"/>
          <w:szCs w:val="20"/>
        </w:rPr>
      </w:pPr>
      <w:r w:rsidRPr="00251834">
        <w:rPr>
          <w:rFonts w:ascii="Times New Roman" w:hAnsi="Times New Roman" w:cs="Times New Roman"/>
          <w:bCs/>
          <w:i/>
          <w:sz w:val="20"/>
          <w:szCs w:val="20"/>
        </w:rPr>
        <w:t>Are you sitting [un]comfortably?  Then let’s begin…</w:t>
      </w:r>
      <w:r w:rsidR="00276551" w:rsidRPr="00251834">
        <w:rPr>
          <w:rFonts w:ascii="Times New Roman" w:hAnsi="Times New Roman" w:cs="Times New Roman"/>
          <w:bCs/>
          <w:sz w:val="20"/>
          <w:szCs w:val="20"/>
        </w:rPr>
        <w:t>here is the story of the development of this paper</w:t>
      </w:r>
      <w:r w:rsidR="00276551" w:rsidRPr="00251834">
        <w:rPr>
          <w:rFonts w:ascii="Times New Roman" w:hAnsi="Times New Roman" w:cs="Times New Roman"/>
          <w:bCs/>
          <w:i/>
          <w:sz w:val="20"/>
          <w:szCs w:val="20"/>
        </w:rPr>
        <w:t>.</w:t>
      </w:r>
      <w:r w:rsidR="00D958F6" w:rsidRPr="00251834">
        <w:rPr>
          <w:rFonts w:ascii="Times New Roman" w:hAnsi="Times New Roman" w:cs="Times New Roman"/>
          <w:bCs/>
          <w:sz w:val="20"/>
          <w:szCs w:val="20"/>
        </w:rPr>
        <w:t xml:space="preserve">  </w:t>
      </w:r>
    </w:p>
    <w:p w14:paraId="6A769753" w14:textId="592376CB" w:rsidR="00276551" w:rsidRPr="00251834" w:rsidRDefault="00783004" w:rsidP="00662025">
      <w:pPr>
        <w:spacing w:line="240" w:lineRule="auto"/>
        <w:rPr>
          <w:rFonts w:ascii="Times New Roman" w:hAnsi="Times New Roman" w:cs="Times New Roman"/>
          <w:bCs/>
          <w:sz w:val="20"/>
          <w:szCs w:val="20"/>
        </w:rPr>
      </w:pPr>
      <w:r w:rsidRPr="00251834">
        <w:rPr>
          <w:rFonts w:ascii="Times New Roman" w:hAnsi="Times New Roman" w:cs="Times New Roman"/>
          <w:sz w:val="20"/>
          <w:szCs w:val="20"/>
        </w:rPr>
        <w:t xml:space="preserve">A </w:t>
      </w:r>
      <w:r w:rsidR="00D958F6" w:rsidRPr="00251834">
        <w:rPr>
          <w:rFonts w:ascii="Times New Roman" w:hAnsi="Times New Roman" w:cs="Times New Roman"/>
          <w:b/>
          <w:bCs/>
          <w:sz w:val="20"/>
          <w:szCs w:val="20"/>
        </w:rPr>
        <w:t>story</w:t>
      </w:r>
      <w:r w:rsidRPr="00251834">
        <w:rPr>
          <w:rFonts w:ascii="Times New Roman" w:hAnsi="Times New Roman" w:cs="Times New Roman"/>
          <w:b/>
          <w:bCs/>
          <w:sz w:val="20"/>
          <w:szCs w:val="20"/>
        </w:rPr>
        <w:t xml:space="preserve"> </w:t>
      </w:r>
      <w:r w:rsidR="002C74DA" w:rsidRPr="00251834">
        <w:rPr>
          <w:rFonts w:ascii="Times New Roman" w:hAnsi="Times New Roman" w:cs="Times New Roman"/>
          <w:sz w:val="20"/>
          <w:szCs w:val="20"/>
        </w:rPr>
        <w:t xml:space="preserve">has some basic but important </w:t>
      </w:r>
      <w:r w:rsidR="00D958F6" w:rsidRPr="00251834">
        <w:rPr>
          <w:rFonts w:ascii="Times New Roman" w:hAnsi="Times New Roman" w:cs="Times New Roman"/>
          <w:bCs/>
          <w:sz w:val="20"/>
          <w:szCs w:val="20"/>
        </w:rPr>
        <w:t>elements</w:t>
      </w:r>
      <w:r w:rsidR="00D958F6" w:rsidRPr="00251834">
        <w:rPr>
          <w:rFonts w:ascii="Times New Roman" w:hAnsi="Times New Roman" w:cs="Times New Roman"/>
          <w:bCs/>
          <w:sz w:val="20"/>
          <w:szCs w:val="20"/>
          <w:u w:val="single"/>
        </w:rPr>
        <w:t>:</w:t>
      </w:r>
      <w:r w:rsidR="00D958F6" w:rsidRPr="00251834">
        <w:rPr>
          <w:rFonts w:ascii="Times New Roman" w:hAnsi="Times New Roman" w:cs="Times New Roman"/>
          <w:b/>
          <w:bCs/>
          <w:sz w:val="20"/>
          <w:szCs w:val="20"/>
          <w:u w:val="single"/>
        </w:rPr>
        <w:t xml:space="preserve"> </w:t>
      </w:r>
      <w:r w:rsidR="00D958F6" w:rsidRPr="00251834">
        <w:rPr>
          <w:rFonts w:ascii="Times New Roman" w:hAnsi="Times New Roman" w:cs="Times New Roman"/>
          <w:b/>
          <w:sz w:val="20"/>
          <w:szCs w:val="20"/>
          <w:u w:val="single"/>
        </w:rPr>
        <w:t>the characters, the setting, the plot, points of view, themes, style, the conflict, and the resolution</w:t>
      </w:r>
      <w:r w:rsidRPr="00251834">
        <w:rPr>
          <w:rFonts w:ascii="Times New Roman" w:hAnsi="Times New Roman" w:cs="Times New Roman"/>
          <w:sz w:val="20"/>
          <w:szCs w:val="20"/>
        </w:rPr>
        <w:t xml:space="preserve"> (Stewart, 1998)</w:t>
      </w:r>
      <w:r w:rsidR="00D958F6" w:rsidRPr="00251834">
        <w:rPr>
          <w:rFonts w:ascii="Times New Roman" w:hAnsi="Times New Roman" w:cs="Times New Roman"/>
          <w:sz w:val="20"/>
          <w:szCs w:val="20"/>
        </w:rPr>
        <w:t>.  I’ll try and point these out along the way</w:t>
      </w:r>
      <w:r w:rsidR="00DA7D9E" w:rsidRPr="00251834">
        <w:rPr>
          <w:rFonts w:ascii="Times New Roman" w:hAnsi="Times New Roman" w:cs="Times New Roman"/>
          <w:sz w:val="20"/>
          <w:szCs w:val="20"/>
        </w:rPr>
        <w:t xml:space="preserve">, as well as making obvious links to qualitative </w:t>
      </w:r>
      <w:r w:rsidR="00736C14">
        <w:rPr>
          <w:rFonts w:ascii="Times New Roman" w:hAnsi="Times New Roman" w:cs="Times New Roman"/>
          <w:sz w:val="20"/>
          <w:szCs w:val="20"/>
        </w:rPr>
        <w:t xml:space="preserve">analysis </w:t>
      </w:r>
      <w:r w:rsidR="00DA7D9E" w:rsidRPr="00251834">
        <w:rPr>
          <w:rFonts w:ascii="Times New Roman" w:hAnsi="Times New Roman" w:cs="Times New Roman"/>
          <w:sz w:val="20"/>
          <w:szCs w:val="20"/>
        </w:rPr>
        <w:t xml:space="preserve">terms which </w:t>
      </w:r>
      <w:r w:rsidR="00736C14">
        <w:rPr>
          <w:rFonts w:ascii="Times New Roman" w:hAnsi="Times New Roman" w:cs="Times New Roman"/>
          <w:sz w:val="20"/>
          <w:szCs w:val="20"/>
        </w:rPr>
        <w:t xml:space="preserve">may </w:t>
      </w:r>
      <w:r w:rsidR="00DA7D9E" w:rsidRPr="00251834">
        <w:rPr>
          <w:rFonts w:ascii="Times New Roman" w:hAnsi="Times New Roman" w:cs="Times New Roman"/>
          <w:sz w:val="20"/>
          <w:szCs w:val="20"/>
        </w:rPr>
        <w:t>he</w:t>
      </w:r>
      <w:r w:rsidR="00DF57D9">
        <w:rPr>
          <w:rFonts w:ascii="Times New Roman" w:hAnsi="Times New Roman" w:cs="Times New Roman"/>
          <w:sz w:val="20"/>
          <w:szCs w:val="20"/>
        </w:rPr>
        <w:t>lp us understand the narrative</w:t>
      </w:r>
      <w:r w:rsidR="00DA7D9E" w:rsidRPr="00251834">
        <w:rPr>
          <w:rFonts w:ascii="Times New Roman" w:hAnsi="Times New Roman" w:cs="Times New Roman"/>
          <w:sz w:val="20"/>
          <w:szCs w:val="20"/>
        </w:rPr>
        <w:t xml:space="preserve"> stories later</w:t>
      </w:r>
      <w:r w:rsidR="00D958F6" w:rsidRPr="00251834">
        <w:rPr>
          <w:rFonts w:ascii="Times New Roman" w:hAnsi="Times New Roman" w:cs="Times New Roman"/>
          <w:sz w:val="20"/>
          <w:szCs w:val="20"/>
        </w:rPr>
        <w:t>...</w:t>
      </w:r>
    </w:p>
    <w:p w14:paraId="62983ADE" w14:textId="77777777" w:rsidR="00913AD1" w:rsidRPr="00251834" w:rsidRDefault="00276551" w:rsidP="00662025">
      <w:pPr>
        <w:spacing w:line="240" w:lineRule="auto"/>
        <w:rPr>
          <w:rFonts w:ascii="Times New Roman" w:hAnsi="Times New Roman" w:cs="Times New Roman"/>
          <w:bCs/>
          <w:sz w:val="20"/>
          <w:szCs w:val="20"/>
        </w:rPr>
      </w:pPr>
      <w:r w:rsidRPr="00251834">
        <w:rPr>
          <w:rFonts w:ascii="Times New Roman" w:hAnsi="Times New Roman" w:cs="Times New Roman"/>
          <w:bCs/>
          <w:sz w:val="20"/>
          <w:szCs w:val="20"/>
        </w:rPr>
        <w:t xml:space="preserve">One day, I received an email inviting me to contribute to this </w:t>
      </w:r>
      <w:r w:rsidR="00913AD1" w:rsidRPr="00251834">
        <w:rPr>
          <w:rFonts w:ascii="Times New Roman" w:hAnsi="Times New Roman" w:cs="Times New Roman"/>
          <w:bCs/>
          <w:sz w:val="20"/>
          <w:szCs w:val="20"/>
        </w:rPr>
        <w:t>“</w:t>
      </w:r>
      <w:r w:rsidR="00C31108" w:rsidRPr="00736C14">
        <w:rPr>
          <w:rFonts w:ascii="Times New Roman" w:hAnsi="Times New Roman" w:cs="Times New Roman"/>
          <w:bCs/>
          <w:i/>
          <w:sz w:val="20"/>
          <w:szCs w:val="20"/>
        </w:rPr>
        <w:t xml:space="preserve">Telling the story </w:t>
      </w:r>
      <w:r w:rsidRPr="00736C14">
        <w:rPr>
          <w:rFonts w:ascii="Times New Roman" w:hAnsi="Times New Roman" w:cs="Times New Roman"/>
          <w:bCs/>
          <w:i/>
          <w:sz w:val="20"/>
          <w:szCs w:val="20"/>
        </w:rPr>
        <w:t>of B</w:t>
      </w:r>
      <w:r w:rsidR="00913AD1" w:rsidRPr="00736C14">
        <w:rPr>
          <w:rFonts w:ascii="Times New Roman" w:hAnsi="Times New Roman" w:cs="Times New Roman"/>
          <w:bCs/>
          <w:i/>
          <w:sz w:val="20"/>
          <w:szCs w:val="20"/>
        </w:rPr>
        <w:t>usiness</w:t>
      </w:r>
      <w:r w:rsidR="00913AD1" w:rsidRPr="00251834">
        <w:rPr>
          <w:rFonts w:ascii="Times New Roman" w:hAnsi="Times New Roman" w:cs="Times New Roman"/>
          <w:bCs/>
          <w:sz w:val="20"/>
          <w:szCs w:val="20"/>
        </w:rPr>
        <w:t>” conference (serendipity</w:t>
      </w:r>
      <w:r w:rsidR="00DA7D9E" w:rsidRPr="00251834">
        <w:rPr>
          <w:rFonts w:ascii="Times New Roman" w:hAnsi="Times New Roman" w:cs="Times New Roman"/>
          <w:bCs/>
          <w:sz w:val="20"/>
          <w:szCs w:val="20"/>
        </w:rPr>
        <w:t>).  I had met the organisers</w:t>
      </w:r>
      <w:r w:rsidR="00D958F6" w:rsidRPr="00251834">
        <w:rPr>
          <w:rFonts w:ascii="Times New Roman" w:hAnsi="Times New Roman" w:cs="Times New Roman"/>
          <w:bCs/>
          <w:sz w:val="20"/>
          <w:szCs w:val="20"/>
        </w:rPr>
        <w:t xml:space="preserve"> </w:t>
      </w:r>
      <w:r w:rsidRPr="00251834">
        <w:rPr>
          <w:rFonts w:ascii="Times New Roman" w:hAnsi="Times New Roman" w:cs="Times New Roman"/>
          <w:bCs/>
          <w:sz w:val="20"/>
          <w:szCs w:val="20"/>
        </w:rPr>
        <w:t xml:space="preserve">many times before and benefited greatly from their wise words over the years (community of practice), </w:t>
      </w:r>
      <w:r w:rsidR="00913AD1" w:rsidRPr="00251834">
        <w:rPr>
          <w:rFonts w:ascii="Times New Roman" w:hAnsi="Times New Roman" w:cs="Times New Roman"/>
          <w:bCs/>
          <w:sz w:val="20"/>
          <w:szCs w:val="20"/>
        </w:rPr>
        <w:t xml:space="preserve">and, recognising </w:t>
      </w:r>
      <w:r w:rsidRPr="00251834">
        <w:rPr>
          <w:rFonts w:ascii="Times New Roman" w:hAnsi="Times New Roman" w:cs="Times New Roman"/>
          <w:bCs/>
          <w:sz w:val="20"/>
          <w:szCs w:val="20"/>
        </w:rPr>
        <w:t xml:space="preserve">I work most effectively when I have a tight deadline to meet (self-awareness), </w:t>
      </w:r>
      <w:r w:rsidR="00913AD1" w:rsidRPr="00251834">
        <w:rPr>
          <w:rFonts w:ascii="Times New Roman" w:hAnsi="Times New Roman" w:cs="Times New Roman"/>
          <w:bCs/>
          <w:sz w:val="20"/>
          <w:szCs w:val="20"/>
        </w:rPr>
        <w:t>to</w:t>
      </w:r>
      <w:r w:rsidRPr="00251834">
        <w:rPr>
          <w:rFonts w:ascii="Times New Roman" w:hAnsi="Times New Roman" w:cs="Times New Roman"/>
          <w:bCs/>
          <w:sz w:val="20"/>
          <w:szCs w:val="20"/>
        </w:rPr>
        <w:t xml:space="preserve">ok it as an opportunity to generate the next paper for my “by </w:t>
      </w:r>
      <w:r w:rsidR="008A48F4" w:rsidRPr="00251834">
        <w:rPr>
          <w:rFonts w:ascii="Times New Roman" w:hAnsi="Times New Roman" w:cs="Times New Roman"/>
          <w:bCs/>
          <w:sz w:val="20"/>
          <w:szCs w:val="20"/>
        </w:rPr>
        <w:t>Compilation</w:t>
      </w:r>
      <w:r w:rsidRPr="00251834">
        <w:rPr>
          <w:rFonts w:ascii="Times New Roman" w:hAnsi="Times New Roman" w:cs="Times New Roman"/>
          <w:bCs/>
          <w:sz w:val="20"/>
          <w:szCs w:val="20"/>
        </w:rPr>
        <w:t xml:space="preserve">” PhD (lifelong learning).  </w:t>
      </w:r>
    </w:p>
    <w:p w14:paraId="05175030" w14:textId="77777777" w:rsidR="00276551" w:rsidRPr="00251834" w:rsidRDefault="00276551" w:rsidP="00662025">
      <w:pPr>
        <w:spacing w:line="240" w:lineRule="auto"/>
        <w:rPr>
          <w:rFonts w:ascii="Times New Roman" w:hAnsi="Times New Roman" w:cs="Times New Roman"/>
          <w:bCs/>
          <w:sz w:val="20"/>
          <w:szCs w:val="20"/>
        </w:rPr>
      </w:pPr>
      <w:r w:rsidRPr="00251834">
        <w:rPr>
          <w:rFonts w:ascii="Times New Roman" w:hAnsi="Times New Roman" w:cs="Times New Roman"/>
          <w:bCs/>
          <w:sz w:val="20"/>
          <w:szCs w:val="20"/>
        </w:rPr>
        <w:t>Ever the optimist, I underestimated (over-confidence) the amount of time it would take me to move other pressing work and research activities (</w:t>
      </w:r>
      <w:r w:rsidR="00DA7D9E" w:rsidRPr="00251834">
        <w:rPr>
          <w:rFonts w:ascii="Times New Roman" w:hAnsi="Times New Roman" w:cs="Times New Roman"/>
          <w:bCs/>
          <w:sz w:val="20"/>
          <w:szCs w:val="20"/>
        </w:rPr>
        <w:t xml:space="preserve">conflict, </w:t>
      </w:r>
      <w:r w:rsidRPr="00251834">
        <w:rPr>
          <w:rFonts w:ascii="Times New Roman" w:hAnsi="Times New Roman" w:cs="Times New Roman"/>
          <w:bCs/>
          <w:sz w:val="20"/>
          <w:szCs w:val="20"/>
        </w:rPr>
        <w:t>time management, prioritisation) to open the creative space to start this next paper.  After carefully reading the paper guidelines</w:t>
      </w:r>
      <w:r w:rsidR="00DA7D9E" w:rsidRPr="00251834">
        <w:rPr>
          <w:rFonts w:ascii="Times New Roman" w:hAnsi="Times New Roman" w:cs="Times New Roman"/>
          <w:bCs/>
          <w:sz w:val="20"/>
          <w:szCs w:val="20"/>
        </w:rPr>
        <w:t xml:space="preserve"> (plot)</w:t>
      </w:r>
      <w:r w:rsidRPr="00251834">
        <w:rPr>
          <w:rFonts w:ascii="Times New Roman" w:hAnsi="Times New Roman" w:cs="Times New Roman"/>
          <w:bCs/>
          <w:sz w:val="20"/>
          <w:szCs w:val="20"/>
        </w:rPr>
        <w:t xml:space="preserve">, I began the process of gathering and reading story and narrative articles (resourcefulness), </w:t>
      </w:r>
      <w:r w:rsidR="008A48F4" w:rsidRPr="00251834">
        <w:rPr>
          <w:rFonts w:ascii="Times New Roman" w:hAnsi="Times New Roman" w:cs="Times New Roman"/>
          <w:bCs/>
          <w:sz w:val="20"/>
          <w:szCs w:val="20"/>
        </w:rPr>
        <w:t>related</w:t>
      </w:r>
      <w:r w:rsidRPr="00251834">
        <w:rPr>
          <w:rFonts w:ascii="Times New Roman" w:hAnsi="Times New Roman" w:cs="Times New Roman"/>
          <w:bCs/>
          <w:sz w:val="20"/>
          <w:szCs w:val="20"/>
        </w:rPr>
        <w:t xml:space="preserve"> to employability in higher education</w:t>
      </w:r>
      <w:r w:rsidR="00DA7D9E" w:rsidRPr="00251834">
        <w:rPr>
          <w:rFonts w:ascii="Times New Roman" w:hAnsi="Times New Roman" w:cs="Times New Roman"/>
          <w:bCs/>
          <w:sz w:val="20"/>
          <w:szCs w:val="20"/>
        </w:rPr>
        <w:t xml:space="preserve"> (setting)</w:t>
      </w:r>
      <w:r w:rsidRPr="00251834">
        <w:rPr>
          <w:rFonts w:ascii="Times New Roman" w:hAnsi="Times New Roman" w:cs="Times New Roman"/>
          <w:bCs/>
          <w:sz w:val="20"/>
          <w:szCs w:val="20"/>
        </w:rPr>
        <w:t xml:space="preserve">. </w:t>
      </w:r>
      <w:r w:rsidR="00173E34" w:rsidRPr="00251834">
        <w:rPr>
          <w:rFonts w:ascii="Times New Roman" w:hAnsi="Times New Roman" w:cs="Times New Roman"/>
          <w:bCs/>
          <w:sz w:val="20"/>
          <w:szCs w:val="20"/>
        </w:rPr>
        <w:t xml:space="preserve"> T</w:t>
      </w:r>
      <w:r w:rsidR="00913AD1" w:rsidRPr="00251834">
        <w:rPr>
          <w:rFonts w:ascii="Times New Roman" w:hAnsi="Times New Roman" w:cs="Times New Roman"/>
          <w:bCs/>
          <w:sz w:val="20"/>
          <w:szCs w:val="20"/>
        </w:rPr>
        <w:t xml:space="preserve">he leading characters </w:t>
      </w:r>
      <w:r w:rsidR="00173E34" w:rsidRPr="00251834">
        <w:rPr>
          <w:rFonts w:ascii="Times New Roman" w:hAnsi="Times New Roman" w:cs="Times New Roman"/>
          <w:bCs/>
          <w:sz w:val="20"/>
          <w:szCs w:val="20"/>
        </w:rPr>
        <w:t xml:space="preserve">behind </w:t>
      </w:r>
      <w:r w:rsidR="00913AD1" w:rsidRPr="00251834">
        <w:rPr>
          <w:rFonts w:ascii="Times New Roman" w:hAnsi="Times New Roman" w:cs="Times New Roman"/>
          <w:bCs/>
          <w:sz w:val="20"/>
          <w:szCs w:val="20"/>
        </w:rPr>
        <w:t>th</w:t>
      </w:r>
      <w:r w:rsidR="00173E34" w:rsidRPr="00251834">
        <w:rPr>
          <w:rFonts w:ascii="Times New Roman" w:hAnsi="Times New Roman" w:cs="Times New Roman"/>
          <w:bCs/>
          <w:sz w:val="20"/>
          <w:szCs w:val="20"/>
        </w:rPr>
        <w:t xml:space="preserve">e </w:t>
      </w:r>
      <w:r w:rsidR="00913AD1" w:rsidRPr="00251834">
        <w:rPr>
          <w:rFonts w:ascii="Times New Roman" w:hAnsi="Times New Roman" w:cs="Times New Roman"/>
          <w:bCs/>
          <w:sz w:val="20"/>
          <w:szCs w:val="20"/>
        </w:rPr>
        <w:t xml:space="preserve">stories conference advocated the exploration of deep, rich insights </w:t>
      </w:r>
      <w:r w:rsidR="00DA7D9E" w:rsidRPr="00251834">
        <w:rPr>
          <w:rFonts w:ascii="Times New Roman" w:hAnsi="Times New Roman" w:cs="Times New Roman"/>
          <w:bCs/>
          <w:sz w:val="20"/>
          <w:szCs w:val="20"/>
        </w:rPr>
        <w:t xml:space="preserve">(points of view) </w:t>
      </w:r>
      <w:r w:rsidR="00913AD1" w:rsidRPr="00251834">
        <w:rPr>
          <w:rFonts w:ascii="Times New Roman" w:hAnsi="Times New Roman" w:cs="Times New Roman"/>
          <w:bCs/>
          <w:sz w:val="20"/>
          <w:szCs w:val="20"/>
        </w:rPr>
        <w:t xml:space="preserve">from qualitative data, which is not only my shared passion, but, luckily coincided with my having gathered narrative samples from 293 (UG and PG) students at two UK </w:t>
      </w:r>
      <w:r w:rsidR="00947A42">
        <w:rPr>
          <w:rFonts w:ascii="Times New Roman" w:hAnsi="Times New Roman" w:cs="Times New Roman"/>
          <w:bCs/>
          <w:sz w:val="20"/>
          <w:szCs w:val="20"/>
        </w:rPr>
        <w:t xml:space="preserve">University </w:t>
      </w:r>
      <w:r w:rsidR="00913AD1" w:rsidRPr="00251834">
        <w:rPr>
          <w:rFonts w:ascii="Times New Roman" w:hAnsi="Times New Roman" w:cs="Times New Roman"/>
          <w:bCs/>
          <w:sz w:val="20"/>
          <w:szCs w:val="20"/>
        </w:rPr>
        <w:t xml:space="preserve">Business Schools, where I have been fortunate to teach Marketing, </w:t>
      </w:r>
      <w:r w:rsidR="00AE5D82" w:rsidRPr="00251834">
        <w:rPr>
          <w:rFonts w:ascii="Times New Roman" w:hAnsi="Times New Roman" w:cs="Times New Roman"/>
          <w:bCs/>
          <w:sz w:val="20"/>
          <w:szCs w:val="20"/>
        </w:rPr>
        <w:t>Employability and Enterprise</w:t>
      </w:r>
      <w:r w:rsidR="00D65F8E" w:rsidRPr="00251834">
        <w:rPr>
          <w:rFonts w:ascii="Times New Roman" w:hAnsi="Times New Roman" w:cs="Times New Roman"/>
          <w:bCs/>
          <w:sz w:val="20"/>
          <w:szCs w:val="20"/>
        </w:rPr>
        <w:t xml:space="preserve"> </w:t>
      </w:r>
      <w:r w:rsidR="00913AD1" w:rsidRPr="00251834">
        <w:rPr>
          <w:rFonts w:ascii="Times New Roman" w:hAnsi="Times New Roman" w:cs="Times New Roman"/>
          <w:bCs/>
          <w:sz w:val="20"/>
          <w:szCs w:val="20"/>
        </w:rPr>
        <w:t>capability development.</w:t>
      </w:r>
    </w:p>
    <w:p w14:paraId="6A6BE660" w14:textId="77777777" w:rsidR="00C80605" w:rsidRPr="00251834" w:rsidRDefault="00C80605" w:rsidP="00034C4A">
      <w:pPr>
        <w:spacing w:after="0" w:line="240" w:lineRule="auto"/>
        <w:rPr>
          <w:rFonts w:ascii="Times New Roman" w:hAnsi="Times New Roman" w:cs="Times New Roman"/>
          <w:b/>
          <w:bCs/>
          <w:sz w:val="20"/>
          <w:szCs w:val="20"/>
        </w:rPr>
      </w:pPr>
      <w:r w:rsidRPr="00251834">
        <w:rPr>
          <w:rFonts w:ascii="Times New Roman" w:hAnsi="Times New Roman" w:cs="Times New Roman"/>
          <w:b/>
          <w:bCs/>
          <w:sz w:val="20"/>
          <w:szCs w:val="20"/>
        </w:rPr>
        <w:t>Myths and legends</w:t>
      </w:r>
      <w:r w:rsidR="00C2684B">
        <w:rPr>
          <w:rFonts w:ascii="Times New Roman" w:hAnsi="Times New Roman" w:cs="Times New Roman"/>
          <w:b/>
          <w:bCs/>
          <w:sz w:val="20"/>
          <w:szCs w:val="20"/>
        </w:rPr>
        <w:t>: setting</w:t>
      </w:r>
    </w:p>
    <w:p w14:paraId="4871DFC5" w14:textId="77777777" w:rsidR="00CB7C63" w:rsidRPr="00251834" w:rsidRDefault="00EA174B" w:rsidP="00662025">
      <w:pPr>
        <w:spacing w:line="240" w:lineRule="auto"/>
        <w:rPr>
          <w:rFonts w:ascii="Times New Roman" w:hAnsi="Times New Roman" w:cs="Times New Roman"/>
          <w:bCs/>
          <w:i/>
          <w:sz w:val="20"/>
          <w:szCs w:val="20"/>
        </w:rPr>
      </w:pPr>
      <w:r w:rsidRPr="00251834">
        <w:rPr>
          <w:rFonts w:ascii="Times New Roman" w:hAnsi="Times New Roman" w:cs="Times New Roman"/>
          <w:bCs/>
          <w:sz w:val="20"/>
          <w:szCs w:val="20"/>
        </w:rPr>
        <w:t xml:space="preserve">Here, I feel is a suitable juncture to share a </w:t>
      </w:r>
      <w:r w:rsidR="00993BF8" w:rsidRPr="00251834">
        <w:rPr>
          <w:rFonts w:ascii="Times New Roman" w:hAnsi="Times New Roman" w:cs="Times New Roman"/>
          <w:bCs/>
          <w:sz w:val="20"/>
          <w:szCs w:val="20"/>
        </w:rPr>
        <w:t>little myth-busting</w:t>
      </w:r>
      <w:r w:rsidRPr="00251834">
        <w:rPr>
          <w:rFonts w:ascii="Times New Roman" w:hAnsi="Times New Roman" w:cs="Times New Roman"/>
          <w:bCs/>
          <w:sz w:val="20"/>
          <w:szCs w:val="20"/>
        </w:rPr>
        <w:t xml:space="preserve"> related to employability and enterprise</w:t>
      </w:r>
      <w:r w:rsidR="00D65F8E" w:rsidRPr="00251834">
        <w:rPr>
          <w:rFonts w:ascii="Times New Roman" w:hAnsi="Times New Roman" w:cs="Times New Roman"/>
          <w:bCs/>
          <w:sz w:val="20"/>
          <w:szCs w:val="20"/>
        </w:rPr>
        <w:t xml:space="preserve"> (E&amp;E)</w:t>
      </w:r>
      <w:r w:rsidRPr="00251834">
        <w:rPr>
          <w:rFonts w:ascii="Times New Roman" w:hAnsi="Times New Roman" w:cs="Times New Roman"/>
          <w:bCs/>
          <w:sz w:val="20"/>
          <w:szCs w:val="20"/>
        </w:rPr>
        <w:t xml:space="preserve"> development in higher education</w:t>
      </w:r>
      <w:r w:rsidR="00106FF3" w:rsidRPr="00251834">
        <w:rPr>
          <w:rFonts w:ascii="Times New Roman" w:hAnsi="Times New Roman" w:cs="Times New Roman"/>
          <w:bCs/>
          <w:sz w:val="20"/>
          <w:szCs w:val="20"/>
        </w:rPr>
        <w:t xml:space="preserve"> (HE)</w:t>
      </w:r>
      <w:r w:rsidRPr="00251834">
        <w:rPr>
          <w:rFonts w:ascii="Times New Roman" w:hAnsi="Times New Roman" w:cs="Times New Roman"/>
          <w:bCs/>
          <w:sz w:val="20"/>
          <w:szCs w:val="20"/>
        </w:rPr>
        <w:t xml:space="preserve">, which I feel </w:t>
      </w:r>
      <w:r w:rsidR="00433CE8">
        <w:rPr>
          <w:rFonts w:ascii="Times New Roman" w:hAnsi="Times New Roman" w:cs="Times New Roman"/>
          <w:bCs/>
          <w:sz w:val="20"/>
          <w:szCs w:val="20"/>
        </w:rPr>
        <w:t xml:space="preserve">shows why it </w:t>
      </w:r>
      <w:r w:rsidRPr="00251834">
        <w:rPr>
          <w:rFonts w:ascii="Times New Roman" w:hAnsi="Times New Roman" w:cs="Times New Roman"/>
          <w:bCs/>
          <w:sz w:val="20"/>
          <w:szCs w:val="20"/>
        </w:rPr>
        <w:t>warrants research attention:</w:t>
      </w:r>
    </w:p>
    <w:tbl>
      <w:tblPr>
        <w:tblStyle w:val="TableGrid"/>
        <w:tblW w:w="0" w:type="auto"/>
        <w:jc w:val="center"/>
        <w:tblLook w:val="04A0" w:firstRow="1" w:lastRow="0" w:firstColumn="1" w:lastColumn="0" w:noHBand="0" w:noVBand="1"/>
      </w:tblPr>
      <w:tblGrid>
        <w:gridCol w:w="2830"/>
        <w:gridCol w:w="5954"/>
      </w:tblGrid>
      <w:tr w:rsidR="008640C9" w:rsidRPr="00251834" w14:paraId="2EB6D5CA" w14:textId="46B71E99" w:rsidTr="008640C9">
        <w:trPr>
          <w:jc w:val="center"/>
        </w:trPr>
        <w:tc>
          <w:tcPr>
            <w:tcW w:w="2830" w:type="dxa"/>
          </w:tcPr>
          <w:p w14:paraId="53A25BD0" w14:textId="77777777" w:rsidR="008640C9" w:rsidRPr="00251834" w:rsidRDefault="008640C9" w:rsidP="0061518F">
            <w:pPr>
              <w:jc w:val="center"/>
              <w:rPr>
                <w:rFonts w:ascii="Times New Roman" w:hAnsi="Times New Roman" w:cs="Times New Roman"/>
                <w:b/>
                <w:sz w:val="20"/>
                <w:szCs w:val="20"/>
              </w:rPr>
            </w:pPr>
            <w:r w:rsidRPr="00251834">
              <w:rPr>
                <w:rFonts w:ascii="Times New Roman" w:hAnsi="Times New Roman" w:cs="Times New Roman"/>
                <w:b/>
                <w:sz w:val="20"/>
                <w:szCs w:val="20"/>
              </w:rPr>
              <w:t>Myth</w:t>
            </w:r>
          </w:p>
        </w:tc>
        <w:tc>
          <w:tcPr>
            <w:tcW w:w="5954" w:type="dxa"/>
          </w:tcPr>
          <w:p w14:paraId="6E5E3226" w14:textId="77777777" w:rsidR="008640C9" w:rsidRPr="00251834" w:rsidRDefault="008640C9" w:rsidP="0061518F">
            <w:pPr>
              <w:jc w:val="center"/>
              <w:rPr>
                <w:rFonts w:ascii="Times New Roman" w:hAnsi="Times New Roman" w:cs="Times New Roman"/>
                <w:b/>
                <w:sz w:val="20"/>
                <w:szCs w:val="20"/>
              </w:rPr>
            </w:pPr>
            <w:r w:rsidRPr="00251834">
              <w:rPr>
                <w:rFonts w:ascii="Times New Roman" w:hAnsi="Times New Roman" w:cs="Times New Roman"/>
                <w:b/>
                <w:sz w:val="20"/>
                <w:szCs w:val="20"/>
              </w:rPr>
              <w:t>Truth</w:t>
            </w:r>
          </w:p>
        </w:tc>
      </w:tr>
      <w:tr w:rsidR="008640C9" w:rsidRPr="00251834" w14:paraId="613CE6C7" w14:textId="5D3FD4AD" w:rsidTr="008640C9">
        <w:trPr>
          <w:jc w:val="center"/>
        </w:trPr>
        <w:tc>
          <w:tcPr>
            <w:tcW w:w="2830" w:type="dxa"/>
          </w:tcPr>
          <w:p w14:paraId="37347522" w14:textId="77777777" w:rsidR="008640C9" w:rsidRPr="00251834" w:rsidRDefault="008640C9" w:rsidP="000D32A9">
            <w:pPr>
              <w:rPr>
                <w:rFonts w:ascii="Times New Roman" w:hAnsi="Times New Roman" w:cs="Times New Roman"/>
                <w:sz w:val="20"/>
                <w:szCs w:val="20"/>
              </w:rPr>
            </w:pPr>
            <w:r w:rsidRPr="00251834">
              <w:rPr>
                <w:rFonts w:ascii="Times New Roman" w:hAnsi="Times New Roman" w:cs="Times New Roman"/>
                <w:sz w:val="20"/>
                <w:szCs w:val="20"/>
              </w:rPr>
              <w:t>Everyone has a degree nowadays</w:t>
            </w:r>
          </w:p>
        </w:tc>
        <w:tc>
          <w:tcPr>
            <w:tcW w:w="5954" w:type="dxa"/>
          </w:tcPr>
          <w:p w14:paraId="778916CE" w14:textId="008471FE" w:rsidR="008640C9" w:rsidRPr="00251834" w:rsidRDefault="008640C9" w:rsidP="00D02CBB">
            <w:pPr>
              <w:rPr>
                <w:rFonts w:ascii="Times New Roman" w:hAnsi="Times New Roman" w:cs="Times New Roman"/>
                <w:sz w:val="20"/>
                <w:szCs w:val="20"/>
              </w:rPr>
            </w:pPr>
            <w:r w:rsidRPr="00251834">
              <w:rPr>
                <w:rFonts w:ascii="Times New Roman" w:hAnsi="Times New Roman" w:cs="Times New Roman"/>
                <w:sz w:val="20"/>
                <w:szCs w:val="20"/>
              </w:rPr>
              <w:t xml:space="preserve">Only 40% of the UK adult population have a degree </w:t>
            </w:r>
            <w:r>
              <w:rPr>
                <w:rFonts w:ascii="Times New Roman" w:hAnsi="Times New Roman" w:cs="Times New Roman"/>
                <w:sz w:val="20"/>
                <w:szCs w:val="20"/>
              </w:rPr>
              <w:t>(</w:t>
            </w:r>
            <w:r w:rsidRPr="00251834">
              <w:rPr>
                <w:rFonts w:ascii="Times New Roman" w:hAnsi="Times New Roman" w:cs="Times New Roman"/>
                <w:sz w:val="20"/>
                <w:szCs w:val="20"/>
              </w:rPr>
              <w:t>Ball</w:t>
            </w:r>
            <w:r>
              <w:rPr>
                <w:rFonts w:ascii="Times New Roman" w:hAnsi="Times New Roman" w:cs="Times New Roman"/>
                <w:sz w:val="20"/>
                <w:szCs w:val="20"/>
              </w:rPr>
              <w:t xml:space="preserve">, </w:t>
            </w:r>
            <w:r w:rsidRPr="00251834">
              <w:rPr>
                <w:rFonts w:ascii="Times New Roman" w:hAnsi="Times New Roman" w:cs="Times New Roman"/>
                <w:sz w:val="20"/>
                <w:szCs w:val="20"/>
              </w:rPr>
              <w:t>2018</w:t>
            </w:r>
            <w:r>
              <w:rPr>
                <w:rFonts w:ascii="Times New Roman" w:hAnsi="Times New Roman" w:cs="Times New Roman"/>
                <w:sz w:val="20"/>
                <w:szCs w:val="20"/>
              </w:rPr>
              <w:t xml:space="preserve">; </w:t>
            </w:r>
            <w:r w:rsidRPr="00251834">
              <w:rPr>
                <w:rFonts w:ascii="Times New Roman" w:hAnsi="Times New Roman" w:cs="Times New Roman"/>
                <w:sz w:val="20"/>
                <w:szCs w:val="20"/>
              </w:rPr>
              <w:t>HESA</w:t>
            </w:r>
            <w:r>
              <w:rPr>
                <w:rFonts w:ascii="Times New Roman" w:hAnsi="Times New Roman" w:cs="Times New Roman"/>
                <w:sz w:val="20"/>
                <w:szCs w:val="20"/>
              </w:rPr>
              <w:t>, 2017)</w:t>
            </w:r>
          </w:p>
        </w:tc>
      </w:tr>
      <w:tr w:rsidR="008640C9" w:rsidRPr="00251834" w14:paraId="772D7808" w14:textId="3D90049C" w:rsidTr="008640C9">
        <w:trPr>
          <w:jc w:val="center"/>
        </w:trPr>
        <w:tc>
          <w:tcPr>
            <w:tcW w:w="2830" w:type="dxa"/>
          </w:tcPr>
          <w:p w14:paraId="786E4990" w14:textId="77777777" w:rsidR="008640C9" w:rsidRPr="00251834" w:rsidRDefault="008640C9" w:rsidP="00EA174B">
            <w:pPr>
              <w:rPr>
                <w:rFonts w:ascii="Times New Roman" w:hAnsi="Times New Roman" w:cs="Times New Roman"/>
                <w:sz w:val="20"/>
                <w:szCs w:val="20"/>
              </w:rPr>
            </w:pPr>
            <w:r w:rsidRPr="00251834">
              <w:rPr>
                <w:rFonts w:ascii="Times New Roman" w:hAnsi="Times New Roman" w:cs="Times New Roman"/>
                <w:sz w:val="20"/>
                <w:szCs w:val="20"/>
              </w:rPr>
              <w:t>There are not enough jobs for graduates (*HESA UK generalised data)</w:t>
            </w:r>
          </w:p>
        </w:tc>
        <w:tc>
          <w:tcPr>
            <w:tcW w:w="5954" w:type="dxa"/>
          </w:tcPr>
          <w:p w14:paraId="0B52810D" w14:textId="0ADEEA8D" w:rsidR="008640C9" w:rsidRPr="00251834" w:rsidRDefault="008640C9" w:rsidP="003B26C7">
            <w:pPr>
              <w:spacing w:after="160"/>
              <w:rPr>
                <w:rFonts w:ascii="Times New Roman" w:hAnsi="Times New Roman" w:cs="Times New Roman"/>
                <w:sz w:val="20"/>
                <w:szCs w:val="20"/>
              </w:rPr>
            </w:pPr>
            <w:r w:rsidRPr="00251834">
              <w:rPr>
                <w:rFonts w:ascii="Times New Roman" w:hAnsi="Times New Roman" w:cs="Times New Roman"/>
                <w:sz w:val="20"/>
                <w:szCs w:val="20"/>
              </w:rPr>
              <w:t>&gt;80% of postgrads and grads gain employment vs &gt;70% of non-graduates (non-graduate unemployment is 6%, 3% for graduates)*.  Graduate level vacancies typically grow &gt;10% y</w:t>
            </w:r>
            <w:r>
              <w:rPr>
                <w:rFonts w:ascii="Times New Roman" w:hAnsi="Times New Roman" w:cs="Times New Roman"/>
                <w:sz w:val="20"/>
                <w:szCs w:val="20"/>
              </w:rPr>
              <w:t>ear on year</w:t>
            </w:r>
            <w:r w:rsidRPr="00251834">
              <w:rPr>
                <w:rFonts w:ascii="Times New Roman" w:hAnsi="Times New Roman" w:cs="Times New Roman"/>
                <w:sz w:val="20"/>
                <w:szCs w:val="20"/>
              </w:rPr>
              <w:t xml:space="preserve"> across all industries (including blue chip firms</w:t>
            </w:r>
            <w:r w:rsidR="003B26C7">
              <w:rPr>
                <w:rFonts w:ascii="Times New Roman" w:hAnsi="Times New Roman" w:cs="Times New Roman"/>
                <w:sz w:val="20"/>
                <w:szCs w:val="20"/>
              </w:rPr>
              <w:t xml:space="preserve">; </w:t>
            </w:r>
            <w:r w:rsidRPr="00251834">
              <w:rPr>
                <w:rFonts w:ascii="Times New Roman" w:hAnsi="Times New Roman" w:cs="Times New Roman"/>
                <w:sz w:val="20"/>
                <w:szCs w:val="20"/>
              </w:rPr>
              <w:t>Ball</w:t>
            </w:r>
            <w:r w:rsidR="003B26C7">
              <w:rPr>
                <w:rFonts w:ascii="Times New Roman" w:hAnsi="Times New Roman" w:cs="Times New Roman"/>
                <w:sz w:val="20"/>
                <w:szCs w:val="20"/>
              </w:rPr>
              <w:t xml:space="preserve">, </w:t>
            </w:r>
            <w:r w:rsidRPr="00251834">
              <w:rPr>
                <w:rFonts w:ascii="Times New Roman" w:hAnsi="Times New Roman" w:cs="Times New Roman"/>
                <w:sz w:val="20"/>
                <w:szCs w:val="20"/>
              </w:rPr>
              <w:t>2018</w:t>
            </w:r>
            <w:r>
              <w:rPr>
                <w:rFonts w:ascii="Times New Roman" w:hAnsi="Times New Roman" w:cs="Times New Roman"/>
                <w:sz w:val="20"/>
                <w:szCs w:val="20"/>
              </w:rPr>
              <w:t>)</w:t>
            </w:r>
          </w:p>
        </w:tc>
      </w:tr>
      <w:tr w:rsidR="008640C9" w:rsidRPr="00251834" w14:paraId="16CF003F" w14:textId="7A3AC84C" w:rsidTr="008640C9">
        <w:trPr>
          <w:jc w:val="center"/>
        </w:trPr>
        <w:tc>
          <w:tcPr>
            <w:tcW w:w="2830" w:type="dxa"/>
          </w:tcPr>
          <w:p w14:paraId="2662C078" w14:textId="77777777" w:rsidR="008640C9" w:rsidRPr="00251834" w:rsidRDefault="008640C9" w:rsidP="00D02CBB">
            <w:pPr>
              <w:rPr>
                <w:rFonts w:ascii="Times New Roman" w:hAnsi="Times New Roman" w:cs="Times New Roman"/>
                <w:sz w:val="20"/>
                <w:szCs w:val="20"/>
              </w:rPr>
            </w:pPr>
            <w:r w:rsidRPr="00251834">
              <w:rPr>
                <w:rFonts w:ascii="Times New Roman" w:hAnsi="Times New Roman" w:cs="Times New Roman"/>
                <w:sz w:val="20"/>
                <w:szCs w:val="20"/>
              </w:rPr>
              <w:t>Students need to do an unpaid internship</w:t>
            </w:r>
          </w:p>
        </w:tc>
        <w:tc>
          <w:tcPr>
            <w:tcW w:w="5954" w:type="dxa"/>
          </w:tcPr>
          <w:p w14:paraId="5431D541" w14:textId="0160D7C3" w:rsidR="008640C9" w:rsidRPr="00251834" w:rsidRDefault="008640C9" w:rsidP="00D02CBB">
            <w:pPr>
              <w:rPr>
                <w:rFonts w:ascii="Times New Roman" w:hAnsi="Times New Roman" w:cs="Times New Roman"/>
                <w:sz w:val="20"/>
                <w:szCs w:val="20"/>
              </w:rPr>
            </w:pPr>
            <w:r w:rsidRPr="00251834">
              <w:rPr>
                <w:rFonts w:ascii="Times New Roman" w:hAnsi="Times New Roman" w:cs="Times New Roman"/>
                <w:sz w:val="20"/>
                <w:szCs w:val="20"/>
              </w:rPr>
              <w:t>Although work experience of any type helps to build a CV, 90% of top graduate recruiters offer paid work experience</w:t>
            </w:r>
            <w:r>
              <w:rPr>
                <w:rFonts w:ascii="Times New Roman" w:hAnsi="Times New Roman" w:cs="Times New Roman"/>
                <w:sz w:val="20"/>
                <w:szCs w:val="20"/>
              </w:rPr>
              <w:t xml:space="preserve"> (</w:t>
            </w:r>
            <w:r w:rsidRPr="00251834">
              <w:rPr>
                <w:rFonts w:ascii="Times New Roman" w:hAnsi="Times New Roman" w:cs="Times New Roman"/>
                <w:sz w:val="20"/>
                <w:szCs w:val="20"/>
              </w:rPr>
              <w:t>Ball</w:t>
            </w:r>
            <w:r>
              <w:rPr>
                <w:rFonts w:ascii="Times New Roman" w:hAnsi="Times New Roman" w:cs="Times New Roman"/>
                <w:sz w:val="20"/>
                <w:szCs w:val="20"/>
              </w:rPr>
              <w:t xml:space="preserve">, </w:t>
            </w:r>
            <w:r w:rsidRPr="00251834">
              <w:rPr>
                <w:rFonts w:ascii="Times New Roman" w:hAnsi="Times New Roman" w:cs="Times New Roman"/>
                <w:sz w:val="20"/>
                <w:szCs w:val="20"/>
              </w:rPr>
              <w:t>2018</w:t>
            </w:r>
            <w:r>
              <w:rPr>
                <w:rFonts w:ascii="Times New Roman" w:hAnsi="Times New Roman" w:cs="Times New Roman"/>
                <w:sz w:val="20"/>
                <w:szCs w:val="20"/>
              </w:rPr>
              <w:t>)</w:t>
            </w:r>
          </w:p>
        </w:tc>
      </w:tr>
      <w:tr w:rsidR="008640C9" w:rsidRPr="00251834" w14:paraId="35D056AB" w14:textId="2635CB92" w:rsidTr="008640C9">
        <w:trPr>
          <w:jc w:val="center"/>
        </w:trPr>
        <w:tc>
          <w:tcPr>
            <w:tcW w:w="2830" w:type="dxa"/>
          </w:tcPr>
          <w:p w14:paraId="1E493E5D" w14:textId="77777777" w:rsidR="008640C9" w:rsidRPr="00251834" w:rsidRDefault="008640C9" w:rsidP="00D02CBB">
            <w:pPr>
              <w:rPr>
                <w:rFonts w:ascii="Times New Roman" w:hAnsi="Times New Roman" w:cs="Times New Roman"/>
                <w:sz w:val="20"/>
                <w:szCs w:val="20"/>
              </w:rPr>
            </w:pPr>
            <w:r w:rsidRPr="00251834">
              <w:rPr>
                <w:rFonts w:ascii="Times New Roman" w:hAnsi="Times New Roman" w:cs="Times New Roman"/>
                <w:sz w:val="20"/>
                <w:szCs w:val="20"/>
              </w:rPr>
              <w:t>Most roles advertised to students / graduates are with blue chip firms</w:t>
            </w:r>
          </w:p>
        </w:tc>
        <w:tc>
          <w:tcPr>
            <w:tcW w:w="5954" w:type="dxa"/>
          </w:tcPr>
          <w:p w14:paraId="08EF4AF5" w14:textId="48F21E81" w:rsidR="008640C9" w:rsidRPr="00251834" w:rsidRDefault="008640C9" w:rsidP="00D02CBB">
            <w:pPr>
              <w:rPr>
                <w:rFonts w:ascii="Times New Roman" w:hAnsi="Times New Roman" w:cs="Times New Roman"/>
                <w:sz w:val="20"/>
                <w:szCs w:val="20"/>
              </w:rPr>
            </w:pPr>
            <w:r w:rsidRPr="00251834">
              <w:rPr>
                <w:rFonts w:ascii="Times New Roman" w:hAnsi="Times New Roman" w:cs="Times New Roman"/>
                <w:sz w:val="20"/>
                <w:szCs w:val="20"/>
              </w:rPr>
              <w:t>Only 1</w:t>
            </w:r>
            <w:r>
              <w:rPr>
                <w:rFonts w:ascii="Times New Roman" w:hAnsi="Times New Roman" w:cs="Times New Roman"/>
                <w:sz w:val="20"/>
                <w:szCs w:val="20"/>
              </w:rPr>
              <w:t xml:space="preserve"> in </w:t>
            </w:r>
            <w:r w:rsidRPr="00251834">
              <w:rPr>
                <w:rFonts w:ascii="Times New Roman" w:hAnsi="Times New Roman" w:cs="Times New Roman"/>
                <w:sz w:val="20"/>
                <w:szCs w:val="20"/>
              </w:rPr>
              <w:t>10 vacancies advertised to students / graduates ar</w:t>
            </w:r>
            <w:r w:rsidR="003B26C7">
              <w:rPr>
                <w:rFonts w:ascii="Times New Roman" w:hAnsi="Times New Roman" w:cs="Times New Roman"/>
                <w:sz w:val="20"/>
                <w:szCs w:val="20"/>
              </w:rPr>
              <w:t>e with blue-chip / larger firms (Ball, 2018)</w:t>
            </w:r>
            <w:r w:rsidRPr="00251834">
              <w:rPr>
                <w:rFonts w:ascii="Times New Roman" w:hAnsi="Times New Roman" w:cs="Times New Roman"/>
                <w:sz w:val="20"/>
                <w:szCs w:val="20"/>
              </w:rPr>
              <w:t xml:space="preserve">  </w:t>
            </w:r>
          </w:p>
          <w:p w14:paraId="5F1B4FC6" w14:textId="6F589B76" w:rsidR="008640C9" w:rsidRPr="00251834" w:rsidRDefault="008640C9" w:rsidP="00D02CBB">
            <w:pPr>
              <w:rPr>
                <w:rFonts w:ascii="Times New Roman" w:hAnsi="Times New Roman" w:cs="Times New Roman"/>
                <w:sz w:val="20"/>
                <w:szCs w:val="20"/>
              </w:rPr>
            </w:pPr>
            <w:r w:rsidRPr="00251834">
              <w:rPr>
                <w:rFonts w:ascii="Times New Roman" w:hAnsi="Times New Roman" w:cs="Times New Roman"/>
                <w:sz w:val="20"/>
                <w:szCs w:val="20"/>
              </w:rPr>
              <w:t>SMEs account for three fifths of total employment in the private sector**</w:t>
            </w:r>
            <w:r w:rsidR="003B26C7">
              <w:rPr>
                <w:rFonts w:ascii="Times New Roman" w:hAnsi="Times New Roman" w:cs="Times New Roman"/>
                <w:sz w:val="20"/>
                <w:szCs w:val="20"/>
              </w:rPr>
              <w:t xml:space="preserve"> (FSB, 2019)</w:t>
            </w:r>
          </w:p>
        </w:tc>
      </w:tr>
      <w:tr w:rsidR="008640C9" w:rsidRPr="00251834" w14:paraId="1DF996C3" w14:textId="49A068A0" w:rsidTr="008640C9">
        <w:trPr>
          <w:jc w:val="center"/>
        </w:trPr>
        <w:tc>
          <w:tcPr>
            <w:tcW w:w="2830" w:type="dxa"/>
          </w:tcPr>
          <w:p w14:paraId="14999BA4" w14:textId="77777777" w:rsidR="008640C9" w:rsidRPr="00251834" w:rsidRDefault="008640C9" w:rsidP="00D02CBB">
            <w:pPr>
              <w:rPr>
                <w:rFonts w:ascii="Times New Roman" w:hAnsi="Times New Roman" w:cs="Times New Roman"/>
                <w:sz w:val="20"/>
                <w:szCs w:val="20"/>
              </w:rPr>
            </w:pPr>
            <w:r w:rsidRPr="00251834">
              <w:rPr>
                <w:rFonts w:ascii="Times New Roman" w:hAnsi="Times New Roman" w:cs="Times New Roman"/>
                <w:sz w:val="20"/>
                <w:szCs w:val="20"/>
              </w:rPr>
              <w:lastRenderedPageBreak/>
              <w:t>Participating in Enterprise education at University encourages graduates to start-up firms</w:t>
            </w:r>
          </w:p>
        </w:tc>
        <w:tc>
          <w:tcPr>
            <w:tcW w:w="5954" w:type="dxa"/>
          </w:tcPr>
          <w:p w14:paraId="39E8405A" w14:textId="187A3696" w:rsidR="008640C9" w:rsidRPr="00251834" w:rsidRDefault="008640C9" w:rsidP="003B26C7">
            <w:pPr>
              <w:rPr>
                <w:rFonts w:ascii="Times New Roman" w:hAnsi="Times New Roman" w:cs="Times New Roman"/>
                <w:sz w:val="20"/>
                <w:szCs w:val="20"/>
              </w:rPr>
            </w:pPr>
            <w:r w:rsidRPr="00251834">
              <w:rPr>
                <w:rFonts w:ascii="Times New Roman" w:hAnsi="Times New Roman" w:cs="Times New Roman"/>
                <w:sz w:val="20"/>
                <w:szCs w:val="20"/>
              </w:rPr>
              <w:t>Only 5% of (all) graduates are self-employed or freelance, with &lt;1% having actually started their own business***</w:t>
            </w:r>
            <w:r>
              <w:rPr>
                <w:rFonts w:ascii="Times New Roman" w:hAnsi="Times New Roman" w:cs="Times New Roman"/>
                <w:sz w:val="20"/>
                <w:szCs w:val="20"/>
              </w:rPr>
              <w:t xml:space="preserve"> </w:t>
            </w:r>
            <w:r w:rsidR="003B26C7">
              <w:rPr>
                <w:rFonts w:ascii="Times New Roman" w:hAnsi="Times New Roman" w:cs="Times New Roman"/>
                <w:sz w:val="20"/>
                <w:szCs w:val="20"/>
              </w:rPr>
              <w:t>(</w:t>
            </w:r>
            <w:r w:rsidRPr="00251834">
              <w:rPr>
                <w:rFonts w:ascii="Times New Roman" w:hAnsi="Times New Roman" w:cs="Times New Roman"/>
                <w:sz w:val="20"/>
                <w:szCs w:val="20"/>
              </w:rPr>
              <w:t>Phillips</w:t>
            </w:r>
            <w:r w:rsidR="003B26C7">
              <w:rPr>
                <w:rFonts w:ascii="Times New Roman" w:hAnsi="Times New Roman" w:cs="Times New Roman"/>
                <w:sz w:val="20"/>
                <w:szCs w:val="20"/>
              </w:rPr>
              <w:t xml:space="preserve">, </w:t>
            </w:r>
            <w:r w:rsidRPr="00251834">
              <w:rPr>
                <w:rFonts w:ascii="Times New Roman" w:hAnsi="Times New Roman" w:cs="Times New Roman"/>
                <w:sz w:val="20"/>
                <w:szCs w:val="20"/>
              </w:rPr>
              <w:t>2018)</w:t>
            </w:r>
          </w:p>
        </w:tc>
      </w:tr>
      <w:tr w:rsidR="008640C9" w:rsidRPr="00251834" w14:paraId="062BD9BB" w14:textId="455B84D9" w:rsidTr="008640C9">
        <w:trPr>
          <w:jc w:val="center"/>
        </w:trPr>
        <w:tc>
          <w:tcPr>
            <w:tcW w:w="2830" w:type="dxa"/>
          </w:tcPr>
          <w:p w14:paraId="0B19770F" w14:textId="77777777" w:rsidR="008640C9" w:rsidRPr="00251834" w:rsidRDefault="008640C9" w:rsidP="00D02CBB">
            <w:pPr>
              <w:rPr>
                <w:rFonts w:ascii="Times New Roman" w:hAnsi="Times New Roman" w:cs="Times New Roman"/>
                <w:sz w:val="20"/>
                <w:szCs w:val="20"/>
              </w:rPr>
            </w:pPr>
            <w:r w:rsidRPr="00251834">
              <w:rPr>
                <w:rFonts w:ascii="Times New Roman" w:hAnsi="Times New Roman" w:cs="Times New Roman"/>
                <w:sz w:val="20"/>
                <w:szCs w:val="20"/>
              </w:rPr>
              <w:t>Graduate jobs are equally accessible to all students</w:t>
            </w:r>
          </w:p>
        </w:tc>
        <w:tc>
          <w:tcPr>
            <w:tcW w:w="5954" w:type="dxa"/>
          </w:tcPr>
          <w:p w14:paraId="727824E2" w14:textId="14F5A138" w:rsidR="008640C9" w:rsidRPr="00251834" w:rsidRDefault="008640C9" w:rsidP="003B26C7">
            <w:pPr>
              <w:rPr>
                <w:rFonts w:ascii="Times New Roman" w:hAnsi="Times New Roman" w:cs="Times New Roman"/>
                <w:sz w:val="20"/>
                <w:szCs w:val="20"/>
              </w:rPr>
            </w:pPr>
            <w:r w:rsidRPr="00251834">
              <w:rPr>
                <w:rFonts w:ascii="Times New Roman" w:hAnsi="Times New Roman" w:cs="Times New Roman"/>
                <w:sz w:val="20"/>
                <w:szCs w:val="20"/>
              </w:rPr>
              <w:t xml:space="preserve">Sadly, we cannot disregard social inequalities; “factors such as social class, ethnicity, age, gender, disability and university attended all influence opportunities for employment” (page 13) and labour market dynamics**** </w:t>
            </w:r>
            <w:r w:rsidR="003B26C7">
              <w:rPr>
                <w:rFonts w:ascii="Times New Roman" w:hAnsi="Times New Roman" w:cs="Times New Roman"/>
                <w:sz w:val="20"/>
                <w:szCs w:val="20"/>
              </w:rPr>
              <w:t>(</w:t>
            </w:r>
            <w:r w:rsidRPr="00251834">
              <w:rPr>
                <w:rFonts w:ascii="Times New Roman" w:hAnsi="Times New Roman" w:cs="Times New Roman"/>
                <w:sz w:val="20"/>
                <w:szCs w:val="20"/>
              </w:rPr>
              <w:t>Leeds</w:t>
            </w:r>
            <w:r w:rsidR="003B26C7">
              <w:rPr>
                <w:rFonts w:ascii="Times New Roman" w:hAnsi="Times New Roman" w:cs="Times New Roman"/>
                <w:sz w:val="20"/>
                <w:szCs w:val="20"/>
              </w:rPr>
              <w:t xml:space="preserve">, </w:t>
            </w:r>
            <w:r w:rsidRPr="00251834">
              <w:rPr>
                <w:rFonts w:ascii="Times New Roman" w:hAnsi="Times New Roman" w:cs="Times New Roman"/>
                <w:sz w:val="20"/>
                <w:szCs w:val="20"/>
              </w:rPr>
              <w:t>2013)</w:t>
            </w:r>
          </w:p>
        </w:tc>
      </w:tr>
    </w:tbl>
    <w:p w14:paraId="5B4C9680" w14:textId="3BC7D0F3" w:rsidR="00173E34" w:rsidRDefault="00176ECD" w:rsidP="00176ECD">
      <w:pPr>
        <w:spacing w:line="240" w:lineRule="auto"/>
        <w:rPr>
          <w:rFonts w:ascii="Times New Roman" w:hAnsi="Times New Roman" w:cs="Times New Roman"/>
          <w:sz w:val="20"/>
          <w:szCs w:val="20"/>
        </w:rPr>
      </w:pPr>
      <w:r w:rsidRPr="00251834">
        <w:rPr>
          <w:rFonts w:ascii="Times New Roman" w:hAnsi="Times New Roman" w:cs="Times New Roman"/>
          <w:sz w:val="20"/>
          <w:szCs w:val="20"/>
        </w:rPr>
        <w:t>**</w:t>
      </w:r>
      <w:r w:rsidR="00A772E4" w:rsidRPr="00251834">
        <w:rPr>
          <w:rFonts w:ascii="Times New Roman" w:hAnsi="Times New Roman" w:cs="Times New Roman"/>
          <w:sz w:val="20"/>
          <w:szCs w:val="20"/>
        </w:rPr>
        <w:t xml:space="preserve"> </w:t>
      </w:r>
      <w:r w:rsidRPr="00251834">
        <w:rPr>
          <w:rFonts w:ascii="Times New Roman" w:hAnsi="Times New Roman" w:cs="Times New Roman"/>
          <w:sz w:val="20"/>
          <w:szCs w:val="20"/>
        </w:rPr>
        <w:t xml:space="preserve">Employment service rhetoric in </w:t>
      </w:r>
      <w:r w:rsidR="00106FF3" w:rsidRPr="00251834">
        <w:rPr>
          <w:rFonts w:ascii="Times New Roman" w:hAnsi="Times New Roman" w:cs="Times New Roman"/>
          <w:sz w:val="20"/>
          <w:szCs w:val="20"/>
        </w:rPr>
        <w:t xml:space="preserve">HE </w:t>
      </w:r>
      <w:r w:rsidRPr="00251834">
        <w:rPr>
          <w:rFonts w:ascii="Times New Roman" w:hAnsi="Times New Roman" w:cs="Times New Roman"/>
          <w:sz w:val="20"/>
          <w:szCs w:val="20"/>
        </w:rPr>
        <w:t>heavily promot</w:t>
      </w:r>
      <w:r w:rsidR="00736C14">
        <w:rPr>
          <w:rFonts w:ascii="Times New Roman" w:hAnsi="Times New Roman" w:cs="Times New Roman"/>
          <w:sz w:val="20"/>
          <w:szCs w:val="20"/>
        </w:rPr>
        <w:t>es blue-chip employment as the ‘holy grail’</w:t>
      </w:r>
      <w:r w:rsidRPr="00251834">
        <w:rPr>
          <w:rFonts w:ascii="Times New Roman" w:hAnsi="Times New Roman" w:cs="Times New Roman"/>
          <w:sz w:val="20"/>
          <w:szCs w:val="20"/>
        </w:rPr>
        <w:t xml:space="preserve"> destination for students</w:t>
      </w:r>
      <w:r w:rsidR="00173E34" w:rsidRPr="00251834">
        <w:rPr>
          <w:rFonts w:ascii="Times New Roman" w:hAnsi="Times New Roman" w:cs="Times New Roman"/>
          <w:sz w:val="20"/>
          <w:szCs w:val="20"/>
        </w:rPr>
        <w:t xml:space="preserve">, permeating a skewed narrative of higher salaries, greater career progression opportunities, even parental pride esteem effects.  In my own empirical research with students, they conceded to </w:t>
      </w:r>
      <w:r w:rsidRPr="00251834">
        <w:rPr>
          <w:rFonts w:ascii="Times New Roman" w:hAnsi="Times New Roman" w:cs="Times New Roman"/>
          <w:sz w:val="20"/>
          <w:szCs w:val="20"/>
        </w:rPr>
        <w:t>screen</w:t>
      </w:r>
      <w:r w:rsidR="00173E34" w:rsidRPr="00251834">
        <w:rPr>
          <w:rFonts w:ascii="Times New Roman" w:hAnsi="Times New Roman" w:cs="Times New Roman"/>
          <w:sz w:val="20"/>
          <w:szCs w:val="20"/>
        </w:rPr>
        <w:t>ing</w:t>
      </w:r>
      <w:r w:rsidRPr="00251834">
        <w:rPr>
          <w:rFonts w:ascii="Times New Roman" w:hAnsi="Times New Roman" w:cs="Times New Roman"/>
          <w:sz w:val="20"/>
          <w:szCs w:val="20"/>
        </w:rPr>
        <w:t xml:space="preserve"> </w:t>
      </w:r>
      <w:r w:rsidR="00173E34" w:rsidRPr="00251834">
        <w:rPr>
          <w:rFonts w:ascii="Times New Roman" w:hAnsi="Times New Roman" w:cs="Times New Roman"/>
          <w:sz w:val="20"/>
          <w:szCs w:val="20"/>
        </w:rPr>
        <w:t xml:space="preserve">lists of vacancies </w:t>
      </w:r>
      <w:r w:rsidRPr="00251834">
        <w:rPr>
          <w:rFonts w:ascii="Times New Roman" w:hAnsi="Times New Roman" w:cs="Times New Roman"/>
          <w:sz w:val="20"/>
          <w:szCs w:val="20"/>
        </w:rPr>
        <w:t>for names of organisations they recognise</w:t>
      </w:r>
      <w:r w:rsidR="00173E34" w:rsidRPr="00251834">
        <w:rPr>
          <w:rFonts w:ascii="Times New Roman" w:hAnsi="Times New Roman" w:cs="Times New Roman"/>
          <w:sz w:val="20"/>
          <w:szCs w:val="20"/>
        </w:rPr>
        <w:t xml:space="preserve"> ie</w:t>
      </w:r>
      <w:r w:rsidRPr="00251834">
        <w:rPr>
          <w:rFonts w:ascii="Times New Roman" w:hAnsi="Times New Roman" w:cs="Times New Roman"/>
          <w:sz w:val="20"/>
          <w:szCs w:val="20"/>
        </w:rPr>
        <w:t xml:space="preserve"> “</w:t>
      </w:r>
      <w:r w:rsidRPr="00736C14">
        <w:rPr>
          <w:rFonts w:ascii="Times New Roman" w:hAnsi="Times New Roman" w:cs="Times New Roman"/>
          <w:i/>
          <w:sz w:val="20"/>
          <w:szCs w:val="20"/>
        </w:rPr>
        <w:t>top employers</w:t>
      </w:r>
      <w:r w:rsidRPr="00251834">
        <w:rPr>
          <w:rFonts w:ascii="Times New Roman" w:hAnsi="Times New Roman" w:cs="Times New Roman"/>
          <w:sz w:val="20"/>
          <w:szCs w:val="20"/>
        </w:rPr>
        <w:t>”  (</w:t>
      </w:r>
      <w:hyperlink r:id="rId8" w:history="1">
        <w:r w:rsidRPr="00251834">
          <w:rPr>
            <w:rStyle w:val="Hyperlink"/>
            <w:rFonts w:ascii="Times New Roman" w:hAnsi="Times New Roman" w:cs="Times New Roman"/>
            <w:color w:val="auto"/>
            <w:sz w:val="20"/>
            <w:szCs w:val="20"/>
          </w:rPr>
          <w:t>https://www.ratemyplacement.co.uk/top-employers</w:t>
        </w:r>
      </w:hyperlink>
      <w:r w:rsidRPr="00251834">
        <w:rPr>
          <w:rFonts w:ascii="Times New Roman" w:hAnsi="Times New Roman" w:cs="Times New Roman"/>
          <w:sz w:val="20"/>
          <w:szCs w:val="20"/>
        </w:rPr>
        <w:t xml:space="preserve">), </w:t>
      </w:r>
      <w:r w:rsidR="00173E34" w:rsidRPr="00251834">
        <w:rPr>
          <w:rFonts w:ascii="Times New Roman" w:hAnsi="Times New Roman" w:cs="Times New Roman"/>
          <w:sz w:val="20"/>
          <w:szCs w:val="20"/>
        </w:rPr>
        <w:t xml:space="preserve">yet careers service </w:t>
      </w:r>
      <w:r w:rsidR="008A48F4" w:rsidRPr="00251834">
        <w:rPr>
          <w:rFonts w:ascii="Times New Roman" w:hAnsi="Times New Roman" w:cs="Times New Roman"/>
          <w:sz w:val="20"/>
          <w:szCs w:val="20"/>
        </w:rPr>
        <w:t>colleagues</w:t>
      </w:r>
      <w:r w:rsidR="00173E34" w:rsidRPr="00251834">
        <w:rPr>
          <w:rFonts w:ascii="Times New Roman" w:hAnsi="Times New Roman" w:cs="Times New Roman"/>
          <w:sz w:val="20"/>
          <w:szCs w:val="20"/>
        </w:rPr>
        <w:t xml:space="preserve"> stated that 9</w:t>
      </w:r>
      <w:r w:rsidR="00947A42">
        <w:rPr>
          <w:rFonts w:ascii="Times New Roman" w:hAnsi="Times New Roman" w:cs="Times New Roman"/>
          <w:sz w:val="20"/>
          <w:szCs w:val="20"/>
        </w:rPr>
        <w:t xml:space="preserve"> in </w:t>
      </w:r>
      <w:r w:rsidR="00173E34" w:rsidRPr="00251834">
        <w:rPr>
          <w:rFonts w:ascii="Times New Roman" w:hAnsi="Times New Roman" w:cs="Times New Roman"/>
          <w:sz w:val="20"/>
          <w:szCs w:val="20"/>
        </w:rPr>
        <w:t>10 roles listed are likely to be with small firms students do not recognis</w:t>
      </w:r>
      <w:r w:rsidR="00433CE8">
        <w:rPr>
          <w:rFonts w:ascii="Times New Roman" w:hAnsi="Times New Roman" w:cs="Times New Roman"/>
          <w:sz w:val="20"/>
          <w:szCs w:val="20"/>
        </w:rPr>
        <w:t>e, hence these are overlooked.</w:t>
      </w:r>
    </w:p>
    <w:p w14:paraId="243695DA" w14:textId="77777777" w:rsidR="00DA7D9E" w:rsidRDefault="00176ECD" w:rsidP="003918A3">
      <w:pPr>
        <w:autoSpaceDE w:val="0"/>
        <w:autoSpaceDN w:val="0"/>
        <w:adjustRightInd w:val="0"/>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 </w:t>
      </w:r>
      <w:r w:rsidR="00C80605" w:rsidRPr="00251834">
        <w:rPr>
          <w:rFonts w:ascii="Times New Roman" w:hAnsi="Times New Roman" w:cs="Times New Roman"/>
          <w:sz w:val="20"/>
          <w:szCs w:val="20"/>
        </w:rPr>
        <w:t>Although</w:t>
      </w:r>
      <w:r w:rsidR="00AE5D82" w:rsidRPr="00251834">
        <w:rPr>
          <w:rFonts w:ascii="Times New Roman" w:hAnsi="Times New Roman" w:cs="Times New Roman"/>
          <w:sz w:val="20"/>
          <w:szCs w:val="20"/>
        </w:rPr>
        <w:t xml:space="preserve"> many </w:t>
      </w:r>
      <w:r w:rsidRPr="00251834">
        <w:rPr>
          <w:rFonts w:ascii="Times New Roman" w:hAnsi="Times New Roman" w:cs="Times New Roman"/>
          <w:sz w:val="20"/>
          <w:szCs w:val="20"/>
        </w:rPr>
        <w:t xml:space="preserve">university students </w:t>
      </w:r>
      <w:r w:rsidR="00C80605" w:rsidRPr="00251834">
        <w:rPr>
          <w:rFonts w:ascii="Times New Roman" w:hAnsi="Times New Roman" w:cs="Times New Roman"/>
          <w:sz w:val="20"/>
          <w:szCs w:val="20"/>
        </w:rPr>
        <w:t xml:space="preserve">may state they </w:t>
      </w:r>
      <w:r w:rsidRPr="00251834">
        <w:rPr>
          <w:rFonts w:ascii="Times New Roman" w:hAnsi="Times New Roman" w:cs="Times New Roman"/>
          <w:sz w:val="20"/>
          <w:szCs w:val="20"/>
        </w:rPr>
        <w:t xml:space="preserve">aspire to start their own business upon </w:t>
      </w:r>
      <w:r w:rsidR="008A48F4" w:rsidRPr="00251834">
        <w:rPr>
          <w:rFonts w:ascii="Times New Roman" w:hAnsi="Times New Roman" w:cs="Times New Roman"/>
          <w:sz w:val="20"/>
          <w:szCs w:val="20"/>
        </w:rPr>
        <w:t>graduation</w:t>
      </w:r>
      <w:r w:rsidR="00AE5D82" w:rsidRPr="00251834">
        <w:rPr>
          <w:rFonts w:ascii="Times New Roman" w:hAnsi="Times New Roman" w:cs="Times New Roman"/>
          <w:sz w:val="20"/>
          <w:szCs w:val="20"/>
        </w:rPr>
        <w:t>, only t</w:t>
      </w:r>
      <w:r w:rsidR="00C80605" w:rsidRPr="00251834">
        <w:rPr>
          <w:rFonts w:ascii="Times New Roman" w:hAnsi="Times New Roman" w:cs="Times New Roman"/>
          <w:sz w:val="20"/>
          <w:szCs w:val="20"/>
        </w:rPr>
        <w:t xml:space="preserve">he minority do.  Whilst </w:t>
      </w:r>
      <w:r w:rsidR="00AE5D82" w:rsidRPr="00251834">
        <w:rPr>
          <w:rFonts w:ascii="Times New Roman" w:hAnsi="Times New Roman" w:cs="Times New Roman"/>
          <w:sz w:val="20"/>
          <w:szCs w:val="20"/>
        </w:rPr>
        <w:t>Graduate Outcomes Survey (GOS) quantified data provid</w:t>
      </w:r>
      <w:r w:rsidR="00C80605" w:rsidRPr="00251834">
        <w:rPr>
          <w:rFonts w:ascii="Times New Roman" w:hAnsi="Times New Roman" w:cs="Times New Roman"/>
          <w:sz w:val="20"/>
          <w:szCs w:val="20"/>
        </w:rPr>
        <w:t>e</w:t>
      </w:r>
      <w:r w:rsidR="00AE5D82" w:rsidRPr="00251834">
        <w:rPr>
          <w:rFonts w:ascii="Times New Roman" w:hAnsi="Times New Roman" w:cs="Times New Roman"/>
          <w:sz w:val="20"/>
          <w:szCs w:val="20"/>
        </w:rPr>
        <w:t xml:space="preserve"> an indication of </w:t>
      </w:r>
      <w:r w:rsidRPr="00251834">
        <w:rPr>
          <w:rFonts w:ascii="Times New Roman" w:hAnsi="Times New Roman" w:cs="Times New Roman"/>
          <w:sz w:val="20"/>
          <w:szCs w:val="20"/>
        </w:rPr>
        <w:t xml:space="preserve">what </w:t>
      </w:r>
      <w:r w:rsidR="00AE5D82" w:rsidRPr="00251834">
        <w:rPr>
          <w:rFonts w:ascii="Times New Roman" w:hAnsi="Times New Roman" w:cs="Times New Roman"/>
          <w:sz w:val="20"/>
          <w:szCs w:val="20"/>
        </w:rPr>
        <w:t>gra</w:t>
      </w:r>
      <w:r w:rsidR="00433CE8">
        <w:rPr>
          <w:rFonts w:ascii="Times New Roman" w:hAnsi="Times New Roman" w:cs="Times New Roman"/>
          <w:sz w:val="20"/>
          <w:szCs w:val="20"/>
        </w:rPr>
        <w:t>d</w:t>
      </w:r>
      <w:r w:rsidR="00AE5D82" w:rsidRPr="00251834">
        <w:rPr>
          <w:rFonts w:ascii="Times New Roman" w:hAnsi="Times New Roman" w:cs="Times New Roman"/>
          <w:sz w:val="20"/>
          <w:szCs w:val="20"/>
        </w:rPr>
        <w:t xml:space="preserve">uates </w:t>
      </w:r>
      <w:r w:rsidRPr="00251834">
        <w:rPr>
          <w:rFonts w:ascii="Times New Roman" w:hAnsi="Times New Roman" w:cs="Times New Roman"/>
          <w:sz w:val="20"/>
          <w:szCs w:val="20"/>
        </w:rPr>
        <w:t>ARE doing</w:t>
      </w:r>
      <w:r w:rsidR="00AE5D82" w:rsidRPr="00251834">
        <w:rPr>
          <w:rFonts w:ascii="Times New Roman" w:hAnsi="Times New Roman" w:cs="Times New Roman"/>
          <w:sz w:val="20"/>
          <w:szCs w:val="20"/>
        </w:rPr>
        <w:t xml:space="preserve">, </w:t>
      </w:r>
      <w:r w:rsidR="00AE5D82" w:rsidRPr="00433CE8">
        <w:rPr>
          <w:rFonts w:ascii="Times New Roman" w:hAnsi="Times New Roman" w:cs="Times New Roman"/>
          <w:sz w:val="20"/>
          <w:szCs w:val="20"/>
          <w:u w:val="single"/>
        </w:rPr>
        <w:t>what</w:t>
      </w:r>
      <w:r w:rsidR="00C80605" w:rsidRPr="00433CE8">
        <w:rPr>
          <w:rFonts w:ascii="Times New Roman" w:hAnsi="Times New Roman" w:cs="Times New Roman"/>
          <w:sz w:val="20"/>
          <w:szCs w:val="20"/>
          <w:u w:val="single"/>
        </w:rPr>
        <w:t xml:space="preserve"> they</w:t>
      </w:r>
      <w:r w:rsidR="00AE5D82" w:rsidRPr="00433CE8">
        <w:rPr>
          <w:rFonts w:ascii="Times New Roman" w:hAnsi="Times New Roman" w:cs="Times New Roman"/>
          <w:sz w:val="20"/>
          <w:szCs w:val="20"/>
          <w:u w:val="single"/>
        </w:rPr>
        <w:t xml:space="preserve"> do not expand is the story of </w:t>
      </w:r>
      <w:r w:rsidRPr="00433CE8">
        <w:rPr>
          <w:rFonts w:ascii="Times New Roman" w:hAnsi="Times New Roman" w:cs="Times New Roman"/>
          <w:sz w:val="20"/>
          <w:szCs w:val="20"/>
          <w:u w:val="single"/>
        </w:rPr>
        <w:t xml:space="preserve">WHY </w:t>
      </w:r>
      <w:r w:rsidR="00C80605" w:rsidRPr="00433CE8">
        <w:rPr>
          <w:rFonts w:ascii="Times New Roman" w:hAnsi="Times New Roman" w:cs="Times New Roman"/>
          <w:sz w:val="20"/>
          <w:szCs w:val="20"/>
          <w:u w:val="single"/>
        </w:rPr>
        <w:t>they follow other exit destinations</w:t>
      </w:r>
      <w:r w:rsidR="00433CE8">
        <w:rPr>
          <w:rFonts w:ascii="Times New Roman" w:hAnsi="Times New Roman" w:cs="Times New Roman"/>
          <w:sz w:val="20"/>
          <w:szCs w:val="20"/>
          <w:u w:val="single"/>
        </w:rPr>
        <w:t xml:space="preserve">.  </w:t>
      </w:r>
      <w:r w:rsidR="00433CE8">
        <w:rPr>
          <w:rFonts w:ascii="Times New Roman" w:hAnsi="Times New Roman" w:cs="Times New Roman"/>
          <w:sz w:val="20"/>
          <w:szCs w:val="20"/>
        </w:rPr>
        <w:t>Most i</w:t>
      </w:r>
      <w:r w:rsidR="00433CE8" w:rsidRPr="00433CE8">
        <w:rPr>
          <w:rFonts w:ascii="Times New Roman" w:hAnsi="Times New Roman" w:cs="Times New Roman"/>
          <w:sz w:val="20"/>
          <w:szCs w:val="20"/>
        </w:rPr>
        <w:t xml:space="preserve">mportantly for me at least, </w:t>
      </w:r>
      <w:r w:rsidR="00433CE8">
        <w:rPr>
          <w:rFonts w:ascii="Times New Roman" w:hAnsi="Times New Roman" w:cs="Times New Roman"/>
          <w:sz w:val="20"/>
          <w:szCs w:val="20"/>
        </w:rPr>
        <w:t xml:space="preserve">and </w:t>
      </w:r>
      <w:r w:rsidR="00433CE8" w:rsidRPr="00433CE8">
        <w:rPr>
          <w:rFonts w:ascii="Times New Roman" w:hAnsi="Times New Roman" w:cs="Times New Roman"/>
          <w:sz w:val="20"/>
          <w:szCs w:val="20"/>
        </w:rPr>
        <w:t xml:space="preserve">for the purposes of this paper, is that none of these </w:t>
      </w:r>
      <w:r w:rsidR="008A48F4" w:rsidRPr="00433CE8">
        <w:rPr>
          <w:rFonts w:ascii="Times New Roman" w:hAnsi="Times New Roman" w:cs="Times New Roman"/>
          <w:sz w:val="20"/>
          <w:szCs w:val="20"/>
        </w:rPr>
        <w:t>aggregated</w:t>
      </w:r>
      <w:r w:rsidR="00433CE8" w:rsidRPr="00433CE8">
        <w:rPr>
          <w:rFonts w:ascii="Times New Roman" w:hAnsi="Times New Roman" w:cs="Times New Roman"/>
          <w:sz w:val="20"/>
          <w:szCs w:val="20"/>
        </w:rPr>
        <w:t>, University / cohort level data</w:t>
      </w:r>
      <w:r w:rsidR="00947A42">
        <w:rPr>
          <w:rFonts w:ascii="Times New Roman" w:hAnsi="Times New Roman" w:cs="Times New Roman"/>
          <w:sz w:val="20"/>
          <w:szCs w:val="20"/>
        </w:rPr>
        <w:t>,</w:t>
      </w:r>
      <w:r w:rsidR="00433CE8" w:rsidRPr="00433CE8">
        <w:rPr>
          <w:rFonts w:ascii="Times New Roman" w:hAnsi="Times New Roman" w:cs="Times New Roman"/>
          <w:sz w:val="20"/>
          <w:szCs w:val="20"/>
        </w:rPr>
        <w:t xml:space="preserve"> provide a deeper insight into the accomplishments of students in their own words</w:t>
      </w:r>
      <w:r w:rsidR="0034454A" w:rsidRPr="00433CE8">
        <w:rPr>
          <w:rFonts w:ascii="Times New Roman" w:hAnsi="Times New Roman" w:cs="Times New Roman"/>
          <w:sz w:val="20"/>
          <w:szCs w:val="20"/>
        </w:rPr>
        <w:t>.</w:t>
      </w:r>
      <w:r w:rsidR="0034454A" w:rsidRPr="00251834">
        <w:rPr>
          <w:rFonts w:ascii="Times New Roman" w:hAnsi="Times New Roman" w:cs="Times New Roman"/>
          <w:sz w:val="20"/>
          <w:szCs w:val="20"/>
        </w:rPr>
        <w:t xml:space="preserve">  </w:t>
      </w:r>
    </w:p>
    <w:p w14:paraId="5D1F8E81" w14:textId="77777777" w:rsidR="00433CE8" w:rsidRDefault="00433CE8" w:rsidP="003918A3">
      <w:pPr>
        <w:autoSpaceDE w:val="0"/>
        <w:autoSpaceDN w:val="0"/>
        <w:adjustRightInd w:val="0"/>
        <w:spacing w:after="0" w:line="240" w:lineRule="auto"/>
        <w:rPr>
          <w:rFonts w:ascii="Times New Roman" w:hAnsi="Times New Roman" w:cs="Times New Roman"/>
          <w:sz w:val="20"/>
          <w:szCs w:val="20"/>
        </w:rPr>
      </w:pPr>
    </w:p>
    <w:p w14:paraId="1EAAE18D" w14:textId="03C9A0F6" w:rsidR="00433CE8" w:rsidRPr="00251834" w:rsidRDefault="00433CE8" w:rsidP="00433CE8">
      <w:p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w:t>
      </w:r>
      <w:r w:rsidR="00C67D8F">
        <w:rPr>
          <w:rFonts w:ascii="Times New Roman" w:hAnsi="Times New Roman" w:cs="Times New Roman"/>
          <w:sz w:val="20"/>
          <w:szCs w:val="20"/>
        </w:rPr>
        <w:t xml:space="preserve">* </w:t>
      </w:r>
      <w:r w:rsidRPr="00251834">
        <w:rPr>
          <w:rFonts w:ascii="Times New Roman" w:hAnsi="Times New Roman" w:cs="Times New Roman"/>
          <w:sz w:val="20"/>
          <w:szCs w:val="20"/>
        </w:rPr>
        <w:t>HECSU (</w:t>
      </w:r>
      <w:r w:rsidR="008A48F4" w:rsidRPr="00251834">
        <w:rPr>
          <w:rFonts w:ascii="Times New Roman" w:hAnsi="Times New Roman" w:cs="Times New Roman"/>
          <w:sz w:val="20"/>
          <w:szCs w:val="20"/>
        </w:rPr>
        <w:t>Prospects</w:t>
      </w:r>
      <w:r w:rsidRPr="00251834">
        <w:rPr>
          <w:rFonts w:ascii="Times New Roman" w:hAnsi="Times New Roman" w:cs="Times New Roman"/>
          <w:sz w:val="20"/>
          <w:szCs w:val="20"/>
        </w:rPr>
        <w:t>) data indicate:</w:t>
      </w:r>
    </w:p>
    <w:p w14:paraId="1C9BAD46" w14:textId="77777777" w:rsidR="00433CE8" w:rsidRPr="00251834" w:rsidRDefault="00433CE8" w:rsidP="00433CE8">
      <w:pPr>
        <w:numPr>
          <w:ilvl w:val="0"/>
          <w:numId w:val="9"/>
        </w:num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57% of respondents stated that confidence issues affected their transition after graduating.</w:t>
      </w:r>
    </w:p>
    <w:p w14:paraId="1B53221C" w14:textId="77777777" w:rsidR="00433CE8" w:rsidRPr="00251834" w:rsidRDefault="00433CE8" w:rsidP="00433CE8">
      <w:pPr>
        <w:numPr>
          <w:ilvl w:val="0"/>
          <w:numId w:val="9"/>
        </w:num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45% were concerned over a lack of relevant experience.</w:t>
      </w:r>
    </w:p>
    <w:p w14:paraId="5F50512E" w14:textId="77777777" w:rsidR="00433CE8" w:rsidRPr="00251834" w:rsidRDefault="00433CE8" w:rsidP="00433CE8">
      <w:pPr>
        <w:numPr>
          <w:ilvl w:val="0"/>
          <w:numId w:val="9"/>
        </w:num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43% of respondents felt they lacked soft skills.</w:t>
      </w:r>
    </w:p>
    <w:p w14:paraId="274736B7" w14:textId="77777777" w:rsidR="00433CE8" w:rsidRDefault="00433CE8" w:rsidP="00433CE8">
      <w:pPr>
        <w:numPr>
          <w:ilvl w:val="0"/>
          <w:numId w:val="9"/>
        </w:num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There was a difference between genders, with women more likely to report they lack of relevant experience and soft skills (Morgan, 2016).</w:t>
      </w:r>
    </w:p>
    <w:p w14:paraId="720ADE9F" w14:textId="77777777" w:rsidR="00D056B4" w:rsidRDefault="00D056B4" w:rsidP="00F20650">
      <w:pPr>
        <w:spacing w:after="0" w:line="240" w:lineRule="auto"/>
        <w:rPr>
          <w:rFonts w:ascii="Times New Roman" w:hAnsi="Times New Roman" w:cs="Times New Roman"/>
          <w:sz w:val="20"/>
          <w:szCs w:val="20"/>
        </w:rPr>
      </w:pPr>
    </w:p>
    <w:p w14:paraId="260B794B" w14:textId="77777777" w:rsidR="009F2A69" w:rsidRDefault="00D056B4" w:rsidP="00034C4A">
      <w:pPr>
        <w:spacing w:after="0" w:line="240" w:lineRule="auto"/>
        <w:rPr>
          <w:rFonts w:ascii="Times New Roman" w:hAnsi="Times New Roman" w:cs="Times New Roman"/>
          <w:b/>
          <w:sz w:val="20"/>
          <w:szCs w:val="20"/>
        </w:rPr>
      </w:pPr>
      <w:r w:rsidRPr="00D056B4">
        <w:rPr>
          <w:rFonts w:ascii="Times New Roman" w:hAnsi="Times New Roman" w:cs="Times New Roman"/>
          <w:b/>
          <w:sz w:val="20"/>
          <w:szCs w:val="20"/>
        </w:rPr>
        <w:t>The plot thickens</w:t>
      </w:r>
    </w:p>
    <w:p w14:paraId="2138EBB8" w14:textId="77777777" w:rsidR="00DB61C1" w:rsidRDefault="00D056B4" w:rsidP="00DB61C1">
      <w:pPr>
        <w:autoSpaceDE w:val="0"/>
        <w:autoSpaceDN w:val="0"/>
        <w:adjustRightInd w:val="0"/>
        <w:spacing w:after="0" w:line="240" w:lineRule="auto"/>
        <w:rPr>
          <w:rFonts w:ascii="Times-Roman" w:hAnsi="Times-Roman" w:cs="Times-Roman"/>
          <w:color w:val="231F20"/>
          <w:sz w:val="20"/>
          <w:szCs w:val="20"/>
        </w:rPr>
      </w:pPr>
      <w:r w:rsidRPr="00D056B4">
        <w:rPr>
          <w:rFonts w:ascii="Times New Roman" w:hAnsi="Times New Roman" w:cs="Times New Roman"/>
          <w:sz w:val="20"/>
          <w:szCs w:val="20"/>
        </w:rPr>
        <w:t>T</w:t>
      </w:r>
      <w:r>
        <w:rPr>
          <w:rFonts w:ascii="Times New Roman" w:hAnsi="Times New Roman" w:cs="Times New Roman"/>
          <w:sz w:val="20"/>
          <w:szCs w:val="20"/>
        </w:rPr>
        <w:t xml:space="preserve">he myth-busting </w:t>
      </w:r>
      <w:r w:rsidRPr="00D056B4">
        <w:rPr>
          <w:rFonts w:ascii="Times New Roman" w:hAnsi="Times New Roman" w:cs="Times New Roman"/>
          <w:sz w:val="20"/>
          <w:szCs w:val="20"/>
        </w:rPr>
        <w:t xml:space="preserve">section highlights </w:t>
      </w:r>
      <w:r w:rsidR="00947A42">
        <w:rPr>
          <w:rFonts w:ascii="Times New Roman" w:hAnsi="Times New Roman" w:cs="Times New Roman"/>
          <w:sz w:val="20"/>
          <w:szCs w:val="20"/>
        </w:rPr>
        <w:t xml:space="preserve">that </w:t>
      </w:r>
      <w:r w:rsidRPr="00D056B4">
        <w:rPr>
          <w:rFonts w:ascii="Times New Roman" w:hAnsi="Times New Roman" w:cs="Times New Roman"/>
          <w:sz w:val="20"/>
          <w:szCs w:val="20"/>
        </w:rPr>
        <w:t>there is not a linear link between education and employment</w:t>
      </w:r>
      <w:r w:rsidR="00DB61C1">
        <w:rPr>
          <w:rFonts w:ascii="Times New Roman" w:hAnsi="Times New Roman" w:cs="Times New Roman"/>
          <w:sz w:val="20"/>
          <w:szCs w:val="20"/>
        </w:rPr>
        <w:t xml:space="preserve">.  Also, </w:t>
      </w:r>
      <w:r w:rsidR="00DB61C1">
        <w:rPr>
          <w:rFonts w:ascii="Times-Roman" w:hAnsi="Times-Roman" w:cs="Times-Roman"/>
          <w:color w:val="231F20"/>
          <w:sz w:val="20"/>
          <w:szCs w:val="20"/>
        </w:rPr>
        <w:t xml:space="preserve">I have observed in the literature that employability and enterprise learning, teaching and </w:t>
      </w:r>
      <w:r w:rsidR="008A48F4">
        <w:rPr>
          <w:rFonts w:ascii="Times-Roman" w:hAnsi="Times-Roman" w:cs="Times-Roman"/>
          <w:color w:val="231F20"/>
          <w:sz w:val="20"/>
          <w:szCs w:val="20"/>
        </w:rPr>
        <w:t>outcomes</w:t>
      </w:r>
      <w:r w:rsidR="00DB61C1">
        <w:rPr>
          <w:rFonts w:ascii="Times-Roman" w:hAnsi="Times-Roman" w:cs="Times-Roman"/>
          <w:color w:val="231F20"/>
          <w:sz w:val="20"/>
          <w:szCs w:val="20"/>
        </w:rPr>
        <w:t xml:space="preserve"> are treated as discreet subjects, (even more so when attempting to find a target journal to publish in!).  The </w:t>
      </w:r>
      <w:r w:rsidR="00DB61C1" w:rsidRPr="00F20650">
        <w:rPr>
          <w:rFonts w:ascii="Times-Roman" w:hAnsi="Times-Roman" w:cs="Times-Roman"/>
          <w:color w:val="231F20"/>
          <w:sz w:val="20"/>
          <w:szCs w:val="20"/>
        </w:rPr>
        <w:t>Quality Assurance Agency</w:t>
      </w:r>
      <w:r w:rsidR="00DB61C1">
        <w:rPr>
          <w:rFonts w:ascii="Times-Roman" w:hAnsi="Times-Roman" w:cs="Times-Roman"/>
          <w:color w:val="231F20"/>
          <w:sz w:val="20"/>
          <w:szCs w:val="20"/>
        </w:rPr>
        <w:t xml:space="preserve"> ‘</w:t>
      </w:r>
      <w:r w:rsidR="00DB61C1" w:rsidRPr="00F20650">
        <w:rPr>
          <w:rFonts w:ascii="Times-Roman" w:hAnsi="Times-Roman" w:cs="Times-Roman"/>
          <w:i/>
          <w:color w:val="231F20"/>
          <w:sz w:val="20"/>
          <w:szCs w:val="20"/>
        </w:rPr>
        <w:t>Enterprise and Entrepreneurship Education</w:t>
      </w:r>
      <w:r w:rsidR="00DB61C1">
        <w:rPr>
          <w:rFonts w:ascii="Times-Roman" w:hAnsi="Times-Roman" w:cs="Times-Roman"/>
          <w:i/>
          <w:color w:val="231F20"/>
          <w:sz w:val="20"/>
          <w:szCs w:val="20"/>
        </w:rPr>
        <w:t xml:space="preserve">’ </w:t>
      </w:r>
      <w:r w:rsidR="00DB61C1">
        <w:rPr>
          <w:rFonts w:ascii="Times-Roman" w:hAnsi="Times-Roman" w:cs="Times-Roman"/>
          <w:color w:val="231F20"/>
          <w:sz w:val="20"/>
          <w:szCs w:val="20"/>
        </w:rPr>
        <w:t>(2018) guidance does go some way to redressing this by illustrating the connections between E&amp;E:</w:t>
      </w:r>
    </w:p>
    <w:p w14:paraId="1FB7B189" w14:textId="77777777" w:rsidR="00DB61C1" w:rsidRPr="00086F00" w:rsidRDefault="00DB61C1" w:rsidP="00DB61C1">
      <w:pPr>
        <w:jc w:val="center"/>
        <w:rPr>
          <w:szCs w:val="20"/>
        </w:rPr>
      </w:pPr>
      <w:r w:rsidRPr="00086F00">
        <w:rPr>
          <w:noProof/>
          <w:szCs w:val="20"/>
          <w:lang w:eastAsia="en-GB"/>
        </w:rPr>
        <w:drawing>
          <wp:inline distT="0" distB="0" distL="0" distR="0" wp14:anchorId="13AB8AF9" wp14:editId="36FF28B5">
            <wp:extent cx="3580646" cy="2747192"/>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242" cy="2776804"/>
                    </a:xfrm>
                    <a:prstGeom prst="rect">
                      <a:avLst/>
                    </a:prstGeom>
                    <a:noFill/>
                    <a:ln>
                      <a:noFill/>
                    </a:ln>
                  </pic:spPr>
                </pic:pic>
              </a:graphicData>
            </a:graphic>
          </wp:inline>
        </w:drawing>
      </w:r>
    </w:p>
    <w:p w14:paraId="65229761" w14:textId="77777777" w:rsidR="00DB61C1" w:rsidRPr="00C20919" w:rsidRDefault="00DB61C1" w:rsidP="00DB61C1">
      <w:pPr>
        <w:jc w:val="center"/>
        <w:rPr>
          <w:rFonts w:ascii="Times New Roman" w:hAnsi="Times New Roman" w:cs="Times New Roman"/>
          <w:szCs w:val="20"/>
        </w:rPr>
      </w:pPr>
      <w:r w:rsidRPr="00C20919">
        <w:rPr>
          <w:rFonts w:ascii="Times New Roman" w:hAnsi="Times New Roman" w:cs="Times New Roman"/>
          <w:b/>
          <w:sz w:val="20"/>
          <w:szCs w:val="20"/>
        </w:rPr>
        <w:t xml:space="preserve">Figure </w:t>
      </w:r>
      <w:r>
        <w:rPr>
          <w:rFonts w:ascii="Times New Roman" w:hAnsi="Times New Roman" w:cs="Times New Roman"/>
          <w:b/>
          <w:sz w:val="20"/>
          <w:szCs w:val="20"/>
        </w:rPr>
        <w:t>1</w:t>
      </w:r>
      <w:r w:rsidRPr="00C20919">
        <w:rPr>
          <w:rFonts w:ascii="Times New Roman" w:hAnsi="Times New Roman" w:cs="Times New Roman"/>
          <w:b/>
          <w:sz w:val="20"/>
          <w:szCs w:val="20"/>
        </w:rPr>
        <w:t>:</w:t>
      </w:r>
      <w:r w:rsidRPr="00C20919">
        <w:rPr>
          <w:rFonts w:ascii="Times New Roman" w:hAnsi="Times New Roman" w:cs="Times New Roman"/>
          <w:sz w:val="20"/>
          <w:szCs w:val="20"/>
        </w:rPr>
        <w:t xml:space="preserve"> Synergies between enterprise and employability, QAA EE Jan 2018 guidelines, page 13.</w:t>
      </w:r>
    </w:p>
    <w:p w14:paraId="33206C88" w14:textId="12B2882F" w:rsidR="00736C14" w:rsidRDefault="00DB61C1" w:rsidP="00736C14">
      <w:pPr>
        <w:autoSpaceDE w:val="0"/>
        <w:autoSpaceDN w:val="0"/>
        <w:adjustRightInd w:val="0"/>
        <w:spacing w:after="0" w:line="240" w:lineRule="auto"/>
        <w:rPr>
          <w:rFonts w:ascii="Times-Roman" w:hAnsi="Times-Roman" w:cs="Times-Roman"/>
          <w:color w:val="231F20"/>
          <w:sz w:val="20"/>
          <w:szCs w:val="20"/>
        </w:rPr>
      </w:pPr>
      <w:r>
        <w:rPr>
          <w:rFonts w:ascii="Times-Roman" w:hAnsi="Times-Roman" w:cs="Times-Roman"/>
          <w:color w:val="231F20"/>
          <w:sz w:val="20"/>
          <w:szCs w:val="20"/>
        </w:rPr>
        <w:t xml:space="preserve">One way of interpreting this figure is to </w:t>
      </w:r>
      <w:r w:rsidR="00736C14">
        <w:rPr>
          <w:rFonts w:ascii="Times-Roman" w:hAnsi="Times-Roman" w:cs="Times-Roman"/>
          <w:color w:val="231F20"/>
          <w:sz w:val="20"/>
          <w:szCs w:val="20"/>
        </w:rPr>
        <w:t>see enterprise depicted as the ‘</w:t>
      </w:r>
      <w:r>
        <w:rPr>
          <w:rFonts w:ascii="Times-Roman" w:hAnsi="Times-Roman" w:cs="Times-Roman"/>
          <w:color w:val="231F20"/>
          <w:sz w:val="20"/>
          <w:szCs w:val="20"/>
        </w:rPr>
        <w:t>child</w:t>
      </w:r>
      <w:r w:rsidR="00736C14">
        <w:rPr>
          <w:rFonts w:ascii="Times-Roman" w:hAnsi="Times-Roman" w:cs="Times-Roman"/>
          <w:color w:val="231F20"/>
          <w:sz w:val="20"/>
          <w:szCs w:val="20"/>
        </w:rPr>
        <w:t>’</w:t>
      </w:r>
      <w:r>
        <w:rPr>
          <w:rFonts w:ascii="Times-Roman" w:hAnsi="Times-Roman" w:cs="Times-Roman"/>
          <w:color w:val="231F20"/>
          <w:sz w:val="20"/>
          <w:szCs w:val="20"/>
        </w:rPr>
        <w:t xml:space="preserve"> or subset of employability </w:t>
      </w:r>
      <w:r w:rsidRPr="00C20919">
        <w:rPr>
          <w:rFonts w:ascii="Times-Roman" w:hAnsi="Times-Roman" w:cs="Times-Roman"/>
          <w:i/>
          <w:color w:val="231F20"/>
          <w:sz w:val="20"/>
          <w:szCs w:val="20"/>
        </w:rPr>
        <w:t>(inverted triangle)</w:t>
      </w:r>
      <w:r>
        <w:rPr>
          <w:rFonts w:ascii="Times-Roman" w:hAnsi="Times-Roman" w:cs="Times-Roman"/>
          <w:color w:val="231F20"/>
          <w:sz w:val="20"/>
          <w:szCs w:val="20"/>
        </w:rPr>
        <w:t xml:space="preserve"> and employa</w:t>
      </w:r>
      <w:r w:rsidR="00736C14">
        <w:rPr>
          <w:rFonts w:ascii="Times-Roman" w:hAnsi="Times-Roman" w:cs="Times-Roman"/>
          <w:color w:val="231F20"/>
          <w:sz w:val="20"/>
          <w:szCs w:val="20"/>
        </w:rPr>
        <w:t>bility and entrepreneurship as ‘</w:t>
      </w:r>
      <w:r>
        <w:rPr>
          <w:rFonts w:ascii="Times-Roman" w:hAnsi="Times-Roman" w:cs="Times-Roman"/>
          <w:color w:val="231F20"/>
          <w:sz w:val="20"/>
          <w:szCs w:val="20"/>
        </w:rPr>
        <w:t>siblings</w:t>
      </w:r>
      <w:r w:rsidR="00736C14">
        <w:rPr>
          <w:rFonts w:ascii="Times-Roman" w:hAnsi="Times-Roman" w:cs="Times-Roman"/>
          <w:color w:val="231F20"/>
          <w:sz w:val="20"/>
          <w:szCs w:val="20"/>
        </w:rPr>
        <w:t>’</w:t>
      </w:r>
      <w:r>
        <w:rPr>
          <w:rFonts w:ascii="Times-Roman" w:hAnsi="Times-Roman" w:cs="Times-Roman"/>
          <w:color w:val="231F20"/>
          <w:sz w:val="20"/>
          <w:szCs w:val="20"/>
        </w:rPr>
        <w:t xml:space="preserve"> </w:t>
      </w:r>
      <w:r w:rsidRPr="00C20919">
        <w:rPr>
          <w:rFonts w:ascii="Times-Roman" w:hAnsi="Times-Roman" w:cs="Times-Roman"/>
          <w:i/>
          <w:color w:val="231F20"/>
          <w:sz w:val="20"/>
          <w:szCs w:val="20"/>
        </w:rPr>
        <w:t>(oval)</w:t>
      </w:r>
      <w:r>
        <w:rPr>
          <w:rFonts w:ascii="Times-Roman" w:hAnsi="Times-Roman" w:cs="Times-Roman"/>
          <w:color w:val="231F20"/>
          <w:sz w:val="20"/>
          <w:szCs w:val="20"/>
        </w:rPr>
        <w:t xml:space="preserve">, </w:t>
      </w:r>
      <w:r w:rsidR="008A48F4">
        <w:rPr>
          <w:rFonts w:ascii="Times-Roman" w:hAnsi="Times-Roman" w:cs="Times-Roman"/>
          <w:color w:val="231F20"/>
          <w:sz w:val="20"/>
          <w:szCs w:val="20"/>
        </w:rPr>
        <w:t>rather</w:t>
      </w:r>
      <w:r>
        <w:rPr>
          <w:rFonts w:ascii="Times-Roman" w:hAnsi="Times-Roman" w:cs="Times-Roman"/>
          <w:color w:val="231F20"/>
          <w:sz w:val="20"/>
          <w:szCs w:val="20"/>
        </w:rPr>
        <w:t xml:space="preserve"> than indicating that </w:t>
      </w:r>
      <w:r w:rsidRPr="00871E40">
        <w:rPr>
          <w:rFonts w:ascii="Times-Roman" w:hAnsi="Times-Roman" w:cs="Times-Roman"/>
          <w:b/>
          <w:color w:val="231F20"/>
          <w:sz w:val="20"/>
          <w:szCs w:val="20"/>
        </w:rPr>
        <w:t xml:space="preserve">enterprising attributes can be </w:t>
      </w:r>
      <w:r>
        <w:rPr>
          <w:rFonts w:ascii="Times-Roman" w:hAnsi="Times-Roman" w:cs="Times-Roman"/>
          <w:b/>
          <w:color w:val="231F20"/>
          <w:sz w:val="20"/>
          <w:szCs w:val="20"/>
        </w:rPr>
        <w:t xml:space="preserve">present </w:t>
      </w:r>
      <w:r w:rsidRPr="00871E40">
        <w:rPr>
          <w:rFonts w:ascii="Times-Roman" w:hAnsi="Times-Roman" w:cs="Times-Roman"/>
          <w:b/>
          <w:color w:val="231F20"/>
          <w:sz w:val="20"/>
          <w:szCs w:val="20"/>
        </w:rPr>
        <w:t>in all employment settings</w:t>
      </w:r>
      <w:r>
        <w:rPr>
          <w:rFonts w:ascii="Times-Roman" w:hAnsi="Times-Roman" w:cs="Times-Roman"/>
          <w:color w:val="231F20"/>
          <w:sz w:val="20"/>
          <w:szCs w:val="20"/>
        </w:rPr>
        <w:t>, such as in internship literature (</w:t>
      </w:r>
      <w:r w:rsidRPr="007F0D01">
        <w:rPr>
          <w:rFonts w:ascii="Times-Roman" w:hAnsi="Times-Roman" w:cs="Times-Roman"/>
          <w:color w:val="231F20"/>
          <w:sz w:val="20"/>
          <w:szCs w:val="20"/>
        </w:rPr>
        <w:t>Gawke, Gorgievski</w:t>
      </w:r>
      <w:r>
        <w:rPr>
          <w:rFonts w:ascii="Times-Roman" w:hAnsi="Times-Roman" w:cs="Times-Roman"/>
          <w:color w:val="231F20"/>
          <w:sz w:val="20"/>
          <w:szCs w:val="20"/>
        </w:rPr>
        <w:t xml:space="preserve"> &amp; Bakker, </w:t>
      </w:r>
      <w:r w:rsidRPr="007F0D01">
        <w:rPr>
          <w:rFonts w:ascii="Times-Roman" w:hAnsi="Times-Roman" w:cs="Times-Roman"/>
          <w:color w:val="231F20"/>
          <w:sz w:val="20"/>
          <w:szCs w:val="20"/>
        </w:rPr>
        <w:t>2019</w:t>
      </w:r>
      <w:r>
        <w:rPr>
          <w:rFonts w:ascii="Times-Roman" w:hAnsi="Times-Roman" w:cs="Times-Roman"/>
          <w:color w:val="231F20"/>
          <w:sz w:val="20"/>
          <w:szCs w:val="20"/>
        </w:rPr>
        <w:t>)</w:t>
      </w:r>
      <w:r w:rsidR="00947A42">
        <w:rPr>
          <w:rFonts w:ascii="Times-Roman" w:hAnsi="Times-Roman" w:cs="Times-Roman"/>
          <w:color w:val="231F20"/>
          <w:sz w:val="20"/>
          <w:szCs w:val="20"/>
        </w:rPr>
        <w:t>,</w:t>
      </w:r>
      <w:r>
        <w:rPr>
          <w:rFonts w:ascii="Times-Roman" w:hAnsi="Times-Roman" w:cs="Times-Roman"/>
          <w:color w:val="231F20"/>
          <w:sz w:val="20"/>
          <w:szCs w:val="20"/>
        </w:rPr>
        <w:t xml:space="preserve"> yet theirs is a purely quantitative study.</w:t>
      </w:r>
    </w:p>
    <w:p w14:paraId="661F39BB" w14:textId="77777777" w:rsidR="00736C14" w:rsidRDefault="00736C14" w:rsidP="00736C14">
      <w:pPr>
        <w:autoSpaceDE w:val="0"/>
        <w:autoSpaceDN w:val="0"/>
        <w:adjustRightInd w:val="0"/>
        <w:spacing w:after="0" w:line="240" w:lineRule="auto"/>
        <w:rPr>
          <w:rFonts w:ascii="Times New Roman" w:hAnsi="Times New Roman" w:cs="Times New Roman"/>
          <w:sz w:val="20"/>
          <w:szCs w:val="20"/>
        </w:rPr>
      </w:pPr>
    </w:p>
    <w:p w14:paraId="246F65DE" w14:textId="69CB30EA" w:rsidR="00D056B4" w:rsidRPr="00D056B4" w:rsidRDefault="00D056B4" w:rsidP="00DB61C1">
      <w:pPr>
        <w:spacing w:line="240" w:lineRule="auto"/>
        <w:rPr>
          <w:rFonts w:ascii="Times New Roman" w:hAnsi="Times New Roman" w:cs="Times New Roman"/>
          <w:sz w:val="20"/>
          <w:szCs w:val="20"/>
        </w:rPr>
      </w:pPr>
      <w:r w:rsidRPr="00D056B4">
        <w:rPr>
          <w:rFonts w:ascii="Times New Roman" w:hAnsi="Times New Roman" w:cs="Times New Roman"/>
          <w:sz w:val="20"/>
          <w:szCs w:val="20"/>
        </w:rPr>
        <w:t xml:space="preserve">HE stakeholders </w:t>
      </w:r>
      <w:r w:rsidR="00DB61C1">
        <w:rPr>
          <w:rFonts w:ascii="Times New Roman" w:hAnsi="Times New Roman" w:cs="Times New Roman"/>
          <w:sz w:val="20"/>
          <w:szCs w:val="20"/>
        </w:rPr>
        <w:t xml:space="preserve">(rightly or wrongly) </w:t>
      </w:r>
      <w:r w:rsidRPr="00D056B4">
        <w:rPr>
          <w:rFonts w:ascii="Times New Roman" w:hAnsi="Times New Roman" w:cs="Times New Roman"/>
          <w:sz w:val="20"/>
          <w:szCs w:val="20"/>
        </w:rPr>
        <w:t xml:space="preserve">may interpret that they have some </w:t>
      </w:r>
      <w:r w:rsidR="008A48F4" w:rsidRPr="00D056B4">
        <w:rPr>
          <w:rFonts w:ascii="Times New Roman" w:hAnsi="Times New Roman" w:cs="Times New Roman"/>
          <w:sz w:val="20"/>
          <w:szCs w:val="20"/>
        </w:rPr>
        <w:t>responsibility</w:t>
      </w:r>
      <w:r w:rsidRPr="00D056B4">
        <w:rPr>
          <w:rFonts w:ascii="Times New Roman" w:hAnsi="Times New Roman" w:cs="Times New Roman"/>
          <w:sz w:val="20"/>
          <w:szCs w:val="20"/>
        </w:rPr>
        <w:t xml:space="preserve"> in the generation of transferable skills and capitals, by providing support to students to become more adaptable for the graduate labour market (Hine, 2017)</w:t>
      </w:r>
      <w:r w:rsidR="00C67D8F">
        <w:rPr>
          <w:rFonts w:ascii="Times New Roman" w:hAnsi="Times New Roman" w:cs="Times New Roman"/>
          <w:sz w:val="20"/>
          <w:szCs w:val="20"/>
        </w:rPr>
        <w:t xml:space="preserve"> and the fragile career ecosystem (Baruch and Rousseau, 2019)</w:t>
      </w:r>
      <w:r w:rsidRPr="00D056B4">
        <w:rPr>
          <w:rFonts w:ascii="Times New Roman" w:hAnsi="Times New Roman" w:cs="Times New Roman"/>
          <w:sz w:val="20"/>
          <w:szCs w:val="20"/>
        </w:rPr>
        <w:t xml:space="preserve">.  Some HE stakeholders argue for stronger emphasis being made of the personal capital value (Tomlinson, 2017) of engaging in clubs, </w:t>
      </w:r>
      <w:r w:rsidR="008A48F4" w:rsidRPr="00D056B4">
        <w:rPr>
          <w:rFonts w:ascii="Times New Roman" w:hAnsi="Times New Roman" w:cs="Times New Roman"/>
          <w:sz w:val="20"/>
          <w:szCs w:val="20"/>
        </w:rPr>
        <w:t>societies</w:t>
      </w:r>
      <w:r w:rsidRPr="00D056B4">
        <w:rPr>
          <w:rFonts w:ascii="Times New Roman" w:hAnsi="Times New Roman" w:cs="Times New Roman"/>
          <w:sz w:val="20"/>
          <w:szCs w:val="20"/>
        </w:rPr>
        <w:t xml:space="preserve">, workshops and </w:t>
      </w:r>
      <w:r w:rsidR="008A48F4" w:rsidRPr="00D056B4">
        <w:rPr>
          <w:rFonts w:ascii="Times New Roman" w:hAnsi="Times New Roman" w:cs="Times New Roman"/>
          <w:sz w:val="20"/>
          <w:szCs w:val="20"/>
        </w:rPr>
        <w:t>competitions</w:t>
      </w:r>
      <w:r w:rsidRPr="00D056B4">
        <w:rPr>
          <w:rFonts w:ascii="Times New Roman" w:hAnsi="Times New Roman" w:cs="Times New Roman"/>
          <w:sz w:val="20"/>
          <w:szCs w:val="20"/>
        </w:rPr>
        <w:t xml:space="preserve"> rather than their perceived social benefits (e.g. drinking and initiation ceremonies!), yet without </w:t>
      </w:r>
      <w:r w:rsidR="008A48F4" w:rsidRPr="00D056B4">
        <w:rPr>
          <w:rFonts w:ascii="Times New Roman" w:hAnsi="Times New Roman" w:cs="Times New Roman"/>
          <w:sz w:val="20"/>
          <w:szCs w:val="20"/>
        </w:rPr>
        <w:t>that</w:t>
      </w:r>
      <w:r w:rsidRPr="00D056B4">
        <w:rPr>
          <w:rFonts w:ascii="Times New Roman" w:hAnsi="Times New Roman" w:cs="Times New Roman"/>
          <w:sz w:val="20"/>
          <w:szCs w:val="20"/>
        </w:rPr>
        <w:t xml:space="preserve"> incentive, many of us have seen how little engagement some activities garner (Hine, Gibson &amp; Horner, 2015; Hine, 2017</w:t>
      </w:r>
      <w:r w:rsidR="009F2A69">
        <w:rPr>
          <w:rFonts w:ascii="Times New Roman" w:hAnsi="Times New Roman" w:cs="Times New Roman"/>
          <w:sz w:val="20"/>
          <w:szCs w:val="20"/>
        </w:rPr>
        <w:t>).</w:t>
      </w:r>
    </w:p>
    <w:p w14:paraId="60A3B38A" w14:textId="4A1C9E65" w:rsidR="00D056B4" w:rsidRDefault="00736C14" w:rsidP="00D056B4">
      <w:pPr>
        <w:autoSpaceDE w:val="0"/>
        <w:autoSpaceDN w:val="0"/>
        <w:adjustRightInd w:val="0"/>
        <w:spacing w:after="0" w:line="240" w:lineRule="auto"/>
        <w:rPr>
          <w:rFonts w:ascii="Times New Roman" w:hAnsi="Times New Roman" w:cs="Times New Roman"/>
          <w:sz w:val="20"/>
          <w:szCs w:val="20"/>
        </w:rPr>
      </w:pPr>
      <w:r w:rsidRPr="00623963">
        <w:rPr>
          <w:rFonts w:ascii="Times New Roman" w:eastAsia="Times New Roman" w:hAnsi="Times New Roman" w:cs="Times New Roman"/>
          <w:b/>
          <w:noProof/>
          <w:sz w:val="20"/>
          <w:lang w:eastAsia="en-GB"/>
        </w:rPr>
        <w:drawing>
          <wp:anchor distT="0" distB="0" distL="114300" distR="114300" simplePos="0" relativeHeight="251670528" behindDoc="1" locked="0" layoutInCell="1" allowOverlap="1" wp14:anchorId="75C96EB5" wp14:editId="7720DC85">
            <wp:simplePos x="0" y="0"/>
            <wp:positionH relativeFrom="margin">
              <wp:posOffset>3669540</wp:posOffset>
            </wp:positionH>
            <wp:positionV relativeFrom="page">
              <wp:posOffset>2310367</wp:posOffset>
            </wp:positionV>
            <wp:extent cx="2526030" cy="2162175"/>
            <wp:effectExtent l="0" t="0" r="7620" b="9525"/>
            <wp:wrapTight wrapText="bothSides">
              <wp:wrapPolygon edited="0">
                <wp:start x="0" y="0"/>
                <wp:lineTo x="0" y="21505"/>
                <wp:lineTo x="21502" y="21505"/>
                <wp:lineTo x="21502"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030" cy="2162175"/>
                    </a:xfrm>
                    <a:prstGeom prst="rect">
                      <a:avLst/>
                    </a:prstGeom>
                  </pic:spPr>
                </pic:pic>
              </a:graphicData>
            </a:graphic>
            <wp14:sizeRelH relativeFrom="margin">
              <wp14:pctWidth>0</wp14:pctWidth>
            </wp14:sizeRelH>
            <wp14:sizeRelV relativeFrom="margin">
              <wp14:pctHeight>0</wp14:pctHeight>
            </wp14:sizeRelV>
          </wp:anchor>
        </w:drawing>
      </w:r>
      <w:r w:rsidR="00D056B4" w:rsidRPr="00D056B4">
        <w:rPr>
          <w:rFonts w:ascii="Times New Roman" w:hAnsi="Times New Roman" w:cs="Times New Roman"/>
          <w:sz w:val="20"/>
          <w:szCs w:val="20"/>
        </w:rPr>
        <w:t>However, here exists a paradox: if HE institutions embed ever increasing amo</w:t>
      </w:r>
      <w:r>
        <w:rPr>
          <w:rFonts w:ascii="Times New Roman" w:hAnsi="Times New Roman" w:cs="Times New Roman"/>
          <w:sz w:val="20"/>
          <w:szCs w:val="20"/>
        </w:rPr>
        <w:t>unts of support, this could be “</w:t>
      </w:r>
      <w:r w:rsidR="00D056B4" w:rsidRPr="00736C14">
        <w:rPr>
          <w:rFonts w:ascii="Times New Roman" w:hAnsi="Times New Roman" w:cs="Times New Roman"/>
          <w:i/>
          <w:sz w:val="20"/>
          <w:szCs w:val="20"/>
        </w:rPr>
        <w:t xml:space="preserve">killing with </w:t>
      </w:r>
      <w:r w:rsidR="008A48F4" w:rsidRPr="00736C14">
        <w:rPr>
          <w:rFonts w:ascii="Times New Roman" w:hAnsi="Times New Roman" w:cs="Times New Roman"/>
          <w:i/>
          <w:sz w:val="20"/>
          <w:szCs w:val="20"/>
        </w:rPr>
        <w:t>kindnesses</w:t>
      </w:r>
      <w:r>
        <w:rPr>
          <w:rFonts w:ascii="Times New Roman" w:hAnsi="Times New Roman" w:cs="Times New Roman"/>
          <w:sz w:val="20"/>
          <w:szCs w:val="20"/>
        </w:rPr>
        <w:t>”</w:t>
      </w:r>
      <w:r w:rsidR="00D056B4" w:rsidRPr="00D056B4">
        <w:rPr>
          <w:rFonts w:ascii="Times New Roman" w:hAnsi="Times New Roman" w:cs="Times New Roman"/>
          <w:sz w:val="20"/>
          <w:szCs w:val="20"/>
        </w:rPr>
        <w:t xml:space="preserve"> (Judson and Taylor, 2014).  Others argue, (and I agree!), we should challenge students to do it for themselves (</w:t>
      </w:r>
      <w:r>
        <w:rPr>
          <w:rFonts w:ascii="Times New Roman" w:hAnsi="Times New Roman" w:cs="Times New Roman"/>
          <w:sz w:val="20"/>
          <w:szCs w:val="20"/>
          <w:shd w:val="clear" w:color="auto" w:fill="FFFFFF"/>
        </w:rPr>
        <w:t>Annala &amp; Mäkinen, 2017); e</w:t>
      </w:r>
      <w:r w:rsidR="00D056B4" w:rsidRPr="00D056B4">
        <w:rPr>
          <w:rFonts w:ascii="Times New Roman" w:hAnsi="Times New Roman" w:cs="Times New Roman"/>
          <w:sz w:val="20"/>
          <w:szCs w:val="20"/>
        </w:rPr>
        <w:t xml:space="preserve">nsuring that students are not over-coached by educators but (pro-) actively engage with their education, has a greater effect on enhanced learning (Trowler, 2010; Batistic &amp; Tymon, 2017).  Instead of placing the onus on HE staff to provide more </w:t>
      </w:r>
      <w:r w:rsidR="00D056B4" w:rsidRPr="00D056B4">
        <w:rPr>
          <w:rFonts w:ascii="Times New Roman" w:hAnsi="Times New Roman" w:cs="Times New Roman"/>
          <w:i/>
          <w:sz w:val="20"/>
          <w:szCs w:val="20"/>
        </w:rPr>
        <w:t>for</w:t>
      </w:r>
      <w:r w:rsidR="00D056B4" w:rsidRPr="00D056B4">
        <w:rPr>
          <w:rFonts w:ascii="Times New Roman" w:hAnsi="Times New Roman" w:cs="Times New Roman"/>
          <w:sz w:val="20"/>
          <w:szCs w:val="20"/>
        </w:rPr>
        <w:t xml:space="preserve"> students, I argue it is important to engage students in capturing what they have </w:t>
      </w:r>
      <w:r w:rsidR="008A48F4" w:rsidRPr="00D056B4">
        <w:rPr>
          <w:rFonts w:ascii="Times New Roman" w:hAnsi="Times New Roman" w:cs="Times New Roman"/>
          <w:sz w:val="20"/>
          <w:szCs w:val="20"/>
        </w:rPr>
        <w:t>already</w:t>
      </w:r>
      <w:r w:rsidR="00D056B4" w:rsidRPr="00D056B4">
        <w:rPr>
          <w:rFonts w:ascii="Times New Roman" w:hAnsi="Times New Roman" w:cs="Times New Roman"/>
          <w:sz w:val="20"/>
          <w:szCs w:val="20"/>
        </w:rPr>
        <w:t xml:space="preserve"> done </w:t>
      </w:r>
      <w:r w:rsidR="00D056B4" w:rsidRPr="00D056B4">
        <w:rPr>
          <w:rFonts w:ascii="Times New Roman" w:hAnsi="Times New Roman" w:cs="Times New Roman"/>
          <w:i/>
          <w:sz w:val="20"/>
          <w:szCs w:val="20"/>
        </w:rPr>
        <w:t xml:space="preserve">for themselves </w:t>
      </w:r>
      <w:r w:rsidR="00D056B4" w:rsidRPr="00D056B4">
        <w:rPr>
          <w:rFonts w:ascii="Times New Roman" w:hAnsi="Times New Roman" w:cs="Times New Roman"/>
          <w:sz w:val="20"/>
          <w:szCs w:val="20"/>
        </w:rPr>
        <w:t>(Morselli, 2018);</w:t>
      </w:r>
      <w:r w:rsidR="00D056B4" w:rsidRPr="00D056B4">
        <w:rPr>
          <w:rFonts w:ascii="Times New Roman" w:hAnsi="Times New Roman" w:cs="Times New Roman"/>
          <w:i/>
          <w:sz w:val="20"/>
          <w:szCs w:val="20"/>
        </w:rPr>
        <w:t xml:space="preserve"> </w:t>
      </w:r>
      <w:r w:rsidR="00D056B4" w:rsidRPr="00D056B4">
        <w:rPr>
          <w:rFonts w:ascii="Times New Roman" w:hAnsi="Times New Roman" w:cs="Times New Roman"/>
          <w:sz w:val="20"/>
          <w:szCs w:val="20"/>
        </w:rPr>
        <w:t>I cal</w:t>
      </w:r>
      <w:r w:rsidR="00C36BC0">
        <w:rPr>
          <w:rFonts w:ascii="Times New Roman" w:hAnsi="Times New Roman" w:cs="Times New Roman"/>
          <w:sz w:val="20"/>
          <w:szCs w:val="20"/>
        </w:rPr>
        <w:t>l this “</w:t>
      </w:r>
      <w:r w:rsidR="00C36BC0" w:rsidRPr="00736C14">
        <w:rPr>
          <w:rFonts w:ascii="Times New Roman" w:hAnsi="Times New Roman" w:cs="Times New Roman"/>
          <w:i/>
          <w:sz w:val="20"/>
          <w:szCs w:val="20"/>
        </w:rPr>
        <w:t>celebrating small wins</w:t>
      </w:r>
      <w:r w:rsidR="00C36BC0">
        <w:rPr>
          <w:rFonts w:ascii="Times New Roman" w:hAnsi="Times New Roman" w:cs="Times New Roman"/>
          <w:sz w:val="20"/>
          <w:szCs w:val="20"/>
        </w:rPr>
        <w:t>”</w:t>
      </w:r>
      <w:r w:rsidR="00D056B4" w:rsidRPr="00D056B4">
        <w:rPr>
          <w:rFonts w:ascii="Times New Roman" w:hAnsi="Times New Roman" w:cs="Times New Roman"/>
          <w:sz w:val="20"/>
          <w:szCs w:val="20"/>
        </w:rPr>
        <w:t xml:space="preserve">.  Such </w:t>
      </w:r>
      <w:r w:rsidR="008A48F4" w:rsidRPr="00D056B4">
        <w:rPr>
          <w:rFonts w:ascii="Times New Roman" w:hAnsi="Times New Roman" w:cs="Times New Roman"/>
          <w:sz w:val="20"/>
          <w:szCs w:val="20"/>
        </w:rPr>
        <w:t>evidence</w:t>
      </w:r>
      <w:r w:rsidR="00D056B4" w:rsidRPr="00D056B4">
        <w:rPr>
          <w:rFonts w:ascii="Times New Roman" w:hAnsi="Times New Roman" w:cs="Times New Roman"/>
          <w:sz w:val="20"/>
          <w:szCs w:val="20"/>
        </w:rPr>
        <w:t xml:space="preserve"> from E&amp;E studies informed the development of my own reflective narrative learning and teaching tool; AGILE (Clinkard, 2018)</w:t>
      </w:r>
      <w:r w:rsidR="00730677">
        <w:rPr>
          <w:rFonts w:ascii="Times New Roman" w:hAnsi="Times New Roman" w:cs="Times New Roman"/>
          <w:sz w:val="20"/>
          <w:szCs w:val="20"/>
        </w:rPr>
        <w:t>.</w:t>
      </w:r>
    </w:p>
    <w:p w14:paraId="7BFC887D" w14:textId="371BC2E3" w:rsidR="00736C14" w:rsidRDefault="00736C14" w:rsidP="00D056B4">
      <w:pPr>
        <w:ind w:firstLine="720"/>
        <w:jc w:val="right"/>
        <w:rPr>
          <w:rFonts w:ascii="Times New Roman" w:hAnsi="Times New Roman" w:cs="Times New Roman"/>
          <w:b/>
          <w:sz w:val="20"/>
          <w:szCs w:val="20"/>
        </w:rPr>
      </w:pPr>
    </w:p>
    <w:p w14:paraId="032B9053" w14:textId="509840D8" w:rsidR="00D056B4" w:rsidRPr="00C20919" w:rsidRDefault="00D056B4" w:rsidP="00D056B4">
      <w:pPr>
        <w:ind w:firstLine="720"/>
        <w:jc w:val="right"/>
        <w:rPr>
          <w:rFonts w:ascii="Times New Roman" w:hAnsi="Times New Roman" w:cs="Times New Roman"/>
          <w:szCs w:val="20"/>
        </w:rPr>
      </w:pPr>
      <w:r w:rsidRPr="00C20919">
        <w:rPr>
          <w:rFonts w:ascii="Times New Roman" w:hAnsi="Times New Roman" w:cs="Times New Roman"/>
          <w:b/>
          <w:sz w:val="20"/>
          <w:szCs w:val="20"/>
        </w:rPr>
        <w:t xml:space="preserve">Figure </w:t>
      </w:r>
      <w:r>
        <w:rPr>
          <w:rFonts w:ascii="Times New Roman" w:hAnsi="Times New Roman" w:cs="Times New Roman"/>
          <w:b/>
          <w:sz w:val="20"/>
          <w:szCs w:val="20"/>
        </w:rPr>
        <w:t>2</w:t>
      </w:r>
      <w:r w:rsidRPr="00C20919">
        <w:rPr>
          <w:rFonts w:ascii="Times New Roman" w:hAnsi="Times New Roman" w:cs="Times New Roman"/>
          <w:b/>
          <w:sz w:val="20"/>
          <w:szCs w:val="20"/>
        </w:rPr>
        <w:t>:</w:t>
      </w:r>
      <w:r>
        <w:rPr>
          <w:rFonts w:ascii="Times New Roman" w:hAnsi="Times New Roman" w:cs="Times New Roman"/>
          <w:sz w:val="20"/>
          <w:szCs w:val="20"/>
        </w:rPr>
        <w:t xml:space="preserve"> AGILE reflective narrative tool, Clinkard (2018)</w:t>
      </w:r>
      <w:r w:rsidRPr="00C20919">
        <w:rPr>
          <w:rFonts w:ascii="Times New Roman" w:hAnsi="Times New Roman" w:cs="Times New Roman"/>
          <w:sz w:val="20"/>
          <w:szCs w:val="20"/>
        </w:rPr>
        <w:t>.</w:t>
      </w:r>
    </w:p>
    <w:p w14:paraId="394C75CD" w14:textId="142B3ED6" w:rsidR="00D056B4" w:rsidRPr="00D056B4" w:rsidRDefault="004216D5" w:rsidP="00D056B4">
      <w:pPr>
        <w:autoSpaceDE w:val="0"/>
        <w:autoSpaceDN w:val="0"/>
        <w:adjustRightInd w:val="0"/>
        <w:spacing w:after="0" w:line="240" w:lineRule="auto"/>
        <w:rPr>
          <w:rFonts w:ascii="Times New Roman" w:hAnsi="Times New Roman" w:cs="Times New Roman"/>
          <w:i/>
          <w:sz w:val="20"/>
          <w:szCs w:val="20"/>
        </w:rPr>
      </w:pPr>
      <w:r>
        <w:rPr>
          <w:rFonts w:ascii="Times New Roman" w:hAnsi="Times New Roman" w:cs="Times New Roman"/>
          <w:sz w:val="20"/>
          <w:szCs w:val="20"/>
        </w:rPr>
        <w:t>Teaching sessions using AGILE</w:t>
      </w:r>
      <w:r w:rsidR="00D056B4" w:rsidRPr="00D056B4">
        <w:rPr>
          <w:rFonts w:ascii="Times New Roman" w:hAnsi="Times New Roman" w:cs="Times New Roman"/>
          <w:sz w:val="20"/>
          <w:szCs w:val="20"/>
        </w:rPr>
        <w:t xml:space="preserve"> </w:t>
      </w:r>
      <w:r>
        <w:rPr>
          <w:rFonts w:ascii="Times New Roman" w:hAnsi="Times New Roman" w:cs="Times New Roman"/>
          <w:sz w:val="20"/>
          <w:szCs w:val="20"/>
        </w:rPr>
        <w:t>invites</w:t>
      </w:r>
      <w:r w:rsidR="00D056B4" w:rsidRPr="00D056B4">
        <w:rPr>
          <w:rFonts w:ascii="Times New Roman" w:hAnsi="Times New Roman" w:cs="Times New Roman"/>
          <w:sz w:val="20"/>
          <w:szCs w:val="20"/>
        </w:rPr>
        <w:t xml:space="preserve"> </w:t>
      </w:r>
      <w:r w:rsidR="008A48F4" w:rsidRPr="00D056B4">
        <w:rPr>
          <w:rFonts w:ascii="Times New Roman" w:hAnsi="Times New Roman" w:cs="Times New Roman"/>
          <w:sz w:val="20"/>
          <w:szCs w:val="20"/>
        </w:rPr>
        <w:t>students</w:t>
      </w:r>
      <w:r w:rsidR="00D056B4" w:rsidRPr="00D056B4">
        <w:rPr>
          <w:rFonts w:ascii="Times New Roman" w:hAnsi="Times New Roman" w:cs="Times New Roman"/>
          <w:sz w:val="20"/>
          <w:szCs w:val="20"/>
        </w:rPr>
        <w:t xml:space="preserve"> to provide self-evidenced examples of being Adaptable, a Gatherer, Identity Aware, Life-Long Learner oriented and </w:t>
      </w:r>
      <w:r w:rsidR="001B4505">
        <w:rPr>
          <w:rFonts w:ascii="Times New Roman" w:hAnsi="Times New Roman" w:cs="Times New Roman"/>
          <w:sz w:val="20"/>
          <w:szCs w:val="20"/>
        </w:rPr>
        <w:t>enterprising</w:t>
      </w:r>
      <w:r w:rsidR="00D056B4" w:rsidRPr="00D056B4">
        <w:rPr>
          <w:rFonts w:ascii="Times New Roman" w:hAnsi="Times New Roman" w:cs="Times New Roman"/>
          <w:sz w:val="20"/>
          <w:szCs w:val="20"/>
        </w:rPr>
        <w:t xml:space="preserve"> </w:t>
      </w:r>
      <w:r w:rsidR="008A48F4" w:rsidRPr="00D056B4">
        <w:rPr>
          <w:rFonts w:ascii="Times New Roman" w:hAnsi="Times New Roman" w:cs="Times New Roman"/>
          <w:sz w:val="20"/>
          <w:szCs w:val="20"/>
        </w:rPr>
        <w:t>activities</w:t>
      </w:r>
      <w:r w:rsidR="00D056B4" w:rsidRPr="00D056B4">
        <w:rPr>
          <w:rFonts w:ascii="Times New Roman" w:hAnsi="Times New Roman" w:cs="Times New Roman"/>
          <w:sz w:val="20"/>
          <w:szCs w:val="20"/>
        </w:rPr>
        <w:t xml:space="preserve"> or </w:t>
      </w:r>
      <w:r w:rsidR="008A48F4" w:rsidRPr="00D056B4">
        <w:rPr>
          <w:rFonts w:ascii="Times New Roman" w:hAnsi="Times New Roman" w:cs="Times New Roman"/>
          <w:sz w:val="20"/>
          <w:szCs w:val="20"/>
        </w:rPr>
        <w:t>behaviours</w:t>
      </w:r>
      <w:r w:rsidR="00D056B4" w:rsidRPr="00D056B4">
        <w:rPr>
          <w:rFonts w:ascii="Times New Roman" w:hAnsi="Times New Roman" w:cs="Times New Roman"/>
          <w:sz w:val="20"/>
          <w:szCs w:val="20"/>
        </w:rPr>
        <w:t xml:space="preserve">.  </w:t>
      </w:r>
      <w:r w:rsidR="00D056B4" w:rsidRPr="00D056B4">
        <w:rPr>
          <w:rFonts w:ascii="Times New Roman" w:hAnsi="Times New Roman" w:cs="Times New Roman"/>
          <w:i/>
          <w:sz w:val="20"/>
          <w:szCs w:val="20"/>
        </w:rPr>
        <w:t>(See Appendix 1 for Lesson Plan).</w:t>
      </w:r>
    </w:p>
    <w:p w14:paraId="45501569" w14:textId="77777777" w:rsidR="00D056B4" w:rsidRDefault="00D056B4" w:rsidP="00D056B4">
      <w:pPr>
        <w:spacing w:after="0" w:line="240" w:lineRule="auto"/>
        <w:rPr>
          <w:rFonts w:ascii="Times New Roman" w:hAnsi="Times New Roman" w:cs="Times New Roman"/>
          <w:sz w:val="20"/>
          <w:szCs w:val="20"/>
        </w:rPr>
      </w:pPr>
    </w:p>
    <w:p w14:paraId="2C52491E" w14:textId="77777777" w:rsidR="00433CE8" w:rsidRPr="00433CE8" w:rsidRDefault="00433CE8" w:rsidP="00433CE8">
      <w:pPr>
        <w:autoSpaceDE w:val="0"/>
        <w:autoSpaceDN w:val="0"/>
        <w:adjustRightInd w:val="0"/>
        <w:spacing w:after="0" w:line="240" w:lineRule="auto"/>
        <w:rPr>
          <w:rFonts w:ascii="Times New Roman" w:hAnsi="Times New Roman" w:cs="Times New Roman"/>
          <w:b/>
          <w:sz w:val="20"/>
          <w:szCs w:val="20"/>
        </w:rPr>
      </w:pPr>
      <w:r w:rsidRPr="00433CE8">
        <w:rPr>
          <w:rFonts w:ascii="Times New Roman" w:hAnsi="Times New Roman" w:cs="Times New Roman"/>
          <w:b/>
          <w:sz w:val="20"/>
          <w:szCs w:val="20"/>
        </w:rPr>
        <w:t>Points of view – development of themes</w:t>
      </w:r>
    </w:p>
    <w:p w14:paraId="6BCBD3EB" w14:textId="77777777" w:rsidR="00C20919" w:rsidRDefault="00C20919" w:rsidP="00C20919">
      <w:pPr>
        <w:spacing w:line="240" w:lineRule="auto"/>
        <w:rPr>
          <w:rFonts w:ascii="Times New Roman" w:hAnsi="Times New Roman" w:cs="Times New Roman"/>
          <w:sz w:val="20"/>
          <w:szCs w:val="20"/>
        </w:rPr>
      </w:pPr>
      <w:r w:rsidRPr="00251834">
        <w:rPr>
          <w:rFonts w:ascii="Times New Roman" w:hAnsi="Times New Roman" w:cs="Times New Roman"/>
          <w:sz w:val="20"/>
          <w:szCs w:val="20"/>
        </w:rPr>
        <w:t xml:space="preserve">Fletcher-Brown, Knibbs &amp; Middleton (2015) traced the various </w:t>
      </w:r>
      <w:r w:rsidR="008A48F4" w:rsidRPr="00251834">
        <w:rPr>
          <w:rFonts w:ascii="Times New Roman" w:hAnsi="Times New Roman" w:cs="Times New Roman"/>
          <w:sz w:val="20"/>
          <w:szCs w:val="20"/>
        </w:rPr>
        <w:t>transformational</w:t>
      </w:r>
      <w:r w:rsidRPr="00251834">
        <w:rPr>
          <w:rFonts w:ascii="Times New Roman" w:hAnsi="Times New Roman" w:cs="Times New Roman"/>
          <w:sz w:val="20"/>
          <w:szCs w:val="20"/>
        </w:rPr>
        <w:t xml:space="preserve"> stages students go through whilst at HE, to uncover </w:t>
      </w:r>
      <w:r w:rsidR="008A48F4" w:rsidRPr="00251834">
        <w:rPr>
          <w:rFonts w:ascii="Times New Roman" w:hAnsi="Times New Roman" w:cs="Times New Roman"/>
          <w:sz w:val="20"/>
          <w:szCs w:val="20"/>
        </w:rPr>
        <w:t>links</w:t>
      </w:r>
      <w:r w:rsidRPr="00251834">
        <w:rPr>
          <w:rFonts w:ascii="Times New Roman" w:hAnsi="Times New Roman" w:cs="Times New Roman"/>
          <w:sz w:val="20"/>
          <w:szCs w:val="20"/>
        </w:rPr>
        <w:t xml:space="preserve"> between common soft skills </w:t>
      </w:r>
      <w:r w:rsidR="008A48F4" w:rsidRPr="00251834">
        <w:rPr>
          <w:rFonts w:ascii="Times New Roman" w:hAnsi="Times New Roman" w:cs="Times New Roman"/>
          <w:sz w:val="20"/>
          <w:szCs w:val="20"/>
        </w:rPr>
        <w:t>responses</w:t>
      </w:r>
      <w:r w:rsidRPr="00251834">
        <w:rPr>
          <w:rFonts w:ascii="Times New Roman" w:hAnsi="Times New Roman" w:cs="Times New Roman"/>
          <w:sz w:val="20"/>
          <w:szCs w:val="20"/>
        </w:rPr>
        <w:t xml:space="preserve"> and </w:t>
      </w:r>
      <w:r w:rsidR="008A48F4" w:rsidRPr="00251834">
        <w:rPr>
          <w:rFonts w:ascii="Times New Roman" w:hAnsi="Times New Roman" w:cs="Times New Roman"/>
          <w:sz w:val="20"/>
          <w:szCs w:val="20"/>
        </w:rPr>
        <w:t>behaviours</w:t>
      </w:r>
      <w:r w:rsidRPr="00251834">
        <w:rPr>
          <w:rFonts w:ascii="Times New Roman" w:hAnsi="Times New Roman" w:cs="Times New Roman"/>
          <w:sz w:val="20"/>
          <w:szCs w:val="20"/>
        </w:rPr>
        <w:t xml:space="preserve"> leading to “employaGility”</w:t>
      </w:r>
      <w:r>
        <w:rPr>
          <w:rFonts w:ascii="Times New Roman" w:hAnsi="Times New Roman" w:cs="Times New Roman"/>
          <w:sz w:val="20"/>
          <w:szCs w:val="20"/>
        </w:rPr>
        <w:t xml:space="preserve"> (ie the interface between employability with enterprise capability development)</w:t>
      </w:r>
      <w:r w:rsidRPr="00251834">
        <w:rPr>
          <w:rFonts w:ascii="Times New Roman" w:hAnsi="Times New Roman" w:cs="Times New Roman"/>
          <w:sz w:val="20"/>
          <w:szCs w:val="20"/>
        </w:rPr>
        <w:t>, arguing that exposure to work-</w:t>
      </w:r>
      <w:r w:rsidR="008A48F4" w:rsidRPr="00251834">
        <w:rPr>
          <w:rFonts w:ascii="Times New Roman" w:hAnsi="Times New Roman" w:cs="Times New Roman"/>
          <w:sz w:val="20"/>
          <w:szCs w:val="20"/>
        </w:rPr>
        <w:t>related</w:t>
      </w:r>
      <w:r w:rsidRPr="00251834">
        <w:rPr>
          <w:rFonts w:ascii="Times New Roman" w:hAnsi="Times New Roman" w:cs="Times New Roman"/>
          <w:sz w:val="20"/>
          <w:szCs w:val="20"/>
        </w:rPr>
        <w:t xml:space="preserve"> learning helps students to develop efficacy belief, self-motivation, confidence and the ability to reflect.</w:t>
      </w:r>
      <w:r>
        <w:rPr>
          <w:rFonts w:ascii="Times New Roman" w:hAnsi="Times New Roman" w:cs="Times New Roman"/>
          <w:sz w:val="20"/>
          <w:szCs w:val="20"/>
        </w:rPr>
        <w:t xml:space="preserve">  </w:t>
      </w:r>
      <w:r w:rsidRPr="00433CE8">
        <w:rPr>
          <w:rFonts w:ascii="Times New Roman" w:hAnsi="Times New Roman" w:cs="Times New Roman"/>
          <w:sz w:val="20"/>
          <w:szCs w:val="20"/>
        </w:rPr>
        <w:t xml:space="preserve">Many researchers have tried to explore how HE experiences stimulate enterprise related destination outcomes from </w:t>
      </w:r>
      <w:r w:rsidRPr="00433CE8">
        <w:rPr>
          <w:rFonts w:ascii="Times New Roman" w:hAnsi="Times New Roman" w:cs="Times New Roman"/>
          <w:sz w:val="20"/>
          <w:szCs w:val="20"/>
          <w:lang w:val="en-US"/>
        </w:rPr>
        <w:t xml:space="preserve">Jones, Pickernell, Fisher &amp; Netana (2017) to </w:t>
      </w:r>
      <w:r w:rsidRPr="00433CE8">
        <w:rPr>
          <w:rFonts w:ascii="Times New Roman" w:hAnsi="Times New Roman" w:cs="Times New Roman"/>
          <w:sz w:val="20"/>
          <w:szCs w:val="20"/>
        </w:rPr>
        <w:t>Sarasvathy (2001), who, in her story of researching “</w:t>
      </w:r>
      <w:r w:rsidRPr="00736C14">
        <w:rPr>
          <w:rFonts w:ascii="Times New Roman" w:hAnsi="Times New Roman" w:cs="Times New Roman"/>
          <w:i/>
          <w:sz w:val="20"/>
          <w:szCs w:val="20"/>
        </w:rPr>
        <w:t>what makes entrepreneurs entrepre</w:t>
      </w:r>
      <w:r w:rsidR="008A48F4" w:rsidRPr="00736C14">
        <w:rPr>
          <w:rFonts w:ascii="Times New Roman" w:hAnsi="Times New Roman" w:cs="Times New Roman"/>
          <w:i/>
          <w:sz w:val="20"/>
          <w:szCs w:val="20"/>
        </w:rPr>
        <w:t>ne</w:t>
      </w:r>
      <w:r w:rsidRPr="00736C14">
        <w:rPr>
          <w:rFonts w:ascii="Times New Roman" w:hAnsi="Times New Roman" w:cs="Times New Roman"/>
          <w:i/>
          <w:sz w:val="20"/>
          <w:szCs w:val="20"/>
        </w:rPr>
        <w:t>urial</w:t>
      </w:r>
      <w:r w:rsidRPr="00433CE8">
        <w:rPr>
          <w:rFonts w:ascii="Times New Roman" w:hAnsi="Times New Roman" w:cs="Times New Roman"/>
          <w:sz w:val="20"/>
          <w:szCs w:val="20"/>
        </w:rPr>
        <w:t>”, concludes entrepreneurs wield a double-edged sword of causal and effectual reasoning, with the latter harnessing imagination and creativity, over a p</w:t>
      </w:r>
      <w:r w:rsidR="004216D5">
        <w:rPr>
          <w:rFonts w:ascii="Times New Roman" w:hAnsi="Times New Roman" w:cs="Times New Roman"/>
          <w:sz w:val="20"/>
          <w:szCs w:val="20"/>
        </w:rPr>
        <w:t xml:space="preserve">rocess involving knowing </w:t>
      </w:r>
      <w:r w:rsidR="004216D5" w:rsidRPr="00701C7B">
        <w:rPr>
          <w:rFonts w:ascii="Times New Roman" w:hAnsi="Times New Roman" w:cs="Times New Roman"/>
          <w:i/>
          <w:sz w:val="20"/>
          <w:szCs w:val="20"/>
        </w:rPr>
        <w:t>“(1) Wh</w:t>
      </w:r>
      <w:r w:rsidRPr="00701C7B">
        <w:rPr>
          <w:rFonts w:ascii="Times New Roman" w:hAnsi="Times New Roman" w:cs="Times New Roman"/>
          <w:i/>
          <w:sz w:val="20"/>
          <w:szCs w:val="20"/>
        </w:rPr>
        <w:t>o they are; (2) What they know; and, (3) Whom they know [through] social and professional networks</w:t>
      </w:r>
      <w:r w:rsidRPr="00433CE8">
        <w:rPr>
          <w:rFonts w:ascii="Times New Roman" w:hAnsi="Times New Roman" w:cs="Times New Roman"/>
          <w:sz w:val="20"/>
          <w:szCs w:val="20"/>
        </w:rPr>
        <w:t xml:space="preserve">” (page 3).  </w:t>
      </w:r>
    </w:p>
    <w:p w14:paraId="058DDE47" w14:textId="1AA8F78F" w:rsidR="003B17B8" w:rsidRDefault="003B17B8" w:rsidP="003B17B8">
      <w:pPr>
        <w:spacing w:line="240" w:lineRule="auto"/>
        <w:rPr>
          <w:rFonts w:ascii="Times New Roman" w:hAnsi="Times New Roman" w:cs="Times New Roman"/>
          <w:sz w:val="20"/>
          <w:szCs w:val="20"/>
        </w:rPr>
      </w:pPr>
      <w:r w:rsidRPr="00251834">
        <w:rPr>
          <w:rFonts w:ascii="Times New Roman" w:hAnsi="Times New Roman" w:cs="Times New Roman"/>
          <w:sz w:val="20"/>
          <w:szCs w:val="20"/>
        </w:rPr>
        <w:t xml:space="preserve">Leeds (2013) exposed variation of achievement of </w:t>
      </w:r>
      <w:r>
        <w:rPr>
          <w:rFonts w:ascii="Times New Roman" w:hAnsi="Times New Roman" w:cs="Times New Roman"/>
          <w:sz w:val="20"/>
          <w:szCs w:val="20"/>
        </w:rPr>
        <w:t xml:space="preserve">E&amp;E </w:t>
      </w:r>
      <w:r w:rsidR="008A48F4" w:rsidRPr="00251834">
        <w:rPr>
          <w:rFonts w:ascii="Times New Roman" w:hAnsi="Times New Roman" w:cs="Times New Roman"/>
          <w:sz w:val="20"/>
          <w:szCs w:val="20"/>
        </w:rPr>
        <w:t>outcomes</w:t>
      </w:r>
      <w:r w:rsidRPr="00251834">
        <w:rPr>
          <w:rFonts w:ascii="Times New Roman" w:hAnsi="Times New Roman" w:cs="Times New Roman"/>
          <w:sz w:val="20"/>
          <w:szCs w:val="20"/>
        </w:rPr>
        <w:t xml:space="preserve"> by demographic profile, family business links, with a worrying finding that the campus, culture and practices of (elitist) institutions themselves, can lead to undermining students’ </w:t>
      </w:r>
      <w:r w:rsidR="008A48F4" w:rsidRPr="00251834">
        <w:rPr>
          <w:rFonts w:ascii="Times New Roman" w:hAnsi="Times New Roman" w:cs="Times New Roman"/>
          <w:sz w:val="20"/>
          <w:szCs w:val="20"/>
        </w:rPr>
        <w:t>self-efficacy</w:t>
      </w:r>
      <w:r w:rsidRPr="00251834">
        <w:rPr>
          <w:rFonts w:ascii="Times New Roman" w:hAnsi="Times New Roman" w:cs="Times New Roman"/>
          <w:sz w:val="20"/>
          <w:szCs w:val="20"/>
        </w:rPr>
        <w:t xml:space="preserve"> and confidence.  </w:t>
      </w:r>
      <w:r w:rsidRPr="00433CE8">
        <w:rPr>
          <w:rFonts w:ascii="Times New Roman" w:hAnsi="Times New Roman" w:cs="Times New Roman"/>
          <w:sz w:val="20"/>
          <w:szCs w:val="20"/>
        </w:rPr>
        <w:t xml:space="preserve">Importantly, Sarasvathy finds that the development of self-efficacy takes time, hence the majority of new graduates do not perceive </w:t>
      </w:r>
      <w:r w:rsidR="008A48F4">
        <w:rPr>
          <w:rFonts w:ascii="Times New Roman" w:hAnsi="Times New Roman" w:cs="Times New Roman"/>
          <w:sz w:val="20"/>
          <w:szCs w:val="20"/>
        </w:rPr>
        <w:t>themselves as ready for the app</w:t>
      </w:r>
      <w:r w:rsidRPr="00433CE8">
        <w:rPr>
          <w:rFonts w:ascii="Times New Roman" w:hAnsi="Times New Roman" w:cs="Times New Roman"/>
          <w:sz w:val="20"/>
          <w:szCs w:val="20"/>
        </w:rPr>
        <w:t>a</w:t>
      </w:r>
      <w:r w:rsidR="008A48F4">
        <w:rPr>
          <w:rFonts w:ascii="Times New Roman" w:hAnsi="Times New Roman" w:cs="Times New Roman"/>
          <w:sz w:val="20"/>
          <w:szCs w:val="20"/>
        </w:rPr>
        <w:t>ren</w:t>
      </w:r>
      <w:r w:rsidRPr="00433CE8">
        <w:rPr>
          <w:rFonts w:ascii="Times New Roman" w:hAnsi="Times New Roman" w:cs="Times New Roman"/>
          <w:sz w:val="20"/>
          <w:szCs w:val="20"/>
        </w:rPr>
        <w:t>tl</w:t>
      </w:r>
      <w:r w:rsidR="008A48F4">
        <w:rPr>
          <w:rFonts w:ascii="Times New Roman" w:hAnsi="Times New Roman" w:cs="Times New Roman"/>
          <w:sz w:val="20"/>
          <w:szCs w:val="20"/>
        </w:rPr>
        <w:t>y</w:t>
      </w:r>
      <w:r w:rsidRPr="00433CE8">
        <w:rPr>
          <w:rFonts w:ascii="Times New Roman" w:hAnsi="Times New Roman" w:cs="Times New Roman"/>
          <w:sz w:val="20"/>
          <w:szCs w:val="20"/>
        </w:rPr>
        <w:t xml:space="preserve"> higher risk route of self-employment (Alsos</w:t>
      </w:r>
      <w:r w:rsidR="008A48F4" w:rsidRPr="00433CE8">
        <w:rPr>
          <w:rFonts w:ascii="Times New Roman" w:hAnsi="Times New Roman" w:cs="Times New Roman"/>
          <w:sz w:val="20"/>
          <w:szCs w:val="20"/>
        </w:rPr>
        <w:t xml:space="preserve">, </w:t>
      </w:r>
      <w:r w:rsidR="008A48F4" w:rsidRPr="00433CE8">
        <w:rPr>
          <w:rFonts w:ascii="Times New Roman" w:hAnsi="Times New Roman" w:cs="Times New Roman"/>
          <w:sz w:val="20"/>
          <w:szCs w:val="20"/>
          <w:shd w:val="clear" w:color="auto" w:fill="F8F8F8"/>
        </w:rPr>
        <w:t>Clausen</w:t>
      </w:r>
      <w:r w:rsidRPr="00433CE8">
        <w:rPr>
          <w:rFonts w:ascii="Times New Roman" w:hAnsi="Times New Roman" w:cs="Times New Roman"/>
          <w:sz w:val="20"/>
          <w:szCs w:val="20"/>
        </w:rPr>
        <w:t>, Mauer, Read, &amp; Sarasvathy</w:t>
      </w:r>
      <w:r>
        <w:rPr>
          <w:rFonts w:ascii="Times New Roman" w:hAnsi="Times New Roman" w:cs="Times New Roman"/>
          <w:sz w:val="20"/>
          <w:szCs w:val="20"/>
        </w:rPr>
        <w:t xml:space="preserve">, 2019).  </w:t>
      </w:r>
      <w:r w:rsidRPr="00251834">
        <w:rPr>
          <w:rFonts w:ascii="Times New Roman" w:hAnsi="Times New Roman" w:cs="Times New Roman"/>
          <w:sz w:val="20"/>
          <w:szCs w:val="20"/>
        </w:rPr>
        <w:t xml:space="preserve">Farouk (2017) looks as far back as early stage schooling and role models, suggesting that adolescent </w:t>
      </w:r>
      <w:r w:rsidR="008A48F4" w:rsidRPr="00251834">
        <w:rPr>
          <w:rFonts w:ascii="Times New Roman" w:hAnsi="Times New Roman" w:cs="Times New Roman"/>
          <w:sz w:val="20"/>
          <w:szCs w:val="20"/>
        </w:rPr>
        <w:t>interpretation</w:t>
      </w:r>
      <w:r w:rsidRPr="00251834">
        <w:rPr>
          <w:rFonts w:ascii="Times New Roman" w:hAnsi="Times New Roman" w:cs="Times New Roman"/>
          <w:sz w:val="20"/>
          <w:szCs w:val="20"/>
        </w:rPr>
        <w:t xml:space="preserve"> of peer narratives can influence perceptions of self-worth and stimulate behaviours resulting in exclusion.  Relatedly, Carroll-Meehan, cited by Kelly &amp; Mulrooney (2019), explores being, belonging and becoming, where students from ‘non-traditional’ backgrounds perceive they have to overcome additional challenges, pressures and tensions compared to more affluent students with a familial history of attendance at university.  Let’s not forget, the university student population is itself skewed towards those who have already passed A-levels or their equivalent (or have work-</w:t>
      </w:r>
      <w:r w:rsidR="008A48F4" w:rsidRPr="00251834">
        <w:rPr>
          <w:rFonts w:ascii="Times New Roman" w:hAnsi="Times New Roman" w:cs="Times New Roman"/>
          <w:sz w:val="20"/>
          <w:szCs w:val="20"/>
        </w:rPr>
        <w:t>experience</w:t>
      </w:r>
      <w:r w:rsidRPr="00251834">
        <w:rPr>
          <w:rFonts w:ascii="Times New Roman" w:hAnsi="Times New Roman" w:cs="Times New Roman"/>
          <w:sz w:val="20"/>
          <w:szCs w:val="20"/>
        </w:rPr>
        <w:t xml:space="preserve">), so we cannot draw too many </w:t>
      </w:r>
      <w:r w:rsidR="008A48F4" w:rsidRPr="00251834">
        <w:rPr>
          <w:rFonts w:ascii="Times New Roman" w:hAnsi="Times New Roman" w:cs="Times New Roman"/>
          <w:sz w:val="20"/>
          <w:szCs w:val="20"/>
        </w:rPr>
        <w:t>generalisations</w:t>
      </w:r>
      <w:r w:rsidRPr="00251834">
        <w:rPr>
          <w:rFonts w:ascii="Times New Roman" w:hAnsi="Times New Roman" w:cs="Times New Roman"/>
          <w:sz w:val="20"/>
          <w:szCs w:val="20"/>
        </w:rPr>
        <w:t xml:space="preserve"> (Burke, 2016).  All are worth exploration but sadly, </w:t>
      </w:r>
      <w:r w:rsidR="008A48F4" w:rsidRPr="00251834">
        <w:rPr>
          <w:rFonts w:ascii="Times New Roman" w:hAnsi="Times New Roman" w:cs="Times New Roman"/>
          <w:sz w:val="20"/>
          <w:szCs w:val="20"/>
        </w:rPr>
        <w:t>beyond</w:t>
      </w:r>
      <w:r w:rsidRPr="00251834">
        <w:rPr>
          <w:rFonts w:ascii="Times New Roman" w:hAnsi="Times New Roman" w:cs="Times New Roman"/>
          <w:sz w:val="20"/>
          <w:szCs w:val="20"/>
        </w:rPr>
        <w:t xml:space="preserve"> the scope of this paper.</w:t>
      </w:r>
    </w:p>
    <w:p w14:paraId="2E94FFAB" w14:textId="77777777" w:rsidR="003B17B8" w:rsidRDefault="008A48F4" w:rsidP="003B17B8">
      <w:pPr>
        <w:spacing w:line="240" w:lineRule="auto"/>
        <w:rPr>
          <w:rFonts w:ascii="Times New Roman" w:hAnsi="Times New Roman" w:cs="Times New Roman"/>
          <w:sz w:val="20"/>
          <w:szCs w:val="20"/>
        </w:rPr>
      </w:pPr>
      <w:r w:rsidRPr="00251834">
        <w:rPr>
          <w:rFonts w:ascii="Times New Roman" w:hAnsi="Times New Roman" w:cs="Times New Roman"/>
          <w:sz w:val="20"/>
          <w:szCs w:val="20"/>
        </w:rPr>
        <w:t>Significantly</w:t>
      </w:r>
      <w:r w:rsidR="003B17B8" w:rsidRPr="00251834">
        <w:rPr>
          <w:rFonts w:ascii="Times New Roman" w:hAnsi="Times New Roman" w:cs="Times New Roman"/>
          <w:sz w:val="20"/>
          <w:szCs w:val="20"/>
        </w:rPr>
        <w:t xml:space="preserve">, Jones’ (2015) work extended the scope of </w:t>
      </w:r>
      <w:r w:rsidRPr="00251834">
        <w:rPr>
          <w:rFonts w:ascii="Times New Roman" w:hAnsi="Times New Roman" w:cs="Times New Roman"/>
          <w:sz w:val="20"/>
          <w:szCs w:val="20"/>
        </w:rPr>
        <w:t>discussion</w:t>
      </w:r>
      <w:r w:rsidR="003B17B8" w:rsidRPr="00251834">
        <w:rPr>
          <w:rFonts w:ascii="Times New Roman" w:hAnsi="Times New Roman" w:cs="Times New Roman"/>
          <w:sz w:val="20"/>
          <w:szCs w:val="20"/>
        </w:rPr>
        <w:t xml:space="preserve"> by considering the employability effects of internationalisation; whether through curricula, extra-curricular </w:t>
      </w:r>
      <w:r w:rsidRPr="00251834">
        <w:rPr>
          <w:rFonts w:ascii="Times New Roman" w:hAnsi="Times New Roman" w:cs="Times New Roman"/>
          <w:sz w:val="20"/>
          <w:szCs w:val="20"/>
        </w:rPr>
        <w:t>activities</w:t>
      </w:r>
      <w:r w:rsidR="003B17B8" w:rsidRPr="00251834">
        <w:rPr>
          <w:rFonts w:ascii="Times New Roman" w:hAnsi="Times New Roman" w:cs="Times New Roman"/>
          <w:sz w:val="20"/>
          <w:szCs w:val="20"/>
        </w:rPr>
        <w:t xml:space="preserve">, </w:t>
      </w:r>
      <w:r w:rsidRPr="00251834">
        <w:rPr>
          <w:rFonts w:ascii="Times New Roman" w:hAnsi="Times New Roman" w:cs="Times New Roman"/>
          <w:sz w:val="20"/>
          <w:szCs w:val="20"/>
        </w:rPr>
        <w:t>foreign</w:t>
      </w:r>
      <w:r w:rsidR="003B17B8" w:rsidRPr="00251834">
        <w:rPr>
          <w:rFonts w:ascii="Times New Roman" w:hAnsi="Times New Roman" w:cs="Times New Roman"/>
          <w:sz w:val="20"/>
          <w:szCs w:val="20"/>
        </w:rPr>
        <w:t xml:space="preserve"> travel or merely from exposure to a broad range of nationalities in the cohort.  Jones suggests “</w:t>
      </w:r>
      <w:r w:rsidR="003B17B8" w:rsidRPr="00F635B9">
        <w:rPr>
          <w:rFonts w:ascii="Times New Roman" w:hAnsi="Times New Roman" w:cs="Times New Roman"/>
          <w:i/>
          <w:sz w:val="20"/>
          <w:szCs w:val="20"/>
        </w:rPr>
        <w:t xml:space="preserve">exposing students to alternative perspectives and cultural contexts can result in a questioning of personal identity, values, beliefs, and </w:t>
      </w:r>
      <w:r w:rsidRPr="00F635B9">
        <w:rPr>
          <w:rFonts w:ascii="Times New Roman" w:hAnsi="Times New Roman" w:cs="Times New Roman"/>
          <w:i/>
          <w:sz w:val="20"/>
          <w:szCs w:val="20"/>
        </w:rPr>
        <w:t>mind-sets</w:t>
      </w:r>
      <w:r w:rsidR="003B17B8" w:rsidRPr="00F635B9">
        <w:rPr>
          <w:rFonts w:ascii="Times New Roman" w:hAnsi="Times New Roman" w:cs="Times New Roman"/>
          <w:i/>
          <w:sz w:val="20"/>
          <w:szCs w:val="20"/>
        </w:rPr>
        <w:t>, and can offer significant results in terms of personal growth, self-efficacy, and maturity [to] enhance students’ intercultural competence</w:t>
      </w:r>
      <w:r w:rsidR="003B17B8" w:rsidRPr="00251834">
        <w:rPr>
          <w:rFonts w:ascii="Times New Roman" w:hAnsi="Times New Roman" w:cs="Times New Roman"/>
          <w:sz w:val="20"/>
          <w:szCs w:val="20"/>
        </w:rPr>
        <w:t>”, (p254).</w:t>
      </w:r>
    </w:p>
    <w:p w14:paraId="25210D9A" w14:textId="77777777" w:rsidR="00D41EFD" w:rsidRPr="00251834" w:rsidRDefault="00C20919" w:rsidP="00D41EFD">
      <w:pPr>
        <w:spacing w:line="240" w:lineRule="auto"/>
        <w:rPr>
          <w:rFonts w:ascii="Times New Roman" w:hAnsi="Times New Roman" w:cs="Times New Roman"/>
          <w:sz w:val="20"/>
          <w:szCs w:val="20"/>
        </w:rPr>
      </w:pPr>
      <w:r w:rsidRPr="00251834">
        <w:rPr>
          <w:rFonts w:ascii="Times New Roman" w:hAnsi="Times New Roman" w:cs="Times New Roman"/>
          <w:sz w:val="20"/>
          <w:szCs w:val="20"/>
        </w:rPr>
        <w:t xml:space="preserve">Past research </w:t>
      </w:r>
      <w:r>
        <w:rPr>
          <w:rFonts w:ascii="Times New Roman" w:hAnsi="Times New Roman" w:cs="Times New Roman"/>
          <w:sz w:val="20"/>
          <w:szCs w:val="20"/>
        </w:rPr>
        <w:t>has applied</w:t>
      </w:r>
      <w:r w:rsidRPr="00251834">
        <w:rPr>
          <w:rFonts w:ascii="Times New Roman" w:hAnsi="Times New Roman" w:cs="Times New Roman"/>
          <w:sz w:val="20"/>
          <w:szCs w:val="20"/>
        </w:rPr>
        <w:t xml:space="preserve"> McClelland’s 1985 “</w:t>
      </w:r>
      <w:r w:rsidRPr="00F635B9">
        <w:rPr>
          <w:rFonts w:ascii="Times New Roman" w:hAnsi="Times New Roman" w:cs="Times New Roman"/>
          <w:i/>
          <w:sz w:val="20"/>
          <w:szCs w:val="20"/>
          <w:shd w:val="clear" w:color="auto" w:fill="FFFFFF"/>
        </w:rPr>
        <w:t>Expectancy Value Theory of Achievement Motivation</w:t>
      </w:r>
      <w:r w:rsidRPr="00251834">
        <w:rPr>
          <w:rFonts w:ascii="Times New Roman" w:hAnsi="Times New Roman" w:cs="Times New Roman"/>
          <w:sz w:val="20"/>
          <w:szCs w:val="20"/>
          <w:shd w:val="clear" w:color="auto" w:fill="FFFFFF"/>
        </w:rPr>
        <w:t>” to identify how levels of effort used by students trying to achieve a goal (e.g. securing a placement</w:t>
      </w:r>
      <w:r w:rsidR="003B17B8">
        <w:rPr>
          <w:rFonts w:ascii="Times New Roman" w:hAnsi="Times New Roman" w:cs="Times New Roman"/>
          <w:sz w:val="20"/>
          <w:szCs w:val="20"/>
          <w:shd w:val="clear" w:color="auto" w:fill="FFFFFF"/>
        </w:rPr>
        <w:t xml:space="preserve"> or starting-up</w:t>
      </w:r>
      <w:r w:rsidRPr="00251834">
        <w:rPr>
          <w:rFonts w:ascii="Times New Roman" w:hAnsi="Times New Roman" w:cs="Times New Roman"/>
          <w:sz w:val="20"/>
          <w:szCs w:val="20"/>
          <w:shd w:val="clear" w:color="auto" w:fill="FFFFFF"/>
        </w:rPr>
        <w:t>) depend on the degree to which they are motivated by the goal, and believe success can be achieved, plus the incentive value associated with expending the effort (cited in Wigfield &amp; Eccles, 2000)</w:t>
      </w:r>
      <w:r>
        <w:rPr>
          <w:rFonts w:ascii="Times New Roman" w:hAnsi="Times New Roman" w:cs="Times New Roman"/>
          <w:sz w:val="20"/>
          <w:szCs w:val="20"/>
          <w:shd w:val="clear" w:color="auto" w:fill="FFFFFF"/>
        </w:rPr>
        <w:t>.  Similarly, Lewis, Watson &amp; White (2013) reconceived Witte’s 1992 “</w:t>
      </w:r>
      <w:r w:rsidRPr="00F635B9">
        <w:rPr>
          <w:rFonts w:ascii="Times-Roman" w:hAnsi="Times-Roman" w:cs="Times-Roman"/>
          <w:i/>
          <w:color w:val="231F20"/>
          <w:sz w:val="20"/>
          <w:szCs w:val="20"/>
        </w:rPr>
        <w:t>Extended Parallel Process Model</w:t>
      </w:r>
      <w:r>
        <w:rPr>
          <w:rFonts w:ascii="Times-Roman" w:hAnsi="Times-Roman" w:cs="Times-Roman"/>
          <w:color w:val="231F20"/>
          <w:sz w:val="20"/>
          <w:szCs w:val="20"/>
        </w:rPr>
        <w:t>” (EPPM) to explore how fear or hope related messages make a di</w:t>
      </w:r>
      <w:r w:rsidR="00871E40">
        <w:rPr>
          <w:rFonts w:ascii="Times-Roman" w:hAnsi="Times-Roman" w:cs="Times-Roman"/>
          <w:color w:val="231F20"/>
          <w:sz w:val="20"/>
          <w:szCs w:val="20"/>
        </w:rPr>
        <w:t xml:space="preserve">fference to audience response.  </w:t>
      </w:r>
      <w:r>
        <w:rPr>
          <w:rFonts w:ascii="Times-Roman" w:hAnsi="Times-Roman" w:cs="Times-Roman"/>
          <w:color w:val="231F20"/>
          <w:sz w:val="20"/>
          <w:szCs w:val="20"/>
        </w:rPr>
        <w:t>In our case, this could help us explore whether the tone of E&amp;E messages to students are more effective either a) as a warning that a lack of E&amp;E evidence in addition to their studies might hinder destination choices or b) how engaging in activities creates valuable and complementary E&amp;E enhancing benefits.</w:t>
      </w:r>
      <w:r w:rsidR="00871E40">
        <w:rPr>
          <w:rFonts w:ascii="Times-Roman" w:hAnsi="Times-Roman" w:cs="Times-Roman"/>
          <w:color w:val="231F20"/>
          <w:sz w:val="20"/>
          <w:szCs w:val="20"/>
        </w:rPr>
        <w:t xml:space="preserve">  It would also provide a </w:t>
      </w:r>
      <w:r w:rsidR="008A48F4">
        <w:rPr>
          <w:rFonts w:ascii="Times-Roman" w:hAnsi="Times-Roman" w:cs="Times-Roman"/>
          <w:color w:val="231F20"/>
          <w:sz w:val="20"/>
          <w:szCs w:val="20"/>
        </w:rPr>
        <w:t>lens</w:t>
      </w:r>
      <w:r w:rsidR="00871E40">
        <w:rPr>
          <w:rFonts w:ascii="Times-Roman" w:hAnsi="Times-Roman" w:cs="Times-Roman"/>
          <w:color w:val="231F20"/>
          <w:sz w:val="20"/>
          <w:szCs w:val="20"/>
        </w:rPr>
        <w:t xml:space="preserve"> for analysing student ‘</w:t>
      </w:r>
      <w:r w:rsidR="008A48F4">
        <w:rPr>
          <w:rFonts w:ascii="Times-Roman" w:hAnsi="Times-Roman" w:cs="Times-Roman"/>
          <w:color w:val="231F20"/>
          <w:sz w:val="20"/>
          <w:szCs w:val="20"/>
        </w:rPr>
        <w:t>evidence</w:t>
      </w:r>
      <w:r w:rsidR="00871E40">
        <w:rPr>
          <w:rFonts w:ascii="Times-Roman" w:hAnsi="Times-Roman" w:cs="Times-Roman"/>
          <w:color w:val="231F20"/>
          <w:sz w:val="20"/>
          <w:szCs w:val="20"/>
        </w:rPr>
        <w:t>’ narratives to expose whether they are using correlating a) response efficacy (the act of providing evidence shows response to the threat), or b) self-efficacy (the evidence supports ‘mastery’</w:t>
      </w:r>
      <w:r w:rsidR="00AA6A00">
        <w:rPr>
          <w:rFonts w:ascii="Times-Roman" w:hAnsi="Times-Roman" w:cs="Times-Roman"/>
          <w:color w:val="231F20"/>
          <w:sz w:val="20"/>
          <w:szCs w:val="20"/>
        </w:rPr>
        <w:t xml:space="preserve"> or ability </w:t>
      </w:r>
      <w:r w:rsidR="00871E40">
        <w:rPr>
          <w:rFonts w:ascii="Times-Roman" w:hAnsi="Times-Roman" w:cs="Times-Roman"/>
          <w:color w:val="231F20"/>
          <w:sz w:val="20"/>
          <w:szCs w:val="20"/>
        </w:rPr>
        <w:t xml:space="preserve">to </w:t>
      </w:r>
      <w:r w:rsidR="00AA6A00">
        <w:rPr>
          <w:rFonts w:ascii="Times-Roman" w:hAnsi="Times-Roman" w:cs="Times-Roman"/>
          <w:color w:val="231F20"/>
          <w:sz w:val="20"/>
          <w:szCs w:val="20"/>
        </w:rPr>
        <w:t>avoid/overcome the threat).</w:t>
      </w:r>
      <w:r w:rsidR="00DB61C1">
        <w:rPr>
          <w:rFonts w:ascii="Times-Roman" w:hAnsi="Times-Roman" w:cs="Times-Roman"/>
          <w:color w:val="231F20"/>
          <w:sz w:val="20"/>
          <w:szCs w:val="20"/>
        </w:rPr>
        <w:t xml:space="preserve">  </w:t>
      </w:r>
      <w:r w:rsidR="00D41EFD" w:rsidRPr="00251834">
        <w:rPr>
          <w:rFonts w:ascii="Times New Roman" w:hAnsi="Times New Roman" w:cs="Times New Roman"/>
          <w:sz w:val="20"/>
          <w:szCs w:val="20"/>
        </w:rPr>
        <w:t xml:space="preserve">So, the key </w:t>
      </w:r>
      <w:r w:rsidR="00D41EFD" w:rsidRPr="00E46497">
        <w:rPr>
          <w:rFonts w:ascii="Times New Roman" w:hAnsi="Times New Roman" w:cs="Times New Roman"/>
          <w:b/>
          <w:sz w:val="20"/>
          <w:szCs w:val="20"/>
        </w:rPr>
        <w:t>themes</w:t>
      </w:r>
      <w:r w:rsidR="00D41EFD" w:rsidRPr="00251834">
        <w:rPr>
          <w:rFonts w:ascii="Times New Roman" w:hAnsi="Times New Roman" w:cs="Times New Roman"/>
          <w:sz w:val="20"/>
          <w:szCs w:val="20"/>
        </w:rPr>
        <w:t xml:space="preserve"> to our story begin to emerge: exposure to </w:t>
      </w:r>
      <w:r w:rsidR="00D41EFD" w:rsidRPr="00D364FC">
        <w:rPr>
          <w:rFonts w:ascii="Times New Roman" w:hAnsi="Times New Roman" w:cs="Times New Roman"/>
          <w:b/>
          <w:sz w:val="20"/>
          <w:szCs w:val="20"/>
        </w:rPr>
        <w:t>transformational learning opportunities, self-belief (efficacy)</w:t>
      </w:r>
      <w:r w:rsidR="00D41EFD">
        <w:rPr>
          <w:rFonts w:ascii="Times New Roman" w:hAnsi="Times New Roman" w:cs="Times New Roman"/>
          <w:b/>
          <w:sz w:val="20"/>
          <w:szCs w:val="20"/>
        </w:rPr>
        <w:t>, motivation</w:t>
      </w:r>
      <w:r w:rsidR="00D41EFD" w:rsidRPr="00D364FC">
        <w:rPr>
          <w:rFonts w:ascii="Times New Roman" w:hAnsi="Times New Roman" w:cs="Times New Roman"/>
          <w:b/>
          <w:sz w:val="20"/>
          <w:szCs w:val="20"/>
        </w:rPr>
        <w:t xml:space="preserve"> and confidence.</w:t>
      </w:r>
    </w:p>
    <w:p w14:paraId="0013958E" w14:textId="77777777" w:rsidR="001F3DBA" w:rsidRDefault="001F3DBA" w:rsidP="00F20650">
      <w:pPr>
        <w:tabs>
          <w:tab w:val="left" w:pos="4820"/>
        </w:tabs>
        <w:autoSpaceDE w:val="0"/>
        <w:autoSpaceDN w:val="0"/>
        <w:adjustRightInd w:val="0"/>
        <w:spacing w:after="0" w:line="240" w:lineRule="auto"/>
        <w:rPr>
          <w:rFonts w:ascii="Times-Roman" w:hAnsi="Times-Roman" w:cs="Times-Roman"/>
          <w:color w:val="231F20"/>
          <w:sz w:val="20"/>
          <w:szCs w:val="20"/>
        </w:rPr>
      </w:pPr>
    </w:p>
    <w:p w14:paraId="0A5D1C71" w14:textId="77777777" w:rsidR="001F3DBA" w:rsidRPr="00251834" w:rsidRDefault="001F3DBA" w:rsidP="00034C4A">
      <w:pPr>
        <w:spacing w:after="0" w:line="240" w:lineRule="auto"/>
        <w:rPr>
          <w:rFonts w:ascii="Times New Roman" w:hAnsi="Times New Roman" w:cs="Times New Roman"/>
          <w:b/>
          <w:sz w:val="20"/>
          <w:szCs w:val="20"/>
        </w:rPr>
      </w:pPr>
      <w:r w:rsidRPr="00251834">
        <w:rPr>
          <w:rFonts w:ascii="Times New Roman" w:hAnsi="Times New Roman" w:cs="Times New Roman"/>
          <w:b/>
          <w:sz w:val="20"/>
          <w:szCs w:val="20"/>
        </w:rPr>
        <w:t>Story writing setting</w:t>
      </w:r>
      <w:r>
        <w:rPr>
          <w:rFonts w:ascii="Times New Roman" w:hAnsi="Times New Roman" w:cs="Times New Roman"/>
          <w:b/>
          <w:sz w:val="20"/>
          <w:szCs w:val="20"/>
        </w:rPr>
        <w:t xml:space="preserve"> (data collection)</w:t>
      </w:r>
    </w:p>
    <w:p w14:paraId="3118C2D7" w14:textId="77777777" w:rsidR="001F3DBA" w:rsidRPr="00251834" w:rsidRDefault="001F3DBA" w:rsidP="001F3DBA">
      <w:pPr>
        <w:jc w:val="both"/>
        <w:rPr>
          <w:rFonts w:ascii="Times New Roman" w:hAnsi="Times New Roman" w:cs="Times New Roman"/>
          <w:sz w:val="20"/>
          <w:szCs w:val="20"/>
        </w:rPr>
      </w:pPr>
      <w:r w:rsidRPr="00251834">
        <w:rPr>
          <w:rFonts w:ascii="Times New Roman" w:hAnsi="Times New Roman" w:cs="Times New Roman"/>
          <w:sz w:val="20"/>
          <w:szCs w:val="20"/>
        </w:rPr>
        <w:t xml:space="preserve">As part of taught, credit bearing modules (where not all feature explicit embedded employability content), students used a Google Forms online tool to </w:t>
      </w:r>
      <w:r w:rsidR="008A48F4" w:rsidRPr="00251834">
        <w:rPr>
          <w:rFonts w:ascii="Times New Roman" w:hAnsi="Times New Roman" w:cs="Times New Roman"/>
          <w:sz w:val="20"/>
          <w:szCs w:val="20"/>
        </w:rPr>
        <w:t>score</w:t>
      </w:r>
      <w:r w:rsidRPr="00251834">
        <w:rPr>
          <w:rFonts w:ascii="Times New Roman" w:hAnsi="Times New Roman" w:cs="Times New Roman"/>
          <w:sz w:val="20"/>
          <w:szCs w:val="20"/>
        </w:rPr>
        <w:t xml:space="preserve"> themselves between 1-5 and write a supporting reflective narrative of their E&amp;E related development, providing AGILE examples: Adaptable, Gatherer, Identity Awareness, Life-Long Learning and Enterprising.  (</w:t>
      </w:r>
      <w:r w:rsidRPr="00251834">
        <w:rPr>
          <w:rFonts w:ascii="Times New Roman" w:hAnsi="Times New Roman" w:cs="Times New Roman"/>
          <w:i/>
          <w:sz w:val="20"/>
          <w:szCs w:val="20"/>
        </w:rPr>
        <w:t xml:space="preserve">See Appendix 1 for further details). </w:t>
      </w:r>
      <w:r w:rsidRPr="00251834">
        <w:rPr>
          <w:rFonts w:ascii="Times New Roman" w:hAnsi="Times New Roman" w:cs="Times New Roman"/>
          <w:sz w:val="20"/>
          <w:szCs w:val="20"/>
        </w:rPr>
        <w:t xml:space="preserve"> Students can opt to share the content with peers and staff, providing a basis for mentoring, goal setting and action planning conversations, or as fodder for their CV content, applications for jobs and applied examples in interviews.  Most importantly, using AGILE aims to help students recall, recognise and celebrate their past achievements.  By encouraging students to revisit this record over time (for example, each academic year, as part of personal and professional development discussions), students can reflect on their </w:t>
      </w:r>
      <w:r w:rsidR="008A48F4" w:rsidRPr="00251834">
        <w:rPr>
          <w:rFonts w:ascii="Times New Roman" w:hAnsi="Times New Roman" w:cs="Times New Roman"/>
          <w:sz w:val="20"/>
          <w:szCs w:val="20"/>
        </w:rPr>
        <w:t>achievement</w:t>
      </w:r>
      <w:r w:rsidRPr="00251834">
        <w:rPr>
          <w:rFonts w:ascii="Times New Roman" w:hAnsi="Times New Roman" w:cs="Times New Roman"/>
          <w:sz w:val="20"/>
          <w:szCs w:val="20"/>
        </w:rPr>
        <w:t xml:space="preserve"> in each area and identify gaps for improvement not just at one point, but for as long as they wish, even after their time in HE (Clinkard, 2018).</w:t>
      </w:r>
    </w:p>
    <w:p w14:paraId="1DF7848C" w14:textId="77777777" w:rsidR="001F3DBA" w:rsidRPr="00251834" w:rsidRDefault="008A48F4" w:rsidP="001F3DBA">
      <w:pPr>
        <w:spacing w:line="240" w:lineRule="auto"/>
        <w:rPr>
          <w:rFonts w:ascii="Times New Roman" w:hAnsi="Times New Roman" w:cs="Times New Roman"/>
          <w:sz w:val="20"/>
          <w:szCs w:val="20"/>
        </w:rPr>
      </w:pPr>
      <w:r w:rsidRPr="00251834">
        <w:rPr>
          <w:rFonts w:ascii="Times New Roman" w:hAnsi="Times New Roman" w:cs="Times New Roman"/>
          <w:sz w:val="20"/>
          <w:szCs w:val="20"/>
        </w:rPr>
        <w:t>What</w:t>
      </w:r>
      <w:r w:rsidR="001F3DBA" w:rsidRPr="00251834">
        <w:rPr>
          <w:rFonts w:ascii="Times New Roman" w:hAnsi="Times New Roman" w:cs="Times New Roman"/>
          <w:sz w:val="20"/>
          <w:szCs w:val="20"/>
        </w:rPr>
        <w:t xml:space="preserve"> follows is a description of the qualitative analysis method used and exploration of students’ AGILE stories, to help us understand the </w:t>
      </w:r>
      <w:r w:rsidRPr="00251834">
        <w:rPr>
          <w:rFonts w:ascii="Times New Roman" w:hAnsi="Times New Roman" w:cs="Times New Roman"/>
          <w:sz w:val="20"/>
          <w:szCs w:val="20"/>
        </w:rPr>
        <w:t>words</w:t>
      </w:r>
      <w:r w:rsidR="001F3DBA" w:rsidRPr="00251834">
        <w:rPr>
          <w:rFonts w:ascii="Times New Roman" w:hAnsi="Times New Roman" w:cs="Times New Roman"/>
          <w:sz w:val="20"/>
          <w:szCs w:val="20"/>
        </w:rPr>
        <w:t xml:space="preserve">, </w:t>
      </w:r>
      <w:r w:rsidRPr="00251834">
        <w:rPr>
          <w:rFonts w:ascii="Times New Roman" w:hAnsi="Times New Roman" w:cs="Times New Roman"/>
          <w:sz w:val="20"/>
          <w:szCs w:val="20"/>
        </w:rPr>
        <w:t>terms</w:t>
      </w:r>
      <w:r w:rsidR="001F3DBA" w:rsidRPr="00251834">
        <w:rPr>
          <w:rFonts w:ascii="Times New Roman" w:hAnsi="Times New Roman" w:cs="Times New Roman"/>
          <w:sz w:val="20"/>
          <w:szCs w:val="20"/>
        </w:rPr>
        <w:t xml:space="preserve"> and expressions </w:t>
      </w:r>
      <w:r w:rsidRPr="00251834">
        <w:rPr>
          <w:rFonts w:ascii="Times New Roman" w:hAnsi="Times New Roman" w:cs="Times New Roman"/>
          <w:sz w:val="20"/>
          <w:szCs w:val="20"/>
        </w:rPr>
        <w:t>students</w:t>
      </w:r>
      <w:r w:rsidR="001F3DBA" w:rsidRPr="00251834">
        <w:rPr>
          <w:rFonts w:ascii="Times New Roman" w:hAnsi="Times New Roman" w:cs="Times New Roman"/>
          <w:sz w:val="20"/>
          <w:szCs w:val="20"/>
        </w:rPr>
        <w:t xml:space="preserve"> use, compared with those utilised in </w:t>
      </w:r>
      <w:r>
        <w:rPr>
          <w:rFonts w:ascii="Times New Roman" w:hAnsi="Times New Roman" w:cs="Times New Roman"/>
          <w:sz w:val="20"/>
          <w:szCs w:val="20"/>
        </w:rPr>
        <w:t>HE</w:t>
      </w:r>
      <w:r w:rsidR="001F3DBA" w:rsidRPr="00251834">
        <w:rPr>
          <w:rFonts w:ascii="Times New Roman" w:hAnsi="Times New Roman" w:cs="Times New Roman"/>
          <w:sz w:val="20"/>
          <w:szCs w:val="20"/>
        </w:rPr>
        <w:t>; as well as attempting to uncover hidden meanings behind their accounts.</w:t>
      </w:r>
    </w:p>
    <w:p w14:paraId="39670736" w14:textId="38D7E2A2" w:rsidR="00C94C59" w:rsidRPr="007B2758" w:rsidRDefault="00E46497" w:rsidP="007B2758">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Style: t</w:t>
      </w:r>
      <w:r w:rsidR="00F47B3B" w:rsidRPr="00251834">
        <w:rPr>
          <w:rFonts w:ascii="Times New Roman" w:hAnsi="Times New Roman" w:cs="Times New Roman"/>
          <w:b/>
          <w:sz w:val="20"/>
          <w:szCs w:val="20"/>
        </w:rPr>
        <w:t xml:space="preserve">he </w:t>
      </w:r>
      <w:r>
        <w:rPr>
          <w:rFonts w:ascii="Times New Roman" w:hAnsi="Times New Roman" w:cs="Times New Roman"/>
          <w:b/>
          <w:sz w:val="20"/>
          <w:szCs w:val="20"/>
        </w:rPr>
        <w:t xml:space="preserve">art and </w:t>
      </w:r>
      <w:r w:rsidR="00F47B3B" w:rsidRPr="00251834">
        <w:rPr>
          <w:rFonts w:ascii="Times New Roman" w:hAnsi="Times New Roman" w:cs="Times New Roman"/>
          <w:b/>
          <w:sz w:val="20"/>
          <w:szCs w:val="20"/>
        </w:rPr>
        <w:t>power of story telling</w:t>
      </w:r>
    </w:p>
    <w:p w14:paraId="408C7CD5" w14:textId="77777777" w:rsidR="00FD2536" w:rsidRDefault="007B2758" w:rsidP="00A5722C">
      <w:pPr>
        <w:autoSpaceDE w:val="0"/>
        <w:autoSpaceDN w:val="0"/>
        <w:adjustRightInd w:val="0"/>
        <w:spacing w:after="17" w:line="240" w:lineRule="auto"/>
        <w:rPr>
          <w:rFonts w:ascii="Times-Roman" w:hAnsi="Times-Roman" w:cs="Times-Roman"/>
          <w:color w:val="231F20"/>
          <w:sz w:val="20"/>
          <w:szCs w:val="20"/>
        </w:rPr>
      </w:pPr>
      <w:r>
        <w:rPr>
          <w:rFonts w:ascii="Times-Roman" w:hAnsi="Times-Roman" w:cs="Times-Roman"/>
          <w:color w:val="231F20"/>
          <w:sz w:val="20"/>
          <w:szCs w:val="20"/>
        </w:rPr>
        <w:t xml:space="preserve">Boric (2017) </w:t>
      </w:r>
      <w:r w:rsidR="00120B43">
        <w:rPr>
          <w:rFonts w:ascii="Times-Roman" w:hAnsi="Times-Roman" w:cs="Times-Roman"/>
          <w:color w:val="231F20"/>
          <w:sz w:val="20"/>
          <w:szCs w:val="20"/>
        </w:rPr>
        <w:t>argues w</w:t>
      </w:r>
      <w:r>
        <w:rPr>
          <w:rFonts w:ascii="Times-Roman" w:hAnsi="Times-Roman" w:cs="Times-Roman"/>
          <w:color w:val="231F20"/>
          <w:sz w:val="20"/>
          <w:szCs w:val="20"/>
        </w:rPr>
        <w:t>riting stories helps to develop critical thinking skills</w:t>
      </w:r>
      <w:r w:rsidR="00120B43">
        <w:rPr>
          <w:rFonts w:ascii="Times-Roman" w:hAnsi="Times-Roman" w:cs="Times-Roman"/>
          <w:color w:val="231F20"/>
          <w:sz w:val="20"/>
          <w:szCs w:val="20"/>
        </w:rPr>
        <w:t>,</w:t>
      </w:r>
      <w:r>
        <w:rPr>
          <w:rFonts w:ascii="Times-Roman" w:hAnsi="Times-Roman" w:cs="Times-Roman"/>
          <w:color w:val="231F20"/>
          <w:sz w:val="20"/>
          <w:szCs w:val="20"/>
        </w:rPr>
        <w:t xml:space="preserve"> as the writer verbalises what is </w:t>
      </w:r>
      <w:r w:rsidR="008A48F4">
        <w:rPr>
          <w:rFonts w:ascii="Times-Roman" w:hAnsi="Times-Roman" w:cs="Times-Roman"/>
          <w:color w:val="231F20"/>
          <w:sz w:val="20"/>
          <w:szCs w:val="20"/>
        </w:rPr>
        <w:t>happening</w:t>
      </w:r>
      <w:r>
        <w:rPr>
          <w:rFonts w:ascii="Times-Roman" w:hAnsi="Times-Roman" w:cs="Times-Roman"/>
          <w:color w:val="231F20"/>
          <w:sz w:val="20"/>
          <w:szCs w:val="20"/>
        </w:rPr>
        <w:t xml:space="preserve"> to them and the people around them, from an environmental context.  </w:t>
      </w:r>
      <w:r w:rsidR="00120B43">
        <w:rPr>
          <w:rFonts w:ascii="Times-Roman" w:hAnsi="Times-Roman" w:cs="Times-Roman"/>
          <w:color w:val="231F20"/>
          <w:sz w:val="20"/>
          <w:szCs w:val="20"/>
        </w:rPr>
        <w:t>Additionally, l</w:t>
      </w:r>
      <w:r>
        <w:rPr>
          <w:rFonts w:ascii="Times-Roman" w:hAnsi="Times-Roman" w:cs="Times-Roman"/>
          <w:color w:val="231F20"/>
          <w:sz w:val="20"/>
          <w:szCs w:val="20"/>
        </w:rPr>
        <w:t xml:space="preserve">istening to stories expands </w:t>
      </w:r>
      <w:r w:rsidR="008A48F4">
        <w:rPr>
          <w:rFonts w:ascii="Times-Roman" w:hAnsi="Times-Roman" w:cs="Times-Roman"/>
          <w:color w:val="231F20"/>
          <w:sz w:val="20"/>
          <w:szCs w:val="20"/>
        </w:rPr>
        <w:t>vocabulary</w:t>
      </w:r>
      <w:r>
        <w:rPr>
          <w:rFonts w:ascii="Times-Roman" w:hAnsi="Times-Roman" w:cs="Times-Roman"/>
          <w:color w:val="231F20"/>
          <w:sz w:val="20"/>
          <w:szCs w:val="20"/>
        </w:rPr>
        <w:t xml:space="preserve"> and aids language understanding, but </w:t>
      </w:r>
      <w:r w:rsidR="00EA24EF">
        <w:rPr>
          <w:rFonts w:ascii="Times-Roman" w:hAnsi="Times-Roman" w:cs="Times-Roman"/>
          <w:color w:val="231F20"/>
          <w:sz w:val="20"/>
          <w:szCs w:val="20"/>
        </w:rPr>
        <w:t>s</w:t>
      </w:r>
      <w:r>
        <w:rPr>
          <w:rFonts w:ascii="Times-Roman" w:hAnsi="Times-Roman" w:cs="Times-Roman"/>
          <w:color w:val="231F20"/>
          <w:sz w:val="20"/>
          <w:szCs w:val="20"/>
        </w:rPr>
        <w:t xml:space="preserve">he draws a </w:t>
      </w:r>
      <w:r w:rsidR="008A48F4">
        <w:rPr>
          <w:rFonts w:ascii="Times-Roman" w:hAnsi="Times-Roman" w:cs="Times-Roman"/>
          <w:color w:val="231F20"/>
          <w:sz w:val="20"/>
          <w:szCs w:val="20"/>
        </w:rPr>
        <w:t>distinction</w:t>
      </w:r>
      <w:r>
        <w:rPr>
          <w:rFonts w:ascii="Times-Roman" w:hAnsi="Times-Roman" w:cs="Times-Roman"/>
          <w:color w:val="231F20"/>
          <w:sz w:val="20"/>
          <w:szCs w:val="20"/>
        </w:rPr>
        <w:t xml:space="preserve"> between fiction </w:t>
      </w:r>
      <w:r w:rsidR="00FD2536">
        <w:rPr>
          <w:rFonts w:ascii="Times-Roman" w:hAnsi="Times-Roman" w:cs="Times-Roman"/>
          <w:color w:val="231F20"/>
          <w:sz w:val="20"/>
          <w:szCs w:val="20"/>
        </w:rPr>
        <w:t xml:space="preserve">and factual stories, where the former </w:t>
      </w:r>
      <w:r>
        <w:rPr>
          <w:rFonts w:ascii="Times-Roman" w:hAnsi="Times-Roman" w:cs="Times-Roman"/>
          <w:color w:val="231F20"/>
          <w:sz w:val="20"/>
          <w:szCs w:val="20"/>
        </w:rPr>
        <w:t>engage emotion and belief</w:t>
      </w:r>
      <w:r w:rsidR="00FD2536">
        <w:rPr>
          <w:rFonts w:ascii="Times-Roman" w:hAnsi="Times-Roman" w:cs="Times-Roman"/>
          <w:color w:val="231F20"/>
          <w:sz w:val="20"/>
          <w:szCs w:val="20"/>
        </w:rPr>
        <w:t xml:space="preserve">.  </w:t>
      </w:r>
      <w:r w:rsidR="00426A71">
        <w:rPr>
          <w:rFonts w:ascii="Times-Roman" w:hAnsi="Times-Roman" w:cs="Times-Roman"/>
          <w:color w:val="231F20"/>
          <w:sz w:val="20"/>
          <w:szCs w:val="20"/>
        </w:rPr>
        <w:t>(</w:t>
      </w:r>
      <w:r w:rsidR="008A48F4">
        <w:rPr>
          <w:rFonts w:ascii="Times-Roman" w:hAnsi="Times-Roman" w:cs="Times-Roman"/>
          <w:color w:val="231F20"/>
          <w:sz w:val="20"/>
          <w:szCs w:val="20"/>
        </w:rPr>
        <w:t>Interestingly</w:t>
      </w:r>
      <w:r w:rsidR="00FD2536">
        <w:rPr>
          <w:rFonts w:ascii="Times-Roman" w:hAnsi="Times-Roman" w:cs="Times-Roman"/>
          <w:color w:val="231F20"/>
          <w:sz w:val="20"/>
          <w:szCs w:val="20"/>
        </w:rPr>
        <w:t xml:space="preserve">, she </w:t>
      </w:r>
      <w:r w:rsidR="00426A71">
        <w:rPr>
          <w:rFonts w:ascii="Times-Roman" w:hAnsi="Times-Roman" w:cs="Times-Roman"/>
          <w:color w:val="231F20"/>
          <w:sz w:val="20"/>
          <w:szCs w:val="20"/>
        </w:rPr>
        <w:t xml:space="preserve">provides an example of how businesses use </w:t>
      </w:r>
      <w:r w:rsidR="00FD2536">
        <w:rPr>
          <w:rFonts w:ascii="Times-Roman" w:hAnsi="Times-Roman" w:cs="Times-Roman"/>
          <w:color w:val="231F20"/>
          <w:sz w:val="20"/>
          <w:szCs w:val="20"/>
        </w:rPr>
        <w:t xml:space="preserve">real </w:t>
      </w:r>
      <w:r w:rsidR="00426A71">
        <w:rPr>
          <w:rFonts w:ascii="Times-Roman" w:hAnsi="Times-Roman" w:cs="Times-Roman"/>
          <w:color w:val="231F20"/>
          <w:sz w:val="20"/>
          <w:szCs w:val="20"/>
        </w:rPr>
        <w:t xml:space="preserve">customer stories to </w:t>
      </w:r>
      <w:r w:rsidR="00FD2536">
        <w:rPr>
          <w:rFonts w:ascii="Times-Roman" w:hAnsi="Times-Roman" w:cs="Times-Roman"/>
          <w:color w:val="231F20"/>
          <w:sz w:val="20"/>
          <w:szCs w:val="20"/>
        </w:rPr>
        <w:t xml:space="preserve">persuade and </w:t>
      </w:r>
      <w:r w:rsidR="00426A71">
        <w:rPr>
          <w:rFonts w:ascii="Times-Roman" w:hAnsi="Times-Roman" w:cs="Times-Roman"/>
          <w:color w:val="231F20"/>
          <w:sz w:val="20"/>
          <w:szCs w:val="20"/>
        </w:rPr>
        <w:t xml:space="preserve">convince others to buy!).  In an education setting, </w:t>
      </w:r>
      <w:r w:rsidR="00EA24EF">
        <w:rPr>
          <w:rFonts w:ascii="Times-Roman" w:hAnsi="Times-Roman" w:cs="Times-Roman"/>
          <w:color w:val="231F20"/>
          <w:sz w:val="20"/>
          <w:szCs w:val="20"/>
        </w:rPr>
        <w:t>s</w:t>
      </w:r>
      <w:r w:rsidR="00426A71">
        <w:rPr>
          <w:rFonts w:ascii="Times-Roman" w:hAnsi="Times-Roman" w:cs="Times-Roman"/>
          <w:color w:val="231F20"/>
          <w:sz w:val="20"/>
          <w:szCs w:val="20"/>
        </w:rPr>
        <w:t xml:space="preserve">he </w:t>
      </w:r>
      <w:r w:rsidR="00EA24EF">
        <w:rPr>
          <w:rFonts w:ascii="Times-Roman" w:hAnsi="Times-Roman" w:cs="Times-Roman"/>
          <w:color w:val="231F20"/>
          <w:sz w:val="20"/>
          <w:szCs w:val="20"/>
        </w:rPr>
        <w:t xml:space="preserve">therefore </w:t>
      </w:r>
      <w:r w:rsidR="00426A71">
        <w:rPr>
          <w:rFonts w:ascii="Times-Roman" w:hAnsi="Times-Roman" w:cs="Times-Roman"/>
          <w:color w:val="231F20"/>
          <w:sz w:val="20"/>
          <w:szCs w:val="20"/>
        </w:rPr>
        <w:t xml:space="preserve">urges the use of storytelling </w:t>
      </w:r>
      <w:r w:rsidR="0038389A">
        <w:rPr>
          <w:rFonts w:ascii="Times-Roman" w:hAnsi="Times-Roman" w:cs="Times-Roman"/>
          <w:color w:val="231F20"/>
          <w:sz w:val="20"/>
          <w:szCs w:val="20"/>
        </w:rPr>
        <w:t>and action learning approaches</w:t>
      </w:r>
      <w:r w:rsidR="00426A71">
        <w:rPr>
          <w:rFonts w:ascii="Times-Roman" w:hAnsi="Times-Roman" w:cs="Times-Roman"/>
          <w:color w:val="231F20"/>
          <w:sz w:val="20"/>
          <w:szCs w:val="20"/>
        </w:rPr>
        <w:t xml:space="preserve">, as </w:t>
      </w:r>
      <w:r w:rsidR="0038389A">
        <w:rPr>
          <w:rFonts w:ascii="Times-Roman" w:hAnsi="Times-Roman" w:cs="Times-Roman"/>
          <w:color w:val="231F20"/>
          <w:sz w:val="20"/>
          <w:szCs w:val="20"/>
        </w:rPr>
        <w:t>these</w:t>
      </w:r>
      <w:r w:rsidR="00426A71">
        <w:rPr>
          <w:rFonts w:ascii="Times-Roman" w:hAnsi="Times-Roman" w:cs="Times-Roman"/>
          <w:color w:val="231F20"/>
          <w:sz w:val="20"/>
          <w:szCs w:val="20"/>
        </w:rPr>
        <w:t xml:space="preserve"> engage imaginative parts of the brain</w:t>
      </w:r>
      <w:r w:rsidR="0038389A">
        <w:rPr>
          <w:rFonts w:ascii="Times-Roman" w:hAnsi="Times-Roman" w:cs="Times-Roman"/>
          <w:color w:val="231F20"/>
          <w:sz w:val="20"/>
          <w:szCs w:val="20"/>
        </w:rPr>
        <w:t xml:space="preserve"> and result</w:t>
      </w:r>
      <w:r w:rsidR="00426A71">
        <w:rPr>
          <w:rFonts w:ascii="Times-Roman" w:hAnsi="Times-Roman" w:cs="Times-Roman"/>
          <w:color w:val="231F20"/>
          <w:sz w:val="20"/>
          <w:szCs w:val="20"/>
        </w:rPr>
        <w:t xml:space="preserve"> in sub-conscious, deeper learning.</w:t>
      </w:r>
      <w:r w:rsidR="0038389A">
        <w:rPr>
          <w:rFonts w:ascii="Times-Roman" w:hAnsi="Times-Roman" w:cs="Times-Roman"/>
          <w:color w:val="231F20"/>
          <w:sz w:val="20"/>
          <w:szCs w:val="20"/>
        </w:rPr>
        <w:t xml:space="preserve">  </w:t>
      </w:r>
      <w:r w:rsidR="00A5722C">
        <w:rPr>
          <w:rFonts w:ascii="Times-Roman" w:hAnsi="Times-Roman" w:cs="Times-Roman"/>
          <w:color w:val="231F20"/>
          <w:sz w:val="20"/>
          <w:szCs w:val="20"/>
        </w:rPr>
        <w:t xml:space="preserve">Otto (2018) agrees that storytelling </w:t>
      </w:r>
      <w:r w:rsidR="00A5722C" w:rsidRPr="00A5722C">
        <w:rPr>
          <w:rFonts w:ascii="Times New Roman" w:hAnsi="Times New Roman" w:cs="Times New Roman"/>
          <w:bCs/>
          <w:color w:val="000000"/>
          <w:sz w:val="20"/>
          <w:szCs w:val="20"/>
        </w:rPr>
        <w:t>encourages student</w:t>
      </w:r>
      <w:r w:rsidR="00A5722C">
        <w:rPr>
          <w:rFonts w:ascii="Times New Roman" w:hAnsi="Times New Roman" w:cs="Times New Roman"/>
          <w:bCs/>
          <w:color w:val="000000"/>
          <w:sz w:val="20"/>
          <w:szCs w:val="20"/>
        </w:rPr>
        <w:t xml:space="preserve">s to provide </w:t>
      </w:r>
      <w:r w:rsidR="008A48F4">
        <w:rPr>
          <w:rFonts w:ascii="Times New Roman" w:hAnsi="Times New Roman" w:cs="Times New Roman"/>
          <w:bCs/>
          <w:color w:val="000000"/>
          <w:sz w:val="20"/>
          <w:szCs w:val="20"/>
        </w:rPr>
        <w:t>examples</w:t>
      </w:r>
      <w:r w:rsidR="00A5722C">
        <w:rPr>
          <w:rFonts w:ascii="Times New Roman" w:hAnsi="Times New Roman" w:cs="Times New Roman"/>
          <w:bCs/>
          <w:color w:val="000000"/>
          <w:sz w:val="20"/>
          <w:szCs w:val="20"/>
        </w:rPr>
        <w:t xml:space="preserve"> which </w:t>
      </w:r>
      <w:r w:rsidR="00A5722C" w:rsidRPr="00A5722C">
        <w:rPr>
          <w:rFonts w:ascii="Times New Roman" w:hAnsi="Times New Roman" w:cs="Times New Roman"/>
          <w:bCs/>
          <w:color w:val="000000"/>
          <w:sz w:val="20"/>
          <w:szCs w:val="20"/>
        </w:rPr>
        <w:t>merge</w:t>
      </w:r>
      <w:r w:rsidR="00A5722C">
        <w:rPr>
          <w:rFonts w:ascii="Times New Roman" w:hAnsi="Times New Roman" w:cs="Times New Roman"/>
          <w:bCs/>
          <w:color w:val="000000"/>
          <w:sz w:val="20"/>
          <w:szCs w:val="20"/>
        </w:rPr>
        <w:t xml:space="preserve"> t</w:t>
      </w:r>
      <w:r w:rsidR="00A5722C" w:rsidRPr="00A5722C">
        <w:rPr>
          <w:rFonts w:ascii="Times New Roman" w:hAnsi="Times New Roman" w:cs="Times New Roman"/>
          <w:bCs/>
          <w:color w:val="000000"/>
          <w:sz w:val="20"/>
          <w:szCs w:val="20"/>
        </w:rPr>
        <w:t xml:space="preserve">heir academic and personal </w:t>
      </w:r>
      <w:r w:rsidR="00A5722C">
        <w:rPr>
          <w:rFonts w:ascii="Times New Roman" w:hAnsi="Times New Roman" w:cs="Times New Roman"/>
          <w:bCs/>
          <w:color w:val="000000"/>
          <w:sz w:val="20"/>
          <w:szCs w:val="20"/>
        </w:rPr>
        <w:t>experiences, which is why students are instructed to think as far back as they wish when com</w:t>
      </w:r>
      <w:r w:rsidR="00EA5139">
        <w:rPr>
          <w:rFonts w:ascii="Times New Roman" w:hAnsi="Times New Roman" w:cs="Times New Roman"/>
          <w:bCs/>
          <w:color w:val="000000"/>
          <w:sz w:val="20"/>
          <w:szCs w:val="20"/>
        </w:rPr>
        <w:t>i</w:t>
      </w:r>
      <w:r w:rsidR="00A5722C">
        <w:rPr>
          <w:rFonts w:ascii="Times New Roman" w:hAnsi="Times New Roman" w:cs="Times New Roman"/>
          <w:bCs/>
          <w:color w:val="000000"/>
          <w:sz w:val="20"/>
          <w:szCs w:val="20"/>
        </w:rPr>
        <w:t>ng up with examples for AGILE and to think more widely than just their university learning experiences</w:t>
      </w:r>
      <w:r w:rsidR="00EA5139">
        <w:rPr>
          <w:rFonts w:ascii="Times New Roman" w:hAnsi="Times New Roman" w:cs="Times New Roman"/>
          <w:bCs/>
          <w:color w:val="000000"/>
          <w:sz w:val="20"/>
          <w:szCs w:val="20"/>
        </w:rPr>
        <w:t xml:space="preserve"> (which can be fairly homogenous)</w:t>
      </w:r>
      <w:r w:rsidR="00A5722C">
        <w:rPr>
          <w:rFonts w:ascii="Times New Roman" w:hAnsi="Times New Roman" w:cs="Times New Roman"/>
          <w:bCs/>
          <w:color w:val="000000"/>
          <w:sz w:val="20"/>
          <w:szCs w:val="20"/>
        </w:rPr>
        <w:t>.</w:t>
      </w:r>
    </w:p>
    <w:p w14:paraId="689DC587" w14:textId="77777777" w:rsidR="00FD2536" w:rsidRDefault="00FD2536" w:rsidP="00120B43">
      <w:pPr>
        <w:tabs>
          <w:tab w:val="left" w:pos="4820"/>
        </w:tabs>
        <w:autoSpaceDE w:val="0"/>
        <w:autoSpaceDN w:val="0"/>
        <w:adjustRightInd w:val="0"/>
        <w:spacing w:after="0" w:line="240" w:lineRule="auto"/>
        <w:rPr>
          <w:rFonts w:ascii="Times-Roman" w:hAnsi="Times-Roman" w:cs="Times-Roman"/>
          <w:color w:val="231F20"/>
          <w:sz w:val="20"/>
          <w:szCs w:val="20"/>
        </w:rPr>
      </w:pPr>
    </w:p>
    <w:p w14:paraId="07AFB732" w14:textId="77777777" w:rsidR="00120B43" w:rsidRDefault="00120B43" w:rsidP="00120B43">
      <w:pPr>
        <w:tabs>
          <w:tab w:val="left" w:pos="4820"/>
        </w:tabs>
        <w:autoSpaceDE w:val="0"/>
        <w:autoSpaceDN w:val="0"/>
        <w:adjustRightInd w:val="0"/>
        <w:spacing w:after="0" w:line="240" w:lineRule="auto"/>
        <w:rPr>
          <w:rFonts w:ascii="Times-Roman" w:hAnsi="Times-Roman" w:cs="Times-Roman"/>
          <w:color w:val="231F20"/>
          <w:sz w:val="20"/>
          <w:szCs w:val="20"/>
        </w:rPr>
      </w:pPr>
      <w:r>
        <w:rPr>
          <w:rFonts w:ascii="Times-Roman" w:hAnsi="Times-Roman" w:cs="Times-Roman"/>
          <w:color w:val="231F20"/>
          <w:sz w:val="20"/>
          <w:szCs w:val="20"/>
        </w:rPr>
        <w:t xml:space="preserve">The AGILE tool uses the </w:t>
      </w:r>
      <w:r w:rsidR="00EA5139">
        <w:rPr>
          <w:rFonts w:ascii="Times-Roman" w:hAnsi="Times-Roman" w:cs="Times-Roman"/>
          <w:color w:val="231F20"/>
          <w:sz w:val="20"/>
          <w:szCs w:val="20"/>
        </w:rPr>
        <w:t>prompt</w:t>
      </w:r>
      <w:r>
        <w:rPr>
          <w:rFonts w:ascii="Times-Roman" w:hAnsi="Times-Roman" w:cs="Times-Roman"/>
          <w:color w:val="231F20"/>
          <w:sz w:val="20"/>
          <w:szCs w:val="20"/>
        </w:rPr>
        <w:t xml:space="preserve"> “</w:t>
      </w:r>
      <w:r w:rsidRPr="00120B43">
        <w:rPr>
          <w:rFonts w:ascii="Times-Roman" w:hAnsi="Times-Roman" w:cs="Times-Roman"/>
          <w:i/>
          <w:color w:val="231F20"/>
          <w:sz w:val="20"/>
          <w:szCs w:val="20"/>
        </w:rPr>
        <w:t xml:space="preserve">Describe in detail, at least one example of when you demonstrated you were </w:t>
      </w:r>
      <w:r>
        <w:rPr>
          <w:rFonts w:ascii="Times-Roman" w:hAnsi="Times-Roman" w:cs="Times-Roman"/>
          <w:color w:val="231F20"/>
          <w:sz w:val="20"/>
          <w:szCs w:val="20"/>
        </w:rPr>
        <w:t xml:space="preserve">X” after students score themselves on a 1-5 Likert scale for each </w:t>
      </w:r>
      <w:r w:rsidR="008A48F4">
        <w:rPr>
          <w:rFonts w:ascii="Times-Roman" w:hAnsi="Times-Roman" w:cs="Times-Roman"/>
          <w:color w:val="231F20"/>
          <w:sz w:val="20"/>
          <w:szCs w:val="20"/>
        </w:rPr>
        <w:t>element</w:t>
      </w:r>
      <w:r>
        <w:rPr>
          <w:rFonts w:ascii="Times-Roman" w:hAnsi="Times-Roman" w:cs="Times-Roman"/>
          <w:color w:val="231F20"/>
          <w:sz w:val="20"/>
          <w:szCs w:val="20"/>
        </w:rPr>
        <w:t xml:space="preserve">.  </w:t>
      </w:r>
      <w:r w:rsidR="009C77AC">
        <w:rPr>
          <w:rFonts w:ascii="Times-Roman" w:hAnsi="Times-Roman" w:cs="Times-Roman"/>
          <w:color w:val="231F20"/>
          <w:sz w:val="20"/>
          <w:szCs w:val="20"/>
        </w:rPr>
        <w:t xml:space="preserve">A number of studies used </w:t>
      </w:r>
      <w:r>
        <w:rPr>
          <w:rFonts w:ascii="Times-Roman" w:hAnsi="Times-Roman" w:cs="Times-Roman"/>
          <w:color w:val="231F20"/>
          <w:sz w:val="20"/>
          <w:szCs w:val="20"/>
        </w:rPr>
        <w:t>‘S</w:t>
      </w:r>
      <w:r w:rsidRPr="00120B43">
        <w:rPr>
          <w:rFonts w:ascii="Times-Roman" w:hAnsi="Times-Roman" w:cs="Times-Roman"/>
          <w:color w:val="231F20"/>
          <w:sz w:val="20"/>
          <w:szCs w:val="20"/>
        </w:rPr>
        <w:t>ense of</w:t>
      </w:r>
      <w:r>
        <w:rPr>
          <w:rFonts w:ascii="Times-Roman" w:hAnsi="Times-Roman" w:cs="Times-Roman"/>
          <w:color w:val="231F20"/>
          <w:sz w:val="20"/>
          <w:szCs w:val="20"/>
        </w:rPr>
        <w:t xml:space="preserve"> </w:t>
      </w:r>
      <w:r w:rsidRPr="00120B43">
        <w:rPr>
          <w:rFonts w:ascii="Times-Roman" w:hAnsi="Times-Roman" w:cs="Times-Roman"/>
          <w:color w:val="231F20"/>
          <w:sz w:val="20"/>
          <w:szCs w:val="20"/>
        </w:rPr>
        <w:t>initiative and entrepreneurship</w:t>
      </w:r>
      <w:r>
        <w:rPr>
          <w:rFonts w:ascii="Times-Roman" w:hAnsi="Times-Roman" w:cs="Times-Roman"/>
          <w:color w:val="231F20"/>
          <w:sz w:val="20"/>
          <w:szCs w:val="20"/>
        </w:rPr>
        <w:t>’</w:t>
      </w:r>
      <w:r w:rsidRPr="00120B43">
        <w:rPr>
          <w:rFonts w:ascii="Times-Roman" w:hAnsi="Times-Roman" w:cs="Times-Roman"/>
          <w:color w:val="231F20"/>
          <w:sz w:val="20"/>
          <w:szCs w:val="20"/>
        </w:rPr>
        <w:t xml:space="preserve"> </w:t>
      </w:r>
      <w:r w:rsidR="009C77AC">
        <w:rPr>
          <w:rFonts w:ascii="Times-Roman" w:hAnsi="Times-Roman" w:cs="Times-Roman"/>
          <w:color w:val="231F20"/>
          <w:sz w:val="20"/>
          <w:szCs w:val="20"/>
        </w:rPr>
        <w:t xml:space="preserve">SIE (Morselli, 2017) as a survey instrument </w:t>
      </w:r>
      <w:r>
        <w:rPr>
          <w:rFonts w:ascii="Times-Roman" w:hAnsi="Times-Roman" w:cs="Times-Roman"/>
          <w:color w:val="231F20"/>
          <w:sz w:val="20"/>
          <w:szCs w:val="20"/>
        </w:rPr>
        <w:t xml:space="preserve">with </w:t>
      </w:r>
      <w:r w:rsidR="009C77AC">
        <w:rPr>
          <w:rFonts w:ascii="Times-Roman" w:hAnsi="Times-Roman" w:cs="Times-Roman"/>
          <w:color w:val="231F20"/>
          <w:sz w:val="20"/>
          <w:szCs w:val="20"/>
        </w:rPr>
        <w:t xml:space="preserve">results </w:t>
      </w:r>
      <w:r>
        <w:rPr>
          <w:rFonts w:ascii="Times-Roman" w:hAnsi="Times-Roman" w:cs="Times-Roman"/>
          <w:color w:val="231F20"/>
          <w:sz w:val="20"/>
          <w:szCs w:val="20"/>
        </w:rPr>
        <w:t xml:space="preserve">being </w:t>
      </w:r>
      <w:r w:rsidR="009C77AC">
        <w:rPr>
          <w:rFonts w:ascii="Times-Roman" w:hAnsi="Times-Roman" w:cs="Times-Roman"/>
          <w:color w:val="231F20"/>
          <w:sz w:val="20"/>
          <w:szCs w:val="20"/>
        </w:rPr>
        <w:t>quantified</w:t>
      </w:r>
      <w:r>
        <w:rPr>
          <w:rFonts w:ascii="Times-Roman" w:hAnsi="Times-Roman" w:cs="Times-Roman"/>
          <w:color w:val="231F20"/>
          <w:sz w:val="20"/>
          <w:szCs w:val="20"/>
        </w:rPr>
        <w:t xml:space="preserve">, which supports the use of questions to stimulate </w:t>
      </w:r>
      <w:r w:rsidR="00FD2536">
        <w:rPr>
          <w:rFonts w:ascii="Times-Roman" w:hAnsi="Times-Roman" w:cs="Times-Roman"/>
          <w:color w:val="231F20"/>
          <w:sz w:val="20"/>
          <w:szCs w:val="20"/>
        </w:rPr>
        <w:t xml:space="preserve">story recall, but as ‘Enterprising’ is only one of the 5 AGILE </w:t>
      </w:r>
      <w:r w:rsidR="008A48F4">
        <w:rPr>
          <w:rFonts w:ascii="Times-Roman" w:hAnsi="Times-Roman" w:cs="Times-Roman"/>
          <w:color w:val="231F20"/>
          <w:sz w:val="20"/>
          <w:szCs w:val="20"/>
        </w:rPr>
        <w:t>elements</w:t>
      </w:r>
      <w:r w:rsidR="00FD2536">
        <w:rPr>
          <w:rFonts w:ascii="Times-Roman" w:hAnsi="Times-Roman" w:cs="Times-Roman"/>
          <w:color w:val="231F20"/>
          <w:sz w:val="20"/>
          <w:szCs w:val="20"/>
        </w:rPr>
        <w:t>, I was keen to ensure an organic response to each aspect, rather than be driven by trying to identify enterprising activity across all AGILE dimensions.</w:t>
      </w:r>
      <w:r w:rsidR="00EA5139" w:rsidRPr="00EA5139">
        <w:rPr>
          <w:rFonts w:ascii="Times-Roman" w:hAnsi="Times-Roman" w:cs="Times-Roman"/>
          <w:color w:val="231F20"/>
          <w:sz w:val="20"/>
          <w:szCs w:val="20"/>
        </w:rPr>
        <w:t xml:space="preserve"> </w:t>
      </w:r>
      <w:r w:rsidR="00EA5139">
        <w:rPr>
          <w:rFonts w:ascii="Times-Roman" w:hAnsi="Times-Roman" w:cs="Times-Roman"/>
          <w:color w:val="231F20"/>
          <w:sz w:val="20"/>
          <w:szCs w:val="20"/>
        </w:rPr>
        <w:t xml:space="preserve"> Groshans et al (2019), cite Cope et al’s (2018) five principles of storytelling: audience suitability, appeal, experience, readability and simplicity.  In </w:t>
      </w:r>
      <w:r w:rsidR="008A48F4">
        <w:rPr>
          <w:rFonts w:ascii="Times-Roman" w:hAnsi="Times-Roman" w:cs="Times-Roman"/>
          <w:color w:val="231F20"/>
          <w:sz w:val="20"/>
          <w:szCs w:val="20"/>
        </w:rPr>
        <w:t>retrospect</w:t>
      </w:r>
      <w:r w:rsidR="00EA5139">
        <w:rPr>
          <w:rFonts w:ascii="Times-Roman" w:hAnsi="Times-Roman" w:cs="Times-Roman"/>
          <w:color w:val="231F20"/>
          <w:sz w:val="20"/>
          <w:szCs w:val="20"/>
        </w:rPr>
        <w:t xml:space="preserve">, these </w:t>
      </w:r>
      <w:r w:rsidR="008A48F4">
        <w:rPr>
          <w:rFonts w:ascii="Times-Roman" w:hAnsi="Times-Roman" w:cs="Times-Roman"/>
          <w:color w:val="231F20"/>
          <w:sz w:val="20"/>
          <w:szCs w:val="20"/>
        </w:rPr>
        <w:t>could</w:t>
      </w:r>
      <w:r w:rsidR="00EA5139">
        <w:rPr>
          <w:rFonts w:ascii="Times-Roman" w:hAnsi="Times-Roman" w:cs="Times-Roman"/>
          <w:color w:val="231F20"/>
          <w:sz w:val="20"/>
          <w:szCs w:val="20"/>
        </w:rPr>
        <w:t xml:space="preserve"> inform how students are </w:t>
      </w:r>
      <w:r w:rsidR="008A48F4">
        <w:rPr>
          <w:rFonts w:ascii="Times-Roman" w:hAnsi="Times-Roman" w:cs="Times-Roman"/>
          <w:color w:val="231F20"/>
          <w:sz w:val="20"/>
          <w:szCs w:val="20"/>
        </w:rPr>
        <w:t>instructed</w:t>
      </w:r>
      <w:r w:rsidR="00EA5139">
        <w:rPr>
          <w:rFonts w:ascii="Times-Roman" w:hAnsi="Times-Roman" w:cs="Times-Roman"/>
          <w:color w:val="231F20"/>
          <w:sz w:val="20"/>
          <w:szCs w:val="20"/>
        </w:rPr>
        <w:t xml:space="preserve"> to frame their </w:t>
      </w:r>
      <w:r w:rsidR="008A48F4">
        <w:rPr>
          <w:rFonts w:ascii="Times-Roman" w:hAnsi="Times-Roman" w:cs="Times-Roman"/>
          <w:color w:val="231F20"/>
          <w:sz w:val="20"/>
          <w:szCs w:val="20"/>
        </w:rPr>
        <w:t>narratives</w:t>
      </w:r>
      <w:r w:rsidR="00EA5139">
        <w:rPr>
          <w:rFonts w:ascii="Times-Roman" w:hAnsi="Times-Roman" w:cs="Times-Roman"/>
          <w:color w:val="231F20"/>
          <w:sz w:val="20"/>
          <w:szCs w:val="20"/>
        </w:rPr>
        <w:t xml:space="preserve"> before </w:t>
      </w:r>
      <w:r w:rsidR="008A48F4">
        <w:rPr>
          <w:rFonts w:ascii="Times-Roman" w:hAnsi="Times-Roman" w:cs="Times-Roman"/>
          <w:color w:val="231F20"/>
          <w:sz w:val="20"/>
          <w:szCs w:val="20"/>
        </w:rPr>
        <w:t>writing</w:t>
      </w:r>
      <w:r w:rsidR="00EA5139">
        <w:rPr>
          <w:rFonts w:ascii="Times-Roman" w:hAnsi="Times-Roman" w:cs="Times-Roman"/>
          <w:color w:val="231F20"/>
          <w:sz w:val="20"/>
          <w:szCs w:val="20"/>
        </w:rPr>
        <w:t xml:space="preserve">, to encourage them to think more deeply and critically, but that paper’s focus is on digital story mapping which is a </w:t>
      </w:r>
      <w:r w:rsidR="008A48F4">
        <w:rPr>
          <w:rFonts w:ascii="Times-Roman" w:hAnsi="Times-Roman" w:cs="Times-Roman"/>
          <w:color w:val="231F20"/>
          <w:sz w:val="20"/>
          <w:szCs w:val="20"/>
        </w:rPr>
        <w:t>different</w:t>
      </w:r>
      <w:r w:rsidR="00EA5139">
        <w:rPr>
          <w:rFonts w:ascii="Times-Roman" w:hAnsi="Times-Roman" w:cs="Times-Roman"/>
          <w:color w:val="231F20"/>
          <w:sz w:val="20"/>
          <w:szCs w:val="20"/>
        </w:rPr>
        <w:t xml:space="preserve"> context to my own.  </w:t>
      </w:r>
    </w:p>
    <w:p w14:paraId="7B13A2E5" w14:textId="77777777" w:rsidR="00F02B87" w:rsidRDefault="00F02B87" w:rsidP="00120B43">
      <w:pPr>
        <w:tabs>
          <w:tab w:val="left" w:pos="4820"/>
        </w:tabs>
        <w:autoSpaceDE w:val="0"/>
        <w:autoSpaceDN w:val="0"/>
        <w:adjustRightInd w:val="0"/>
        <w:spacing w:after="0" w:line="240" w:lineRule="auto"/>
        <w:rPr>
          <w:rFonts w:ascii="Times-Roman" w:hAnsi="Times-Roman" w:cs="Times-Roman"/>
          <w:color w:val="231F20"/>
          <w:sz w:val="20"/>
          <w:szCs w:val="20"/>
        </w:rPr>
      </w:pPr>
    </w:p>
    <w:p w14:paraId="3B5D3210" w14:textId="77777777" w:rsidR="00AA0F0D" w:rsidRDefault="00F02B87" w:rsidP="00120B43">
      <w:pPr>
        <w:tabs>
          <w:tab w:val="left" w:pos="4820"/>
        </w:tabs>
        <w:autoSpaceDE w:val="0"/>
        <w:autoSpaceDN w:val="0"/>
        <w:adjustRightInd w:val="0"/>
        <w:spacing w:after="0" w:line="240" w:lineRule="auto"/>
        <w:rPr>
          <w:rFonts w:ascii="Times-Roman" w:hAnsi="Times-Roman" w:cs="Times-Roman"/>
          <w:color w:val="231F20"/>
          <w:sz w:val="20"/>
          <w:szCs w:val="20"/>
        </w:rPr>
      </w:pPr>
      <w:r>
        <w:rPr>
          <w:rFonts w:ascii="Times-Roman" w:hAnsi="Times-Roman" w:cs="Times-Roman"/>
          <w:color w:val="231F20"/>
          <w:sz w:val="20"/>
          <w:szCs w:val="20"/>
        </w:rPr>
        <w:t xml:space="preserve">Otto (2018) </w:t>
      </w:r>
      <w:r w:rsidR="00E64D2C">
        <w:rPr>
          <w:rFonts w:ascii="Times-Roman" w:hAnsi="Times-Roman" w:cs="Times-Roman"/>
          <w:color w:val="231F20"/>
          <w:sz w:val="20"/>
          <w:szCs w:val="20"/>
        </w:rPr>
        <w:t>asserts the importance of</w:t>
      </w:r>
      <w:r w:rsidR="00F563B3">
        <w:rPr>
          <w:rFonts w:ascii="Times-Roman" w:hAnsi="Times-Roman" w:cs="Times-Roman"/>
          <w:color w:val="231F20"/>
          <w:sz w:val="20"/>
          <w:szCs w:val="20"/>
        </w:rPr>
        <w:t xml:space="preserve"> constructive </w:t>
      </w:r>
      <w:r w:rsidR="008A48F4">
        <w:rPr>
          <w:rFonts w:ascii="Times-Roman" w:hAnsi="Times-Roman" w:cs="Times-Roman"/>
          <w:color w:val="231F20"/>
          <w:sz w:val="20"/>
          <w:szCs w:val="20"/>
        </w:rPr>
        <w:t>alignment</w:t>
      </w:r>
      <w:r w:rsidR="00F563B3">
        <w:rPr>
          <w:rFonts w:ascii="Times-Roman" w:hAnsi="Times-Roman" w:cs="Times-Roman"/>
          <w:color w:val="231F20"/>
          <w:sz w:val="20"/>
          <w:szCs w:val="20"/>
        </w:rPr>
        <w:t xml:space="preserve"> (citing Biggs, 2003) when embedding the data collection into a module of learning.  For this reason, AGILE was </w:t>
      </w:r>
      <w:r w:rsidR="008A48F4">
        <w:rPr>
          <w:rFonts w:ascii="Times-Roman" w:hAnsi="Times-Roman" w:cs="Times-Roman"/>
          <w:color w:val="231F20"/>
          <w:sz w:val="20"/>
          <w:szCs w:val="20"/>
        </w:rPr>
        <w:t>taught</w:t>
      </w:r>
      <w:r w:rsidR="00F563B3">
        <w:rPr>
          <w:rFonts w:ascii="Times-Roman" w:hAnsi="Times-Roman" w:cs="Times-Roman"/>
          <w:color w:val="231F20"/>
          <w:sz w:val="20"/>
          <w:szCs w:val="20"/>
        </w:rPr>
        <w:t xml:space="preserve"> to students in a lecture format, followed by a seminar discussion, where students were </w:t>
      </w:r>
      <w:r w:rsidR="008A48F4">
        <w:rPr>
          <w:rFonts w:ascii="Times-Roman" w:hAnsi="Times-Roman" w:cs="Times-Roman"/>
          <w:color w:val="231F20"/>
          <w:sz w:val="20"/>
          <w:szCs w:val="20"/>
        </w:rPr>
        <w:t>encouraged</w:t>
      </w:r>
      <w:r w:rsidR="00F563B3">
        <w:rPr>
          <w:rFonts w:ascii="Times-Roman" w:hAnsi="Times-Roman" w:cs="Times-Roman"/>
          <w:color w:val="231F20"/>
          <w:sz w:val="20"/>
          <w:szCs w:val="20"/>
        </w:rPr>
        <w:t xml:space="preserve"> to go online and submit their </w:t>
      </w:r>
      <w:r w:rsidR="00E64D2C">
        <w:rPr>
          <w:rFonts w:ascii="Times-Roman" w:hAnsi="Times-Roman" w:cs="Times-Roman"/>
          <w:color w:val="231F20"/>
          <w:sz w:val="20"/>
          <w:szCs w:val="20"/>
        </w:rPr>
        <w:t>narratives</w:t>
      </w:r>
      <w:r w:rsidR="00F563B3">
        <w:rPr>
          <w:rFonts w:ascii="Times-Roman" w:hAnsi="Times-Roman" w:cs="Times-Roman"/>
          <w:color w:val="231F20"/>
          <w:sz w:val="20"/>
          <w:szCs w:val="20"/>
        </w:rPr>
        <w:t xml:space="preserve">, so tutor support was </w:t>
      </w:r>
      <w:r w:rsidR="008A48F4">
        <w:rPr>
          <w:rFonts w:ascii="Times-Roman" w:hAnsi="Times-Roman" w:cs="Times-Roman"/>
          <w:color w:val="231F20"/>
          <w:sz w:val="20"/>
          <w:szCs w:val="20"/>
        </w:rPr>
        <w:t>available</w:t>
      </w:r>
      <w:r w:rsidR="00F563B3">
        <w:rPr>
          <w:rFonts w:ascii="Times-Roman" w:hAnsi="Times-Roman" w:cs="Times-Roman"/>
          <w:color w:val="231F20"/>
          <w:sz w:val="20"/>
          <w:szCs w:val="20"/>
        </w:rPr>
        <w:t xml:space="preserve"> if needed.  As a form of control group, modules were </w:t>
      </w:r>
      <w:r w:rsidR="0077603A">
        <w:rPr>
          <w:rFonts w:ascii="Times-Roman" w:hAnsi="Times-Roman" w:cs="Times-Roman"/>
          <w:color w:val="231F20"/>
          <w:sz w:val="20"/>
          <w:szCs w:val="20"/>
        </w:rPr>
        <w:t xml:space="preserve">either </w:t>
      </w:r>
      <w:r w:rsidR="00F563B3">
        <w:rPr>
          <w:rFonts w:ascii="Times-Roman" w:hAnsi="Times-Roman" w:cs="Times-Roman"/>
          <w:color w:val="231F20"/>
          <w:sz w:val="20"/>
          <w:szCs w:val="20"/>
        </w:rPr>
        <w:t>explicitly employability or enterprise</w:t>
      </w:r>
      <w:r w:rsidR="0077603A">
        <w:rPr>
          <w:rFonts w:ascii="Times-Roman" w:hAnsi="Times-Roman" w:cs="Times-Roman"/>
          <w:color w:val="231F20"/>
          <w:sz w:val="20"/>
          <w:szCs w:val="20"/>
        </w:rPr>
        <w:t xml:space="preserve"> linked, whilst students came from a variety of different course pathways</w:t>
      </w:r>
      <w:r w:rsidR="00E64D2C">
        <w:rPr>
          <w:rFonts w:ascii="Times-Roman" w:hAnsi="Times-Roman" w:cs="Times-Roman"/>
          <w:color w:val="231F20"/>
          <w:sz w:val="20"/>
          <w:szCs w:val="20"/>
        </w:rPr>
        <w:t>, levels and nationalities</w:t>
      </w:r>
      <w:r w:rsidR="0077603A">
        <w:rPr>
          <w:rFonts w:ascii="Times-Roman" w:hAnsi="Times-Roman" w:cs="Times-Roman"/>
          <w:color w:val="231F20"/>
          <w:sz w:val="20"/>
          <w:szCs w:val="20"/>
        </w:rPr>
        <w:t xml:space="preserve">.  </w:t>
      </w:r>
      <w:r w:rsidR="00AA0F0D">
        <w:rPr>
          <w:rFonts w:ascii="Times-Roman" w:hAnsi="Times-Roman" w:cs="Times-Roman"/>
          <w:color w:val="231F20"/>
          <w:sz w:val="20"/>
          <w:szCs w:val="20"/>
        </w:rPr>
        <w:t xml:space="preserve">Submission of AGILE </w:t>
      </w:r>
      <w:r w:rsidR="008A48F4">
        <w:rPr>
          <w:rFonts w:ascii="Times-Roman" w:hAnsi="Times-Roman" w:cs="Times-Roman"/>
          <w:color w:val="231F20"/>
          <w:sz w:val="20"/>
          <w:szCs w:val="20"/>
        </w:rPr>
        <w:t>responses</w:t>
      </w:r>
      <w:r w:rsidR="00AA0F0D">
        <w:rPr>
          <w:rFonts w:ascii="Times-Roman" w:hAnsi="Times-Roman" w:cs="Times-Roman"/>
          <w:color w:val="231F20"/>
          <w:sz w:val="20"/>
          <w:szCs w:val="20"/>
        </w:rPr>
        <w:t xml:space="preserve"> is not assessed per se; for second year </w:t>
      </w:r>
      <w:r w:rsidR="008A48F4">
        <w:rPr>
          <w:rFonts w:ascii="Times-Roman" w:hAnsi="Times-Roman" w:cs="Times-Roman"/>
          <w:color w:val="231F20"/>
          <w:sz w:val="20"/>
          <w:szCs w:val="20"/>
        </w:rPr>
        <w:t>undergraduates</w:t>
      </w:r>
      <w:r w:rsidR="00AA0F0D">
        <w:rPr>
          <w:rFonts w:ascii="Times-Roman" w:hAnsi="Times-Roman" w:cs="Times-Roman"/>
          <w:color w:val="231F20"/>
          <w:sz w:val="20"/>
          <w:szCs w:val="20"/>
        </w:rPr>
        <w:t xml:space="preserve">, it formed one part of a broader learning log portfolio.  </w:t>
      </w:r>
    </w:p>
    <w:p w14:paraId="015667DB" w14:textId="77777777" w:rsidR="00AA0F0D" w:rsidRDefault="00AA0F0D" w:rsidP="00120B43">
      <w:pPr>
        <w:tabs>
          <w:tab w:val="left" w:pos="4820"/>
        </w:tabs>
        <w:autoSpaceDE w:val="0"/>
        <w:autoSpaceDN w:val="0"/>
        <w:adjustRightInd w:val="0"/>
        <w:spacing w:after="0" w:line="240" w:lineRule="auto"/>
        <w:rPr>
          <w:rFonts w:ascii="Times-Roman" w:hAnsi="Times-Roman" w:cs="Times-Roman"/>
          <w:color w:val="231F20"/>
          <w:sz w:val="20"/>
          <w:szCs w:val="20"/>
        </w:rPr>
      </w:pPr>
    </w:p>
    <w:p w14:paraId="6EACDE9E" w14:textId="0F23E48F" w:rsidR="00120B43" w:rsidRDefault="00261C34" w:rsidP="00034C4A">
      <w:pPr>
        <w:autoSpaceDE w:val="0"/>
        <w:autoSpaceDN w:val="0"/>
        <w:adjustRightInd w:val="0"/>
        <w:spacing w:after="0" w:line="240" w:lineRule="auto"/>
        <w:rPr>
          <w:rFonts w:ascii="Times-Roman" w:hAnsi="Times-Roman" w:cs="Times-Roman"/>
          <w:color w:val="231F20"/>
          <w:sz w:val="20"/>
          <w:szCs w:val="20"/>
        </w:rPr>
      </w:pPr>
      <w:r>
        <w:rPr>
          <w:rFonts w:ascii="Times New Roman" w:hAnsi="Times New Roman" w:cs="Times New Roman"/>
          <w:b/>
          <w:sz w:val="20"/>
          <w:szCs w:val="20"/>
        </w:rPr>
        <w:t xml:space="preserve">Style: </w:t>
      </w:r>
      <w:r w:rsidRPr="00251834">
        <w:rPr>
          <w:rFonts w:ascii="Times New Roman" w:hAnsi="Times New Roman" w:cs="Times New Roman"/>
          <w:b/>
          <w:sz w:val="20"/>
          <w:szCs w:val="20"/>
        </w:rPr>
        <w:t xml:space="preserve">Developing the qualitative </w:t>
      </w:r>
      <w:r w:rsidR="008A48F4" w:rsidRPr="00251834">
        <w:rPr>
          <w:rFonts w:ascii="Times New Roman" w:hAnsi="Times New Roman" w:cs="Times New Roman"/>
          <w:b/>
          <w:sz w:val="20"/>
          <w:szCs w:val="20"/>
        </w:rPr>
        <w:t>analysis</w:t>
      </w:r>
      <w:r w:rsidRPr="00251834">
        <w:rPr>
          <w:rFonts w:ascii="Times New Roman" w:hAnsi="Times New Roman" w:cs="Times New Roman"/>
          <w:b/>
          <w:sz w:val="20"/>
          <w:szCs w:val="20"/>
        </w:rPr>
        <w:t xml:space="preserve"> framework</w:t>
      </w:r>
    </w:p>
    <w:p w14:paraId="78E54A9B" w14:textId="200A0DB1" w:rsidR="00AA0F0D" w:rsidRDefault="001F3DBA" w:rsidP="00AA0F0D">
      <w:pPr>
        <w:tabs>
          <w:tab w:val="left" w:pos="4820"/>
        </w:tabs>
        <w:autoSpaceDE w:val="0"/>
        <w:autoSpaceDN w:val="0"/>
        <w:adjustRightInd w:val="0"/>
        <w:spacing w:after="0" w:line="240" w:lineRule="auto"/>
        <w:rPr>
          <w:rFonts w:ascii="Times-Roman" w:hAnsi="Times-Roman" w:cs="Times-Roman"/>
          <w:color w:val="231F20"/>
          <w:sz w:val="20"/>
          <w:szCs w:val="20"/>
        </w:rPr>
      </w:pPr>
      <w:r>
        <w:rPr>
          <w:rFonts w:ascii="Times-Roman" w:hAnsi="Times-Roman" w:cs="Times-Roman"/>
          <w:color w:val="231F20"/>
          <w:sz w:val="20"/>
          <w:szCs w:val="20"/>
        </w:rPr>
        <w:t xml:space="preserve">The development of the framework for </w:t>
      </w:r>
      <w:r w:rsidR="00CF3F8C">
        <w:rPr>
          <w:rFonts w:ascii="Times-Roman" w:hAnsi="Times-Roman" w:cs="Times-Roman"/>
          <w:color w:val="231F20"/>
          <w:sz w:val="20"/>
          <w:szCs w:val="20"/>
        </w:rPr>
        <w:t xml:space="preserve">narrative content </w:t>
      </w:r>
      <w:r>
        <w:rPr>
          <w:rFonts w:ascii="Times-Roman" w:hAnsi="Times-Roman" w:cs="Times-Roman"/>
          <w:color w:val="231F20"/>
          <w:sz w:val="20"/>
          <w:szCs w:val="20"/>
        </w:rPr>
        <w:t xml:space="preserve">analysis of the AGILE </w:t>
      </w:r>
      <w:r w:rsidR="008A48F4">
        <w:rPr>
          <w:rFonts w:ascii="Times-Roman" w:hAnsi="Times-Roman" w:cs="Times-Roman"/>
          <w:color w:val="231F20"/>
          <w:sz w:val="20"/>
          <w:szCs w:val="20"/>
        </w:rPr>
        <w:t>responses</w:t>
      </w:r>
      <w:r w:rsidR="00CF3F8C">
        <w:rPr>
          <w:rFonts w:ascii="Times-Roman" w:hAnsi="Times-Roman" w:cs="Times-Roman"/>
          <w:color w:val="231F20"/>
          <w:sz w:val="20"/>
          <w:szCs w:val="20"/>
        </w:rPr>
        <w:t xml:space="preserve"> </w:t>
      </w:r>
      <w:r>
        <w:rPr>
          <w:rFonts w:ascii="Times-Roman" w:hAnsi="Times-Roman" w:cs="Times-Roman"/>
          <w:color w:val="231F20"/>
          <w:sz w:val="20"/>
          <w:szCs w:val="20"/>
        </w:rPr>
        <w:t xml:space="preserve">was informed by literature around story-telling and </w:t>
      </w:r>
      <w:r w:rsidR="008A48F4">
        <w:rPr>
          <w:rFonts w:ascii="Times-Roman" w:hAnsi="Times-Roman" w:cs="Times-Roman"/>
          <w:color w:val="231F20"/>
          <w:sz w:val="20"/>
          <w:szCs w:val="20"/>
        </w:rPr>
        <w:t>discourse</w:t>
      </w:r>
      <w:r>
        <w:rPr>
          <w:rFonts w:ascii="Times-Roman" w:hAnsi="Times-Roman" w:cs="Times-Roman"/>
          <w:color w:val="231F20"/>
          <w:sz w:val="20"/>
          <w:szCs w:val="20"/>
        </w:rPr>
        <w:t xml:space="preserve"> </w:t>
      </w:r>
      <w:r w:rsidR="008A48F4">
        <w:rPr>
          <w:rFonts w:ascii="Times-Roman" w:hAnsi="Times-Roman" w:cs="Times-Roman"/>
          <w:color w:val="231F20"/>
          <w:sz w:val="20"/>
          <w:szCs w:val="20"/>
        </w:rPr>
        <w:t>analysis</w:t>
      </w:r>
      <w:r>
        <w:rPr>
          <w:rFonts w:ascii="Times-Roman" w:hAnsi="Times-Roman" w:cs="Times-Roman"/>
          <w:color w:val="231F20"/>
          <w:sz w:val="20"/>
          <w:szCs w:val="20"/>
        </w:rPr>
        <w:t xml:space="preserve">.  </w:t>
      </w:r>
      <w:r w:rsidR="00674924" w:rsidRPr="00674924">
        <w:rPr>
          <w:rFonts w:ascii="Times-Roman" w:hAnsi="Times-Roman" w:cs="Times-Roman"/>
          <w:color w:val="231F20"/>
          <w:sz w:val="20"/>
          <w:szCs w:val="20"/>
        </w:rPr>
        <w:t xml:space="preserve">Blaquiere, </w:t>
      </w:r>
      <w:r w:rsidR="00674924">
        <w:rPr>
          <w:rFonts w:ascii="Times-Roman" w:hAnsi="Times-Roman" w:cs="Times-Roman"/>
          <w:color w:val="231F20"/>
          <w:sz w:val="20"/>
          <w:szCs w:val="20"/>
        </w:rPr>
        <w:t xml:space="preserve">Nolan &amp; </w:t>
      </w:r>
      <w:r w:rsidR="00674924" w:rsidRPr="00674924">
        <w:rPr>
          <w:rFonts w:ascii="Times-Roman" w:hAnsi="Times-Roman" w:cs="Times-Roman"/>
          <w:color w:val="231F20"/>
          <w:sz w:val="20"/>
          <w:szCs w:val="20"/>
        </w:rPr>
        <w:t>Wray</w:t>
      </w:r>
      <w:r w:rsidR="00674924">
        <w:rPr>
          <w:rFonts w:ascii="Times-Roman" w:hAnsi="Times-Roman" w:cs="Times-Roman"/>
          <w:color w:val="231F20"/>
          <w:sz w:val="20"/>
          <w:szCs w:val="20"/>
        </w:rPr>
        <w:t>’s (</w:t>
      </w:r>
      <w:r w:rsidR="00674924" w:rsidRPr="00674924">
        <w:rPr>
          <w:rFonts w:ascii="Times-Roman" w:hAnsi="Times-Roman" w:cs="Times-Roman"/>
          <w:color w:val="231F20"/>
          <w:sz w:val="20"/>
          <w:szCs w:val="20"/>
        </w:rPr>
        <w:t>2019</w:t>
      </w:r>
      <w:r w:rsidR="00674924">
        <w:rPr>
          <w:rFonts w:ascii="Times-Roman" w:hAnsi="Times-Roman" w:cs="Times-Roman"/>
          <w:color w:val="231F20"/>
          <w:sz w:val="20"/>
          <w:szCs w:val="20"/>
        </w:rPr>
        <w:t xml:space="preserve">) </w:t>
      </w:r>
      <w:r w:rsidR="00B8722C">
        <w:rPr>
          <w:rFonts w:ascii="Times-Roman" w:hAnsi="Times-Roman" w:cs="Times-Roman"/>
          <w:color w:val="231F20"/>
          <w:sz w:val="20"/>
          <w:szCs w:val="20"/>
        </w:rPr>
        <w:t xml:space="preserve">comprehensive </w:t>
      </w:r>
      <w:r w:rsidR="00674924">
        <w:rPr>
          <w:rFonts w:ascii="Times-Roman" w:hAnsi="Times-Roman" w:cs="Times-Roman"/>
          <w:color w:val="231F20"/>
          <w:sz w:val="20"/>
          <w:szCs w:val="20"/>
        </w:rPr>
        <w:t>r</w:t>
      </w:r>
      <w:r w:rsidR="00B8722C">
        <w:rPr>
          <w:rFonts w:ascii="Times-Roman" w:hAnsi="Times-Roman" w:cs="Times-Roman"/>
          <w:color w:val="231F20"/>
          <w:sz w:val="20"/>
          <w:szCs w:val="20"/>
        </w:rPr>
        <w:t>e</w:t>
      </w:r>
      <w:r w:rsidR="00674924">
        <w:rPr>
          <w:rFonts w:ascii="Times-Roman" w:hAnsi="Times-Roman" w:cs="Times-Roman"/>
          <w:color w:val="231F20"/>
          <w:sz w:val="20"/>
          <w:szCs w:val="20"/>
        </w:rPr>
        <w:t xml:space="preserve">view of how </w:t>
      </w:r>
      <w:r w:rsidR="00B8722C">
        <w:rPr>
          <w:rFonts w:ascii="Times-Roman" w:hAnsi="Times-Roman" w:cs="Times-Roman"/>
          <w:color w:val="231F20"/>
          <w:sz w:val="20"/>
          <w:szCs w:val="20"/>
        </w:rPr>
        <w:t xml:space="preserve">both UG and PG </w:t>
      </w:r>
      <w:r w:rsidR="00674924">
        <w:rPr>
          <w:rFonts w:ascii="Times-Roman" w:hAnsi="Times-Roman" w:cs="Times-Roman"/>
          <w:color w:val="231F20"/>
          <w:sz w:val="20"/>
          <w:szCs w:val="20"/>
        </w:rPr>
        <w:t>students articulate their employability journey</w:t>
      </w:r>
      <w:r w:rsidR="00B8722C">
        <w:rPr>
          <w:rFonts w:ascii="Times-Roman" w:hAnsi="Times-Roman" w:cs="Times-Roman"/>
          <w:color w:val="231F20"/>
          <w:sz w:val="20"/>
          <w:szCs w:val="20"/>
        </w:rPr>
        <w:t xml:space="preserve"> </w:t>
      </w:r>
      <w:r w:rsidR="008A48F4">
        <w:rPr>
          <w:rFonts w:ascii="Times-Roman" w:hAnsi="Times-Roman" w:cs="Times-Roman"/>
          <w:color w:val="231F20"/>
          <w:sz w:val="20"/>
          <w:szCs w:val="20"/>
        </w:rPr>
        <w:t>across</w:t>
      </w:r>
      <w:r w:rsidR="00B8722C">
        <w:rPr>
          <w:rFonts w:ascii="Times-Roman" w:hAnsi="Times-Roman" w:cs="Times-Roman"/>
          <w:color w:val="231F20"/>
          <w:sz w:val="20"/>
          <w:szCs w:val="20"/>
        </w:rPr>
        <w:t xml:space="preserve"> a range of settings, looked hopeful for informing how to analyse the stories told, but unhelpfully, provides </w:t>
      </w:r>
      <w:r w:rsidR="00FC63D3">
        <w:rPr>
          <w:rFonts w:ascii="Times-Roman" w:hAnsi="Times-Roman" w:cs="Times-Roman"/>
          <w:color w:val="231F20"/>
          <w:sz w:val="20"/>
          <w:szCs w:val="20"/>
        </w:rPr>
        <w:t>v</w:t>
      </w:r>
      <w:r w:rsidR="00B8722C">
        <w:rPr>
          <w:rFonts w:ascii="Times-Roman" w:hAnsi="Times-Roman" w:cs="Times-Roman"/>
          <w:color w:val="231F20"/>
          <w:sz w:val="20"/>
          <w:szCs w:val="20"/>
        </w:rPr>
        <w:t xml:space="preserve">ery little explicit explanation of the </w:t>
      </w:r>
      <w:r w:rsidR="00FC63D3">
        <w:rPr>
          <w:rFonts w:ascii="Times-Roman" w:hAnsi="Times-Roman" w:cs="Times-Roman"/>
          <w:color w:val="231F20"/>
          <w:sz w:val="20"/>
          <w:szCs w:val="20"/>
        </w:rPr>
        <w:t xml:space="preserve">qualitative reflective analysis </w:t>
      </w:r>
      <w:r w:rsidR="00B8722C">
        <w:rPr>
          <w:rFonts w:ascii="Times-Roman" w:hAnsi="Times-Roman" w:cs="Times-Roman"/>
          <w:color w:val="231F20"/>
          <w:sz w:val="20"/>
          <w:szCs w:val="20"/>
        </w:rPr>
        <w:t>tools.</w:t>
      </w:r>
      <w:r w:rsidR="00674924">
        <w:rPr>
          <w:rFonts w:ascii="Times-Roman" w:hAnsi="Times-Roman" w:cs="Times-Roman"/>
          <w:color w:val="231F20"/>
          <w:sz w:val="20"/>
          <w:szCs w:val="20"/>
        </w:rPr>
        <w:t xml:space="preserve"> </w:t>
      </w:r>
      <w:r w:rsidR="00B8722C">
        <w:rPr>
          <w:rFonts w:ascii="Times-Roman" w:hAnsi="Times-Roman" w:cs="Times-Roman"/>
          <w:color w:val="231F20"/>
          <w:sz w:val="20"/>
          <w:szCs w:val="20"/>
        </w:rPr>
        <w:t xml:space="preserve"> </w:t>
      </w:r>
      <w:r w:rsidR="00947A42">
        <w:rPr>
          <w:rFonts w:ascii="Times-Roman" w:hAnsi="Times-Roman" w:cs="Times-Roman"/>
          <w:color w:val="231F20"/>
          <w:sz w:val="20"/>
          <w:szCs w:val="20"/>
        </w:rPr>
        <w:t>T</w:t>
      </w:r>
      <w:r w:rsidR="00B8722C">
        <w:rPr>
          <w:rFonts w:ascii="Times-Roman" w:hAnsi="Times-Roman" w:cs="Times-Roman"/>
          <w:color w:val="231F20"/>
          <w:sz w:val="20"/>
          <w:szCs w:val="20"/>
        </w:rPr>
        <w:t xml:space="preserve">heir </w:t>
      </w:r>
      <w:r w:rsidR="008A48F4">
        <w:rPr>
          <w:rFonts w:ascii="Times-Roman" w:hAnsi="Times-Roman" w:cs="Times-Roman"/>
          <w:color w:val="231F20"/>
          <w:sz w:val="20"/>
          <w:szCs w:val="20"/>
        </w:rPr>
        <w:t>findings</w:t>
      </w:r>
      <w:r w:rsidR="00B8722C">
        <w:rPr>
          <w:rFonts w:ascii="Times-Roman" w:hAnsi="Times-Roman" w:cs="Times-Roman"/>
          <w:color w:val="231F20"/>
          <w:sz w:val="20"/>
          <w:szCs w:val="20"/>
        </w:rPr>
        <w:t xml:space="preserve"> </w:t>
      </w:r>
      <w:r w:rsidR="00947A42">
        <w:rPr>
          <w:rFonts w:ascii="Times-Roman" w:hAnsi="Times-Roman" w:cs="Times-Roman"/>
          <w:color w:val="231F20"/>
          <w:sz w:val="20"/>
          <w:szCs w:val="20"/>
        </w:rPr>
        <w:t xml:space="preserve">also </w:t>
      </w:r>
      <w:r w:rsidR="00B8722C">
        <w:rPr>
          <w:rFonts w:ascii="Times-Roman" w:hAnsi="Times-Roman" w:cs="Times-Roman"/>
          <w:color w:val="231F20"/>
          <w:sz w:val="20"/>
          <w:szCs w:val="20"/>
        </w:rPr>
        <w:t>culminate in quantitative analyses of pre- to post effects of E&amp;E initiatives</w:t>
      </w:r>
      <w:r w:rsidR="00947A42">
        <w:rPr>
          <w:rFonts w:ascii="Times-Roman" w:hAnsi="Times-Roman" w:cs="Times-Roman"/>
          <w:color w:val="231F20"/>
          <w:sz w:val="20"/>
          <w:szCs w:val="20"/>
        </w:rPr>
        <w:t>. T</w:t>
      </w:r>
      <w:r w:rsidR="00B8722C">
        <w:rPr>
          <w:rFonts w:ascii="Times-Roman" w:hAnsi="Times-Roman" w:cs="Times-Roman"/>
          <w:color w:val="231F20"/>
          <w:sz w:val="20"/>
          <w:szCs w:val="20"/>
        </w:rPr>
        <w:t xml:space="preserve">heir model for </w:t>
      </w:r>
      <w:r w:rsidR="008A48F4">
        <w:rPr>
          <w:rFonts w:ascii="Times-Roman" w:hAnsi="Times-Roman" w:cs="Times-Roman"/>
          <w:color w:val="231F20"/>
          <w:sz w:val="20"/>
          <w:szCs w:val="20"/>
        </w:rPr>
        <w:t>designing</w:t>
      </w:r>
      <w:r w:rsidR="00B8722C">
        <w:rPr>
          <w:rFonts w:ascii="Times-Roman" w:hAnsi="Times-Roman" w:cs="Times-Roman"/>
          <w:color w:val="231F20"/>
          <w:sz w:val="20"/>
          <w:szCs w:val="20"/>
        </w:rPr>
        <w:t xml:space="preserve"> delivery in HE is</w:t>
      </w:r>
      <w:r w:rsidR="00947A42">
        <w:rPr>
          <w:rFonts w:ascii="Times-Roman" w:hAnsi="Times-Roman" w:cs="Times-Roman"/>
          <w:color w:val="231F20"/>
          <w:sz w:val="20"/>
          <w:szCs w:val="20"/>
        </w:rPr>
        <w:t>,</w:t>
      </w:r>
      <w:r w:rsidR="00B8722C">
        <w:rPr>
          <w:rFonts w:ascii="Times-Roman" w:hAnsi="Times-Roman" w:cs="Times-Roman"/>
          <w:color w:val="231F20"/>
          <w:sz w:val="20"/>
          <w:szCs w:val="20"/>
        </w:rPr>
        <w:t xml:space="preserve"> however informative</w:t>
      </w:r>
      <w:r w:rsidR="00CF3F8C">
        <w:rPr>
          <w:rFonts w:ascii="Times-Roman" w:hAnsi="Times-Roman" w:cs="Times-Roman"/>
          <w:color w:val="231F20"/>
          <w:sz w:val="20"/>
          <w:szCs w:val="20"/>
        </w:rPr>
        <w:t xml:space="preserve"> (S</w:t>
      </w:r>
      <w:r w:rsidR="00E530EF">
        <w:rPr>
          <w:rFonts w:ascii="Times-Roman" w:hAnsi="Times-Roman" w:cs="Times-Roman"/>
          <w:i/>
          <w:color w:val="231F20"/>
          <w:sz w:val="20"/>
          <w:szCs w:val="20"/>
        </w:rPr>
        <w:t>ee Appendix 3</w:t>
      </w:r>
      <w:r w:rsidR="00CF3F8C">
        <w:rPr>
          <w:rFonts w:ascii="Times-Roman" w:hAnsi="Times-Roman" w:cs="Times-Roman"/>
          <w:i/>
          <w:color w:val="231F20"/>
          <w:sz w:val="20"/>
          <w:szCs w:val="20"/>
        </w:rPr>
        <w:t>)</w:t>
      </w:r>
      <w:r w:rsidR="00B8722C">
        <w:rPr>
          <w:rFonts w:ascii="Times-Roman" w:hAnsi="Times-Roman" w:cs="Times-Roman"/>
          <w:color w:val="231F20"/>
          <w:sz w:val="20"/>
          <w:szCs w:val="20"/>
        </w:rPr>
        <w:t>.</w:t>
      </w:r>
      <w:r w:rsidR="00C94C59">
        <w:rPr>
          <w:rFonts w:ascii="Times-Roman" w:hAnsi="Times-Roman" w:cs="Times-Roman"/>
          <w:color w:val="231F20"/>
          <w:sz w:val="20"/>
          <w:szCs w:val="20"/>
        </w:rPr>
        <w:t xml:space="preserve">  </w:t>
      </w:r>
      <w:r w:rsidR="00AA0F0D">
        <w:rPr>
          <w:rFonts w:ascii="Times-Roman" w:hAnsi="Times-Roman" w:cs="Times-Roman"/>
          <w:color w:val="231F20"/>
          <w:sz w:val="20"/>
          <w:szCs w:val="20"/>
        </w:rPr>
        <w:t xml:space="preserve">As Otto’s </w:t>
      </w:r>
      <w:r w:rsidR="00947A42">
        <w:rPr>
          <w:rFonts w:ascii="Times-Roman" w:hAnsi="Times-Roman" w:cs="Times-Roman"/>
          <w:color w:val="231F20"/>
          <w:sz w:val="20"/>
          <w:szCs w:val="20"/>
        </w:rPr>
        <w:t xml:space="preserve">(2018) </w:t>
      </w:r>
      <w:r w:rsidR="00AA0F0D">
        <w:rPr>
          <w:rFonts w:ascii="Times-Roman" w:hAnsi="Times-Roman" w:cs="Times-Roman"/>
          <w:color w:val="231F20"/>
          <w:sz w:val="20"/>
          <w:szCs w:val="20"/>
        </w:rPr>
        <w:t xml:space="preserve">data were mixed (like my </w:t>
      </w:r>
      <w:r w:rsidR="008A48F4">
        <w:rPr>
          <w:rFonts w:ascii="Times-Roman" w:hAnsi="Times-Roman" w:cs="Times-Roman"/>
          <w:color w:val="231F20"/>
          <w:sz w:val="20"/>
          <w:szCs w:val="20"/>
        </w:rPr>
        <w:t>own</w:t>
      </w:r>
      <w:r w:rsidR="00AA0F0D">
        <w:rPr>
          <w:rFonts w:ascii="Times-Roman" w:hAnsi="Times-Roman" w:cs="Times-Roman"/>
          <w:color w:val="231F20"/>
          <w:sz w:val="20"/>
          <w:szCs w:val="20"/>
        </w:rPr>
        <w:t>), he used Mayring’s (2000) MaxQDA software to manage thematic analysis, coding and clustering of responses, recommending “</w:t>
      </w:r>
      <w:r w:rsidR="00AA0F0D" w:rsidRPr="0048508B">
        <w:rPr>
          <w:rFonts w:ascii="Times-Roman" w:hAnsi="Times-Roman" w:cs="Times-Roman"/>
          <w:bCs/>
          <w:i/>
          <w:color w:val="231F20"/>
          <w:sz w:val="20"/>
          <w:szCs w:val="20"/>
        </w:rPr>
        <w:t>prior formulated, theoretical derived [categories] of analysis, bringing them in connection with the text</w:t>
      </w:r>
      <w:r w:rsidR="00AA0F0D" w:rsidRPr="0077603A">
        <w:rPr>
          <w:rFonts w:ascii="Times-Roman" w:hAnsi="Times-Roman" w:cs="Times-Roman"/>
          <w:bCs/>
          <w:color w:val="231F20"/>
          <w:sz w:val="20"/>
          <w:szCs w:val="20"/>
        </w:rPr>
        <w:t>” (page 91).</w:t>
      </w:r>
      <w:r w:rsidR="00AA0F0D">
        <w:rPr>
          <w:rFonts w:ascii="Times-Roman" w:hAnsi="Times-Roman" w:cs="Times-Roman"/>
          <w:bCs/>
          <w:color w:val="231F20"/>
          <w:sz w:val="20"/>
          <w:szCs w:val="20"/>
        </w:rPr>
        <w:t xml:space="preserve">  I used a free </w:t>
      </w:r>
      <w:r w:rsidR="008A48F4">
        <w:rPr>
          <w:rFonts w:ascii="Times-Roman" w:hAnsi="Times-Roman" w:cs="Times-Roman"/>
          <w:bCs/>
          <w:color w:val="231F20"/>
          <w:sz w:val="20"/>
          <w:szCs w:val="20"/>
        </w:rPr>
        <w:t>qualitative</w:t>
      </w:r>
      <w:r w:rsidR="00AA0F0D">
        <w:rPr>
          <w:rFonts w:ascii="Times-Roman" w:hAnsi="Times-Roman" w:cs="Times-Roman"/>
          <w:bCs/>
          <w:color w:val="231F20"/>
          <w:sz w:val="20"/>
          <w:szCs w:val="20"/>
        </w:rPr>
        <w:t xml:space="preserve"> </w:t>
      </w:r>
      <w:r w:rsidR="008A48F4">
        <w:rPr>
          <w:rFonts w:ascii="Times-Roman" w:hAnsi="Times-Roman" w:cs="Times-Roman"/>
          <w:bCs/>
          <w:color w:val="231F20"/>
          <w:sz w:val="20"/>
          <w:szCs w:val="20"/>
        </w:rPr>
        <w:t>analysis</w:t>
      </w:r>
      <w:r w:rsidR="0048508B">
        <w:rPr>
          <w:rFonts w:ascii="Times-Roman" w:hAnsi="Times-Roman" w:cs="Times-Roman"/>
          <w:bCs/>
          <w:color w:val="231F20"/>
          <w:sz w:val="20"/>
          <w:szCs w:val="20"/>
        </w:rPr>
        <w:t xml:space="preserve"> software version called ‘</w:t>
      </w:r>
      <w:r w:rsidR="00AA0F0D">
        <w:rPr>
          <w:rFonts w:ascii="Times-Roman" w:hAnsi="Times-Roman" w:cs="Times-Roman"/>
          <w:bCs/>
          <w:color w:val="231F20"/>
          <w:sz w:val="20"/>
          <w:szCs w:val="20"/>
        </w:rPr>
        <w:t>QDAMiner Lite</w:t>
      </w:r>
      <w:r w:rsidR="0048508B">
        <w:rPr>
          <w:rFonts w:ascii="Times-Roman" w:hAnsi="Times-Roman" w:cs="Times-Roman"/>
          <w:bCs/>
          <w:color w:val="231F20"/>
          <w:sz w:val="20"/>
          <w:szCs w:val="20"/>
        </w:rPr>
        <w:t>’</w:t>
      </w:r>
      <w:r w:rsidR="008A48F4">
        <w:rPr>
          <w:rFonts w:ascii="Times-Roman" w:hAnsi="Times-Roman" w:cs="Times-Roman"/>
          <w:bCs/>
          <w:color w:val="231F20"/>
          <w:sz w:val="20"/>
          <w:szCs w:val="20"/>
        </w:rPr>
        <w:t xml:space="preserve"> </w:t>
      </w:r>
      <w:r w:rsidR="00AA0F0D">
        <w:rPr>
          <w:rFonts w:ascii="Times-Roman" w:hAnsi="Times-Roman" w:cs="Times-Roman"/>
          <w:bCs/>
          <w:color w:val="231F20"/>
          <w:sz w:val="20"/>
          <w:szCs w:val="20"/>
        </w:rPr>
        <w:t xml:space="preserve">which has limited functionality, but </w:t>
      </w:r>
      <w:r w:rsidR="00947A42">
        <w:rPr>
          <w:rFonts w:ascii="Times-Roman" w:hAnsi="Times-Roman" w:cs="Times-Roman"/>
          <w:bCs/>
          <w:color w:val="231F20"/>
          <w:sz w:val="20"/>
          <w:szCs w:val="20"/>
        </w:rPr>
        <w:t xml:space="preserve">as </w:t>
      </w:r>
      <w:r w:rsidR="00AA0F0D">
        <w:rPr>
          <w:rFonts w:ascii="Times-Roman" w:hAnsi="Times-Roman" w:cs="Times-Roman"/>
          <w:bCs/>
          <w:color w:val="231F20"/>
          <w:sz w:val="20"/>
          <w:szCs w:val="20"/>
        </w:rPr>
        <w:t xml:space="preserve">I knew the core focus for this paper was not on quantifying </w:t>
      </w:r>
      <w:r w:rsidR="008A48F4">
        <w:rPr>
          <w:rFonts w:ascii="Times-Roman" w:hAnsi="Times-Roman" w:cs="Times-Roman"/>
          <w:bCs/>
          <w:color w:val="231F20"/>
          <w:sz w:val="20"/>
          <w:szCs w:val="20"/>
        </w:rPr>
        <w:t>responses</w:t>
      </w:r>
      <w:r w:rsidR="0050427B">
        <w:rPr>
          <w:rFonts w:ascii="Times-Roman" w:hAnsi="Times-Roman" w:cs="Times-Roman"/>
          <w:bCs/>
          <w:color w:val="231F20"/>
          <w:sz w:val="20"/>
          <w:szCs w:val="20"/>
        </w:rPr>
        <w:t>, it was suitable</w:t>
      </w:r>
      <w:r w:rsidR="003252EB">
        <w:rPr>
          <w:rFonts w:ascii="Times-Roman" w:hAnsi="Times-Roman" w:cs="Times-Roman"/>
          <w:bCs/>
          <w:color w:val="231F20"/>
          <w:sz w:val="20"/>
          <w:szCs w:val="20"/>
        </w:rPr>
        <w:t xml:space="preserve"> (</w:t>
      </w:r>
      <w:r w:rsidR="003252EB" w:rsidRPr="003252EB">
        <w:rPr>
          <w:rFonts w:ascii="Times-Roman" w:hAnsi="Times-Roman" w:cs="Times-Roman"/>
          <w:bCs/>
          <w:color w:val="231F20"/>
          <w:sz w:val="20"/>
          <w:szCs w:val="20"/>
        </w:rPr>
        <w:t xml:space="preserve">Donald, </w:t>
      </w:r>
      <w:r w:rsidR="003252EB">
        <w:rPr>
          <w:rFonts w:ascii="Times-Roman" w:hAnsi="Times-Roman" w:cs="Times-Roman"/>
          <w:bCs/>
          <w:color w:val="231F20"/>
          <w:sz w:val="20"/>
          <w:szCs w:val="20"/>
        </w:rPr>
        <w:t xml:space="preserve">Ashleigh &amp; </w:t>
      </w:r>
      <w:r w:rsidR="003252EB" w:rsidRPr="003252EB">
        <w:rPr>
          <w:rFonts w:ascii="Times-Roman" w:hAnsi="Times-Roman" w:cs="Times-Roman"/>
          <w:bCs/>
          <w:color w:val="231F20"/>
          <w:sz w:val="20"/>
          <w:szCs w:val="20"/>
        </w:rPr>
        <w:t>Baruch,</w:t>
      </w:r>
      <w:r w:rsidR="003252EB">
        <w:rPr>
          <w:rFonts w:ascii="Times-Roman" w:hAnsi="Times-Roman" w:cs="Times-Roman"/>
          <w:bCs/>
          <w:color w:val="231F20"/>
          <w:sz w:val="20"/>
          <w:szCs w:val="20"/>
        </w:rPr>
        <w:t xml:space="preserve"> </w:t>
      </w:r>
      <w:r w:rsidR="003252EB" w:rsidRPr="003252EB">
        <w:rPr>
          <w:rFonts w:ascii="Times-Roman" w:hAnsi="Times-Roman" w:cs="Times-Roman"/>
          <w:bCs/>
          <w:color w:val="231F20"/>
          <w:sz w:val="20"/>
          <w:szCs w:val="20"/>
        </w:rPr>
        <w:t>2018</w:t>
      </w:r>
      <w:r w:rsidR="003252EB">
        <w:rPr>
          <w:rFonts w:ascii="Times-Roman" w:hAnsi="Times-Roman" w:cs="Times-Roman"/>
          <w:bCs/>
          <w:color w:val="231F20"/>
          <w:sz w:val="20"/>
          <w:szCs w:val="20"/>
        </w:rPr>
        <w:t xml:space="preserve">).  </w:t>
      </w:r>
      <w:r w:rsidR="003252EB" w:rsidRPr="003252EB">
        <w:rPr>
          <w:rFonts w:ascii="Times-Roman" w:hAnsi="Times-Roman" w:cs="Times-Roman"/>
          <w:bCs/>
          <w:i/>
          <w:color w:val="231F20"/>
          <w:sz w:val="20"/>
          <w:szCs w:val="20"/>
        </w:rPr>
        <w:t>(</w:t>
      </w:r>
      <w:r w:rsidR="00CF3F8C">
        <w:rPr>
          <w:rFonts w:ascii="Times-Roman" w:hAnsi="Times-Roman" w:cs="Times-Roman"/>
          <w:bCs/>
          <w:i/>
          <w:color w:val="231F20"/>
          <w:sz w:val="20"/>
          <w:szCs w:val="20"/>
        </w:rPr>
        <w:t xml:space="preserve">See Appendix </w:t>
      </w:r>
      <w:r w:rsidR="00DD0FEC">
        <w:rPr>
          <w:rFonts w:ascii="Times-Roman" w:hAnsi="Times-Roman" w:cs="Times-Roman"/>
          <w:bCs/>
          <w:i/>
          <w:color w:val="231F20"/>
          <w:sz w:val="20"/>
          <w:szCs w:val="20"/>
        </w:rPr>
        <w:t>4</w:t>
      </w:r>
      <w:r w:rsidR="00AA0F0D" w:rsidRPr="00A87053">
        <w:rPr>
          <w:rFonts w:ascii="Times-Roman" w:hAnsi="Times-Roman" w:cs="Times-Roman"/>
          <w:bCs/>
          <w:i/>
          <w:color w:val="231F20"/>
          <w:sz w:val="20"/>
          <w:szCs w:val="20"/>
        </w:rPr>
        <w:t xml:space="preserve"> for results tables)</w:t>
      </w:r>
      <w:r w:rsidR="0050427B">
        <w:rPr>
          <w:rFonts w:ascii="Times-Roman" w:hAnsi="Times-Roman" w:cs="Times-Roman"/>
          <w:bCs/>
          <w:i/>
          <w:color w:val="231F20"/>
          <w:sz w:val="20"/>
          <w:szCs w:val="20"/>
        </w:rPr>
        <w:t>.</w:t>
      </w:r>
    </w:p>
    <w:p w14:paraId="0F6C1C37" w14:textId="77777777" w:rsidR="00AA0F0D" w:rsidRPr="00B8722C" w:rsidRDefault="00AA0F0D" w:rsidP="00B8722C">
      <w:pPr>
        <w:tabs>
          <w:tab w:val="left" w:pos="4820"/>
        </w:tabs>
        <w:autoSpaceDE w:val="0"/>
        <w:autoSpaceDN w:val="0"/>
        <w:adjustRightInd w:val="0"/>
        <w:spacing w:after="0" w:line="240" w:lineRule="auto"/>
        <w:jc w:val="center"/>
        <w:rPr>
          <w:rFonts w:ascii="Times-Roman" w:hAnsi="Times-Roman" w:cs="Times-Roman"/>
          <w:b/>
          <w:color w:val="231F20"/>
          <w:sz w:val="20"/>
          <w:szCs w:val="20"/>
        </w:rPr>
      </w:pPr>
    </w:p>
    <w:p w14:paraId="41831FDB" w14:textId="086C8472" w:rsidR="00C01EA9" w:rsidRDefault="00CF3F8C" w:rsidP="00C01EA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Advocating the use of Hsieh and Shannon’s (2005) directed content analysis</w:t>
      </w:r>
      <w:r w:rsidR="00C94C59">
        <w:rPr>
          <w:rFonts w:ascii="Times New Roman" w:hAnsi="Times New Roman" w:cs="Times New Roman"/>
          <w:sz w:val="20"/>
          <w:szCs w:val="20"/>
        </w:rPr>
        <w:t xml:space="preserve"> “</w:t>
      </w:r>
      <w:r w:rsidR="00C94C59" w:rsidRPr="003208A4">
        <w:rPr>
          <w:rFonts w:ascii="Times New Roman" w:hAnsi="Times New Roman" w:cs="Times New Roman"/>
          <w:i/>
          <w:sz w:val="20"/>
          <w:szCs w:val="20"/>
        </w:rPr>
        <w:t>which is appropriate when existing theory or prior research about a phenomenon would benefit from further description</w:t>
      </w:r>
      <w:r w:rsidR="00C94C59">
        <w:rPr>
          <w:rFonts w:ascii="Times New Roman" w:hAnsi="Times New Roman" w:cs="Times New Roman"/>
          <w:sz w:val="20"/>
          <w:szCs w:val="20"/>
        </w:rPr>
        <w:t>” (page 1946)</w:t>
      </w:r>
      <w:r>
        <w:rPr>
          <w:rFonts w:ascii="Times New Roman" w:hAnsi="Times New Roman" w:cs="Times New Roman"/>
          <w:sz w:val="20"/>
          <w:szCs w:val="20"/>
        </w:rPr>
        <w:t xml:space="preserve">, </w:t>
      </w:r>
      <w:r w:rsidR="00261C34" w:rsidRPr="00251834">
        <w:rPr>
          <w:rFonts w:ascii="Times New Roman" w:hAnsi="Times New Roman" w:cs="Times New Roman"/>
          <w:sz w:val="20"/>
          <w:szCs w:val="20"/>
        </w:rPr>
        <w:t xml:space="preserve">Annala &amp;Makinen </w:t>
      </w:r>
      <w:r>
        <w:rPr>
          <w:rFonts w:ascii="Times New Roman" w:hAnsi="Times New Roman" w:cs="Times New Roman"/>
          <w:sz w:val="20"/>
          <w:szCs w:val="20"/>
        </w:rPr>
        <w:t>(</w:t>
      </w:r>
      <w:r w:rsidR="00261C34" w:rsidRPr="00251834">
        <w:rPr>
          <w:rFonts w:ascii="Times New Roman" w:hAnsi="Times New Roman" w:cs="Times New Roman"/>
          <w:sz w:val="20"/>
          <w:szCs w:val="20"/>
        </w:rPr>
        <w:t>2017</w:t>
      </w:r>
      <w:r>
        <w:rPr>
          <w:rFonts w:ascii="Times New Roman" w:hAnsi="Times New Roman" w:cs="Times New Roman"/>
          <w:sz w:val="20"/>
          <w:szCs w:val="20"/>
        </w:rPr>
        <w:t>) looked at experience-</w:t>
      </w:r>
      <w:r w:rsidR="008A48F4">
        <w:rPr>
          <w:rFonts w:ascii="Times New Roman" w:hAnsi="Times New Roman" w:cs="Times New Roman"/>
          <w:sz w:val="20"/>
          <w:szCs w:val="20"/>
        </w:rPr>
        <w:t>centred</w:t>
      </w:r>
      <w:r>
        <w:rPr>
          <w:rFonts w:ascii="Times New Roman" w:hAnsi="Times New Roman" w:cs="Times New Roman"/>
          <w:sz w:val="20"/>
          <w:szCs w:val="20"/>
        </w:rPr>
        <w:t xml:space="preserve"> narratives to explore how respondents made their reflections personally </w:t>
      </w:r>
      <w:r w:rsidR="008A48F4">
        <w:rPr>
          <w:rFonts w:ascii="Times New Roman" w:hAnsi="Times New Roman" w:cs="Times New Roman"/>
          <w:sz w:val="20"/>
          <w:szCs w:val="20"/>
        </w:rPr>
        <w:t>meaningful</w:t>
      </w:r>
      <w:r>
        <w:rPr>
          <w:rFonts w:ascii="Times New Roman" w:hAnsi="Times New Roman" w:cs="Times New Roman"/>
          <w:sz w:val="20"/>
          <w:szCs w:val="20"/>
        </w:rPr>
        <w:t xml:space="preserve">.  Their work also drew on </w:t>
      </w:r>
      <w:r w:rsidRPr="00251834">
        <w:rPr>
          <w:rFonts w:ascii="Times New Roman" w:hAnsi="Times New Roman" w:cs="Times New Roman"/>
          <w:sz w:val="20"/>
          <w:szCs w:val="20"/>
        </w:rPr>
        <w:t>Labov and Waletzky</w:t>
      </w:r>
      <w:r>
        <w:rPr>
          <w:rFonts w:ascii="Times New Roman" w:hAnsi="Times New Roman" w:cs="Times New Roman"/>
          <w:sz w:val="20"/>
          <w:szCs w:val="20"/>
        </w:rPr>
        <w:t>’s</w:t>
      </w:r>
      <w:r w:rsidRPr="00251834">
        <w:rPr>
          <w:rFonts w:ascii="Times New Roman" w:hAnsi="Times New Roman" w:cs="Times New Roman"/>
          <w:sz w:val="20"/>
          <w:szCs w:val="20"/>
        </w:rPr>
        <w:t xml:space="preserve"> </w:t>
      </w:r>
      <w:r>
        <w:rPr>
          <w:rFonts w:ascii="Times New Roman" w:hAnsi="Times New Roman" w:cs="Times New Roman"/>
          <w:sz w:val="20"/>
          <w:szCs w:val="20"/>
        </w:rPr>
        <w:t>(</w:t>
      </w:r>
      <w:r w:rsidRPr="00251834">
        <w:rPr>
          <w:rFonts w:ascii="Times New Roman" w:hAnsi="Times New Roman" w:cs="Times New Roman"/>
          <w:sz w:val="20"/>
          <w:szCs w:val="20"/>
        </w:rPr>
        <w:t>2006</w:t>
      </w:r>
      <w:r>
        <w:rPr>
          <w:rFonts w:ascii="Times New Roman" w:hAnsi="Times New Roman" w:cs="Times New Roman"/>
          <w:sz w:val="20"/>
          <w:szCs w:val="20"/>
        </w:rPr>
        <w:t xml:space="preserve">) narrative structure model, but only </w:t>
      </w:r>
      <w:r w:rsidR="00A32728">
        <w:rPr>
          <w:rFonts w:ascii="Times New Roman" w:hAnsi="Times New Roman" w:cs="Times New Roman"/>
          <w:sz w:val="20"/>
          <w:szCs w:val="20"/>
        </w:rPr>
        <w:t xml:space="preserve">selected </w:t>
      </w:r>
      <w:r>
        <w:rPr>
          <w:rFonts w:ascii="Times New Roman" w:hAnsi="Times New Roman" w:cs="Times New Roman"/>
          <w:sz w:val="20"/>
          <w:szCs w:val="20"/>
        </w:rPr>
        <w:t>some of the categories</w:t>
      </w:r>
      <w:r w:rsidR="00A32728">
        <w:rPr>
          <w:rFonts w:ascii="Times New Roman" w:hAnsi="Times New Roman" w:cs="Times New Roman"/>
          <w:sz w:val="20"/>
          <w:szCs w:val="20"/>
        </w:rPr>
        <w:t>;</w:t>
      </w:r>
      <w:r>
        <w:rPr>
          <w:rFonts w:ascii="Times New Roman" w:hAnsi="Times New Roman" w:cs="Times New Roman"/>
          <w:sz w:val="20"/>
          <w:szCs w:val="20"/>
        </w:rPr>
        <w:t xml:space="preserve"> I have followed this approach for my own </w:t>
      </w:r>
      <w:r w:rsidR="008A48F4">
        <w:rPr>
          <w:rFonts w:ascii="Times New Roman" w:hAnsi="Times New Roman" w:cs="Times New Roman"/>
          <w:sz w:val="20"/>
          <w:szCs w:val="20"/>
        </w:rPr>
        <w:t>framework</w:t>
      </w:r>
      <w:r>
        <w:rPr>
          <w:rFonts w:ascii="Times New Roman" w:hAnsi="Times New Roman" w:cs="Times New Roman"/>
          <w:sz w:val="20"/>
          <w:szCs w:val="20"/>
        </w:rPr>
        <w:t>, which is somewhat of a</w:t>
      </w:r>
      <w:r w:rsidR="00242473">
        <w:rPr>
          <w:rFonts w:ascii="Times New Roman" w:hAnsi="Times New Roman" w:cs="Times New Roman"/>
          <w:sz w:val="20"/>
          <w:szCs w:val="20"/>
        </w:rPr>
        <w:t>n informed</w:t>
      </w:r>
      <w:r>
        <w:rPr>
          <w:rFonts w:ascii="Times New Roman" w:hAnsi="Times New Roman" w:cs="Times New Roman"/>
          <w:sz w:val="20"/>
          <w:szCs w:val="20"/>
        </w:rPr>
        <w:t xml:space="preserve"> ‘</w:t>
      </w:r>
      <w:r w:rsidR="008A48F4">
        <w:rPr>
          <w:rFonts w:ascii="Times New Roman" w:hAnsi="Times New Roman" w:cs="Times New Roman"/>
          <w:sz w:val="20"/>
          <w:szCs w:val="20"/>
        </w:rPr>
        <w:t>smorgasbord</w:t>
      </w:r>
      <w:r>
        <w:rPr>
          <w:rFonts w:ascii="Times New Roman" w:hAnsi="Times New Roman" w:cs="Times New Roman"/>
          <w:sz w:val="20"/>
          <w:szCs w:val="20"/>
        </w:rPr>
        <w:t>’ from the papers I’</w:t>
      </w:r>
      <w:r w:rsidR="00242473">
        <w:rPr>
          <w:rFonts w:ascii="Times New Roman" w:hAnsi="Times New Roman" w:cs="Times New Roman"/>
          <w:sz w:val="20"/>
          <w:szCs w:val="20"/>
        </w:rPr>
        <w:t>ve read</w:t>
      </w:r>
      <w:r w:rsidR="00D116F1">
        <w:rPr>
          <w:rFonts w:ascii="Times New Roman" w:hAnsi="Times New Roman" w:cs="Times New Roman"/>
          <w:sz w:val="20"/>
          <w:szCs w:val="20"/>
        </w:rPr>
        <w:t xml:space="preserve"> but </w:t>
      </w:r>
      <w:r w:rsidR="00242473">
        <w:rPr>
          <w:rFonts w:ascii="Times New Roman" w:hAnsi="Times New Roman" w:cs="Times New Roman"/>
          <w:sz w:val="20"/>
          <w:szCs w:val="20"/>
        </w:rPr>
        <w:t xml:space="preserve">I’m reassured by </w:t>
      </w:r>
      <w:r w:rsidR="00242473" w:rsidRPr="00251834">
        <w:rPr>
          <w:rFonts w:ascii="Times New Roman" w:hAnsi="Times New Roman" w:cs="Times New Roman"/>
          <w:sz w:val="20"/>
          <w:szCs w:val="20"/>
        </w:rPr>
        <w:t>Lincoln, Lynham and Guba (2013)</w:t>
      </w:r>
      <w:r w:rsidR="00242473">
        <w:rPr>
          <w:rFonts w:ascii="Times New Roman" w:hAnsi="Times New Roman" w:cs="Times New Roman"/>
          <w:sz w:val="20"/>
          <w:szCs w:val="20"/>
        </w:rPr>
        <w:t xml:space="preserve"> who offer </w:t>
      </w:r>
      <w:r w:rsidR="002C59B2">
        <w:rPr>
          <w:rFonts w:ascii="Times New Roman" w:hAnsi="Times New Roman" w:cs="Times New Roman"/>
          <w:sz w:val="20"/>
          <w:szCs w:val="20"/>
        </w:rPr>
        <w:t xml:space="preserve">the ability to converge ontological and epistemological standpoints to support a </w:t>
      </w:r>
      <w:r w:rsidR="008A48F4">
        <w:rPr>
          <w:rFonts w:ascii="Times New Roman" w:hAnsi="Times New Roman" w:cs="Times New Roman"/>
          <w:sz w:val="20"/>
          <w:szCs w:val="20"/>
        </w:rPr>
        <w:t>constructivist</w:t>
      </w:r>
      <w:r w:rsidR="002C59B2">
        <w:rPr>
          <w:rFonts w:ascii="Times New Roman" w:hAnsi="Times New Roman" w:cs="Times New Roman"/>
          <w:sz w:val="20"/>
          <w:szCs w:val="20"/>
        </w:rPr>
        <w:t xml:space="preserve"> approach, which helps when discerning between reviewing dialogical and reproductive </w:t>
      </w:r>
      <w:r w:rsidR="008A48F4">
        <w:rPr>
          <w:rFonts w:ascii="Times New Roman" w:hAnsi="Times New Roman" w:cs="Times New Roman"/>
          <w:sz w:val="20"/>
          <w:szCs w:val="20"/>
        </w:rPr>
        <w:t>narratives</w:t>
      </w:r>
      <w:r w:rsidR="002C59B2">
        <w:rPr>
          <w:rFonts w:ascii="Times New Roman" w:hAnsi="Times New Roman" w:cs="Times New Roman"/>
          <w:sz w:val="20"/>
          <w:szCs w:val="20"/>
        </w:rPr>
        <w:t>.  (Phew!).  Basically, I’ve interpreted that to mean</w:t>
      </w:r>
      <w:r w:rsidR="002B5C29">
        <w:rPr>
          <w:rFonts w:ascii="Times New Roman" w:hAnsi="Times New Roman" w:cs="Times New Roman"/>
          <w:sz w:val="20"/>
          <w:szCs w:val="20"/>
        </w:rPr>
        <w:t>;</w:t>
      </w:r>
      <w:r w:rsidR="002C59B2">
        <w:rPr>
          <w:rFonts w:ascii="Times New Roman" w:hAnsi="Times New Roman" w:cs="Times New Roman"/>
          <w:sz w:val="20"/>
          <w:szCs w:val="20"/>
        </w:rPr>
        <w:t xml:space="preserve"> it is reasonable to construct a tool by consensus of other opinions!  As Frank (2012) </w:t>
      </w:r>
      <w:r w:rsidR="002B5C29">
        <w:rPr>
          <w:rFonts w:ascii="Times New Roman" w:hAnsi="Times New Roman" w:cs="Times New Roman"/>
          <w:sz w:val="20"/>
          <w:szCs w:val="20"/>
        </w:rPr>
        <w:t xml:space="preserve">argues (I’m paraphrasing); </w:t>
      </w:r>
      <w:r w:rsidR="002C59B2">
        <w:rPr>
          <w:rFonts w:ascii="Times New Roman" w:hAnsi="Times New Roman" w:cs="Times New Roman"/>
          <w:sz w:val="20"/>
          <w:szCs w:val="20"/>
        </w:rPr>
        <w:t xml:space="preserve">building a typology of narrative </w:t>
      </w:r>
      <w:r w:rsidR="008A48F4">
        <w:rPr>
          <w:rFonts w:ascii="Times New Roman" w:hAnsi="Times New Roman" w:cs="Times New Roman"/>
          <w:sz w:val="20"/>
          <w:szCs w:val="20"/>
        </w:rPr>
        <w:t>resources</w:t>
      </w:r>
      <w:r w:rsidR="002C59B2">
        <w:rPr>
          <w:rFonts w:ascii="Times New Roman" w:hAnsi="Times New Roman" w:cs="Times New Roman"/>
          <w:sz w:val="20"/>
          <w:szCs w:val="20"/>
        </w:rPr>
        <w:t xml:space="preserve">, plots and dominant discourse, is less about finding themes and more about what stories do.  </w:t>
      </w:r>
      <w:r w:rsidR="00C01EA9">
        <w:rPr>
          <w:rFonts w:ascii="Times New Roman" w:hAnsi="Times New Roman" w:cs="Times New Roman"/>
          <w:sz w:val="20"/>
          <w:szCs w:val="20"/>
        </w:rPr>
        <w:t xml:space="preserve">Finally, </w:t>
      </w:r>
      <w:r w:rsidR="00C01EA9" w:rsidRPr="00251834">
        <w:rPr>
          <w:rFonts w:ascii="Times New Roman" w:hAnsi="Times New Roman" w:cs="Times New Roman"/>
          <w:sz w:val="20"/>
          <w:szCs w:val="20"/>
        </w:rPr>
        <w:t xml:space="preserve">Howell </w:t>
      </w:r>
      <w:r w:rsidR="00C01EA9">
        <w:rPr>
          <w:rFonts w:ascii="Times New Roman" w:hAnsi="Times New Roman" w:cs="Times New Roman"/>
          <w:sz w:val="20"/>
          <w:szCs w:val="20"/>
        </w:rPr>
        <w:t>(</w:t>
      </w:r>
      <w:r w:rsidR="00C01EA9" w:rsidRPr="00251834">
        <w:rPr>
          <w:rFonts w:ascii="Times New Roman" w:hAnsi="Times New Roman" w:cs="Times New Roman"/>
          <w:sz w:val="20"/>
          <w:szCs w:val="20"/>
        </w:rPr>
        <w:t>2013</w:t>
      </w:r>
      <w:r w:rsidR="00C01EA9">
        <w:rPr>
          <w:rFonts w:ascii="Times New Roman" w:hAnsi="Times New Roman" w:cs="Times New Roman"/>
          <w:sz w:val="20"/>
          <w:szCs w:val="20"/>
        </w:rPr>
        <w:t xml:space="preserve">) stipulates the </w:t>
      </w:r>
      <w:r w:rsidR="00C01EA9" w:rsidRPr="00251834">
        <w:rPr>
          <w:rFonts w:ascii="Times New Roman" w:hAnsi="Times New Roman" w:cs="Times New Roman"/>
          <w:sz w:val="20"/>
          <w:szCs w:val="20"/>
        </w:rPr>
        <w:t xml:space="preserve">use </w:t>
      </w:r>
      <w:r w:rsidR="00C01EA9">
        <w:rPr>
          <w:rFonts w:ascii="Times New Roman" w:hAnsi="Times New Roman" w:cs="Times New Roman"/>
          <w:sz w:val="20"/>
          <w:szCs w:val="20"/>
        </w:rPr>
        <w:t xml:space="preserve">of </w:t>
      </w:r>
      <w:r w:rsidR="00C01EA9" w:rsidRPr="00251834">
        <w:rPr>
          <w:rFonts w:ascii="Times New Roman" w:hAnsi="Times New Roman" w:cs="Times New Roman"/>
          <w:sz w:val="20"/>
          <w:szCs w:val="20"/>
        </w:rPr>
        <w:t xml:space="preserve">open-coding so that </w:t>
      </w:r>
      <w:r w:rsidR="00C01EA9">
        <w:rPr>
          <w:rFonts w:ascii="Times New Roman" w:hAnsi="Times New Roman" w:cs="Times New Roman"/>
          <w:sz w:val="20"/>
          <w:szCs w:val="20"/>
        </w:rPr>
        <w:t xml:space="preserve">researchers are </w:t>
      </w:r>
      <w:r w:rsidR="00C01EA9" w:rsidRPr="00251834">
        <w:rPr>
          <w:rFonts w:ascii="Times New Roman" w:hAnsi="Times New Roman" w:cs="Times New Roman"/>
          <w:sz w:val="20"/>
          <w:szCs w:val="20"/>
        </w:rPr>
        <w:t>no</w:t>
      </w:r>
      <w:r w:rsidR="0050427B">
        <w:rPr>
          <w:rFonts w:ascii="Times New Roman" w:hAnsi="Times New Roman" w:cs="Times New Roman"/>
          <w:sz w:val="20"/>
          <w:szCs w:val="20"/>
        </w:rPr>
        <w:t>t</w:t>
      </w:r>
      <w:r w:rsidR="00C01EA9" w:rsidRPr="00251834">
        <w:rPr>
          <w:rFonts w:ascii="Times New Roman" w:hAnsi="Times New Roman" w:cs="Times New Roman"/>
          <w:sz w:val="20"/>
          <w:szCs w:val="20"/>
        </w:rPr>
        <w:t xml:space="preserve"> prescriptively looking for known themes, </w:t>
      </w:r>
      <w:r w:rsidR="00947A42">
        <w:rPr>
          <w:rFonts w:ascii="Times New Roman" w:hAnsi="Times New Roman" w:cs="Times New Roman"/>
          <w:sz w:val="20"/>
          <w:szCs w:val="20"/>
        </w:rPr>
        <w:t>but also</w:t>
      </w:r>
      <w:r w:rsidR="00C01EA9" w:rsidRPr="00251834">
        <w:rPr>
          <w:rFonts w:ascii="Times New Roman" w:hAnsi="Times New Roman" w:cs="Times New Roman"/>
          <w:sz w:val="20"/>
          <w:szCs w:val="20"/>
        </w:rPr>
        <w:t xml:space="preserve"> retain</w:t>
      </w:r>
      <w:r w:rsidR="00C01EA9">
        <w:rPr>
          <w:rFonts w:ascii="Times New Roman" w:hAnsi="Times New Roman" w:cs="Times New Roman"/>
          <w:sz w:val="20"/>
          <w:szCs w:val="20"/>
        </w:rPr>
        <w:t>ing an</w:t>
      </w:r>
      <w:r w:rsidR="00C01EA9" w:rsidRPr="00251834">
        <w:rPr>
          <w:rFonts w:ascii="Times New Roman" w:hAnsi="Times New Roman" w:cs="Times New Roman"/>
          <w:sz w:val="20"/>
          <w:szCs w:val="20"/>
        </w:rPr>
        <w:t xml:space="preserve"> exploratory approach</w:t>
      </w:r>
      <w:r w:rsidR="00C01EA9">
        <w:rPr>
          <w:rFonts w:ascii="Times New Roman" w:hAnsi="Times New Roman" w:cs="Times New Roman"/>
          <w:sz w:val="20"/>
          <w:szCs w:val="20"/>
        </w:rPr>
        <w:t xml:space="preserve"> that </w:t>
      </w:r>
      <w:r w:rsidR="00C01EA9" w:rsidRPr="00023EBA">
        <w:rPr>
          <w:rFonts w:ascii="Times New Roman" w:hAnsi="Times New Roman" w:cs="Times New Roman"/>
          <w:b/>
          <w:sz w:val="20"/>
          <w:szCs w:val="20"/>
        </w:rPr>
        <w:t xml:space="preserve">allows new themes to </w:t>
      </w:r>
      <w:r w:rsidR="008A48F4" w:rsidRPr="00023EBA">
        <w:rPr>
          <w:rFonts w:ascii="Times New Roman" w:hAnsi="Times New Roman" w:cs="Times New Roman"/>
          <w:b/>
          <w:sz w:val="20"/>
          <w:szCs w:val="20"/>
        </w:rPr>
        <w:t>emerge</w:t>
      </w:r>
      <w:r w:rsidR="00C01EA9" w:rsidRPr="00251834">
        <w:rPr>
          <w:rFonts w:ascii="Times New Roman" w:hAnsi="Times New Roman" w:cs="Times New Roman"/>
          <w:sz w:val="20"/>
          <w:szCs w:val="20"/>
        </w:rPr>
        <w:t>.</w:t>
      </w:r>
    </w:p>
    <w:p w14:paraId="5E69DF09" w14:textId="77777777" w:rsidR="00C01EA9" w:rsidRDefault="00C01EA9" w:rsidP="00C01EA9">
      <w:pPr>
        <w:autoSpaceDE w:val="0"/>
        <w:autoSpaceDN w:val="0"/>
        <w:adjustRightInd w:val="0"/>
        <w:spacing w:after="0" w:line="240" w:lineRule="auto"/>
        <w:rPr>
          <w:rFonts w:ascii="Times New Roman" w:hAnsi="Times New Roman" w:cs="Times New Roman"/>
          <w:sz w:val="20"/>
          <w:szCs w:val="20"/>
        </w:rPr>
      </w:pPr>
    </w:p>
    <w:p w14:paraId="1E9E4B3E" w14:textId="3D344B00" w:rsidR="00C01EA9" w:rsidRDefault="00C01EA9" w:rsidP="00C01EA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coding framework I developed therefore consists of polarity of efficacy and motivations (Lewis et al, 2013); categorisation (Hsieh and Shannon, 2005; Otto 2018) and themes (Howell, 201</w:t>
      </w:r>
      <w:r w:rsidR="00615091">
        <w:rPr>
          <w:rFonts w:ascii="Times New Roman" w:hAnsi="Times New Roman" w:cs="Times New Roman"/>
          <w:sz w:val="20"/>
          <w:szCs w:val="20"/>
        </w:rPr>
        <w:t>3; Leeds, 2013</w:t>
      </w:r>
      <w:r w:rsidR="0050427B">
        <w:rPr>
          <w:rFonts w:ascii="Times New Roman" w:hAnsi="Times New Roman" w:cs="Times New Roman"/>
          <w:sz w:val="20"/>
          <w:szCs w:val="20"/>
        </w:rPr>
        <w:t xml:space="preserve">; </w:t>
      </w:r>
      <w:r w:rsidR="0050427B" w:rsidRPr="00D02CBB">
        <w:rPr>
          <w:rFonts w:ascii="Times New Roman" w:hAnsi="Times New Roman" w:cs="Times New Roman"/>
          <w:i/>
          <w:sz w:val="20"/>
          <w:szCs w:val="20"/>
        </w:rPr>
        <w:t>See Appendix 2</w:t>
      </w:r>
      <w:r>
        <w:rPr>
          <w:rFonts w:ascii="Times New Roman" w:hAnsi="Times New Roman" w:cs="Times New Roman"/>
          <w:sz w:val="20"/>
          <w:szCs w:val="20"/>
        </w:rPr>
        <w:t>).</w:t>
      </w:r>
    </w:p>
    <w:p w14:paraId="39B93D60" w14:textId="77777777" w:rsidR="00C01EA9" w:rsidRDefault="00C01EA9" w:rsidP="00C01EA9">
      <w:pPr>
        <w:autoSpaceDE w:val="0"/>
        <w:autoSpaceDN w:val="0"/>
        <w:adjustRightInd w:val="0"/>
        <w:spacing w:after="0" w:line="240" w:lineRule="auto"/>
        <w:rPr>
          <w:rFonts w:ascii="Times New Roman" w:hAnsi="Times New Roman" w:cs="Times New Roman"/>
          <w:sz w:val="20"/>
          <w:szCs w:val="20"/>
        </w:rPr>
      </w:pPr>
    </w:p>
    <w:p w14:paraId="14AE8355" w14:textId="35EB8192" w:rsidR="00D17C2B" w:rsidRDefault="00C01EA9" w:rsidP="00C01EA9">
      <w:pPr>
        <w:autoSpaceDE w:val="0"/>
        <w:autoSpaceDN w:val="0"/>
        <w:adjustRightInd w:val="0"/>
        <w:spacing w:after="0" w:line="240" w:lineRule="auto"/>
        <w:rPr>
          <w:rFonts w:ascii="Times New Roman" w:hAnsi="Times New Roman" w:cs="Times New Roman"/>
          <w:sz w:val="20"/>
          <w:szCs w:val="20"/>
        </w:rPr>
      </w:pPr>
      <w:r w:rsidRPr="00C01EA9">
        <w:rPr>
          <w:rFonts w:ascii="Times New Roman" w:hAnsi="Times New Roman" w:cs="Times New Roman"/>
          <w:b/>
          <w:sz w:val="20"/>
          <w:szCs w:val="20"/>
        </w:rPr>
        <w:t xml:space="preserve">Figure 3: </w:t>
      </w:r>
      <w:r>
        <w:rPr>
          <w:rFonts w:ascii="Times New Roman" w:hAnsi="Times New Roman" w:cs="Times New Roman"/>
          <w:sz w:val="20"/>
          <w:szCs w:val="20"/>
        </w:rPr>
        <w:t>Coding framework used in this study</w:t>
      </w:r>
    </w:p>
    <w:p w14:paraId="05F0FD9E" w14:textId="77777777" w:rsidR="00C01EA9" w:rsidRDefault="00C01EA9" w:rsidP="00C01EA9">
      <w:pPr>
        <w:autoSpaceDE w:val="0"/>
        <w:autoSpaceDN w:val="0"/>
        <w:adjustRightInd w:val="0"/>
        <w:spacing w:after="0" w:line="240" w:lineRule="auto"/>
        <w:rPr>
          <w:rFonts w:ascii="Times New Roman" w:hAnsi="Times New Roman" w:cs="Times New Roman"/>
          <w:sz w:val="20"/>
          <w:szCs w:val="20"/>
        </w:rPr>
      </w:pPr>
      <w:r w:rsidRPr="007E4236">
        <w:rPr>
          <w:rFonts w:ascii="Times New Roman" w:hAnsi="Times New Roman" w:cs="Times New Roman"/>
          <w:b/>
          <w:sz w:val="20"/>
          <w:szCs w:val="20"/>
        </w:rPr>
        <w:t>Polarity:</w:t>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006167AB">
        <w:rPr>
          <w:rFonts w:ascii="Times New Roman" w:hAnsi="Times New Roman" w:cs="Times New Roman"/>
          <w:sz w:val="20"/>
          <w:szCs w:val="20"/>
        </w:rPr>
        <w:tab/>
      </w:r>
      <w:r>
        <w:rPr>
          <w:rFonts w:ascii="Times New Roman" w:hAnsi="Times New Roman" w:cs="Times New Roman"/>
          <w:sz w:val="20"/>
          <w:szCs w:val="20"/>
        </w:rPr>
        <w:t>Response Efficacy – Self-efficacy</w:t>
      </w:r>
    </w:p>
    <w:p w14:paraId="093E508C" w14:textId="77777777" w:rsidR="00C01EA9" w:rsidRDefault="00C01EA9" w:rsidP="00C01EA9">
      <w:pPr>
        <w:autoSpaceDE w:val="0"/>
        <w:autoSpaceDN w:val="0"/>
        <w:adjustRightInd w:val="0"/>
        <w:spacing w:after="0" w:line="240" w:lineRule="auto"/>
        <w:rPr>
          <w:rFonts w:ascii="Times New Roman" w:hAnsi="Times New Roman" w:cs="Times New Roman"/>
          <w:sz w:val="20"/>
          <w:szCs w:val="20"/>
        </w:rPr>
      </w:pPr>
      <w:r w:rsidRPr="007E4236">
        <w:rPr>
          <w:rFonts w:ascii="Times New Roman" w:hAnsi="Times New Roman" w:cs="Times New Roman"/>
          <w:b/>
          <w:sz w:val="20"/>
          <w:szCs w:val="20"/>
        </w:rPr>
        <w:t>Motivation:</w:t>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006167AB">
        <w:rPr>
          <w:rFonts w:ascii="Times New Roman" w:hAnsi="Times New Roman" w:cs="Times New Roman"/>
          <w:sz w:val="20"/>
          <w:szCs w:val="20"/>
        </w:rPr>
        <w:tab/>
      </w:r>
      <w:r>
        <w:rPr>
          <w:rFonts w:ascii="Times New Roman" w:hAnsi="Times New Roman" w:cs="Times New Roman"/>
          <w:sz w:val="20"/>
          <w:szCs w:val="20"/>
        </w:rPr>
        <w:t xml:space="preserve">Fear – Hope </w:t>
      </w:r>
      <w:r w:rsidRPr="00C01EA9">
        <w:rPr>
          <w:rFonts w:ascii="Times New Roman" w:hAnsi="Times New Roman" w:cs="Times New Roman"/>
          <w:i/>
          <w:sz w:val="20"/>
          <w:szCs w:val="20"/>
        </w:rPr>
        <w:t>(this proved to be a highly subjective measure)</w:t>
      </w:r>
    </w:p>
    <w:p w14:paraId="36A4BC8A" w14:textId="77777777" w:rsidR="00C01EA9" w:rsidRPr="00C01EA9" w:rsidRDefault="006167AB" w:rsidP="006167AB">
      <w:pPr>
        <w:autoSpaceDE w:val="0"/>
        <w:autoSpaceDN w:val="0"/>
        <w:adjustRightInd w:val="0"/>
        <w:spacing w:after="0" w:line="240" w:lineRule="auto"/>
        <w:ind w:left="2880" w:hanging="2880"/>
        <w:rPr>
          <w:rFonts w:ascii="Times New Roman" w:hAnsi="Times New Roman" w:cs="Times New Roman"/>
          <w:sz w:val="20"/>
          <w:szCs w:val="20"/>
        </w:rPr>
      </w:pPr>
      <w:r w:rsidRPr="007E4236">
        <w:rPr>
          <w:rFonts w:ascii="Times New Roman" w:hAnsi="Times New Roman" w:cs="Times New Roman"/>
          <w:b/>
          <w:sz w:val="20"/>
          <w:szCs w:val="20"/>
        </w:rPr>
        <w:t xml:space="preserve">8 </w:t>
      </w:r>
      <w:r w:rsidR="00C01EA9" w:rsidRPr="007E4236">
        <w:rPr>
          <w:rFonts w:ascii="Times New Roman" w:hAnsi="Times New Roman" w:cs="Times New Roman"/>
          <w:b/>
          <w:sz w:val="20"/>
          <w:szCs w:val="20"/>
        </w:rPr>
        <w:t>Categories:</w:t>
      </w:r>
      <w:r w:rsidR="00C01EA9">
        <w:rPr>
          <w:rFonts w:ascii="Times New Roman" w:hAnsi="Times New Roman" w:cs="Times New Roman"/>
          <w:sz w:val="20"/>
          <w:szCs w:val="20"/>
        </w:rPr>
        <w:t xml:space="preserve"> </w:t>
      </w:r>
      <w:r w:rsidR="00C01EA9">
        <w:rPr>
          <w:rFonts w:ascii="Times New Roman" w:hAnsi="Times New Roman" w:cs="Times New Roman"/>
          <w:sz w:val="20"/>
          <w:szCs w:val="20"/>
        </w:rPr>
        <w:tab/>
        <w:t xml:space="preserve">Reflection, Voice, Context, Action/doing, Response/outcomes, </w:t>
      </w:r>
      <w:r w:rsidR="008A48F4">
        <w:rPr>
          <w:rFonts w:ascii="Times New Roman" w:hAnsi="Times New Roman" w:cs="Times New Roman"/>
          <w:sz w:val="20"/>
          <w:szCs w:val="20"/>
        </w:rPr>
        <w:t>Influence</w:t>
      </w:r>
      <w:r w:rsidR="00C01EA9">
        <w:rPr>
          <w:rFonts w:ascii="Times New Roman" w:hAnsi="Times New Roman" w:cs="Times New Roman"/>
          <w:sz w:val="20"/>
          <w:szCs w:val="20"/>
        </w:rPr>
        <w:t xml:space="preserve"> of others, Humour, Learning from failure</w:t>
      </w:r>
    </w:p>
    <w:p w14:paraId="68E1BE04" w14:textId="77777777" w:rsidR="002B5C29" w:rsidRDefault="006167AB" w:rsidP="00242473">
      <w:pPr>
        <w:autoSpaceDE w:val="0"/>
        <w:autoSpaceDN w:val="0"/>
        <w:adjustRightInd w:val="0"/>
        <w:spacing w:after="0" w:line="240" w:lineRule="auto"/>
        <w:rPr>
          <w:rFonts w:ascii="Times New Roman" w:hAnsi="Times New Roman" w:cs="Times New Roman"/>
          <w:sz w:val="20"/>
          <w:szCs w:val="20"/>
        </w:rPr>
      </w:pPr>
      <w:r w:rsidRPr="007E4236">
        <w:rPr>
          <w:rFonts w:ascii="Times New Roman" w:hAnsi="Times New Roman" w:cs="Times New Roman"/>
          <w:b/>
          <w:sz w:val="20"/>
          <w:szCs w:val="20"/>
        </w:rPr>
        <w:t xml:space="preserve">19 </w:t>
      </w:r>
      <w:r w:rsidR="00C01EA9" w:rsidRPr="007E4236">
        <w:rPr>
          <w:rFonts w:ascii="Times New Roman" w:hAnsi="Times New Roman" w:cs="Times New Roman"/>
          <w:b/>
          <w:sz w:val="20"/>
          <w:szCs w:val="20"/>
        </w:rPr>
        <w:t>Themes (examples from):</w:t>
      </w:r>
      <w:r w:rsidR="00C01EA9">
        <w:rPr>
          <w:rFonts w:ascii="Times New Roman" w:hAnsi="Times New Roman" w:cs="Times New Roman"/>
          <w:sz w:val="20"/>
          <w:szCs w:val="20"/>
        </w:rPr>
        <w:tab/>
      </w:r>
      <w:r>
        <w:rPr>
          <w:rFonts w:ascii="Times New Roman" w:hAnsi="Times New Roman" w:cs="Times New Roman"/>
          <w:sz w:val="20"/>
          <w:szCs w:val="20"/>
        </w:rPr>
        <w:t>work, university, group work, careers service, enterprise activity, volunteering, sports, moving, living independently, inter</w:t>
      </w:r>
      <w:r w:rsidR="008A48F4">
        <w:rPr>
          <w:rFonts w:ascii="Times New Roman" w:hAnsi="Times New Roman" w:cs="Times New Roman"/>
          <w:sz w:val="20"/>
          <w:szCs w:val="20"/>
        </w:rPr>
        <w:t xml:space="preserve">national </w:t>
      </w:r>
      <w:r>
        <w:rPr>
          <w:rFonts w:ascii="Times New Roman" w:hAnsi="Times New Roman" w:cs="Times New Roman"/>
          <w:sz w:val="20"/>
          <w:szCs w:val="20"/>
        </w:rPr>
        <w:t xml:space="preserve">/foreign, language/culture, </w:t>
      </w:r>
      <w:r w:rsidR="008A48F4">
        <w:rPr>
          <w:rFonts w:ascii="Times New Roman" w:hAnsi="Times New Roman" w:cs="Times New Roman"/>
          <w:sz w:val="20"/>
          <w:szCs w:val="20"/>
        </w:rPr>
        <w:t>finances</w:t>
      </w:r>
      <w:r>
        <w:rPr>
          <w:rFonts w:ascii="Times New Roman" w:hAnsi="Times New Roman" w:cs="Times New Roman"/>
          <w:sz w:val="20"/>
          <w:szCs w:val="20"/>
        </w:rPr>
        <w:t>, skills, time management, socialising, mindset, mentor, personality, emotions/personal issues</w:t>
      </w:r>
      <w:r w:rsidR="007E4236">
        <w:rPr>
          <w:rFonts w:ascii="Times New Roman" w:hAnsi="Times New Roman" w:cs="Times New Roman"/>
          <w:sz w:val="20"/>
          <w:szCs w:val="20"/>
        </w:rPr>
        <w:t>.</w:t>
      </w:r>
    </w:p>
    <w:p w14:paraId="2EE14EDD" w14:textId="77777777" w:rsidR="00034C4A" w:rsidRDefault="00034C4A" w:rsidP="00034C4A">
      <w:pPr>
        <w:autoSpaceDE w:val="0"/>
        <w:autoSpaceDN w:val="0"/>
        <w:adjustRightInd w:val="0"/>
        <w:spacing w:after="0" w:line="240" w:lineRule="auto"/>
        <w:rPr>
          <w:rFonts w:ascii="Times New Roman" w:hAnsi="Times New Roman" w:cs="Times New Roman"/>
          <w:b/>
          <w:sz w:val="20"/>
          <w:szCs w:val="20"/>
        </w:rPr>
      </w:pPr>
    </w:p>
    <w:p w14:paraId="6C141C0D" w14:textId="0413593A" w:rsidR="00646667" w:rsidRDefault="00646667" w:rsidP="00261C34">
      <w:pPr>
        <w:spacing w:line="240" w:lineRule="auto"/>
        <w:rPr>
          <w:rFonts w:ascii="Times New Roman" w:hAnsi="Times New Roman" w:cs="Times New Roman"/>
          <w:sz w:val="20"/>
          <w:szCs w:val="20"/>
        </w:rPr>
      </w:pPr>
      <w:bookmarkStart w:id="0" w:name="_GoBack"/>
      <w:r>
        <w:rPr>
          <w:rFonts w:ascii="Times New Roman" w:hAnsi="Times New Roman" w:cs="Times New Roman"/>
          <w:sz w:val="20"/>
          <w:szCs w:val="20"/>
        </w:rPr>
        <w:t xml:space="preserve">To expedite analysis sufficient for this paper, instead of reviewing all 293 responses x 5 AGILE elements x number of </w:t>
      </w:r>
      <w:r w:rsidR="008A48F4">
        <w:rPr>
          <w:rFonts w:ascii="Times New Roman" w:hAnsi="Times New Roman" w:cs="Times New Roman"/>
          <w:sz w:val="20"/>
          <w:szCs w:val="20"/>
        </w:rPr>
        <w:t>paragraphs</w:t>
      </w:r>
      <w:r>
        <w:rPr>
          <w:rFonts w:ascii="Times New Roman" w:hAnsi="Times New Roman" w:cs="Times New Roman"/>
          <w:sz w:val="20"/>
          <w:szCs w:val="20"/>
        </w:rPr>
        <w:t xml:space="preserve"> written (some 2715 lines of text!!!), I have skimmed off </w:t>
      </w:r>
      <w:r w:rsidRPr="00917EA9">
        <w:rPr>
          <w:rFonts w:ascii="Times New Roman" w:hAnsi="Times New Roman" w:cs="Times New Roman"/>
          <w:b/>
          <w:sz w:val="20"/>
          <w:szCs w:val="20"/>
        </w:rPr>
        <w:t>28 responses</w:t>
      </w:r>
      <w:r w:rsidR="00B07714">
        <w:rPr>
          <w:rFonts w:ascii="Times New Roman" w:hAnsi="Times New Roman" w:cs="Times New Roman"/>
          <w:sz w:val="20"/>
          <w:szCs w:val="20"/>
        </w:rPr>
        <w:t xml:space="preserve">; 12 were purposefully </w:t>
      </w:r>
      <w:r>
        <w:rPr>
          <w:rFonts w:ascii="Times New Roman" w:hAnsi="Times New Roman" w:cs="Times New Roman"/>
          <w:sz w:val="20"/>
          <w:szCs w:val="20"/>
        </w:rPr>
        <w:t>selected as a mixture of UG/PG, level, nationality, short vs long narratives</w:t>
      </w:r>
      <w:r w:rsidR="00B07714">
        <w:rPr>
          <w:rFonts w:ascii="Times New Roman" w:hAnsi="Times New Roman" w:cs="Times New Roman"/>
          <w:sz w:val="20"/>
          <w:szCs w:val="20"/>
        </w:rPr>
        <w:t xml:space="preserve">, alongside 18 where respondents had </w:t>
      </w:r>
      <w:r>
        <w:rPr>
          <w:rFonts w:ascii="Times New Roman" w:hAnsi="Times New Roman" w:cs="Times New Roman"/>
          <w:sz w:val="20"/>
          <w:szCs w:val="20"/>
        </w:rPr>
        <w:t>scored themselves more than 20/25 total across the 5 elements.  (My thinking here was that it may include more “tall tales” of exaggerated reality?!).</w:t>
      </w:r>
      <w:r w:rsidR="00B07714">
        <w:rPr>
          <w:rFonts w:ascii="Times New Roman" w:hAnsi="Times New Roman" w:cs="Times New Roman"/>
          <w:sz w:val="20"/>
          <w:szCs w:val="20"/>
        </w:rPr>
        <w:t xml:space="preserve">  As a general </w:t>
      </w:r>
      <w:r w:rsidR="00197A64">
        <w:rPr>
          <w:rFonts w:ascii="Times New Roman" w:hAnsi="Times New Roman" w:cs="Times New Roman"/>
          <w:sz w:val="20"/>
          <w:szCs w:val="20"/>
        </w:rPr>
        <w:t>observation</w:t>
      </w:r>
      <w:r w:rsidR="00B07714">
        <w:rPr>
          <w:rFonts w:ascii="Times New Roman" w:hAnsi="Times New Roman" w:cs="Times New Roman"/>
          <w:sz w:val="20"/>
          <w:szCs w:val="20"/>
        </w:rPr>
        <w:t xml:space="preserve"> across the cases however, I was surprised and pleased at the depth and level of detail in the </w:t>
      </w:r>
      <w:r w:rsidR="00197A64">
        <w:rPr>
          <w:rFonts w:ascii="Times New Roman" w:hAnsi="Times New Roman" w:cs="Times New Roman"/>
          <w:sz w:val="20"/>
          <w:szCs w:val="20"/>
        </w:rPr>
        <w:t>majority</w:t>
      </w:r>
      <w:r w:rsidR="00B07714">
        <w:rPr>
          <w:rFonts w:ascii="Times New Roman" w:hAnsi="Times New Roman" w:cs="Times New Roman"/>
          <w:sz w:val="20"/>
          <w:szCs w:val="20"/>
        </w:rPr>
        <w:t xml:space="preserve"> of </w:t>
      </w:r>
      <w:r w:rsidR="00197A64">
        <w:rPr>
          <w:rFonts w:ascii="Times New Roman" w:hAnsi="Times New Roman" w:cs="Times New Roman"/>
          <w:sz w:val="20"/>
          <w:szCs w:val="20"/>
        </w:rPr>
        <w:t>responses</w:t>
      </w:r>
      <w:r w:rsidR="00B07714">
        <w:rPr>
          <w:rFonts w:ascii="Times New Roman" w:hAnsi="Times New Roman" w:cs="Times New Roman"/>
          <w:sz w:val="20"/>
          <w:szCs w:val="20"/>
        </w:rPr>
        <w:t xml:space="preserve">, which were fairly </w:t>
      </w:r>
      <w:r w:rsidR="00197A64">
        <w:rPr>
          <w:rFonts w:ascii="Times New Roman" w:hAnsi="Times New Roman" w:cs="Times New Roman"/>
          <w:sz w:val="20"/>
          <w:szCs w:val="20"/>
        </w:rPr>
        <w:t>consistent</w:t>
      </w:r>
      <w:r w:rsidR="00B07714">
        <w:rPr>
          <w:rFonts w:ascii="Times New Roman" w:hAnsi="Times New Roman" w:cs="Times New Roman"/>
          <w:sz w:val="20"/>
          <w:szCs w:val="20"/>
        </w:rPr>
        <w:t xml:space="preserve"> across all AGILE </w:t>
      </w:r>
      <w:r w:rsidR="00197A64">
        <w:rPr>
          <w:rFonts w:ascii="Times New Roman" w:hAnsi="Times New Roman" w:cs="Times New Roman"/>
          <w:sz w:val="20"/>
          <w:szCs w:val="20"/>
        </w:rPr>
        <w:t>elements</w:t>
      </w:r>
      <w:r w:rsidR="00B07714">
        <w:rPr>
          <w:rFonts w:ascii="Times New Roman" w:hAnsi="Times New Roman" w:cs="Times New Roman"/>
          <w:sz w:val="20"/>
          <w:szCs w:val="20"/>
        </w:rPr>
        <w:t>.  There did not appear to be any ‘</w:t>
      </w:r>
      <w:r w:rsidR="00197A64">
        <w:rPr>
          <w:rFonts w:ascii="Times New Roman" w:hAnsi="Times New Roman" w:cs="Times New Roman"/>
          <w:sz w:val="20"/>
          <w:szCs w:val="20"/>
        </w:rPr>
        <w:t>response</w:t>
      </w:r>
      <w:r w:rsidR="00B07714">
        <w:rPr>
          <w:rFonts w:ascii="Times New Roman" w:hAnsi="Times New Roman" w:cs="Times New Roman"/>
          <w:sz w:val="20"/>
          <w:szCs w:val="20"/>
        </w:rPr>
        <w:t xml:space="preserve"> fatigue’ in this respect.  In </w:t>
      </w:r>
      <w:r w:rsidR="00197A64">
        <w:rPr>
          <w:rFonts w:ascii="Times New Roman" w:hAnsi="Times New Roman" w:cs="Times New Roman"/>
          <w:sz w:val="20"/>
          <w:szCs w:val="20"/>
        </w:rPr>
        <w:t>subsequent</w:t>
      </w:r>
      <w:r w:rsidR="00B07714">
        <w:rPr>
          <w:rFonts w:ascii="Times New Roman" w:hAnsi="Times New Roman" w:cs="Times New Roman"/>
          <w:sz w:val="20"/>
          <w:szCs w:val="20"/>
        </w:rPr>
        <w:t xml:space="preserve"> papers, I will evaluate all of the responses to avoid any selection bias (Donald et al</w:t>
      </w:r>
      <w:r w:rsidR="00E63721">
        <w:rPr>
          <w:rFonts w:ascii="Times New Roman" w:hAnsi="Times New Roman" w:cs="Times New Roman"/>
          <w:sz w:val="20"/>
          <w:szCs w:val="20"/>
        </w:rPr>
        <w:t>.</w:t>
      </w:r>
      <w:r w:rsidR="00B07714">
        <w:rPr>
          <w:rFonts w:ascii="Times New Roman" w:hAnsi="Times New Roman" w:cs="Times New Roman"/>
          <w:sz w:val="20"/>
          <w:szCs w:val="20"/>
        </w:rPr>
        <w:t xml:space="preserve">, 2018).  </w:t>
      </w:r>
    </w:p>
    <w:bookmarkEnd w:id="0"/>
    <w:p w14:paraId="5FB4D988" w14:textId="794B45DC" w:rsidR="00A928C7" w:rsidRDefault="00A928C7" w:rsidP="00A928C7">
      <w:pPr>
        <w:spacing w:after="0"/>
        <w:rPr>
          <w:rFonts w:ascii="Times New Roman" w:hAnsi="Times New Roman" w:cs="Times New Roman"/>
          <w:b/>
          <w:sz w:val="20"/>
          <w:szCs w:val="20"/>
        </w:rPr>
      </w:pPr>
      <w:r>
        <w:rPr>
          <w:rFonts w:ascii="Times New Roman" w:hAnsi="Times New Roman" w:cs="Times New Roman"/>
          <w:b/>
          <w:sz w:val="20"/>
          <w:szCs w:val="20"/>
        </w:rPr>
        <w:t>Conflict: Are students t</w:t>
      </w:r>
      <w:r w:rsidRPr="00251834">
        <w:rPr>
          <w:rFonts w:ascii="Times New Roman" w:hAnsi="Times New Roman" w:cs="Times New Roman"/>
          <w:b/>
          <w:sz w:val="20"/>
          <w:szCs w:val="20"/>
        </w:rPr>
        <w:t>elling stories or tall tales?</w:t>
      </w:r>
    </w:p>
    <w:p w14:paraId="57C408E6" w14:textId="657AB422" w:rsidR="00A928C7" w:rsidRPr="00A928C7" w:rsidRDefault="00A928C7" w:rsidP="00034C4A">
      <w:pPr>
        <w:rPr>
          <w:rFonts w:ascii="Times New Roman" w:hAnsi="Times New Roman" w:cs="Times New Roman"/>
          <w:sz w:val="20"/>
          <w:szCs w:val="20"/>
        </w:rPr>
      </w:pPr>
      <w:r>
        <w:rPr>
          <w:rFonts w:ascii="Times New Roman" w:hAnsi="Times New Roman" w:cs="Times New Roman"/>
          <w:sz w:val="20"/>
          <w:szCs w:val="20"/>
        </w:rPr>
        <w:t xml:space="preserve">In the following pages I’ve provided a sample of some </w:t>
      </w:r>
      <w:r w:rsidR="00197A64">
        <w:rPr>
          <w:rFonts w:ascii="Times New Roman" w:hAnsi="Times New Roman" w:cs="Times New Roman"/>
          <w:sz w:val="20"/>
          <w:szCs w:val="20"/>
        </w:rPr>
        <w:t>interesting</w:t>
      </w:r>
      <w:r>
        <w:rPr>
          <w:rFonts w:ascii="Times New Roman" w:hAnsi="Times New Roman" w:cs="Times New Roman"/>
          <w:sz w:val="20"/>
          <w:szCs w:val="20"/>
        </w:rPr>
        <w:t xml:space="preserve"> </w:t>
      </w:r>
      <w:r w:rsidR="00E63721">
        <w:rPr>
          <w:rFonts w:ascii="Times New Roman" w:hAnsi="Times New Roman" w:cs="Times New Roman"/>
          <w:sz w:val="20"/>
          <w:szCs w:val="20"/>
        </w:rPr>
        <w:t xml:space="preserve">verbatim excerpts </w:t>
      </w:r>
      <w:r>
        <w:rPr>
          <w:rFonts w:ascii="Times New Roman" w:hAnsi="Times New Roman" w:cs="Times New Roman"/>
          <w:sz w:val="20"/>
          <w:szCs w:val="20"/>
        </w:rPr>
        <w:t xml:space="preserve">for </w:t>
      </w:r>
      <w:r w:rsidR="00197A64">
        <w:rPr>
          <w:rFonts w:ascii="Times New Roman" w:hAnsi="Times New Roman" w:cs="Times New Roman"/>
          <w:sz w:val="20"/>
          <w:szCs w:val="20"/>
        </w:rPr>
        <w:t>further</w:t>
      </w:r>
      <w:r>
        <w:rPr>
          <w:rFonts w:ascii="Times New Roman" w:hAnsi="Times New Roman" w:cs="Times New Roman"/>
          <w:sz w:val="20"/>
          <w:szCs w:val="20"/>
        </w:rPr>
        <w:t xml:space="preserve"> consideration, as well as my thoughts regarding their fulfilment of aspects of the framework.  One illuminating </w:t>
      </w:r>
      <w:r w:rsidR="00197A64">
        <w:rPr>
          <w:rFonts w:ascii="Times New Roman" w:hAnsi="Times New Roman" w:cs="Times New Roman"/>
          <w:sz w:val="20"/>
          <w:szCs w:val="20"/>
        </w:rPr>
        <w:t>example</w:t>
      </w:r>
      <w:r>
        <w:rPr>
          <w:rFonts w:ascii="Times New Roman" w:hAnsi="Times New Roman" w:cs="Times New Roman"/>
          <w:sz w:val="20"/>
          <w:szCs w:val="20"/>
        </w:rPr>
        <w:t xml:space="preserve"> is provided here (as I’m </w:t>
      </w:r>
      <w:r w:rsidR="00197A64">
        <w:rPr>
          <w:rFonts w:ascii="Times New Roman" w:hAnsi="Times New Roman" w:cs="Times New Roman"/>
          <w:sz w:val="20"/>
          <w:szCs w:val="20"/>
        </w:rPr>
        <w:t>conscious</w:t>
      </w:r>
      <w:r>
        <w:rPr>
          <w:rFonts w:ascii="Times New Roman" w:hAnsi="Times New Roman" w:cs="Times New Roman"/>
          <w:sz w:val="20"/>
          <w:szCs w:val="20"/>
        </w:rPr>
        <w:t xml:space="preserve"> we were only asked to provide a 6 page paper – that’s me over-achieving again!!).</w:t>
      </w:r>
    </w:p>
    <w:p w14:paraId="1935901D" w14:textId="29EB3257" w:rsidR="00034C4A" w:rsidRPr="00A928C7" w:rsidRDefault="00E63721" w:rsidP="00A928C7">
      <w:pPr>
        <w:spacing w:after="0"/>
        <w:rPr>
          <w:rFonts w:ascii="Times New Roman" w:hAnsi="Times New Roman" w:cs="Times New Roman"/>
          <w:sz w:val="20"/>
          <w:szCs w:val="20"/>
        </w:rPr>
      </w:pPr>
      <w:r>
        <w:rPr>
          <w:rFonts w:ascii="Times New Roman" w:hAnsi="Times New Roman" w:cs="Times New Roman"/>
          <w:sz w:val="20"/>
          <w:szCs w:val="20"/>
        </w:rPr>
        <w:t>This</w:t>
      </w:r>
      <w:r w:rsidR="00034C4A" w:rsidRPr="00A928C7">
        <w:rPr>
          <w:rFonts w:ascii="Times New Roman" w:hAnsi="Times New Roman" w:cs="Times New Roman"/>
          <w:sz w:val="20"/>
          <w:szCs w:val="20"/>
        </w:rPr>
        <w:t xml:space="preserve"> ‘Lifelong </w:t>
      </w:r>
      <w:r w:rsidR="00197A64" w:rsidRPr="00A928C7">
        <w:rPr>
          <w:rFonts w:ascii="Times New Roman" w:hAnsi="Times New Roman" w:cs="Times New Roman"/>
          <w:sz w:val="20"/>
          <w:szCs w:val="20"/>
        </w:rPr>
        <w:t>learner</w:t>
      </w:r>
      <w:r w:rsidR="00034C4A" w:rsidRPr="00A928C7">
        <w:rPr>
          <w:rFonts w:ascii="Times New Roman" w:hAnsi="Times New Roman" w:cs="Times New Roman"/>
          <w:sz w:val="20"/>
          <w:szCs w:val="20"/>
        </w:rPr>
        <w:t>’ example illustrat</w:t>
      </w:r>
      <w:r>
        <w:rPr>
          <w:rFonts w:ascii="Times New Roman" w:hAnsi="Times New Roman" w:cs="Times New Roman"/>
          <w:sz w:val="20"/>
          <w:szCs w:val="20"/>
        </w:rPr>
        <w:t>es</w:t>
      </w:r>
      <w:r w:rsidR="00034C4A" w:rsidRPr="00A928C7">
        <w:rPr>
          <w:rFonts w:ascii="Times New Roman" w:hAnsi="Times New Roman" w:cs="Times New Roman"/>
          <w:sz w:val="20"/>
          <w:szCs w:val="20"/>
        </w:rPr>
        <w:t xml:space="preserve"> clear voice</w:t>
      </w:r>
      <w:r w:rsidR="00A928C7">
        <w:rPr>
          <w:rFonts w:ascii="Times New Roman" w:hAnsi="Times New Roman" w:cs="Times New Roman"/>
          <w:sz w:val="20"/>
          <w:szCs w:val="20"/>
        </w:rPr>
        <w:t xml:space="preserve"> and </w:t>
      </w:r>
      <w:r>
        <w:rPr>
          <w:rFonts w:ascii="Times New Roman" w:hAnsi="Times New Roman" w:cs="Times New Roman"/>
          <w:sz w:val="20"/>
          <w:szCs w:val="20"/>
        </w:rPr>
        <w:t xml:space="preserve">how they developed </w:t>
      </w:r>
      <w:r w:rsidR="00A928C7">
        <w:rPr>
          <w:rFonts w:ascii="Times New Roman" w:hAnsi="Times New Roman" w:cs="Times New Roman"/>
          <w:sz w:val="20"/>
          <w:szCs w:val="20"/>
        </w:rPr>
        <w:t>effective prioritisation</w:t>
      </w:r>
      <w:r w:rsidR="00034C4A" w:rsidRPr="00A928C7">
        <w:rPr>
          <w:rFonts w:ascii="Times New Roman" w:hAnsi="Times New Roman" w:cs="Times New Roman"/>
          <w:sz w:val="20"/>
          <w:szCs w:val="20"/>
        </w:rPr>
        <w:t xml:space="preserve">; the lesson here is be prepared for the responsibility of getting what you wished for!: </w:t>
      </w:r>
    </w:p>
    <w:p w14:paraId="3E1FB3DE" w14:textId="3E8E989D" w:rsidR="00034C4A" w:rsidRPr="00034C4A" w:rsidRDefault="00034C4A" w:rsidP="00034C4A">
      <w:pPr>
        <w:ind w:left="720"/>
        <w:rPr>
          <w:rFonts w:ascii="Chaparral Pro Light" w:eastAsia="Times New Roman" w:hAnsi="Chaparral Pro Light" w:cs="Arial"/>
          <w:i/>
          <w:color w:val="000000"/>
          <w:szCs w:val="20"/>
          <w:lang w:eastAsia="en-GB"/>
        </w:rPr>
      </w:pPr>
      <w:r w:rsidRPr="00034C4A">
        <w:rPr>
          <w:rFonts w:ascii="Chaparral Pro Light" w:hAnsi="Chaparral Pro Light" w:cs="Times New Roman"/>
          <w:i/>
          <w:szCs w:val="20"/>
        </w:rPr>
        <w:t>“</w:t>
      </w:r>
      <w:r w:rsidRPr="00034C4A">
        <w:rPr>
          <w:rFonts w:ascii="Chaparral Pro Light" w:eastAsia="Times New Roman" w:hAnsi="Chaparral Pro Light" w:cs="Arial"/>
          <w:i/>
          <w:color w:val="000000"/>
          <w:szCs w:val="20"/>
          <w:lang w:eastAsia="en-GB"/>
        </w:rPr>
        <w:t xml:space="preserve">When I was younger, I begged my parents to buy me a pony (classic I know). I begged for years, I knew full well I would have to make sure he was fed everyday, mucked out and exercised, and all this had to be done even if it was thunder and lightning outside. I wanted the responsibility but I didn't realise exactly how time consuming it would be until I reached my A-levels. The skills owning a horse have given me </w:t>
      </w:r>
      <w:r w:rsidR="00A928C7">
        <w:rPr>
          <w:rFonts w:ascii="Chaparral Pro Light" w:eastAsia="Times New Roman" w:hAnsi="Chaparral Pro Light" w:cs="Arial"/>
          <w:i/>
          <w:color w:val="000000"/>
          <w:szCs w:val="20"/>
          <w:lang w:eastAsia="en-GB"/>
        </w:rPr>
        <w:t>include t</w:t>
      </w:r>
      <w:r w:rsidRPr="00034C4A">
        <w:rPr>
          <w:rFonts w:ascii="Chaparral Pro Light" w:eastAsia="Times New Roman" w:hAnsi="Chaparral Pro Light" w:cs="Arial"/>
          <w:i/>
          <w:color w:val="000000"/>
          <w:szCs w:val="20"/>
          <w:lang w:eastAsia="en-GB"/>
        </w:rPr>
        <w:t xml:space="preserve">ime management. I was a very active teenager. I was juggling A-Levels, a horse, a Saturday job as well taking dance classes, doing athletics and being a member of scouts.  However being as busy as I was did put a strain on me, I felt like I was spreading myself too thin, I was </w:t>
      </w:r>
      <w:r w:rsidRPr="00A928C7">
        <w:rPr>
          <w:rFonts w:ascii="Chaparral Pro Light" w:eastAsia="Times New Roman" w:hAnsi="Chaparral Pro Light" w:cs="Arial"/>
          <w:b/>
          <w:i/>
          <w:color w:val="000000"/>
          <w:szCs w:val="20"/>
          <w:lang w:eastAsia="en-GB"/>
        </w:rPr>
        <w:t>17 I wanted to become more focussed rather than dabbling in a bit of everything</w:t>
      </w:r>
      <w:r w:rsidRPr="00034C4A">
        <w:rPr>
          <w:rFonts w:ascii="Chaparral Pro Light" w:eastAsia="Times New Roman" w:hAnsi="Chaparral Pro Light" w:cs="Arial"/>
          <w:i/>
          <w:color w:val="000000"/>
          <w:szCs w:val="20"/>
          <w:lang w:eastAsia="en-GB"/>
        </w:rPr>
        <w:t xml:space="preserve">. I chose to quit athletics so I could focus on my horse and my exams. I learnt great time management skills, but </w:t>
      </w:r>
      <w:r w:rsidRPr="00A928C7">
        <w:rPr>
          <w:rFonts w:ascii="Chaparral Pro Light" w:eastAsia="Times New Roman" w:hAnsi="Chaparral Pro Light" w:cs="Arial"/>
          <w:b/>
          <w:i/>
          <w:color w:val="000000"/>
          <w:szCs w:val="20"/>
          <w:lang w:eastAsia="en-GB"/>
        </w:rPr>
        <w:t>I also learnt that it is okay to quit things</w:t>
      </w:r>
      <w:r w:rsidRPr="00034C4A">
        <w:rPr>
          <w:rFonts w:ascii="Chaparral Pro Light" w:eastAsia="Times New Roman" w:hAnsi="Chaparral Pro Light" w:cs="Arial"/>
          <w:i/>
          <w:color w:val="000000"/>
          <w:szCs w:val="20"/>
          <w:lang w:eastAsia="en-GB"/>
        </w:rPr>
        <w:t xml:space="preserve">, you don't have to be doing everything all at once, in fact it helped me a lot and I was able to give more of my attention the rest of my hobbies. </w:t>
      </w:r>
      <w:r w:rsidRPr="00A928C7">
        <w:rPr>
          <w:rFonts w:ascii="Chaparral Pro Light" w:eastAsia="Times New Roman" w:hAnsi="Chaparral Pro Light" w:cs="Arial"/>
          <w:b/>
          <w:i/>
          <w:color w:val="000000"/>
          <w:szCs w:val="20"/>
          <w:lang w:eastAsia="en-GB"/>
        </w:rPr>
        <w:t>Dedication and motivation</w:t>
      </w:r>
      <w:r w:rsidRPr="00034C4A">
        <w:rPr>
          <w:rFonts w:ascii="Chaparral Pro Light" w:eastAsia="Times New Roman" w:hAnsi="Chaparral Pro Light" w:cs="Arial"/>
          <w:i/>
          <w:color w:val="000000"/>
          <w:szCs w:val="20"/>
          <w:lang w:eastAsia="en-GB"/>
        </w:rPr>
        <w:t xml:space="preserve">. I wanted my pony to be happy and well looked after, however it also meant waking up 6am walking to the yard sometimes in the dark to sort everything out. Some may not bat an eyelid having to do this, however doing that every day, especially in winter has only increased my motivation and </w:t>
      </w:r>
      <w:r w:rsidRPr="00A928C7">
        <w:rPr>
          <w:rFonts w:ascii="Chaparral Pro Light" w:eastAsia="Times New Roman" w:hAnsi="Chaparral Pro Light" w:cs="Arial"/>
          <w:b/>
          <w:i/>
          <w:color w:val="000000"/>
          <w:szCs w:val="20"/>
          <w:lang w:eastAsia="en-GB"/>
        </w:rPr>
        <w:t>willingness to dedicate my time in all that I do</w:t>
      </w:r>
      <w:r w:rsidRPr="00034C4A">
        <w:rPr>
          <w:rFonts w:ascii="Chaparral Pro Light" w:eastAsia="Times New Roman" w:hAnsi="Chaparral Pro Light" w:cs="Arial"/>
          <w:i/>
          <w:color w:val="000000"/>
          <w:szCs w:val="20"/>
          <w:lang w:eastAsia="en-GB"/>
        </w:rPr>
        <w:t>. It has also taught me the best way to get out of bed in the morning is to just get out of bed and stop moping. The motivation boost having a pony gave me</w:t>
      </w:r>
      <w:r w:rsidRPr="00A928C7">
        <w:rPr>
          <w:rFonts w:ascii="Chaparral Pro Light" w:eastAsia="Times New Roman" w:hAnsi="Chaparral Pro Light" w:cs="Arial"/>
          <w:b/>
          <w:i/>
          <w:color w:val="000000"/>
          <w:szCs w:val="20"/>
          <w:lang w:eastAsia="en-GB"/>
        </w:rPr>
        <w:t>, led me to proactively hunt for volunteering work</w:t>
      </w:r>
      <w:r w:rsidRPr="00034C4A">
        <w:rPr>
          <w:rFonts w:ascii="Chaparral Pro Light" w:eastAsia="Times New Roman" w:hAnsi="Chaparral Pro Light" w:cs="Arial"/>
          <w:i/>
          <w:color w:val="000000"/>
          <w:szCs w:val="20"/>
          <w:lang w:eastAsia="en-GB"/>
        </w:rPr>
        <w:t xml:space="preserve"> (which I did with Oxfam), and also my ability to attend 9am lectures.”</w:t>
      </w:r>
    </w:p>
    <w:p w14:paraId="614414DA" w14:textId="63D05084" w:rsidR="00034C4A" w:rsidRPr="003C0D13" w:rsidRDefault="00034C4A" w:rsidP="00034C4A">
      <w:pPr>
        <w:spacing w:line="240" w:lineRule="auto"/>
        <w:rPr>
          <w:rFonts w:ascii="Times New Roman" w:hAnsi="Times New Roman" w:cs="Times New Roman"/>
          <w:sz w:val="20"/>
          <w:szCs w:val="20"/>
        </w:rPr>
      </w:pPr>
      <w:r w:rsidRPr="003C0D13">
        <w:rPr>
          <w:rFonts w:ascii="Times New Roman" w:hAnsi="Times New Roman" w:cs="Times New Roman"/>
          <w:sz w:val="20"/>
          <w:szCs w:val="20"/>
        </w:rPr>
        <w:t xml:space="preserve">Who thought so much could be ascribed to owning a pony??!!  I chose this verbatim overall as I feel it is a strong demonstration of the majority of aspects from the analysis framework and </w:t>
      </w:r>
      <w:r w:rsidR="00197A64" w:rsidRPr="003C0D13">
        <w:rPr>
          <w:rFonts w:ascii="Times New Roman" w:hAnsi="Times New Roman" w:cs="Times New Roman"/>
          <w:sz w:val="20"/>
          <w:szCs w:val="20"/>
        </w:rPr>
        <w:t>covers many</w:t>
      </w:r>
      <w:r w:rsidRPr="003C0D13">
        <w:rPr>
          <w:rFonts w:ascii="Times New Roman" w:hAnsi="Times New Roman" w:cs="Times New Roman"/>
          <w:sz w:val="20"/>
          <w:szCs w:val="20"/>
        </w:rPr>
        <w:t xml:space="preserve"> AGILE elements in one description. </w:t>
      </w:r>
      <w:r w:rsidR="00197A64" w:rsidRPr="003C0D13">
        <w:rPr>
          <w:rFonts w:ascii="Times New Roman" w:hAnsi="Times New Roman" w:cs="Times New Roman"/>
          <w:sz w:val="20"/>
          <w:szCs w:val="20"/>
        </w:rPr>
        <w:t>Interestingly</w:t>
      </w:r>
      <w:r w:rsidRPr="003C0D13">
        <w:rPr>
          <w:rFonts w:ascii="Times New Roman" w:hAnsi="Times New Roman" w:cs="Times New Roman"/>
          <w:sz w:val="20"/>
          <w:szCs w:val="20"/>
        </w:rPr>
        <w:t xml:space="preserve">, this respondent provided equal levels of depth and very different </w:t>
      </w:r>
      <w:r w:rsidR="00197A64" w:rsidRPr="003C0D13">
        <w:rPr>
          <w:rFonts w:ascii="Times New Roman" w:hAnsi="Times New Roman" w:cs="Times New Roman"/>
          <w:sz w:val="20"/>
          <w:szCs w:val="20"/>
        </w:rPr>
        <w:t>examples</w:t>
      </w:r>
      <w:r w:rsidRPr="003C0D13">
        <w:rPr>
          <w:rFonts w:ascii="Times New Roman" w:hAnsi="Times New Roman" w:cs="Times New Roman"/>
          <w:sz w:val="20"/>
          <w:szCs w:val="20"/>
        </w:rPr>
        <w:t xml:space="preserve"> and contexts in all elements.  </w:t>
      </w:r>
    </w:p>
    <w:p w14:paraId="301B02AC" w14:textId="0D0345E6" w:rsidR="00186129" w:rsidRDefault="00186129">
      <w:pPr>
        <w:rPr>
          <w:rFonts w:ascii="Times New Roman" w:hAnsi="Times New Roman" w:cs="Times New Roman"/>
          <w:sz w:val="20"/>
          <w:szCs w:val="20"/>
        </w:rPr>
      </w:pPr>
      <w:r>
        <w:rPr>
          <w:rFonts w:ascii="Times New Roman" w:hAnsi="Times New Roman" w:cs="Times New Roman"/>
          <w:sz w:val="20"/>
          <w:szCs w:val="20"/>
        </w:rPr>
        <w:br w:type="page"/>
      </w:r>
    </w:p>
    <w:p w14:paraId="6699C71A" w14:textId="77777777" w:rsidR="00186129" w:rsidRDefault="00186129" w:rsidP="00261C34">
      <w:pPr>
        <w:spacing w:line="240" w:lineRule="auto"/>
        <w:rPr>
          <w:rFonts w:ascii="Times New Roman" w:hAnsi="Times New Roman" w:cs="Times New Roman"/>
          <w:sz w:val="20"/>
          <w:szCs w:val="20"/>
        </w:rPr>
        <w:sectPr w:rsidR="00186129" w:rsidSect="00186129">
          <w:headerReference w:type="default" r:id="rId11"/>
          <w:footerReference w:type="default" r:id="rId12"/>
          <w:pgSz w:w="11906" w:h="16838"/>
          <w:pgMar w:top="1135" w:right="849" w:bottom="709" w:left="1440" w:header="426" w:footer="138" w:gutter="0"/>
          <w:cols w:space="708"/>
          <w:docGrid w:linePitch="360"/>
        </w:sectPr>
      </w:pPr>
    </w:p>
    <w:p w14:paraId="519D392F" w14:textId="77FD2F14" w:rsidR="00186129" w:rsidRPr="00A928C7" w:rsidRDefault="00A928C7" w:rsidP="00261C34">
      <w:pPr>
        <w:spacing w:line="240" w:lineRule="auto"/>
        <w:rPr>
          <w:rFonts w:ascii="Times New Roman" w:hAnsi="Times New Roman" w:cs="Times New Roman"/>
          <w:b/>
          <w:sz w:val="20"/>
          <w:szCs w:val="20"/>
        </w:rPr>
      </w:pPr>
      <w:r w:rsidRPr="00A928C7">
        <w:rPr>
          <w:rFonts w:ascii="Times New Roman" w:hAnsi="Times New Roman" w:cs="Times New Roman"/>
          <w:b/>
          <w:sz w:val="20"/>
          <w:szCs w:val="20"/>
        </w:rPr>
        <w:t>Excerpts from 28 AGILE responses</w:t>
      </w:r>
    </w:p>
    <w:tbl>
      <w:tblPr>
        <w:tblStyle w:val="PlainTable1"/>
        <w:tblW w:w="15294" w:type="dxa"/>
        <w:tblLook w:val="04A0" w:firstRow="1" w:lastRow="0" w:firstColumn="1" w:lastColumn="0" w:noHBand="0" w:noVBand="1"/>
      </w:tblPr>
      <w:tblGrid>
        <w:gridCol w:w="1506"/>
        <w:gridCol w:w="4726"/>
        <w:gridCol w:w="2694"/>
        <w:gridCol w:w="3543"/>
        <w:gridCol w:w="2813"/>
        <w:gridCol w:w="12"/>
      </w:tblGrid>
      <w:tr w:rsidR="004A4ACA" w14:paraId="6BC1C9A9" w14:textId="77777777" w:rsidTr="001D24EB">
        <w:trPr>
          <w:gridAfter w:val="1"/>
          <w:cnfStyle w:val="100000000000" w:firstRow="1" w:lastRow="0"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506" w:type="dxa"/>
          </w:tcPr>
          <w:p w14:paraId="5A850CDE" w14:textId="77777777" w:rsidR="004A4ACA" w:rsidRPr="002B4AD4" w:rsidRDefault="004A4ACA" w:rsidP="004A4ACA">
            <w:pPr>
              <w:rPr>
                <w:rFonts w:ascii="Times New Roman" w:hAnsi="Times New Roman" w:cs="Times New Roman"/>
                <w:sz w:val="20"/>
                <w:szCs w:val="20"/>
              </w:rPr>
            </w:pPr>
            <w:r w:rsidRPr="002B4AD4">
              <w:rPr>
                <w:rFonts w:ascii="Times New Roman" w:hAnsi="Times New Roman" w:cs="Times New Roman"/>
                <w:sz w:val="20"/>
                <w:szCs w:val="20"/>
              </w:rPr>
              <w:t xml:space="preserve">AGILE </w:t>
            </w:r>
            <w:r>
              <w:rPr>
                <w:rFonts w:ascii="Times New Roman" w:hAnsi="Times New Roman" w:cs="Times New Roman"/>
                <w:sz w:val="20"/>
                <w:szCs w:val="20"/>
              </w:rPr>
              <w:t>element</w:t>
            </w:r>
          </w:p>
        </w:tc>
        <w:tc>
          <w:tcPr>
            <w:tcW w:w="4726" w:type="dxa"/>
          </w:tcPr>
          <w:p w14:paraId="3D4B7B16" w14:textId="282FC6BB" w:rsidR="004A4ACA" w:rsidRPr="002B4AD4" w:rsidRDefault="004A4ACA" w:rsidP="004A4A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Interesting s</w:t>
            </w:r>
            <w:r w:rsidRPr="002B4AD4">
              <w:rPr>
                <w:rFonts w:ascii="Times New Roman" w:hAnsi="Times New Roman" w:cs="Times New Roman"/>
                <w:sz w:val="20"/>
                <w:szCs w:val="20"/>
              </w:rPr>
              <w:t>tor</w:t>
            </w:r>
            <w:r>
              <w:rPr>
                <w:rFonts w:ascii="Times New Roman" w:hAnsi="Times New Roman" w:cs="Times New Roman"/>
                <w:sz w:val="20"/>
                <w:szCs w:val="20"/>
              </w:rPr>
              <w:t>ies (abridged verbatim)</w:t>
            </w:r>
          </w:p>
        </w:tc>
        <w:tc>
          <w:tcPr>
            <w:tcW w:w="2694" w:type="dxa"/>
          </w:tcPr>
          <w:p w14:paraId="432072CB" w14:textId="787D4049" w:rsidR="004A4ACA" w:rsidRPr="002B4AD4" w:rsidRDefault="004A4ACA" w:rsidP="004A4A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4AD4">
              <w:rPr>
                <w:rFonts w:ascii="Times New Roman" w:hAnsi="Times New Roman" w:cs="Times New Roman"/>
                <w:sz w:val="20"/>
                <w:szCs w:val="20"/>
              </w:rPr>
              <w:t>Author’s reflections / notes to self</w:t>
            </w:r>
          </w:p>
        </w:tc>
        <w:tc>
          <w:tcPr>
            <w:tcW w:w="3543" w:type="dxa"/>
          </w:tcPr>
          <w:p w14:paraId="13BDDE0D" w14:textId="0CD0D8F9" w:rsidR="004A4ACA" w:rsidRPr="002B4AD4" w:rsidRDefault="004A4ACA" w:rsidP="004A4A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4AD4">
              <w:rPr>
                <w:rFonts w:ascii="Times New Roman" w:hAnsi="Times New Roman" w:cs="Times New Roman"/>
                <w:sz w:val="20"/>
                <w:szCs w:val="20"/>
              </w:rPr>
              <w:t>Tall Tale</w:t>
            </w:r>
            <w:r>
              <w:rPr>
                <w:rFonts w:ascii="Times New Roman" w:hAnsi="Times New Roman" w:cs="Times New Roman"/>
                <w:sz w:val="20"/>
                <w:szCs w:val="20"/>
              </w:rPr>
              <w:t>s? (abridged verbatim)</w:t>
            </w:r>
          </w:p>
        </w:tc>
        <w:tc>
          <w:tcPr>
            <w:tcW w:w="2813" w:type="dxa"/>
          </w:tcPr>
          <w:p w14:paraId="75FC5124" w14:textId="77777777" w:rsidR="004A4ACA" w:rsidRPr="002B4AD4" w:rsidRDefault="004A4ACA" w:rsidP="004A4A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4AD4">
              <w:rPr>
                <w:rFonts w:ascii="Times New Roman" w:hAnsi="Times New Roman" w:cs="Times New Roman"/>
                <w:sz w:val="20"/>
                <w:szCs w:val="20"/>
              </w:rPr>
              <w:t>Author’s reflections / notes to self</w:t>
            </w:r>
          </w:p>
        </w:tc>
      </w:tr>
      <w:tr w:rsidR="00186129" w14:paraId="3A4D07DB" w14:textId="77777777" w:rsidTr="00186129">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5294" w:type="dxa"/>
            <w:gridSpan w:val="6"/>
          </w:tcPr>
          <w:p w14:paraId="79C5F4CB" w14:textId="21F75354" w:rsidR="00186129" w:rsidRPr="00186129" w:rsidRDefault="00186129" w:rsidP="00186129">
            <w:pPr>
              <w:rPr>
                <w:rFonts w:ascii="Times New Roman" w:hAnsi="Times New Roman" w:cs="Times New Roman"/>
                <w:sz w:val="20"/>
                <w:szCs w:val="20"/>
              </w:rPr>
            </w:pPr>
            <w:r w:rsidRPr="00186129">
              <w:rPr>
                <w:rFonts w:ascii="Times New Roman" w:hAnsi="Times New Roman" w:cs="Times New Roman"/>
                <w:sz w:val="20"/>
                <w:szCs w:val="20"/>
              </w:rPr>
              <w:t>ADAPTABLE</w:t>
            </w:r>
          </w:p>
        </w:tc>
      </w:tr>
      <w:tr w:rsidR="00186129" w14:paraId="2884C3A0" w14:textId="77777777" w:rsidTr="00351D19">
        <w:trPr>
          <w:gridAfter w:val="1"/>
          <w:wAfter w:w="12" w:type="dxa"/>
          <w:trHeight w:val="3057"/>
        </w:trPr>
        <w:tc>
          <w:tcPr>
            <w:cnfStyle w:val="001000000000" w:firstRow="0" w:lastRow="0" w:firstColumn="1" w:lastColumn="0" w:oddVBand="0" w:evenVBand="0" w:oddHBand="0" w:evenHBand="0" w:firstRowFirstColumn="0" w:firstRowLastColumn="0" w:lastRowFirstColumn="0" w:lastRowLastColumn="0"/>
            <w:tcW w:w="6232" w:type="dxa"/>
            <w:gridSpan w:val="2"/>
          </w:tcPr>
          <w:p w14:paraId="4B583E0E" w14:textId="639B21A8" w:rsidR="00186129" w:rsidRPr="00186129" w:rsidRDefault="00186129" w:rsidP="00186129">
            <w:pPr>
              <w:rPr>
                <w:rFonts w:ascii="Chaparral Pro Light" w:hAnsi="Chaparral Pro Light" w:cs="Times New Roman"/>
                <w:b w:val="0"/>
                <w:sz w:val="20"/>
                <w:szCs w:val="20"/>
              </w:rPr>
            </w:pPr>
            <w:r w:rsidRPr="00186129">
              <w:rPr>
                <w:rFonts w:ascii="Chaparral Pro Light" w:hAnsi="Chaparral Pro Light" w:cs="Arial"/>
                <w:b w:val="0"/>
                <w:color w:val="000000"/>
                <w:sz w:val="20"/>
                <w:szCs w:val="20"/>
              </w:rPr>
              <w:t xml:space="preserve">During my A-levels I did not know what I wanted to do after sixth form and so decided to take a gap year at my sixth forms’ partner school in Argentina as an English teaching assistant. I had no idea what to expect, on reflection I did not do a lot of research about Argentina and South America in general before I flew over there. When I arrived I felt under prepared and nervous…. I signed up for Spanish lessons, downloaded apps and even watched TV and listened to Spanish music to fully immerse myself, especially as during the day I was speaking English to the children. </w:t>
            </w:r>
            <w:r w:rsidRPr="00186129">
              <w:rPr>
                <w:rFonts w:ascii="Chaparral Pro Light" w:hAnsi="Chaparral Pro Light" w:cs="Arial"/>
                <w:b w:val="0"/>
                <w:color w:val="000000"/>
                <w:sz w:val="20"/>
                <w:szCs w:val="20"/>
              </w:rPr>
              <w:br/>
              <w:t>I thank myself for being underprepared in a sense that it pushed me to try harder to adapt to their way of life (e.g. sitting down dinner at 10pm and always stopping for a chat) as I didn't want to feel like I had isolated myself. I do believe had I had more confidence in myself and been more engaged and outgoing I would have been able to gain even more from my experience. I have taken that slight sense of regret with me so now I really try and engage in everything I do so I can learn as much as possible.</w:t>
            </w:r>
          </w:p>
        </w:tc>
        <w:tc>
          <w:tcPr>
            <w:tcW w:w="2694" w:type="dxa"/>
            <w:vMerge w:val="restart"/>
            <w:vAlign w:val="center"/>
          </w:tcPr>
          <w:p w14:paraId="1A97D7DE" w14:textId="0AF80854" w:rsidR="00186129" w:rsidRPr="00186129" w:rsidRDefault="00186129" w:rsidP="009E44D2">
            <w:pPr>
              <w:cnfStyle w:val="000000000000" w:firstRow="0" w:lastRow="0" w:firstColumn="0" w:lastColumn="0" w:oddVBand="0" w:evenVBand="0" w:oddHBand="0" w:evenHBand="0" w:firstRowFirstColumn="0" w:firstRowLastColumn="0" w:lastRowFirstColumn="0" w:lastRowLastColumn="0"/>
              <w:rPr>
                <w:rFonts w:ascii="Chaparral Pro Light" w:hAnsi="Chaparral Pro Light" w:cs="Arial"/>
                <w:color w:val="000000"/>
                <w:sz w:val="20"/>
                <w:szCs w:val="20"/>
              </w:rPr>
            </w:pPr>
            <w:r w:rsidRPr="00186129">
              <w:rPr>
                <w:rFonts w:ascii="Times New Roman" w:hAnsi="Times New Roman" w:cs="Times New Roman"/>
                <w:sz w:val="20"/>
                <w:szCs w:val="20"/>
              </w:rPr>
              <w:t xml:space="preserve">Illustrates links to </w:t>
            </w:r>
            <w:r w:rsidR="009E44D2">
              <w:rPr>
                <w:rFonts w:ascii="Times New Roman" w:hAnsi="Times New Roman" w:cs="Times New Roman"/>
                <w:sz w:val="20"/>
                <w:szCs w:val="20"/>
              </w:rPr>
              <w:t>‘G</w:t>
            </w:r>
            <w:r w:rsidRPr="00186129">
              <w:rPr>
                <w:rFonts w:ascii="Times New Roman" w:hAnsi="Times New Roman" w:cs="Times New Roman"/>
                <w:sz w:val="20"/>
                <w:szCs w:val="20"/>
              </w:rPr>
              <w:t>atherer</w:t>
            </w:r>
            <w:r w:rsidR="009E44D2">
              <w:rPr>
                <w:rFonts w:ascii="Times New Roman" w:hAnsi="Times New Roman" w:cs="Times New Roman"/>
                <w:sz w:val="20"/>
                <w:szCs w:val="20"/>
              </w:rPr>
              <w:t>’</w:t>
            </w:r>
            <w:r w:rsidRPr="00186129">
              <w:rPr>
                <w:rFonts w:ascii="Times New Roman" w:hAnsi="Times New Roman" w:cs="Times New Roman"/>
                <w:sz w:val="20"/>
                <w:szCs w:val="20"/>
              </w:rPr>
              <w:t xml:space="preserve"> skills and mentions changes in level of confidence.  There is a great deal of reflection, use of voice and context here.  Note frequent mentions of moving / travelling.</w:t>
            </w:r>
          </w:p>
        </w:tc>
        <w:tc>
          <w:tcPr>
            <w:tcW w:w="3543" w:type="dxa"/>
          </w:tcPr>
          <w:p w14:paraId="13516F90" w14:textId="4FDBFE6D" w:rsidR="00186129" w:rsidRPr="004A4ACA" w:rsidRDefault="00186129" w:rsidP="00186129">
            <w:pPr>
              <w:cnfStyle w:val="000000000000" w:firstRow="0" w:lastRow="0" w:firstColumn="0" w:lastColumn="0" w:oddVBand="0" w:evenVBand="0" w:oddHBand="0" w:evenHBand="0" w:firstRowFirstColumn="0" w:firstRowLastColumn="0" w:lastRowFirstColumn="0" w:lastRowLastColumn="0"/>
              <w:rPr>
                <w:rFonts w:ascii="Chaparral Pro Light" w:hAnsi="Chaparral Pro Light" w:cs="Times New Roman"/>
                <w:b/>
                <w:sz w:val="20"/>
                <w:szCs w:val="20"/>
              </w:rPr>
            </w:pPr>
            <w:r w:rsidRPr="004A4ACA">
              <w:rPr>
                <w:rFonts w:ascii="Chaparral Pro Light" w:hAnsi="Chaparral Pro Light" w:cs="Arial"/>
                <w:color w:val="000000"/>
                <w:sz w:val="20"/>
                <w:szCs w:val="20"/>
              </w:rPr>
              <w:t>I bought a</w:t>
            </w:r>
            <w:r>
              <w:rPr>
                <w:rFonts w:ascii="Chaparral Pro Light" w:hAnsi="Chaparral Pro Light" w:cs="Arial"/>
                <w:color w:val="000000"/>
                <w:sz w:val="20"/>
                <w:szCs w:val="20"/>
              </w:rPr>
              <w:t>n AM instead of PM train</w:t>
            </w:r>
            <w:r w:rsidRPr="004A4ACA">
              <w:rPr>
                <w:rFonts w:ascii="Chaparral Pro Light" w:hAnsi="Chaparral Pro Light" w:cs="Arial"/>
                <w:color w:val="000000"/>
                <w:sz w:val="20"/>
                <w:szCs w:val="20"/>
              </w:rPr>
              <w:t xml:space="preserve"> ticket to travel back to London to v</w:t>
            </w:r>
            <w:r>
              <w:rPr>
                <w:rFonts w:ascii="Chaparral Pro Light" w:hAnsi="Chaparral Pro Light" w:cs="Arial"/>
                <w:color w:val="000000"/>
                <w:sz w:val="20"/>
                <w:szCs w:val="20"/>
              </w:rPr>
              <w:t>isit my family for the weekend because it was</w:t>
            </w:r>
            <w:r w:rsidRPr="004A4ACA">
              <w:rPr>
                <w:rFonts w:ascii="Chaparral Pro Light" w:hAnsi="Chaparral Pro Light" w:cs="Arial"/>
                <w:color w:val="000000"/>
                <w:sz w:val="20"/>
                <w:szCs w:val="20"/>
              </w:rPr>
              <w:t xml:space="preserve"> my dad's 49th birthday &amp; I had a work induction at a new job. As much as it seemed a small issue at the time, reflecting on it; I can understand that I worked quickly and efficiently to fix the problem. When it came to my</w:t>
            </w:r>
            <w:r>
              <w:rPr>
                <w:rFonts w:ascii="Chaparral Pro Light" w:hAnsi="Chaparral Pro Light" w:cs="Arial"/>
                <w:color w:val="000000"/>
                <w:sz w:val="20"/>
                <w:szCs w:val="20"/>
              </w:rPr>
              <w:t xml:space="preserve"> attention, I was traumatised, </w:t>
            </w:r>
            <w:r w:rsidRPr="004A4ACA">
              <w:rPr>
                <w:rFonts w:ascii="Chaparral Pro Light" w:hAnsi="Chaparral Pro Light" w:cs="Arial"/>
                <w:color w:val="000000"/>
                <w:sz w:val="20"/>
                <w:szCs w:val="20"/>
              </w:rPr>
              <w:t xml:space="preserve">I called to see what National Express could help me with, </w:t>
            </w:r>
            <w:r>
              <w:rPr>
                <w:rFonts w:ascii="Chaparral Pro Light" w:hAnsi="Chaparral Pro Light" w:cs="Arial"/>
                <w:color w:val="000000"/>
                <w:sz w:val="20"/>
                <w:szCs w:val="20"/>
              </w:rPr>
              <w:t>f</w:t>
            </w:r>
            <w:r w:rsidRPr="004A4ACA">
              <w:rPr>
                <w:rFonts w:ascii="Chaparral Pro Light" w:hAnsi="Chaparral Pro Light" w:cs="Arial"/>
                <w:color w:val="000000"/>
                <w:sz w:val="20"/>
                <w:szCs w:val="20"/>
              </w:rPr>
              <w:t xml:space="preserve">ortunately, I was able to </w:t>
            </w:r>
            <w:r>
              <w:rPr>
                <w:rFonts w:ascii="Chaparral Pro Light" w:hAnsi="Chaparral Pro Light" w:cs="Arial"/>
                <w:color w:val="000000"/>
                <w:sz w:val="20"/>
                <w:szCs w:val="20"/>
              </w:rPr>
              <w:t xml:space="preserve">be </w:t>
            </w:r>
            <w:r w:rsidRPr="004A4ACA">
              <w:rPr>
                <w:rFonts w:ascii="Chaparral Pro Light" w:hAnsi="Chaparral Pro Light" w:cs="Arial"/>
                <w:color w:val="000000"/>
                <w:sz w:val="20"/>
                <w:szCs w:val="20"/>
              </w:rPr>
              <w:t xml:space="preserve">transferred to another person who understood my stress. In this part, I had to show good time management skills to make sure I got home, got ready and was still </w:t>
            </w:r>
            <w:r>
              <w:rPr>
                <w:rFonts w:ascii="Chaparral Pro Light" w:hAnsi="Chaparral Pro Light" w:cs="Arial"/>
                <w:color w:val="000000"/>
                <w:sz w:val="20"/>
                <w:szCs w:val="20"/>
              </w:rPr>
              <w:t>able to travel early.</w:t>
            </w:r>
          </w:p>
        </w:tc>
        <w:tc>
          <w:tcPr>
            <w:tcW w:w="2813" w:type="dxa"/>
          </w:tcPr>
          <w:p w14:paraId="36319DF0" w14:textId="37790F4D" w:rsidR="00186129" w:rsidRPr="00186129" w:rsidRDefault="00186129" w:rsidP="00F80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6129">
              <w:rPr>
                <w:rFonts w:ascii="Times New Roman" w:hAnsi="Times New Roman" w:cs="Times New Roman"/>
                <w:sz w:val="20"/>
                <w:szCs w:val="20"/>
              </w:rPr>
              <w:t>This initially appears trivial, but the language used is quite emotionally charged and clearly sticks in the respondent’s mind.  You can imagine this as an interview example,</w:t>
            </w:r>
            <w:r w:rsidR="00F80E92">
              <w:rPr>
                <w:rFonts w:ascii="Times New Roman" w:hAnsi="Times New Roman" w:cs="Times New Roman"/>
                <w:sz w:val="20"/>
                <w:szCs w:val="20"/>
              </w:rPr>
              <w:t>(</w:t>
            </w:r>
            <w:r w:rsidRPr="00186129">
              <w:rPr>
                <w:rFonts w:ascii="Times New Roman" w:hAnsi="Times New Roman" w:cs="Times New Roman"/>
                <w:sz w:val="20"/>
                <w:szCs w:val="20"/>
              </w:rPr>
              <w:t>adding a little humour perhaps?)</w:t>
            </w:r>
          </w:p>
        </w:tc>
      </w:tr>
      <w:tr w:rsidR="00186129" w14:paraId="43BC1697" w14:textId="77777777" w:rsidTr="001D24EB">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6232" w:type="dxa"/>
            <w:gridSpan w:val="2"/>
          </w:tcPr>
          <w:p w14:paraId="330FABE4" w14:textId="43686031" w:rsidR="00186129" w:rsidRPr="00186129" w:rsidRDefault="00186129" w:rsidP="001D24EB">
            <w:pPr>
              <w:rPr>
                <w:rFonts w:ascii="Chaparral Pro Light" w:hAnsi="Chaparral Pro Light" w:cs="Arial"/>
                <w:b w:val="0"/>
                <w:color w:val="000000"/>
                <w:sz w:val="20"/>
                <w:szCs w:val="20"/>
              </w:rPr>
            </w:pPr>
            <w:r w:rsidRPr="00186129">
              <w:rPr>
                <w:rFonts w:ascii="Chaparral Pro Light" w:hAnsi="Chaparral Pro Light" w:cs="Arial"/>
                <w:b w:val="0"/>
                <w:color w:val="000000"/>
                <w:sz w:val="20"/>
                <w:szCs w:val="20"/>
              </w:rPr>
              <w:t>One of the hardest times for me was moving from my small town to study in England. For the first time I moved out from Lithuania alone to the country where I did not had any friend and family members who could support me and help me during this stressful period of my lifetime. Even though this experience can not be easy to handle for everyone, to my surprise I quickly adapted to different language, lifestyle and culture. I've tried to make as many connections as I could, I met a lot of students from across the world and explored the city and afterwards I felt like I was born in Portsmouth. Before this experience I was shy and introverted person, but now I can comfortably adapt to changing environments and this motivates me to explore more and seek for job opportunities abroad.</w:t>
            </w:r>
          </w:p>
        </w:tc>
        <w:tc>
          <w:tcPr>
            <w:tcW w:w="2694" w:type="dxa"/>
            <w:vMerge/>
          </w:tcPr>
          <w:p w14:paraId="347002CD" w14:textId="77777777" w:rsidR="00186129" w:rsidRDefault="00186129" w:rsidP="001861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543" w:type="dxa"/>
          </w:tcPr>
          <w:p w14:paraId="39A6B7E3" w14:textId="1D27F4C0" w:rsidR="00186129" w:rsidRPr="004A4ACA" w:rsidRDefault="00186129" w:rsidP="00186129">
            <w:pPr>
              <w:cnfStyle w:val="000000100000" w:firstRow="0" w:lastRow="0" w:firstColumn="0" w:lastColumn="0" w:oddVBand="0" w:evenVBand="0" w:oddHBand="1" w:evenHBand="0" w:firstRowFirstColumn="0" w:firstRowLastColumn="0" w:lastRowFirstColumn="0" w:lastRowLastColumn="0"/>
              <w:rPr>
                <w:rFonts w:ascii="Chaparral Pro Light" w:hAnsi="Chaparral Pro Light" w:cs="Arial"/>
                <w:color w:val="000000"/>
                <w:sz w:val="20"/>
                <w:szCs w:val="20"/>
              </w:rPr>
            </w:pPr>
            <w:r>
              <w:rPr>
                <w:rFonts w:ascii="Chaparral Pro Light" w:hAnsi="Chaparral Pro Light" w:cs="Arial"/>
                <w:color w:val="000000"/>
                <w:sz w:val="20"/>
                <w:szCs w:val="20"/>
              </w:rPr>
              <w:t xml:space="preserve">The best time I was adaptable was when I </w:t>
            </w:r>
            <w:r w:rsidRPr="004A4ACA">
              <w:rPr>
                <w:rFonts w:ascii="Chaparral Pro Light" w:hAnsi="Chaparral Pro Light" w:cs="Arial"/>
                <w:color w:val="000000"/>
                <w:sz w:val="20"/>
                <w:szCs w:val="20"/>
              </w:rPr>
              <w:t>started uni</w:t>
            </w:r>
            <w:r>
              <w:rPr>
                <w:rFonts w:ascii="Chaparral Pro Light" w:hAnsi="Chaparral Pro Light" w:cs="Arial"/>
                <w:color w:val="000000"/>
                <w:sz w:val="20"/>
                <w:szCs w:val="20"/>
              </w:rPr>
              <w:t>versity;</w:t>
            </w:r>
            <w:r w:rsidRPr="004A4ACA">
              <w:rPr>
                <w:rFonts w:ascii="Chaparral Pro Light" w:hAnsi="Chaparral Pro Light" w:cs="Arial"/>
                <w:color w:val="000000"/>
                <w:sz w:val="20"/>
                <w:szCs w:val="20"/>
              </w:rPr>
              <w:t xml:space="preserve"> for a boy who was completely mothered</w:t>
            </w:r>
            <w:r>
              <w:rPr>
                <w:rFonts w:ascii="Chaparral Pro Light" w:hAnsi="Chaparral Pro Light" w:cs="Arial"/>
                <w:color w:val="000000"/>
                <w:sz w:val="20"/>
                <w:szCs w:val="20"/>
              </w:rPr>
              <w:t>,</w:t>
            </w:r>
            <w:r w:rsidRPr="004A4ACA">
              <w:rPr>
                <w:rFonts w:ascii="Chaparral Pro Light" w:hAnsi="Chaparral Pro Light" w:cs="Arial"/>
                <w:color w:val="000000"/>
                <w:sz w:val="20"/>
                <w:szCs w:val="20"/>
              </w:rPr>
              <w:t xml:space="preserve"> it was a c</w:t>
            </w:r>
            <w:r>
              <w:rPr>
                <w:rFonts w:ascii="Chaparral Pro Light" w:hAnsi="Chaparral Pro Light" w:cs="Arial"/>
                <w:color w:val="000000"/>
                <w:sz w:val="20"/>
                <w:szCs w:val="20"/>
              </w:rPr>
              <w:t>ompletely new world for me and I</w:t>
            </w:r>
            <w:r w:rsidRPr="004A4ACA">
              <w:rPr>
                <w:rFonts w:ascii="Chaparral Pro Light" w:hAnsi="Chaparral Pro Light" w:cs="Arial"/>
                <w:color w:val="000000"/>
                <w:sz w:val="20"/>
                <w:szCs w:val="20"/>
              </w:rPr>
              <w:t xml:space="preserve"> think </w:t>
            </w:r>
            <w:r>
              <w:rPr>
                <w:rFonts w:ascii="Chaparral Pro Light" w:hAnsi="Chaparral Pro Light" w:cs="Arial"/>
                <w:color w:val="000000"/>
                <w:sz w:val="20"/>
                <w:szCs w:val="20"/>
              </w:rPr>
              <w:t>I</w:t>
            </w:r>
            <w:r w:rsidRPr="004A4ACA">
              <w:rPr>
                <w:rFonts w:ascii="Chaparral Pro Light" w:hAnsi="Chaparral Pro Light" w:cs="Arial"/>
                <w:color w:val="000000"/>
                <w:sz w:val="20"/>
                <w:szCs w:val="20"/>
              </w:rPr>
              <w:t xml:space="preserve"> have done okay so far.</w:t>
            </w:r>
          </w:p>
          <w:p w14:paraId="7B420E29" w14:textId="4E412688" w:rsidR="00186129" w:rsidRDefault="00186129" w:rsidP="001861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2813" w:type="dxa"/>
          </w:tcPr>
          <w:p w14:paraId="30262DE9" w14:textId="4BD90C4B" w:rsidR="00186129" w:rsidRPr="00186129" w:rsidRDefault="00186129" w:rsidP="001861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6129">
              <w:rPr>
                <w:rFonts w:ascii="Times New Roman" w:hAnsi="Times New Roman" w:cs="Times New Roman"/>
                <w:sz w:val="20"/>
                <w:szCs w:val="20"/>
              </w:rPr>
              <w:t xml:space="preserve">An honest and self-critical example with fairly damning </w:t>
            </w:r>
            <w:r w:rsidR="00113AE4" w:rsidRPr="00186129">
              <w:rPr>
                <w:rFonts w:ascii="Times New Roman" w:hAnsi="Times New Roman" w:cs="Times New Roman"/>
                <w:sz w:val="20"/>
                <w:szCs w:val="20"/>
              </w:rPr>
              <w:t>language</w:t>
            </w:r>
            <w:r w:rsidRPr="00186129">
              <w:rPr>
                <w:rFonts w:ascii="Times New Roman" w:hAnsi="Times New Roman" w:cs="Times New Roman"/>
                <w:sz w:val="20"/>
                <w:szCs w:val="20"/>
              </w:rPr>
              <w:t xml:space="preserve"> but does not feature any real evidence of what they did or how they overcame the challenge – response efficacy.</w:t>
            </w:r>
          </w:p>
        </w:tc>
      </w:tr>
      <w:tr w:rsidR="00186129" w:rsidRPr="00186129" w14:paraId="5AC23396" w14:textId="77777777" w:rsidTr="001D24EB">
        <w:trPr>
          <w:gridAfter w:val="1"/>
          <w:wAfter w:w="12" w:type="dxa"/>
        </w:trPr>
        <w:tc>
          <w:tcPr>
            <w:cnfStyle w:val="001000000000" w:firstRow="0" w:lastRow="0" w:firstColumn="1" w:lastColumn="0" w:oddVBand="0" w:evenVBand="0" w:oddHBand="0" w:evenHBand="0" w:firstRowFirstColumn="0" w:firstRowLastColumn="0" w:lastRowFirstColumn="0" w:lastRowLastColumn="0"/>
            <w:tcW w:w="6232" w:type="dxa"/>
            <w:gridSpan w:val="2"/>
          </w:tcPr>
          <w:p w14:paraId="14DE18B6" w14:textId="69C66D48" w:rsidR="00186129" w:rsidRPr="00186129" w:rsidRDefault="00186129" w:rsidP="00186129">
            <w:pPr>
              <w:spacing w:after="240"/>
              <w:rPr>
                <w:rFonts w:ascii="Chaparral Pro Light" w:hAnsi="Chaparral Pro Light" w:cs="Times New Roman"/>
                <w:b w:val="0"/>
                <w:sz w:val="20"/>
                <w:szCs w:val="20"/>
              </w:rPr>
            </w:pPr>
            <w:r w:rsidRPr="00186129">
              <w:rPr>
                <w:rFonts w:ascii="Chaparral Pro Light" w:hAnsi="Chaparral Pro Light" w:cs="Arial"/>
                <w:b w:val="0"/>
                <w:color w:val="000000"/>
                <w:sz w:val="20"/>
                <w:szCs w:val="20"/>
              </w:rPr>
              <w:t xml:space="preserve">Problem Solving: I was a Team leader at this </w:t>
            </w:r>
            <w:r w:rsidR="00113AE4" w:rsidRPr="00186129">
              <w:rPr>
                <w:rFonts w:ascii="Chaparral Pro Light" w:hAnsi="Chaparral Pro Light" w:cs="Arial"/>
                <w:b w:val="0"/>
                <w:color w:val="000000"/>
                <w:sz w:val="20"/>
                <w:szCs w:val="20"/>
              </w:rPr>
              <w:t>Christmas</w:t>
            </w:r>
            <w:r w:rsidRPr="00186129">
              <w:rPr>
                <w:rFonts w:ascii="Chaparral Pro Light" w:hAnsi="Chaparral Pro Light" w:cs="Arial"/>
                <w:b w:val="0"/>
                <w:color w:val="000000"/>
                <w:sz w:val="20"/>
                <w:szCs w:val="20"/>
              </w:rPr>
              <w:t xml:space="preserve"> party and had to problem solve by sharing my knowledge with new member of staff, ensuring that they could describe dishes to guests. I communicated thoroughly so that they could understand how the dishes were prepared.  From this experience I have learnt that I can show excellent team working skills and adapt to a situation where there is a problem. I can think clearly and provide the right information with my knowledge.</w:t>
            </w:r>
          </w:p>
        </w:tc>
        <w:tc>
          <w:tcPr>
            <w:tcW w:w="2694" w:type="dxa"/>
          </w:tcPr>
          <w:p w14:paraId="2766B784" w14:textId="0426327B" w:rsidR="00186129" w:rsidRPr="00186129" w:rsidRDefault="00186129" w:rsidP="001861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6129">
              <w:rPr>
                <w:rFonts w:ascii="Times New Roman" w:hAnsi="Times New Roman" w:cs="Times New Roman"/>
                <w:sz w:val="20"/>
                <w:szCs w:val="20"/>
              </w:rPr>
              <w:t xml:space="preserve">Note own use of “sub headings” indicating respondent is interpreting what this element means, using their own words; </w:t>
            </w:r>
            <w:r w:rsidR="00113AE4" w:rsidRPr="00186129">
              <w:rPr>
                <w:rFonts w:ascii="Times New Roman" w:hAnsi="Times New Roman" w:cs="Times New Roman"/>
                <w:sz w:val="20"/>
                <w:szCs w:val="20"/>
              </w:rPr>
              <w:t>indicates</w:t>
            </w:r>
            <w:r w:rsidRPr="00186129">
              <w:rPr>
                <w:rFonts w:ascii="Times New Roman" w:hAnsi="Times New Roman" w:cs="Times New Roman"/>
                <w:sz w:val="20"/>
                <w:szCs w:val="20"/>
              </w:rPr>
              <w:t xml:space="preserve"> </w:t>
            </w:r>
            <w:r w:rsidR="00113AE4" w:rsidRPr="00186129">
              <w:rPr>
                <w:rFonts w:ascii="Times New Roman" w:hAnsi="Times New Roman" w:cs="Times New Roman"/>
                <w:sz w:val="20"/>
                <w:szCs w:val="20"/>
              </w:rPr>
              <w:t>internalised</w:t>
            </w:r>
            <w:r w:rsidRPr="00186129">
              <w:rPr>
                <w:rFonts w:ascii="Times New Roman" w:hAnsi="Times New Roman" w:cs="Times New Roman"/>
                <w:sz w:val="20"/>
                <w:szCs w:val="20"/>
              </w:rPr>
              <w:t xml:space="preserve"> learning?  This is borderline response rather than self-efficacy in terms of polarity.</w:t>
            </w:r>
          </w:p>
        </w:tc>
        <w:tc>
          <w:tcPr>
            <w:tcW w:w="3543" w:type="dxa"/>
          </w:tcPr>
          <w:p w14:paraId="3A1AAEC0" w14:textId="77777777" w:rsidR="00186129" w:rsidRPr="00186129" w:rsidRDefault="00186129" w:rsidP="00186129">
            <w:pPr>
              <w:cnfStyle w:val="000000000000" w:firstRow="0" w:lastRow="0" w:firstColumn="0" w:lastColumn="0" w:oddVBand="0" w:evenVBand="0" w:oddHBand="0" w:evenHBand="0" w:firstRowFirstColumn="0" w:firstRowLastColumn="0" w:lastRowFirstColumn="0" w:lastRowLastColumn="0"/>
              <w:rPr>
                <w:rFonts w:ascii="Chaparral Pro Light" w:hAnsi="Chaparral Pro Light" w:cs="Arial"/>
                <w:color w:val="000000"/>
                <w:sz w:val="20"/>
                <w:szCs w:val="20"/>
              </w:rPr>
            </w:pPr>
            <w:r w:rsidRPr="00186129">
              <w:rPr>
                <w:rFonts w:ascii="Chaparral Pro Light" w:hAnsi="Chaparral Pro Light" w:cs="Arial"/>
                <w:color w:val="000000"/>
                <w:sz w:val="20"/>
                <w:szCs w:val="20"/>
              </w:rPr>
              <w:t>I overcome illness (borrelia) when I was younger and I have to cope with consequences. I overcome my parent's divorce. I was part of bullied children and I moved to the UK to study abroad.</w:t>
            </w:r>
          </w:p>
          <w:p w14:paraId="2A9AFBAD" w14:textId="77777777" w:rsidR="00186129" w:rsidRDefault="00186129" w:rsidP="001861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2813" w:type="dxa"/>
          </w:tcPr>
          <w:p w14:paraId="16B5E295" w14:textId="521F092E" w:rsidR="00186129" w:rsidRPr="00186129" w:rsidRDefault="00186129" w:rsidP="001861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As above.  Personal tutors would rightly feel wary of having a conversation about these subjects with a student and vice versa.</w:t>
            </w:r>
          </w:p>
        </w:tc>
      </w:tr>
      <w:tr w:rsidR="00390738" w:rsidRPr="00186129" w14:paraId="58C8CC75" w14:textId="77777777" w:rsidTr="00E6372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5282" w:type="dxa"/>
            <w:gridSpan w:val="5"/>
          </w:tcPr>
          <w:p w14:paraId="6AC05E99" w14:textId="77777777" w:rsidR="001D24EB" w:rsidRDefault="001D24EB" w:rsidP="00186129">
            <w:pPr>
              <w:rPr>
                <w:rFonts w:ascii="Times New Roman" w:hAnsi="Times New Roman" w:cs="Times New Roman"/>
                <w:sz w:val="20"/>
                <w:szCs w:val="20"/>
              </w:rPr>
            </w:pPr>
          </w:p>
          <w:p w14:paraId="57079415" w14:textId="652F82F8" w:rsidR="00390738" w:rsidRPr="00390738" w:rsidRDefault="00390738" w:rsidP="00186129">
            <w:pPr>
              <w:rPr>
                <w:rFonts w:ascii="Times New Roman" w:hAnsi="Times New Roman" w:cs="Times New Roman"/>
                <w:sz w:val="20"/>
                <w:szCs w:val="20"/>
              </w:rPr>
            </w:pPr>
            <w:r w:rsidRPr="00390738">
              <w:rPr>
                <w:rFonts w:ascii="Times New Roman" w:hAnsi="Times New Roman" w:cs="Times New Roman"/>
                <w:sz w:val="20"/>
                <w:szCs w:val="20"/>
              </w:rPr>
              <w:t>GATHERER</w:t>
            </w:r>
          </w:p>
        </w:tc>
      </w:tr>
      <w:tr w:rsidR="00390738" w:rsidRPr="00186129" w14:paraId="37AD232D" w14:textId="77777777" w:rsidTr="001D24EB">
        <w:trPr>
          <w:gridAfter w:val="1"/>
          <w:wAfter w:w="12" w:type="dxa"/>
        </w:trPr>
        <w:tc>
          <w:tcPr>
            <w:cnfStyle w:val="001000000000" w:firstRow="0" w:lastRow="0" w:firstColumn="1" w:lastColumn="0" w:oddVBand="0" w:evenVBand="0" w:oddHBand="0" w:evenHBand="0" w:firstRowFirstColumn="0" w:firstRowLastColumn="0" w:lastRowFirstColumn="0" w:lastRowLastColumn="0"/>
            <w:tcW w:w="6232" w:type="dxa"/>
            <w:gridSpan w:val="2"/>
          </w:tcPr>
          <w:p w14:paraId="7DD4D3FC" w14:textId="297F8AD6" w:rsidR="00390738" w:rsidRPr="009F7224" w:rsidRDefault="001D24EB" w:rsidP="001D24EB">
            <w:pPr>
              <w:rPr>
                <w:rFonts w:ascii="Chaparral Pro Light" w:hAnsi="Chaparral Pro Light" w:cs="Times New Roman"/>
                <w:b w:val="0"/>
                <w:sz w:val="20"/>
                <w:szCs w:val="20"/>
              </w:rPr>
            </w:pPr>
            <w:r>
              <w:rPr>
                <w:rFonts w:ascii="Chaparral Pro Light" w:hAnsi="Chaparral Pro Light" w:cs="Arial"/>
                <w:b w:val="0"/>
                <w:color w:val="000000"/>
                <w:sz w:val="20"/>
                <w:szCs w:val="20"/>
              </w:rPr>
              <w:t>1 )</w:t>
            </w:r>
            <w:r w:rsidR="00390738" w:rsidRPr="009F7224">
              <w:rPr>
                <w:rFonts w:ascii="Chaparral Pro Light" w:hAnsi="Chaparral Pro Light" w:cs="Arial"/>
                <w:b w:val="0"/>
                <w:color w:val="000000"/>
                <w:sz w:val="20"/>
                <w:szCs w:val="20"/>
              </w:rPr>
              <w:t>I volunteered to be a Marketing Student ambassador</w:t>
            </w:r>
            <w:r>
              <w:rPr>
                <w:rFonts w:ascii="Chaparral Pro Light" w:hAnsi="Chaparral Pro Light" w:cs="Arial"/>
                <w:b w:val="0"/>
                <w:color w:val="000000"/>
                <w:sz w:val="20"/>
                <w:szCs w:val="20"/>
              </w:rPr>
              <w:t xml:space="preserve">; </w:t>
            </w:r>
            <w:r w:rsidR="00390738" w:rsidRPr="009F7224">
              <w:rPr>
                <w:rFonts w:ascii="Chaparral Pro Light" w:hAnsi="Chaparral Pro Light" w:cs="Arial"/>
                <w:b w:val="0"/>
                <w:color w:val="000000"/>
                <w:sz w:val="20"/>
                <w:szCs w:val="20"/>
              </w:rPr>
              <w:t xml:space="preserve">involves collecting feedback from peers on unit content and relaying the information back to the committee, in order to help </w:t>
            </w:r>
            <w:r>
              <w:rPr>
                <w:rFonts w:ascii="Chaparral Pro Light" w:hAnsi="Chaparral Pro Light" w:cs="Arial"/>
                <w:b w:val="0"/>
                <w:color w:val="000000"/>
                <w:sz w:val="20"/>
                <w:szCs w:val="20"/>
              </w:rPr>
              <w:t>improve the course</w:t>
            </w:r>
            <w:r w:rsidR="009F7224">
              <w:rPr>
                <w:rFonts w:ascii="Chaparral Pro Light" w:hAnsi="Chaparral Pro Light" w:cs="Arial"/>
                <w:b w:val="0"/>
                <w:color w:val="000000"/>
                <w:sz w:val="20"/>
                <w:szCs w:val="20"/>
              </w:rPr>
              <w:t xml:space="preserve"> This </w:t>
            </w:r>
            <w:r w:rsidR="00390738" w:rsidRPr="009F7224">
              <w:rPr>
                <w:rFonts w:ascii="Chaparral Pro Light" w:hAnsi="Chaparral Pro Light" w:cs="Arial"/>
                <w:b w:val="0"/>
                <w:color w:val="000000"/>
                <w:sz w:val="20"/>
                <w:szCs w:val="20"/>
              </w:rPr>
              <w:t xml:space="preserve">involved seeking out information from the university to pass on to the students as well as attending workshops that furthered my knowledge </w:t>
            </w:r>
            <w:r w:rsidR="009F7224">
              <w:rPr>
                <w:rFonts w:ascii="Chaparral Pro Light" w:hAnsi="Chaparral Pro Light" w:cs="Arial"/>
                <w:b w:val="0"/>
                <w:color w:val="000000"/>
                <w:sz w:val="20"/>
                <w:szCs w:val="20"/>
              </w:rPr>
              <w:t>.</w:t>
            </w:r>
            <w:r w:rsidR="00390738" w:rsidRPr="009F7224">
              <w:rPr>
                <w:rFonts w:ascii="Chaparral Pro Light" w:hAnsi="Chaparral Pro Light" w:cs="Arial"/>
                <w:b w:val="0"/>
                <w:color w:val="000000"/>
                <w:sz w:val="20"/>
                <w:szCs w:val="20"/>
              </w:rPr>
              <w:t>2) I have attended appointments with the placement office to seek advice about my future career as well as asking for</w:t>
            </w:r>
            <w:r w:rsidR="009F7224">
              <w:rPr>
                <w:rFonts w:ascii="Chaparral Pro Light" w:hAnsi="Chaparral Pro Light" w:cs="Arial"/>
                <w:b w:val="0"/>
                <w:color w:val="000000"/>
                <w:sz w:val="20"/>
                <w:szCs w:val="20"/>
              </w:rPr>
              <w:t xml:space="preserve"> support with regards to my CV. 3 )Seeking advice from my peers </w:t>
            </w:r>
            <w:r w:rsidR="00390738" w:rsidRPr="009F7224">
              <w:rPr>
                <w:rFonts w:ascii="Chaparral Pro Light" w:hAnsi="Chaparral Pro Light" w:cs="Arial"/>
                <w:b w:val="0"/>
                <w:color w:val="000000"/>
                <w:sz w:val="20"/>
                <w:szCs w:val="20"/>
              </w:rPr>
              <w:t>as to what to do as a career and what universities will suit me best. 4) I have volunteered to be a netball coach which not only involves training youngsters in the sport but I also act as a support where some come for advice or just for a talk if they need as I have generally been through things that they need advice on. 5 )</w:t>
            </w:r>
            <w:r w:rsidR="009F7224">
              <w:rPr>
                <w:rFonts w:ascii="Chaparral Pro Light" w:hAnsi="Chaparral Pro Light" w:cs="Arial"/>
                <w:b w:val="0"/>
                <w:color w:val="000000"/>
                <w:sz w:val="20"/>
                <w:szCs w:val="20"/>
              </w:rPr>
              <w:t xml:space="preserve"> </w:t>
            </w:r>
            <w:r w:rsidR="00390738" w:rsidRPr="009F7224">
              <w:rPr>
                <w:rFonts w:ascii="Chaparral Pro Light" w:hAnsi="Chaparral Pro Light" w:cs="Arial"/>
                <w:b w:val="0"/>
                <w:color w:val="000000"/>
                <w:sz w:val="20"/>
                <w:szCs w:val="20"/>
              </w:rPr>
              <w:t xml:space="preserve">I sought advice and information by attending university open days and fairs when choosing which university I wanted to attend. </w:t>
            </w:r>
          </w:p>
        </w:tc>
        <w:tc>
          <w:tcPr>
            <w:tcW w:w="2694" w:type="dxa"/>
          </w:tcPr>
          <w:p w14:paraId="68D56B6C" w14:textId="4C68411F" w:rsidR="00390738" w:rsidRPr="009F7224" w:rsidRDefault="009F7224" w:rsidP="001861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7224">
              <w:rPr>
                <w:rFonts w:ascii="Times New Roman" w:hAnsi="Times New Roman" w:cs="Times New Roman"/>
                <w:sz w:val="20"/>
                <w:szCs w:val="20"/>
              </w:rPr>
              <w:t xml:space="preserve">Illustrates a range of different </w:t>
            </w:r>
            <w:r w:rsidRPr="009F7224">
              <w:rPr>
                <w:rFonts w:ascii="Times New Roman" w:hAnsi="Times New Roman" w:cs="Times New Roman"/>
                <w:b/>
                <w:sz w:val="20"/>
                <w:szCs w:val="20"/>
              </w:rPr>
              <w:t>proactive</w:t>
            </w:r>
            <w:r w:rsidRPr="009F7224">
              <w:rPr>
                <w:rFonts w:ascii="Times New Roman" w:hAnsi="Times New Roman" w:cs="Times New Roman"/>
                <w:sz w:val="20"/>
                <w:szCs w:val="20"/>
              </w:rPr>
              <w:t xml:space="preserve"> actions and contexts.  Clear indication of networking and gathering of information, </w:t>
            </w:r>
            <w:r w:rsidRPr="009F7224">
              <w:rPr>
                <w:rFonts w:ascii="Times New Roman" w:hAnsi="Times New Roman" w:cs="Times New Roman"/>
                <w:b/>
                <w:sz w:val="20"/>
                <w:szCs w:val="20"/>
              </w:rPr>
              <w:t>with a purpose in mind</w:t>
            </w:r>
            <w:r w:rsidRPr="009F7224">
              <w:rPr>
                <w:rFonts w:ascii="Times New Roman" w:hAnsi="Times New Roman" w:cs="Times New Roman"/>
                <w:sz w:val="20"/>
                <w:szCs w:val="20"/>
              </w:rPr>
              <w:t>.  Could also link to lifelong learning.</w:t>
            </w:r>
            <w:r>
              <w:rPr>
                <w:rFonts w:ascii="Times New Roman" w:hAnsi="Times New Roman" w:cs="Times New Roman"/>
                <w:sz w:val="20"/>
                <w:szCs w:val="20"/>
              </w:rPr>
              <w:t xml:space="preserve">  Eg 5) is more response efficacy and less ‘unique’ as an experience.  Seeking out feedback is a recurring theme.</w:t>
            </w:r>
          </w:p>
        </w:tc>
        <w:tc>
          <w:tcPr>
            <w:tcW w:w="3543" w:type="dxa"/>
          </w:tcPr>
          <w:p w14:paraId="5E86F842" w14:textId="2ED48B50" w:rsidR="00390738" w:rsidRPr="009F7224" w:rsidRDefault="009F7224" w:rsidP="009F7224">
            <w:pPr>
              <w:spacing w:after="240"/>
              <w:cnfStyle w:val="000000000000" w:firstRow="0" w:lastRow="0" w:firstColumn="0" w:lastColumn="0" w:oddVBand="0" w:evenVBand="0" w:oddHBand="0" w:evenHBand="0" w:firstRowFirstColumn="0" w:firstRowLastColumn="0" w:lastRowFirstColumn="0" w:lastRowLastColumn="0"/>
              <w:rPr>
                <w:rFonts w:ascii="Chaparral Pro Light" w:hAnsi="Chaparral Pro Light" w:cs="Arial"/>
                <w:color w:val="000000"/>
                <w:sz w:val="20"/>
                <w:szCs w:val="20"/>
              </w:rPr>
            </w:pPr>
            <w:r w:rsidRPr="009F7224">
              <w:rPr>
                <w:rFonts w:ascii="Chaparral Pro Light" w:hAnsi="Chaparral Pro Light" w:cs="Arial"/>
                <w:color w:val="000000"/>
                <w:sz w:val="20"/>
                <w:szCs w:val="20"/>
              </w:rPr>
              <w:t>2 Asked a creative communication teacher for an advice on my artefact. Was not sure about the design of my flyer. As a result, I received feedback on my work, figured out my mistakes and corrected them.</w:t>
            </w:r>
            <w:r>
              <w:rPr>
                <w:rFonts w:ascii="Chaparral Pro Light" w:hAnsi="Chaparral Pro Light" w:cs="Arial"/>
                <w:color w:val="000000"/>
                <w:sz w:val="20"/>
                <w:szCs w:val="20"/>
              </w:rPr>
              <w:t xml:space="preserve"> </w:t>
            </w:r>
            <w:r w:rsidRPr="009F7224">
              <w:rPr>
                <w:rFonts w:ascii="Chaparral Pro Light" w:hAnsi="Chaparral Pro Light" w:cs="Arial"/>
                <w:color w:val="000000"/>
                <w:sz w:val="20"/>
                <w:szCs w:val="20"/>
              </w:rPr>
              <w:t xml:space="preserve">3 Helped my classmate to improve her English before main exam. She had difficulties with the grammar tasks. After all lessons at school, we </w:t>
            </w:r>
            <w:r w:rsidRPr="001D24EB">
              <w:rPr>
                <w:rFonts w:ascii="Chaparral Pro Light" w:hAnsi="Chaparral Pro Light" w:cs="Arial"/>
                <w:b/>
                <w:color w:val="000000"/>
                <w:sz w:val="20"/>
                <w:szCs w:val="20"/>
              </w:rPr>
              <w:t>stayed for one hour more and were practising grammar exercises. On a final exam, she got B and was very proud of that.</w:t>
            </w:r>
          </w:p>
        </w:tc>
        <w:tc>
          <w:tcPr>
            <w:tcW w:w="2813" w:type="dxa"/>
          </w:tcPr>
          <w:p w14:paraId="7AEED6A3" w14:textId="6355D5E2" w:rsidR="00390738" w:rsidRPr="00186129" w:rsidRDefault="009F7224" w:rsidP="001861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Although </w:t>
            </w:r>
            <w:r w:rsidR="00113AE4">
              <w:rPr>
                <w:rFonts w:ascii="Times New Roman" w:hAnsi="Times New Roman" w:cs="Times New Roman"/>
                <w:sz w:val="20"/>
                <w:szCs w:val="20"/>
              </w:rPr>
              <w:t>laudable</w:t>
            </w:r>
            <w:r>
              <w:rPr>
                <w:rFonts w:ascii="Times New Roman" w:hAnsi="Times New Roman" w:cs="Times New Roman"/>
                <w:sz w:val="20"/>
                <w:szCs w:val="20"/>
              </w:rPr>
              <w:t xml:space="preserve"> to be helping others, one extra hour of help is not really the best way to demonstrate </w:t>
            </w:r>
            <w:r w:rsidR="00113AE4">
              <w:rPr>
                <w:rFonts w:ascii="Times New Roman" w:hAnsi="Times New Roman" w:cs="Times New Roman"/>
                <w:sz w:val="20"/>
                <w:szCs w:val="20"/>
              </w:rPr>
              <w:t>self</w:t>
            </w:r>
            <w:r>
              <w:rPr>
                <w:rFonts w:ascii="Times New Roman" w:hAnsi="Times New Roman" w:cs="Times New Roman"/>
                <w:sz w:val="20"/>
                <w:szCs w:val="20"/>
              </w:rPr>
              <w:t>-efficacy here.  This respondent could be coached to improve their expression.</w:t>
            </w:r>
          </w:p>
        </w:tc>
      </w:tr>
      <w:tr w:rsidR="009F7224" w:rsidRPr="00186129" w14:paraId="424467DF" w14:textId="77777777" w:rsidTr="00E6372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5282" w:type="dxa"/>
            <w:gridSpan w:val="5"/>
          </w:tcPr>
          <w:p w14:paraId="69461FF2" w14:textId="34E834A1" w:rsidR="009F7224" w:rsidRPr="009F7224" w:rsidRDefault="009F7224" w:rsidP="00186129">
            <w:pPr>
              <w:rPr>
                <w:rFonts w:ascii="Times New Roman" w:hAnsi="Times New Roman" w:cs="Times New Roman"/>
                <w:sz w:val="20"/>
                <w:szCs w:val="20"/>
              </w:rPr>
            </w:pPr>
            <w:r w:rsidRPr="009F7224">
              <w:rPr>
                <w:rFonts w:ascii="Times New Roman" w:hAnsi="Times New Roman" w:cs="Times New Roman"/>
                <w:sz w:val="20"/>
                <w:szCs w:val="20"/>
              </w:rPr>
              <w:t>IDENTITY AWARE</w:t>
            </w:r>
          </w:p>
        </w:tc>
      </w:tr>
      <w:tr w:rsidR="001D24EB" w:rsidRPr="00186129" w14:paraId="7F3E9CB3" w14:textId="77777777" w:rsidTr="001D24EB">
        <w:trPr>
          <w:gridAfter w:val="1"/>
          <w:wAfter w:w="12" w:type="dxa"/>
        </w:trPr>
        <w:tc>
          <w:tcPr>
            <w:cnfStyle w:val="001000000000" w:firstRow="0" w:lastRow="0" w:firstColumn="1" w:lastColumn="0" w:oddVBand="0" w:evenVBand="0" w:oddHBand="0" w:evenHBand="0" w:firstRowFirstColumn="0" w:firstRowLastColumn="0" w:lastRowFirstColumn="0" w:lastRowLastColumn="0"/>
            <w:tcW w:w="6232" w:type="dxa"/>
            <w:gridSpan w:val="2"/>
          </w:tcPr>
          <w:p w14:paraId="4B548F62" w14:textId="5C95EF9B" w:rsidR="001D24EB" w:rsidRPr="000114D6" w:rsidRDefault="001D24EB" w:rsidP="001D24EB">
            <w:pPr>
              <w:rPr>
                <w:rFonts w:ascii="Chaparral Pro Light" w:hAnsi="Chaparral Pro Light" w:cs="Times New Roman"/>
                <w:b w:val="0"/>
                <w:sz w:val="20"/>
                <w:szCs w:val="20"/>
              </w:rPr>
            </w:pPr>
            <w:r w:rsidRPr="000114D6">
              <w:rPr>
                <w:rFonts w:ascii="Chaparral Pro Light" w:hAnsi="Chaparral Pro Light" w:cs="Arial"/>
                <w:b w:val="0"/>
                <w:color w:val="000000"/>
                <w:sz w:val="20"/>
                <w:szCs w:val="20"/>
              </w:rPr>
              <w:t>During my first and second year at university I learned a lot about myself. To begin with, my freshers year was completely different that I could imagine. I had an amazing chance to meet people from different roles who changed me as a person. My personal tutor wa</w:t>
            </w:r>
            <w:r>
              <w:rPr>
                <w:rFonts w:ascii="Chaparral Pro Light" w:hAnsi="Chaparral Pro Light" w:cs="Arial"/>
                <w:b w:val="0"/>
                <w:color w:val="000000"/>
                <w:sz w:val="20"/>
                <w:szCs w:val="20"/>
              </w:rPr>
              <w:t>s the first person who helped me</w:t>
            </w:r>
            <w:r w:rsidRPr="000114D6">
              <w:rPr>
                <w:rFonts w:ascii="Chaparral Pro Light" w:hAnsi="Chaparral Pro Light" w:cs="Arial"/>
                <w:b w:val="0"/>
                <w:color w:val="000000"/>
                <w:sz w:val="20"/>
                <w:szCs w:val="20"/>
              </w:rPr>
              <w:t xml:space="preserve"> with my studies and motivated me to work hard. She introduced me to Psychometric test and this completely transformed my studying technique. I always knew that I have poor leadership or technical skills, but after completing personality tests I explored my strengths which I never knew about, such as listening, time-management and organisational skills. After this test I started to feel more comfortable and confident in my personality. Consequently, when I had my first ever group project I clearly communicated with my team members, I appreciated roles which I've been taken with and completely satisfied with what I was doing to achieve that our project ran smoothly.My self-reflection on my strengths and weaknesses helped me to become great team member and be acknowledged of my position in the group.</w:t>
            </w:r>
          </w:p>
        </w:tc>
        <w:tc>
          <w:tcPr>
            <w:tcW w:w="2694" w:type="dxa"/>
          </w:tcPr>
          <w:p w14:paraId="060D6EBC" w14:textId="7CB643EE" w:rsidR="001D24EB" w:rsidRPr="009F7224" w:rsidRDefault="001D24EB" w:rsidP="001D2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Highlights the </w:t>
            </w:r>
            <w:r w:rsidR="00113AE4">
              <w:rPr>
                <w:rFonts w:ascii="Times New Roman" w:hAnsi="Times New Roman" w:cs="Times New Roman"/>
                <w:sz w:val="20"/>
                <w:szCs w:val="20"/>
              </w:rPr>
              <w:t>importance</w:t>
            </w:r>
            <w:r>
              <w:rPr>
                <w:rFonts w:ascii="Times New Roman" w:hAnsi="Times New Roman" w:cs="Times New Roman"/>
                <w:sz w:val="20"/>
                <w:szCs w:val="20"/>
              </w:rPr>
              <w:t xml:space="preserve"> of the personal tutor / academic tutor role.  </w:t>
            </w:r>
            <w:r w:rsidR="00113AE4">
              <w:rPr>
                <w:rFonts w:ascii="Times New Roman" w:hAnsi="Times New Roman" w:cs="Times New Roman"/>
                <w:sz w:val="20"/>
                <w:szCs w:val="20"/>
              </w:rPr>
              <w:t>Discussion</w:t>
            </w:r>
            <w:r>
              <w:rPr>
                <w:rFonts w:ascii="Times New Roman" w:hAnsi="Times New Roman" w:cs="Times New Roman"/>
                <w:sz w:val="20"/>
                <w:szCs w:val="20"/>
              </w:rPr>
              <w:t xml:space="preserve"> explores role of skills in developing personal strengths and how these contribute to identity.</w:t>
            </w:r>
          </w:p>
        </w:tc>
        <w:tc>
          <w:tcPr>
            <w:tcW w:w="3543" w:type="dxa"/>
          </w:tcPr>
          <w:p w14:paraId="4C5DC464" w14:textId="03533246" w:rsidR="001D24EB" w:rsidRPr="00F03B79" w:rsidRDefault="001D24EB" w:rsidP="001D24EB">
            <w:pPr>
              <w:cnfStyle w:val="000000000000" w:firstRow="0" w:lastRow="0" w:firstColumn="0" w:lastColumn="0" w:oddVBand="0" w:evenVBand="0" w:oddHBand="0" w:evenHBand="0" w:firstRowFirstColumn="0" w:firstRowLastColumn="0" w:lastRowFirstColumn="0" w:lastRowLastColumn="0"/>
              <w:rPr>
                <w:rFonts w:ascii="Chaparral Pro Light" w:hAnsi="Chaparral Pro Light" w:cs="Times New Roman"/>
                <w:sz w:val="20"/>
                <w:szCs w:val="20"/>
              </w:rPr>
            </w:pPr>
            <w:r w:rsidRPr="00F03B79">
              <w:rPr>
                <w:rFonts w:ascii="Chaparral Pro Light" w:hAnsi="Chaparral Pro Light" w:cs="Arial"/>
                <w:color w:val="000000"/>
                <w:sz w:val="20"/>
                <w:szCs w:val="20"/>
              </w:rPr>
              <w:t xml:space="preserve">I spent most of my education in private school, one where outdoor, </w:t>
            </w:r>
            <w:r w:rsidR="00113AE4" w:rsidRPr="00F03B79">
              <w:rPr>
                <w:rFonts w:ascii="Chaparral Pro Light" w:hAnsi="Chaparral Pro Light" w:cs="Arial"/>
                <w:color w:val="000000"/>
                <w:sz w:val="20"/>
                <w:szCs w:val="20"/>
              </w:rPr>
              <w:t>self-expression</w:t>
            </w:r>
            <w:r w:rsidRPr="00F03B79">
              <w:rPr>
                <w:rFonts w:ascii="Chaparral Pro Light" w:hAnsi="Chaparral Pro Light" w:cs="Arial"/>
                <w:color w:val="000000"/>
                <w:sz w:val="20"/>
                <w:szCs w:val="20"/>
              </w:rPr>
              <w:t xml:space="preserve"> and learning when you personally are ready is encouraged. Our school was </w:t>
            </w:r>
            <w:r>
              <w:rPr>
                <w:rFonts w:ascii="Chaparral Pro Light" w:hAnsi="Chaparral Pro Light" w:cs="Arial"/>
                <w:color w:val="000000"/>
                <w:sz w:val="20"/>
                <w:szCs w:val="20"/>
              </w:rPr>
              <w:t xml:space="preserve">different; </w:t>
            </w:r>
            <w:r w:rsidRPr="00F03B79">
              <w:rPr>
                <w:rFonts w:ascii="Chaparral Pro Light" w:hAnsi="Chaparral Pro Light" w:cs="Arial"/>
                <w:color w:val="000000"/>
                <w:sz w:val="20"/>
                <w:szCs w:val="20"/>
              </w:rPr>
              <w:t>we were allowed to wear our own clothes. From a young age I believed</w:t>
            </w:r>
            <w:r>
              <w:rPr>
                <w:rFonts w:ascii="Chaparral Pro Light" w:hAnsi="Chaparral Pro Light" w:cs="Arial"/>
                <w:color w:val="000000"/>
                <w:sz w:val="20"/>
                <w:szCs w:val="20"/>
              </w:rPr>
              <w:t xml:space="preserve"> I was different from </w:t>
            </w:r>
            <w:r w:rsidRPr="00F03B79">
              <w:rPr>
                <w:rFonts w:ascii="Chaparral Pro Light" w:hAnsi="Chaparral Pro Light" w:cs="Arial"/>
                <w:color w:val="000000"/>
                <w:sz w:val="20"/>
                <w:szCs w:val="20"/>
              </w:rPr>
              <w:t xml:space="preserve">the norm, I had been exposed to many activities that really drove production of </w:t>
            </w:r>
            <w:r w:rsidR="00113AE4" w:rsidRPr="00F03B79">
              <w:rPr>
                <w:rFonts w:ascii="Chaparral Pro Light" w:hAnsi="Chaparral Pro Light" w:cs="Arial"/>
                <w:color w:val="000000"/>
                <w:sz w:val="20"/>
                <w:szCs w:val="20"/>
              </w:rPr>
              <w:t>self-awareness</w:t>
            </w:r>
            <w:r w:rsidRPr="00F03B79">
              <w:rPr>
                <w:rFonts w:ascii="Chaparral Pro Light" w:hAnsi="Chaparral Pro Light" w:cs="Arial"/>
                <w:color w:val="000000"/>
                <w:sz w:val="20"/>
                <w:szCs w:val="20"/>
              </w:rPr>
              <w:t>, independence as well as acknowledging ourself and our class mates strengths and weaknesses and how we can help each other. After then moving to a public school I began to realise the meaning of the phrase "little fish in a big pond". I learnt more about speaking up, not being afraid to ask for help. Most importantly I only began to fully appreciate my own ability to know my limits and thus pushed me even more in finding out what I am capable of.</w:t>
            </w:r>
          </w:p>
        </w:tc>
        <w:tc>
          <w:tcPr>
            <w:tcW w:w="2813" w:type="dxa"/>
          </w:tcPr>
          <w:p w14:paraId="4443FC9B" w14:textId="75E3BA2E" w:rsidR="001D24EB" w:rsidRPr="009F7224" w:rsidRDefault="001D24EB" w:rsidP="001D2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Conversely, this speaks volumes but doesn’t really </w:t>
            </w:r>
            <w:r w:rsidR="00113AE4">
              <w:rPr>
                <w:rFonts w:ascii="Times New Roman" w:hAnsi="Times New Roman" w:cs="Times New Roman"/>
                <w:sz w:val="20"/>
                <w:szCs w:val="20"/>
              </w:rPr>
              <w:t>evidence</w:t>
            </w:r>
            <w:r>
              <w:rPr>
                <w:rFonts w:ascii="Times New Roman" w:hAnsi="Times New Roman" w:cs="Times New Roman"/>
                <w:sz w:val="20"/>
                <w:szCs w:val="20"/>
              </w:rPr>
              <w:t xml:space="preserve"> what or how this </w:t>
            </w:r>
            <w:r w:rsidR="00113AE4">
              <w:rPr>
                <w:rFonts w:ascii="Times New Roman" w:hAnsi="Times New Roman" w:cs="Times New Roman"/>
                <w:sz w:val="20"/>
                <w:szCs w:val="20"/>
              </w:rPr>
              <w:t>respondent’s</w:t>
            </w:r>
            <w:r>
              <w:rPr>
                <w:rFonts w:ascii="Times New Roman" w:hAnsi="Times New Roman" w:cs="Times New Roman"/>
                <w:sz w:val="20"/>
                <w:szCs w:val="20"/>
              </w:rPr>
              <w:t xml:space="preserve"> identity changed.  Good level of </w:t>
            </w:r>
            <w:r w:rsidR="00113AE4">
              <w:rPr>
                <w:rFonts w:ascii="Times New Roman" w:hAnsi="Times New Roman" w:cs="Times New Roman"/>
                <w:sz w:val="20"/>
                <w:szCs w:val="20"/>
              </w:rPr>
              <w:t>reflection</w:t>
            </w:r>
            <w:r>
              <w:rPr>
                <w:rFonts w:ascii="Times New Roman" w:hAnsi="Times New Roman" w:cs="Times New Roman"/>
                <w:sz w:val="20"/>
                <w:szCs w:val="20"/>
              </w:rPr>
              <w:t xml:space="preserve"> and voice in context, but little indication of concrete action.</w:t>
            </w:r>
          </w:p>
        </w:tc>
      </w:tr>
      <w:tr w:rsidR="001D24EB" w:rsidRPr="00186129" w14:paraId="7160A281" w14:textId="77777777" w:rsidTr="001D24EB">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6232" w:type="dxa"/>
            <w:gridSpan w:val="2"/>
          </w:tcPr>
          <w:p w14:paraId="080DDC43" w14:textId="4BFBAEBC" w:rsidR="001D24EB" w:rsidRPr="000114D6" w:rsidRDefault="001D24EB" w:rsidP="001D24EB">
            <w:pPr>
              <w:rPr>
                <w:rFonts w:ascii="Chaparral Pro Light" w:hAnsi="Chaparral Pro Light" w:cs="Arial"/>
                <w:b w:val="0"/>
                <w:color w:val="000000"/>
                <w:sz w:val="20"/>
                <w:szCs w:val="20"/>
              </w:rPr>
            </w:pPr>
            <w:r w:rsidRPr="000114D6">
              <w:rPr>
                <w:rFonts w:ascii="Chaparral Pro Light" w:hAnsi="Chaparral Pro Light" w:cs="Arial"/>
                <w:b w:val="0"/>
                <w:color w:val="000000"/>
                <w:sz w:val="20"/>
                <w:szCs w:val="20"/>
              </w:rPr>
              <w:t>Growing up in a country that's not your own is alrea</w:t>
            </w:r>
            <w:r>
              <w:rPr>
                <w:rFonts w:ascii="Chaparral Pro Light" w:hAnsi="Chaparral Pro Light" w:cs="Arial"/>
                <w:b w:val="0"/>
                <w:color w:val="000000"/>
                <w:sz w:val="20"/>
                <w:szCs w:val="20"/>
              </w:rPr>
              <w:t>dy a change in identity</w:t>
            </w:r>
            <w:r w:rsidRPr="000114D6">
              <w:rPr>
                <w:rFonts w:ascii="Chaparral Pro Light" w:hAnsi="Chaparral Pro Light" w:cs="Arial"/>
                <w:b w:val="0"/>
                <w:color w:val="000000"/>
                <w:sz w:val="20"/>
                <w:szCs w:val="20"/>
              </w:rPr>
              <w:t xml:space="preserve">. I was born in Nigeria, I moved here when I was 4 years old. Coming to the Uk for the first time, I spoke no other language apart from my mother tongue. Growing up and having to learn a new language is another change of identity, this would help me better gel with those around me on a more personal level. </w:t>
            </w:r>
            <w:r w:rsidRPr="000114D6">
              <w:rPr>
                <w:rFonts w:ascii="Chaparral Pro Light" w:hAnsi="Chaparral Pro Light" w:cs="Arial"/>
                <w:color w:val="000000"/>
                <w:sz w:val="20"/>
                <w:szCs w:val="20"/>
              </w:rPr>
              <w:t xml:space="preserve">Then being a student is a constant change of identity. 3 </w:t>
            </w:r>
            <w:r w:rsidRPr="000114D6">
              <w:rPr>
                <w:rFonts w:ascii="Chaparral Pro Light" w:hAnsi="Chaparral Pro Light" w:cs="Arial"/>
                <w:b w:val="0"/>
                <w:color w:val="000000"/>
                <w:sz w:val="20"/>
                <w:szCs w:val="20"/>
              </w:rPr>
              <w:t xml:space="preserve">Primary schools, Secondary school, College, 2 Universities - as I've grown older each time is </w:t>
            </w:r>
            <w:r w:rsidRPr="000114D6">
              <w:rPr>
                <w:rFonts w:ascii="Chaparral Pro Light" w:hAnsi="Chaparral Pro Light" w:cs="Arial"/>
                <w:color w:val="000000"/>
                <w:sz w:val="20"/>
                <w:szCs w:val="20"/>
              </w:rPr>
              <w:t>a change to reinvent myself, meet new and exciting people</w:t>
            </w:r>
            <w:r w:rsidRPr="000114D6">
              <w:rPr>
                <w:rFonts w:ascii="Chaparral Pro Light" w:hAnsi="Chaparral Pro Light" w:cs="Arial"/>
                <w:b w:val="0"/>
                <w:color w:val="000000"/>
                <w:sz w:val="20"/>
                <w:szCs w:val="20"/>
              </w:rPr>
              <w:t xml:space="preserve"> &amp; put my best foot forward. </w:t>
            </w:r>
            <w:r w:rsidRPr="000114D6">
              <w:rPr>
                <w:rFonts w:ascii="Chaparral Pro Light" w:hAnsi="Chaparral Pro Light" w:cs="Arial"/>
                <w:color w:val="000000"/>
                <w:sz w:val="20"/>
                <w:szCs w:val="20"/>
              </w:rPr>
              <w:t>The success is me being in the UK, doing a course I love and being fluent in another language.</w:t>
            </w:r>
          </w:p>
        </w:tc>
        <w:tc>
          <w:tcPr>
            <w:tcW w:w="2694" w:type="dxa"/>
          </w:tcPr>
          <w:p w14:paraId="16C7BAC1" w14:textId="5C6A1E57" w:rsidR="001D24EB" w:rsidRDefault="001D24EB" w:rsidP="001D2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Recognises that identity changes with each now learning context and includes realisation of the need to embrace each transition.  Includes passionate </w:t>
            </w:r>
            <w:r w:rsidR="00113AE4">
              <w:rPr>
                <w:rFonts w:ascii="Times New Roman" w:hAnsi="Times New Roman" w:cs="Times New Roman"/>
                <w:sz w:val="20"/>
                <w:szCs w:val="20"/>
              </w:rPr>
              <w:t>language</w:t>
            </w:r>
            <w:r>
              <w:rPr>
                <w:rFonts w:ascii="Times New Roman" w:hAnsi="Times New Roman" w:cs="Times New Roman"/>
                <w:sz w:val="20"/>
                <w:szCs w:val="20"/>
              </w:rPr>
              <w:t xml:space="preserve"> (bold).</w:t>
            </w:r>
          </w:p>
        </w:tc>
        <w:tc>
          <w:tcPr>
            <w:tcW w:w="3543" w:type="dxa"/>
          </w:tcPr>
          <w:p w14:paraId="6A8C389E" w14:textId="77777777" w:rsidR="001D24EB" w:rsidRPr="000114D6" w:rsidRDefault="001D24EB" w:rsidP="001D24EB">
            <w:pPr>
              <w:cnfStyle w:val="000000100000" w:firstRow="0" w:lastRow="0" w:firstColumn="0" w:lastColumn="0" w:oddVBand="0" w:evenVBand="0" w:oddHBand="1" w:evenHBand="0" w:firstRowFirstColumn="0" w:firstRowLastColumn="0" w:lastRowFirstColumn="0" w:lastRowLastColumn="0"/>
              <w:rPr>
                <w:rFonts w:ascii="Chaparral Pro Light" w:hAnsi="Chaparral Pro Light" w:cs="Arial"/>
                <w:color w:val="000000"/>
                <w:sz w:val="20"/>
                <w:szCs w:val="20"/>
              </w:rPr>
            </w:pPr>
            <w:r w:rsidRPr="000114D6">
              <w:rPr>
                <w:rFonts w:ascii="Chaparral Pro Light" w:hAnsi="Chaparral Pro Light" w:cs="Arial"/>
                <w:color w:val="000000"/>
                <w:sz w:val="20"/>
                <w:szCs w:val="20"/>
              </w:rPr>
              <w:t>On Identity awareness, I realised that I was able to accept things and to relate to people better by knowing that we all at the same time belong to different groups. Examples are</w:t>
            </w:r>
            <w:r w:rsidRPr="000114D6">
              <w:rPr>
                <w:rFonts w:ascii="Chaparral Pro Light" w:hAnsi="Chaparral Pro Light" w:cs="Arial"/>
                <w:color w:val="000000"/>
                <w:sz w:val="20"/>
                <w:szCs w:val="20"/>
              </w:rPr>
              <w:br/>
              <w:t>a) I was able to help people from other races without discriminating them</w:t>
            </w:r>
            <w:r w:rsidRPr="000114D6">
              <w:rPr>
                <w:rFonts w:ascii="Chaparral Pro Light" w:hAnsi="Chaparral Pro Light" w:cs="Arial"/>
                <w:color w:val="000000"/>
                <w:sz w:val="20"/>
                <w:szCs w:val="20"/>
              </w:rPr>
              <w:br/>
              <w:t xml:space="preserve">b) I started to value and enjoy being different from other students </w:t>
            </w:r>
            <w:r w:rsidRPr="000114D6">
              <w:rPr>
                <w:rFonts w:ascii="Chaparral Pro Light" w:hAnsi="Chaparral Pro Light" w:cs="Arial"/>
                <w:color w:val="000000"/>
                <w:sz w:val="20"/>
                <w:szCs w:val="20"/>
              </w:rPr>
              <w:br/>
              <w:t>c) I started fitting in discussions that had students from other races</w:t>
            </w:r>
            <w:r w:rsidRPr="000114D6">
              <w:rPr>
                <w:rFonts w:ascii="Chaparral Pro Light" w:hAnsi="Chaparral Pro Light" w:cs="Arial"/>
                <w:color w:val="000000"/>
                <w:sz w:val="20"/>
                <w:szCs w:val="20"/>
              </w:rPr>
              <w:br/>
              <w:t>d) I stopped trying to phonetically pronounce things the American way</w:t>
            </w:r>
            <w:r w:rsidRPr="000114D6">
              <w:rPr>
                <w:rFonts w:ascii="Chaparral Pro Light" w:hAnsi="Chaparral Pro Light" w:cs="Arial"/>
                <w:color w:val="000000"/>
                <w:sz w:val="20"/>
                <w:szCs w:val="20"/>
              </w:rPr>
              <w:br/>
              <w:t>e</w:t>
            </w:r>
            <w:r w:rsidRPr="000114D6">
              <w:rPr>
                <w:rFonts w:ascii="Chaparral Pro Light" w:hAnsi="Chaparral Pro Light" w:cs="Arial"/>
                <w:b/>
                <w:color w:val="000000"/>
                <w:sz w:val="20"/>
                <w:szCs w:val="20"/>
              </w:rPr>
              <w:t>) I stopped letting the negative narratives that were created by other people shape my own narrative or view of my country.</w:t>
            </w:r>
          </w:p>
          <w:p w14:paraId="07542B60" w14:textId="77777777" w:rsidR="001D24EB" w:rsidRPr="000114D6" w:rsidRDefault="001D24EB" w:rsidP="001D24EB">
            <w:pPr>
              <w:cnfStyle w:val="000000100000" w:firstRow="0" w:lastRow="0" w:firstColumn="0" w:lastColumn="0" w:oddVBand="0" w:evenVBand="0" w:oddHBand="1" w:evenHBand="0" w:firstRowFirstColumn="0" w:firstRowLastColumn="0" w:lastRowFirstColumn="0" w:lastRowLastColumn="0"/>
              <w:rPr>
                <w:rFonts w:ascii="Chaparral Pro Light" w:hAnsi="Chaparral Pro Light" w:cs="Arial"/>
                <w:color w:val="000000"/>
                <w:sz w:val="20"/>
                <w:szCs w:val="20"/>
              </w:rPr>
            </w:pPr>
          </w:p>
        </w:tc>
        <w:tc>
          <w:tcPr>
            <w:tcW w:w="2813" w:type="dxa"/>
          </w:tcPr>
          <w:p w14:paraId="4310AA43" w14:textId="2591F2F3" w:rsidR="001D24EB" w:rsidRDefault="001D24EB" w:rsidP="001D2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A lesson to us all here about generalisations about people because of where they are from.  Although this arguably stretches one example, it provides depth with reflexive </w:t>
            </w:r>
            <w:r w:rsidR="00113AE4">
              <w:rPr>
                <w:rFonts w:ascii="Times New Roman" w:hAnsi="Times New Roman" w:cs="Times New Roman"/>
                <w:sz w:val="20"/>
                <w:szCs w:val="20"/>
              </w:rPr>
              <w:t>indication</w:t>
            </w:r>
            <w:r>
              <w:rPr>
                <w:rFonts w:ascii="Times New Roman" w:hAnsi="Times New Roman" w:cs="Times New Roman"/>
                <w:sz w:val="20"/>
                <w:szCs w:val="20"/>
              </w:rPr>
              <w:t xml:space="preserve"> of self-efficacy.</w:t>
            </w:r>
          </w:p>
        </w:tc>
      </w:tr>
      <w:tr w:rsidR="00615C60" w:rsidRPr="00186129" w14:paraId="4E46FCA2" w14:textId="77777777" w:rsidTr="001D24EB">
        <w:trPr>
          <w:gridAfter w:val="1"/>
          <w:wAfter w:w="12" w:type="dxa"/>
          <w:trHeight w:val="792"/>
        </w:trPr>
        <w:tc>
          <w:tcPr>
            <w:cnfStyle w:val="001000000000" w:firstRow="0" w:lastRow="0" w:firstColumn="1" w:lastColumn="0" w:oddVBand="0" w:evenVBand="0" w:oddHBand="0" w:evenHBand="0" w:firstRowFirstColumn="0" w:firstRowLastColumn="0" w:lastRowFirstColumn="0" w:lastRowLastColumn="0"/>
            <w:tcW w:w="6232" w:type="dxa"/>
            <w:gridSpan w:val="2"/>
          </w:tcPr>
          <w:p w14:paraId="02F089C0" w14:textId="6009AF84" w:rsidR="00615C60" w:rsidRPr="000114D6" w:rsidRDefault="00615C60" w:rsidP="00615C60">
            <w:pPr>
              <w:rPr>
                <w:rFonts w:ascii="Chaparral Pro Light" w:hAnsi="Chaparral Pro Light" w:cs="Arial"/>
                <w:b w:val="0"/>
                <w:color w:val="000000"/>
                <w:sz w:val="20"/>
                <w:szCs w:val="20"/>
              </w:rPr>
            </w:pPr>
            <w:r w:rsidRPr="001D24EB">
              <w:rPr>
                <w:rFonts w:ascii="Chaparral Pro Light" w:hAnsi="Chaparral Pro Light" w:cs="Arial"/>
                <w:b w:val="0"/>
                <w:color w:val="000000"/>
                <w:sz w:val="20"/>
                <w:szCs w:val="20"/>
              </w:rPr>
              <w:t>My identity I believe hasn’t changed too much over time as I stick to what I believe is right and I don’t tend to conform just for the sake of "fitting in", I do what is true to myself and I have made close peer groups for being myself</w:t>
            </w:r>
          </w:p>
        </w:tc>
        <w:tc>
          <w:tcPr>
            <w:tcW w:w="2694" w:type="dxa"/>
          </w:tcPr>
          <w:p w14:paraId="60E138E7" w14:textId="62FF798B" w:rsidR="00615C60" w:rsidRDefault="00615C60" w:rsidP="00615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Interesting </w:t>
            </w:r>
            <w:r w:rsidR="00113AE4">
              <w:rPr>
                <w:rFonts w:ascii="Times New Roman" w:hAnsi="Times New Roman" w:cs="Times New Roman"/>
                <w:sz w:val="20"/>
                <w:szCs w:val="20"/>
              </w:rPr>
              <w:t>strength</w:t>
            </w:r>
            <w:r>
              <w:rPr>
                <w:rFonts w:ascii="Times New Roman" w:hAnsi="Times New Roman" w:cs="Times New Roman"/>
                <w:sz w:val="20"/>
                <w:szCs w:val="20"/>
              </w:rPr>
              <w:t xml:space="preserve"> of self-identity awareness but </w:t>
            </w:r>
            <w:r w:rsidR="00113AE4">
              <w:rPr>
                <w:rFonts w:ascii="Times New Roman" w:hAnsi="Times New Roman" w:cs="Times New Roman"/>
                <w:sz w:val="20"/>
                <w:szCs w:val="20"/>
              </w:rPr>
              <w:t>might</w:t>
            </w:r>
            <w:r>
              <w:rPr>
                <w:rFonts w:ascii="Times New Roman" w:hAnsi="Times New Roman" w:cs="Times New Roman"/>
                <w:sz w:val="20"/>
                <w:szCs w:val="20"/>
              </w:rPr>
              <w:t xml:space="preserve"> raise concerns over group cohesion?</w:t>
            </w:r>
          </w:p>
        </w:tc>
        <w:tc>
          <w:tcPr>
            <w:tcW w:w="3543" w:type="dxa"/>
          </w:tcPr>
          <w:p w14:paraId="73795C5A" w14:textId="103D52DA" w:rsidR="00615C60" w:rsidRPr="000114D6" w:rsidRDefault="00615C60" w:rsidP="00615C60">
            <w:pPr>
              <w:cnfStyle w:val="000000000000" w:firstRow="0" w:lastRow="0" w:firstColumn="0" w:lastColumn="0" w:oddVBand="0" w:evenVBand="0" w:oddHBand="0" w:evenHBand="0" w:firstRowFirstColumn="0" w:firstRowLastColumn="0" w:lastRowFirstColumn="0" w:lastRowLastColumn="0"/>
              <w:rPr>
                <w:rFonts w:ascii="Chaparral Pro Light" w:hAnsi="Chaparral Pro Light" w:cs="Arial"/>
                <w:color w:val="000000"/>
                <w:sz w:val="20"/>
                <w:szCs w:val="20"/>
              </w:rPr>
            </w:pPr>
            <w:r w:rsidRPr="000114D6">
              <w:rPr>
                <w:rFonts w:ascii="Chaparral Pro Light" w:hAnsi="Chaparral Pro Light" w:cs="Arial"/>
                <w:color w:val="000000"/>
                <w:sz w:val="20"/>
                <w:szCs w:val="20"/>
              </w:rPr>
              <w:t xml:space="preserve">I am not a lifelong learner, as I am not that interested in </w:t>
            </w:r>
            <w:r w:rsidR="00113AE4" w:rsidRPr="000114D6">
              <w:rPr>
                <w:rFonts w:ascii="Chaparral Pro Light" w:hAnsi="Chaparral Pro Light" w:cs="Arial"/>
                <w:color w:val="000000"/>
                <w:sz w:val="20"/>
                <w:szCs w:val="20"/>
              </w:rPr>
              <w:t>pursuing</w:t>
            </w:r>
            <w:r w:rsidRPr="000114D6">
              <w:rPr>
                <w:rFonts w:ascii="Chaparral Pro Light" w:hAnsi="Chaparral Pro Light" w:cs="Arial"/>
                <w:color w:val="000000"/>
                <w:sz w:val="20"/>
                <w:szCs w:val="20"/>
              </w:rPr>
              <w:t xml:space="preserve"> any future education</w:t>
            </w:r>
          </w:p>
          <w:p w14:paraId="3B50F1ED" w14:textId="77777777" w:rsidR="00615C60" w:rsidRPr="000114D6" w:rsidRDefault="00615C60" w:rsidP="00615C60">
            <w:pPr>
              <w:cnfStyle w:val="000000000000" w:firstRow="0" w:lastRow="0" w:firstColumn="0" w:lastColumn="0" w:oddVBand="0" w:evenVBand="0" w:oddHBand="0" w:evenHBand="0" w:firstRowFirstColumn="0" w:firstRowLastColumn="0" w:lastRowFirstColumn="0" w:lastRowLastColumn="0"/>
              <w:rPr>
                <w:rFonts w:ascii="Chaparral Pro Light" w:hAnsi="Chaparral Pro Light" w:cs="Arial"/>
                <w:color w:val="000000"/>
                <w:sz w:val="20"/>
                <w:szCs w:val="20"/>
              </w:rPr>
            </w:pPr>
          </w:p>
        </w:tc>
        <w:tc>
          <w:tcPr>
            <w:tcW w:w="2813" w:type="dxa"/>
          </w:tcPr>
          <w:p w14:paraId="2B5DF32E" w14:textId="00E5F563" w:rsidR="00615C60" w:rsidRDefault="00113AE4" w:rsidP="00615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Disappointing</w:t>
            </w:r>
            <w:r w:rsidR="00615C60">
              <w:rPr>
                <w:rFonts w:ascii="Times New Roman" w:hAnsi="Times New Roman" w:cs="Times New Roman"/>
                <w:sz w:val="20"/>
                <w:szCs w:val="20"/>
              </w:rPr>
              <w:t xml:space="preserve"> but honest view.  Personal tutor discussion might emphasise that employers often require active engagement in professional development for progression.</w:t>
            </w:r>
          </w:p>
        </w:tc>
      </w:tr>
      <w:tr w:rsidR="00615C60" w:rsidRPr="00186129" w14:paraId="6E9BB5A2" w14:textId="77777777" w:rsidTr="00615C60">
        <w:trPr>
          <w:gridAfter w:val="1"/>
          <w:cnfStyle w:val="000000100000" w:firstRow="0" w:lastRow="0" w:firstColumn="0" w:lastColumn="0" w:oddVBand="0" w:evenVBand="0" w:oddHBand="1" w:evenHBand="0" w:firstRowFirstColumn="0" w:firstRowLastColumn="0" w:lastRowFirstColumn="0" w:lastRowLastColumn="0"/>
          <w:wAfter w:w="12" w:type="dxa"/>
          <w:trHeight w:val="792"/>
        </w:trPr>
        <w:tc>
          <w:tcPr>
            <w:cnfStyle w:val="001000000000" w:firstRow="0" w:lastRow="0" w:firstColumn="1" w:lastColumn="0" w:oddVBand="0" w:evenVBand="0" w:oddHBand="0" w:evenHBand="0" w:firstRowFirstColumn="0" w:firstRowLastColumn="0" w:lastRowFirstColumn="0" w:lastRowLastColumn="0"/>
            <w:tcW w:w="6232" w:type="dxa"/>
            <w:gridSpan w:val="2"/>
            <w:vMerge w:val="restart"/>
          </w:tcPr>
          <w:p w14:paraId="2E73F64A" w14:textId="5BDCBFCF" w:rsidR="00615C60" w:rsidRPr="001D24EB" w:rsidRDefault="00615C60" w:rsidP="00615C60">
            <w:pPr>
              <w:rPr>
                <w:rFonts w:ascii="Chaparral Pro Light" w:hAnsi="Chaparral Pro Light" w:cs="Arial"/>
                <w:b w:val="0"/>
                <w:color w:val="000000"/>
                <w:sz w:val="20"/>
                <w:szCs w:val="20"/>
              </w:rPr>
            </w:pPr>
            <w:r w:rsidRPr="000114D6">
              <w:rPr>
                <w:rFonts w:ascii="Chaparral Pro Light" w:hAnsi="Chaparral Pro Light" w:cs="Arial"/>
                <w:b w:val="0"/>
                <w:color w:val="000000"/>
                <w:sz w:val="20"/>
                <w:szCs w:val="20"/>
              </w:rPr>
              <w:t>Knowing my role is a huge part of my daily life. Being a first year and then currently a second year is a whole lot different, I tend to take lesser part-time jobs for this year because the level of difficulty is higher compared to my first year which I noticed when some assignments requires me to do research within the society. It feels like a forecast before taking a step into the reality of life of an adult.</w:t>
            </w:r>
          </w:p>
        </w:tc>
        <w:tc>
          <w:tcPr>
            <w:tcW w:w="2694" w:type="dxa"/>
            <w:vMerge w:val="restart"/>
          </w:tcPr>
          <w:p w14:paraId="31BC3446" w14:textId="3EB74423" w:rsidR="00615C60" w:rsidRDefault="00615C60" w:rsidP="00615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Fascinating use of language here (bold) which speaks volumes without details!  Clearly perceives their identity changing across the course levels which could be useful in HE induction activities.</w:t>
            </w:r>
          </w:p>
        </w:tc>
        <w:tc>
          <w:tcPr>
            <w:tcW w:w="3543" w:type="dxa"/>
          </w:tcPr>
          <w:p w14:paraId="1C2E2E89" w14:textId="66DE9337" w:rsidR="00615C60" w:rsidRPr="000114D6" w:rsidRDefault="00615C60" w:rsidP="00615C60">
            <w:pPr>
              <w:cnfStyle w:val="000000100000" w:firstRow="0" w:lastRow="0" w:firstColumn="0" w:lastColumn="0" w:oddVBand="0" w:evenVBand="0" w:oddHBand="1" w:evenHBand="0" w:firstRowFirstColumn="0" w:firstRowLastColumn="0" w:lastRowFirstColumn="0" w:lastRowLastColumn="0"/>
              <w:rPr>
                <w:rFonts w:ascii="Chaparral Pro Light" w:hAnsi="Chaparral Pro Light" w:cs="Arial"/>
                <w:color w:val="000000"/>
                <w:sz w:val="20"/>
                <w:szCs w:val="20"/>
              </w:rPr>
            </w:pPr>
            <w:r w:rsidRPr="001D24EB">
              <w:rPr>
                <w:rFonts w:ascii="Chaparral Pro Light" w:hAnsi="Chaparral Pro Light" w:cs="Arial"/>
                <w:sz w:val="20"/>
                <w:szCs w:val="20"/>
              </w:rPr>
              <w:t xml:space="preserve">I don't think my self-awareness is particularly good. It needs to be improved. My personality is more lively, and I am good at bringing about a lively atmosphere and increasing team feelings in team activities. </w:t>
            </w:r>
            <w:r w:rsidRPr="00615C60">
              <w:rPr>
                <w:rFonts w:ascii="Chaparral Pro Light" w:hAnsi="Chaparral Pro Light" w:cs="Arial"/>
                <w:b/>
                <w:sz w:val="20"/>
                <w:szCs w:val="20"/>
              </w:rPr>
              <w:t>But my personality lacks specificity</w:t>
            </w:r>
            <w:r w:rsidRPr="001D24EB">
              <w:rPr>
                <w:rFonts w:ascii="Chaparral Pro Light" w:hAnsi="Chaparral Pro Light" w:cs="Arial"/>
                <w:sz w:val="20"/>
                <w:szCs w:val="20"/>
              </w:rPr>
              <w:t>, and I don't pay enough attention to one thing, so I need to improve it.</w:t>
            </w:r>
          </w:p>
        </w:tc>
        <w:tc>
          <w:tcPr>
            <w:tcW w:w="2813" w:type="dxa"/>
          </w:tcPr>
          <w:p w14:paraId="32BBEDBA" w14:textId="5E2EC42B" w:rsidR="00615C60" w:rsidRDefault="00615C60" w:rsidP="00615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Good to s</w:t>
            </w:r>
            <w:r w:rsidR="00897BD7">
              <w:rPr>
                <w:rFonts w:ascii="Times New Roman" w:hAnsi="Times New Roman" w:cs="Times New Roman"/>
                <w:sz w:val="20"/>
                <w:szCs w:val="20"/>
              </w:rPr>
              <w:t xml:space="preserve">ee honest reflection of a lack and some self-awareness, </w:t>
            </w:r>
            <w:r>
              <w:rPr>
                <w:rFonts w:ascii="Times New Roman" w:hAnsi="Times New Roman" w:cs="Times New Roman"/>
                <w:sz w:val="20"/>
                <w:szCs w:val="20"/>
              </w:rPr>
              <w:t xml:space="preserve">but what is lacking is very </w:t>
            </w:r>
            <w:r w:rsidR="00897BD7">
              <w:rPr>
                <w:rFonts w:ascii="Times New Roman" w:hAnsi="Times New Roman" w:cs="Times New Roman"/>
                <w:sz w:val="20"/>
                <w:szCs w:val="20"/>
              </w:rPr>
              <w:t xml:space="preserve">unclear, making advice or action planning </w:t>
            </w:r>
            <w:r w:rsidR="00197A64">
              <w:rPr>
                <w:rFonts w:ascii="Times New Roman" w:hAnsi="Times New Roman" w:cs="Times New Roman"/>
                <w:sz w:val="20"/>
                <w:szCs w:val="20"/>
              </w:rPr>
              <w:t>difficult</w:t>
            </w:r>
            <w:r w:rsidR="00897BD7">
              <w:rPr>
                <w:rFonts w:ascii="Times New Roman" w:hAnsi="Times New Roman" w:cs="Times New Roman"/>
                <w:sz w:val="20"/>
                <w:szCs w:val="20"/>
              </w:rPr>
              <w:t>.</w:t>
            </w:r>
          </w:p>
        </w:tc>
      </w:tr>
      <w:tr w:rsidR="00615C60" w:rsidRPr="00186129" w14:paraId="76A77961" w14:textId="77777777" w:rsidTr="001D24EB">
        <w:trPr>
          <w:gridAfter w:val="1"/>
          <w:wAfter w:w="12" w:type="dxa"/>
          <w:trHeight w:val="576"/>
        </w:trPr>
        <w:tc>
          <w:tcPr>
            <w:cnfStyle w:val="001000000000" w:firstRow="0" w:lastRow="0" w:firstColumn="1" w:lastColumn="0" w:oddVBand="0" w:evenVBand="0" w:oddHBand="0" w:evenHBand="0" w:firstRowFirstColumn="0" w:firstRowLastColumn="0" w:lastRowFirstColumn="0" w:lastRowLastColumn="0"/>
            <w:tcW w:w="6232" w:type="dxa"/>
            <w:gridSpan w:val="2"/>
            <w:vMerge/>
          </w:tcPr>
          <w:p w14:paraId="10FE3D0C" w14:textId="1591D042" w:rsidR="00615C60" w:rsidRPr="000114D6" w:rsidRDefault="00615C60" w:rsidP="00615C60">
            <w:pPr>
              <w:rPr>
                <w:rFonts w:ascii="Chaparral Pro Light" w:hAnsi="Chaparral Pro Light" w:cs="Arial"/>
                <w:color w:val="000000"/>
                <w:sz w:val="20"/>
                <w:szCs w:val="20"/>
              </w:rPr>
            </w:pPr>
          </w:p>
        </w:tc>
        <w:tc>
          <w:tcPr>
            <w:tcW w:w="2694" w:type="dxa"/>
            <w:vMerge/>
          </w:tcPr>
          <w:p w14:paraId="0478A385" w14:textId="32FFACB8" w:rsidR="00615C60" w:rsidRDefault="00615C60" w:rsidP="00615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543" w:type="dxa"/>
          </w:tcPr>
          <w:p w14:paraId="2325D499" w14:textId="78195246" w:rsidR="00615C60" w:rsidRPr="001D24EB" w:rsidRDefault="00615C60" w:rsidP="00615C60">
            <w:pPr>
              <w:cnfStyle w:val="000000000000" w:firstRow="0" w:lastRow="0" w:firstColumn="0" w:lastColumn="0" w:oddVBand="0" w:evenVBand="0" w:oddHBand="0" w:evenHBand="0" w:firstRowFirstColumn="0" w:firstRowLastColumn="0" w:lastRowFirstColumn="0" w:lastRowLastColumn="0"/>
              <w:rPr>
                <w:rFonts w:ascii="Chaparral Pro Light" w:hAnsi="Chaparral Pro Light" w:cs="Arial"/>
                <w:color w:val="000000"/>
                <w:sz w:val="20"/>
                <w:szCs w:val="20"/>
              </w:rPr>
            </w:pPr>
            <w:r w:rsidRPr="001D24EB">
              <w:rPr>
                <w:rFonts w:ascii="Chaparral Pro Light" w:hAnsi="Chaparral Pro Light" w:cs="Arial"/>
                <w:color w:val="000000"/>
                <w:sz w:val="20"/>
                <w:szCs w:val="20"/>
              </w:rPr>
              <w:t>Bisexual, am accepting and aware of differing sexual identities etc | pescatarian, I’m aware of differing diets and life choices</w:t>
            </w:r>
          </w:p>
        </w:tc>
        <w:tc>
          <w:tcPr>
            <w:tcW w:w="2813" w:type="dxa"/>
          </w:tcPr>
          <w:p w14:paraId="7D59BCA8" w14:textId="7E7645C1" w:rsidR="00615C60" w:rsidRDefault="00615C60" w:rsidP="00615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Very open (over-sharing) – information doesn’t appear relevant?</w:t>
            </w:r>
          </w:p>
        </w:tc>
      </w:tr>
      <w:tr w:rsidR="00615C60" w:rsidRPr="00186129" w14:paraId="0FD817CC" w14:textId="77777777" w:rsidTr="00E6372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5282" w:type="dxa"/>
            <w:gridSpan w:val="5"/>
          </w:tcPr>
          <w:p w14:paraId="4364DF52" w14:textId="439E9D80" w:rsidR="00615C60" w:rsidRPr="009F7224" w:rsidRDefault="00615C60" w:rsidP="00615C60">
            <w:pPr>
              <w:rPr>
                <w:rFonts w:ascii="Times New Roman" w:hAnsi="Times New Roman" w:cs="Times New Roman"/>
                <w:sz w:val="20"/>
                <w:szCs w:val="20"/>
              </w:rPr>
            </w:pPr>
            <w:r w:rsidRPr="009F7224">
              <w:rPr>
                <w:rFonts w:ascii="Times New Roman" w:hAnsi="Times New Roman" w:cs="Times New Roman"/>
                <w:sz w:val="20"/>
                <w:szCs w:val="20"/>
              </w:rPr>
              <w:t>LIFELONG LEARNER</w:t>
            </w:r>
          </w:p>
        </w:tc>
      </w:tr>
      <w:tr w:rsidR="00615C60" w:rsidRPr="00186129" w14:paraId="497B467A" w14:textId="77777777" w:rsidTr="001D24EB">
        <w:trPr>
          <w:gridAfter w:val="1"/>
          <w:wAfter w:w="12" w:type="dxa"/>
        </w:trPr>
        <w:tc>
          <w:tcPr>
            <w:cnfStyle w:val="001000000000" w:firstRow="0" w:lastRow="0" w:firstColumn="1" w:lastColumn="0" w:oddVBand="0" w:evenVBand="0" w:oddHBand="0" w:evenHBand="0" w:firstRowFirstColumn="0" w:firstRowLastColumn="0" w:lastRowFirstColumn="0" w:lastRowLastColumn="0"/>
            <w:tcW w:w="6232" w:type="dxa"/>
            <w:gridSpan w:val="2"/>
          </w:tcPr>
          <w:p w14:paraId="2EB4BA0B" w14:textId="53954E0A" w:rsidR="00615C60" w:rsidRPr="00562CC9" w:rsidRDefault="00897BD7" w:rsidP="00562CC9">
            <w:pPr>
              <w:rPr>
                <w:rFonts w:ascii="Chaparral Pro Light" w:hAnsi="Chaparral Pro Light" w:cs="Times New Roman"/>
                <w:b w:val="0"/>
                <w:sz w:val="20"/>
                <w:szCs w:val="20"/>
              </w:rPr>
            </w:pPr>
            <w:r w:rsidRPr="00562CC9">
              <w:rPr>
                <w:rFonts w:ascii="Chaparral Pro Light" w:hAnsi="Chaparral Pro Light" w:cs="Arial"/>
                <w:b w:val="0"/>
                <w:color w:val="000000"/>
                <w:sz w:val="20"/>
                <w:szCs w:val="20"/>
              </w:rPr>
              <w:t xml:space="preserve">1) I ran my own young enterprise company for a year. We were a team of 6 and I was elected the CEO of the company providing guidance and support for all the team as well as taking executive decisions on areas where we did not agree, through this I learnt a lot regarding business. </w:t>
            </w:r>
            <w:r w:rsidRPr="00562CC9">
              <w:rPr>
                <w:rFonts w:ascii="Chaparral Pro Light" w:hAnsi="Chaparral Pro Light" w:cs="Arial"/>
                <w:color w:val="000000"/>
                <w:sz w:val="20"/>
                <w:szCs w:val="20"/>
              </w:rPr>
              <w:t xml:space="preserve">This was a real step away from the classroom and into real life </w:t>
            </w:r>
            <w:r w:rsidRPr="00562CC9">
              <w:rPr>
                <w:rFonts w:ascii="Chaparral Pro Light" w:hAnsi="Chaparral Pro Light" w:cs="Arial"/>
                <w:color w:val="000000"/>
                <w:sz w:val="20"/>
                <w:szCs w:val="20"/>
              </w:rPr>
              <w:br/>
            </w:r>
            <w:r w:rsidRPr="00562CC9">
              <w:rPr>
                <w:rFonts w:ascii="Chaparral Pro Light" w:hAnsi="Chaparral Pro Light" w:cs="Arial"/>
                <w:b w:val="0"/>
                <w:color w:val="000000"/>
                <w:sz w:val="20"/>
                <w:szCs w:val="20"/>
              </w:rPr>
              <w:t>2) During my time at KGA I headed up the online team as a senior member of the team, but prior to getting this role I had to be a part of many training exercises, but additionally to this through on the job training I learnt an extremely great deal from some industry experts.</w:t>
            </w:r>
            <w:r w:rsidRPr="00562CC9">
              <w:rPr>
                <w:rFonts w:ascii="Chaparral Pro Light" w:hAnsi="Chaparral Pro Light" w:cs="Arial"/>
                <w:b w:val="0"/>
                <w:color w:val="000000"/>
                <w:sz w:val="20"/>
                <w:szCs w:val="20"/>
              </w:rPr>
              <w:br/>
              <w:t xml:space="preserve">3) I am currently studying </w:t>
            </w:r>
            <w:r w:rsidR="00562CC9">
              <w:rPr>
                <w:rFonts w:ascii="Chaparral Pro Light" w:hAnsi="Chaparral Pro Light" w:cs="Arial"/>
                <w:b w:val="0"/>
                <w:color w:val="000000"/>
                <w:sz w:val="20"/>
                <w:szCs w:val="20"/>
              </w:rPr>
              <w:t>my</w:t>
            </w:r>
            <w:r w:rsidRPr="00562CC9">
              <w:rPr>
                <w:rFonts w:ascii="Chaparral Pro Light" w:hAnsi="Chaparral Pro Light" w:cs="Arial"/>
                <w:b w:val="0"/>
                <w:color w:val="000000"/>
                <w:sz w:val="20"/>
                <w:szCs w:val="20"/>
              </w:rPr>
              <w:t xml:space="preserve"> degree </w:t>
            </w:r>
            <w:r w:rsidR="00562CC9">
              <w:rPr>
                <w:rFonts w:ascii="Chaparral Pro Light" w:hAnsi="Chaparral Pro Light" w:cs="Arial"/>
                <w:b w:val="0"/>
                <w:color w:val="000000"/>
                <w:sz w:val="20"/>
                <w:szCs w:val="20"/>
              </w:rPr>
              <w:t>t</w:t>
            </w:r>
            <w:r w:rsidRPr="00562CC9">
              <w:rPr>
                <w:rFonts w:ascii="Chaparral Pro Light" w:hAnsi="Chaparral Pro Light" w:cs="Arial"/>
                <w:b w:val="0"/>
                <w:color w:val="000000"/>
                <w:sz w:val="20"/>
                <w:szCs w:val="20"/>
              </w:rPr>
              <w:t xml:space="preserve">his is an example of me pushing myself and learning </w:t>
            </w:r>
            <w:r w:rsidR="00562CC9">
              <w:rPr>
                <w:rFonts w:ascii="Chaparral Pro Light" w:hAnsi="Chaparral Pro Light" w:cs="Arial"/>
                <w:b w:val="0"/>
                <w:color w:val="000000"/>
                <w:sz w:val="20"/>
                <w:szCs w:val="20"/>
              </w:rPr>
              <w:t xml:space="preserve"> </w:t>
            </w:r>
            <w:r w:rsidRPr="00562CC9">
              <w:rPr>
                <w:rFonts w:ascii="Chaparral Pro Light" w:hAnsi="Chaparral Pro Light" w:cs="Arial"/>
                <w:b w:val="0"/>
                <w:color w:val="000000"/>
                <w:sz w:val="20"/>
                <w:szCs w:val="20"/>
              </w:rPr>
              <w:t>4) Additional to my studies I have conducted a foundation certificate in marketing from the Chartered Institute of Marketing (CIM). I Completed this as I am incredibly passionate about a career in marketing and saw this as an opportunity to enhance my learning.</w:t>
            </w:r>
          </w:p>
        </w:tc>
        <w:tc>
          <w:tcPr>
            <w:tcW w:w="2694" w:type="dxa"/>
          </w:tcPr>
          <w:p w14:paraId="6652126F" w14:textId="03587C00" w:rsidR="00615C60" w:rsidRPr="009F7224" w:rsidRDefault="00562CC9" w:rsidP="00562C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Provides a broad range of examples (which they “double count” under ‘Enterprising’) but the capability developed differs.  Interesting to see use of “real life” which is a term often used in academia – could be a result of listening to HE narrative / being influenced by taught content?  Proactive self-</w:t>
            </w:r>
            <w:r w:rsidR="00197A64">
              <w:rPr>
                <w:rFonts w:ascii="Times New Roman" w:hAnsi="Times New Roman" w:cs="Times New Roman"/>
                <w:sz w:val="20"/>
                <w:szCs w:val="20"/>
              </w:rPr>
              <w:t>development</w:t>
            </w:r>
            <w:r>
              <w:rPr>
                <w:rFonts w:ascii="Times New Roman" w:hAnsi="Times New Roman" w:cs="Times New Roman"/>
                <w:sz w:val="20"/>
                <w:szCs w:val="20"/>
              </w:rPr>
              <w:t xml:space="preserve"> for career purposes.</w:t>
            </w:r>
          </w:p>
        </w:tc>
        <w:tc>
          <w:tcPr>
            <w:tcW w:w="3543" w:type="dxa"/>
          </w:tcPr>
          <w:p w14:paraId="759A0F60" w14:textId="6A21D03E" w:rsidR="00615C60" w:rsidRPr="00E3235D" w:rsidRDefault="00E3235D" w:rsidP="00CE1BF4">
            <w:pPr>
              <w:cnfStyle w:val="000000000000" w:firstRow="0" w:lastRow="0" w:firstColumn="0" w:lastColumn="0" w:oddVBand="0" w:evenVBand="0" w:oddHBand="0" w:evenHBand="0" w:firstRowFirstColumn="0" w:firstRowLastColumn="0" w:lastRowFirstColumn="0" w:lastRowLastColumn="0"/>
              <w:rPr>
                <w:rFonts w:ascii="Chaparral Pro Light" w:hAnsi="Chaparral Pro Light" w:cs="Times New Roman"/>
                <w:sz w:val="20"/>
                <w:szCs w:val="20"/>
              </w:rPr>
            </w:pPr>
            <w:r w:rsidRPr="00E3235D">
              <w:rPr>
                <w:rFonts w:ascii="Chaparral Pro Light" w:hAnsi="Chaparral Pro Light" w:cs="Times New Roman"/>
                <w:sz w:val="20"/>
                <w:szCs w:val="20"/>
              </w:rPr>
              <w:t xml:space="preserve">1 Trying to read a lot of interesting books about everything in order to be informed. It helps to support different conversations. Moreover, people find it interesting speaking to me, because I am able to tell a lot on different topics. 2 </w:t>
            </w:r>
            <w:r w:rsidRPr="00CE1BF4">
              <w:rPr>
                <w:rFonts w:ascii="Chaparral Pro Light" w:hAnsi="Chaparral Pro Light" w:cs="Times New Roman"/>
                <w:b/>
                <w:sz w:val="20"/>
                <w:szCs w:val="20"/>
              </w:rPr>
              <w:t>Have a personal diary, where I write my wishes and goals and how</w:t>
            </w:r>
            <w:r w:rsidRPr="00E3235D">
              <w:rPr>
                <w:rFonts w:ascii="Chaparral Pro Light" w:hAnsi="Chaparral Pro Light" w:cs="Times New Roman"/>
                <w:sz w:val="20"/>
                <w:szCs w:val="20"/>
              </w:rPr>
              <w:t xml:space="preserve"> I am going to achieve them. Also, I use it to plan every single day, so I always know which task are am doing today, and which ones I am planning to finish tomorrow. It helps me to pass everything on time and manage my personal time.</w:t>
            </w:r>
          </w:p>
        </w:tc>
        <w:tc>
          <w:tcPr>
            <w:tcW w:w="2813" w:type="dxa"/>
          </w:tcPr>
          <w:p w14:paraId="324CDB06" w14:textId="66A8AD7D" w:rsidR="00615C60" w:rsidRPr="009F7224" w:rsidRDefault="00E3235D" w:rsidP="00E323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Makes use of w</w:t>
            </w:r>
            <w:r w:rsidR="00CD535D">
              <w:rPr>
                <w:rFonts w:ascii="Times New Roman" w:hAnsi="Times New Roman" w:cs="Times New Roman"/>
                <w:sz w:val="20"/>
                <w:szCs w:val="20"/>
              </w:rPr>
              <w:t>h</w:t>
            </w:r>
            <w:r>
              <w:rPr>
                <w:rFonts w:ascii="Times New Roman" w:hAnsi="Times New Roman" w:cs="Times New Roman"/>
                <w:sz w:val="20"/>
                <w:szCs w:val="20"/>
              </w:rPr>
              <w:t xml:space="preserve">at might otherwise be </w:t>
            </w:r>
            <w:r w:rsidR="00197A64">
              <w:rPr>
                <w:rFonts w:ascii="Times New Roman" w:hAnsi="Times New Roman" w:cs="Times New Roman"/>
                <w:sz w:val="20"/>
                <w:szCs w:val="20"/>
              </w:rPr>
              <w:t>considered</w:t>
            </w:r>
            <w:r>
              <w:rPr>
                <w:rFonts w:ascii="Times New Roman" w:hAnsi="Times New Roman" w:cs="Times New Roman"/>
                <w:sz w:val="20"/>
                <w:szCs w:val="20"/>
              </w:rPr>
              <w:t xml:space="preserve"> fairly mundane activities such as reading books or writing a diary, but illustrates future-proofing and </w:t>
            </w:r>
            <w:r w:rsidR="00197A64">
              <w:rPr>
                <w:rFonts w:ascii="Times New Roman" w:hAnsi="Times New Roman" w:cs="Times New Roman"/>
                <w:sz w:val="20"/>
                <w:szCs w:val="20"/>
              </w:rPr>
              <w:t>planning</w:t>
            </w:r>
            <w:r>
              <w:rPr>
                <w:rFonts w:ascii="Times New Roman" w:hAnsi="Times New Roman" w:cs="Times New Roman"/>
                <w:sz w:val="20"/>
                <w:szCs w:val="20"/>
              </w:rPr>
              <w:t>.  Time management examples are better illustration of self-efficacy / mastery.</w:t>
            </w:r>
          </w:p>
        </w:tc>
      </w:tr>
      <w:tr w:rsidR="005432E1" w:rsidRPr="00186129" w14:paraId="0FC65B1B" w14:textId="77777777" w:rsidTr="005432E1">
        <w:trPr>
          <w:gridAfter w:val="1"/>
          <w:cnfStyle w:val="000000100000" w:firstRow="0" w:lastRow="0" w:firstColumn="0" w:lastColumn="0" w:oddVBand="0" w:evenVBand="0" w:oddHBand="1" w:evenHBand="0" w:firstRowFirstColumn="0" w:firstRowLastColumn="0" w:lastRowFirstColumn="0" w:lastRowLastColumn="0"/>
          <w:wAfter w:w="12" w:type="dxa"/>
          <w:trHeight w:val="1928"/>
        </w:trPr>
        <w:tc>
          <w:tcPr>
            <w:cnfStyle w:val="001000000000" w:firstRow="0" w:lastRow="0" w:firstColumn="1" w:lastColumn="0" w:oddVBand="0" w:evenVBand="0" w:oddHBand="0" w:evenHBand="0" w:firstRowFirstColumn="0" w:firstRowLastColumn="0" w:lastRowFirstColumn="0" w:lastRowLastColumn="0"/>
            <w:tcW w:w="6232" w:type="dxa"/>
            <w:gridSpan w:val="2"/>
          </w:tcPr>
          <w:p w14:paraId="38D4ACDE" w14:textId="08CC8E8A" w:rsidR="005432E1" w:rsidRPr="00562CC9" w:rsidRDefault="005432E1" w:rsidP="00CE1BF4">
            <w:pPr>
              <w:rPr>
                <w:rFonts w:ascii="Chaparral Pro Light" w:hAnsi="Chaparral Pro Light" w:cs="Arial"/>
                <w:b w:val="0"/>
                <w:color w:val="000000"/>
                <w:sz w:val="20"/>
                <w:szCs w:val="20"/>
              </w:rPr>
            </w:pPr>
            <w:r w:rsidRPr="00CE1BF4">
              <w:rPr>
                <w:rFonts w:ascii="Chaparral Pro Light" w:hAnsi="Chaparral Pro Light" w:cs="Arial"/>
                <w:b w:val="0"/>
                <w:color w:val="000000"/>
                <w:sz w:val="20"/>
                <w:szCs w:val="20"/>
              </w:rPr>
              <w:t xml:space="preserve">Overall </w:t>
            </w:r>
            <w:r w:rsidRPr="00CE1BF4">
              <w:rPr>
                <w:rFonts w:ascii="Chaparral Pro Light" w:hAnsi="Chaparral Pro Light" w:cs="Arial"/>
                <w:color w:val="000000"/>
                <w:sz w:val="20"/>
                <w:szCs w:val="20"/>
              </w:rPr>
              <w:t xml:space="preserve">I have trouble rewarding myself for my efforts as I am so focused on achieving the 'next thing', </w:t>
            </w:r>
            <w:r w:rsidRPr="00CE1BF4">
              <w:rPr>
                <w:rFonts w:ascii="Chaparral Pro Light" w:hAnsi="Chaparral Pro Light" w:cs="Arial"/>
                <w:b w:val="0"/>
                <w:color w:val="000000"/>
                <w:sz w:val="20"/>
                <w:szCs w:val="20"/>
              </w:rPr>
              <w:t xml:space="preserve">however I do know when to treat myself and I use travel as the treat. This is also another opportunity to learn in itself which is further evidence of myself being a </w:t>
            </w:r>
            <w:r w:rsidR="00197A64" w:rsidRPr="00CE1BF4">
              <w:rPr>
                <w:rFonts w:ascii="Chaparral Pro Light" w:hAnsi="Chaparral Pro Light" w:cs="Arial"/>
                <w:b w:val="0"/>
                <w:color w:val="000000"/>
                <w:sz w:val="20"/>
                <w:szCs w:val="20"/>
              </w:rPr>
              <w:t>lifelong</w:t>
            </w:r>
            <w:r w:rsidRPr="00CE1BF4">
              <w:rPr>
                <w:rFonts w:ascii="Chaparral Pro Light" w:hAnsi="Chaparral Pro Light" w:cs="Arial"/>
                <w:b w:val="0"/>
                <w:color w:val="000000"/>
                <w:sz w:val="20"/>
                <w:szCs w:val="20"/>
              </w:rPr>
              <w:t xml:space="preserve"> learner.  Whenever I do any reading of any sort, </w:t>
            </w:r>
            <w:r w:rsidRPr="00CE1BF4">
              <w:rPr>
                <w:rFonts w:ascii="Chaparral Pro Light" w:hAnsi="Chaparral Pro Light" w:cs="Arial"/>
                <w:color w:val="000000"/>
                <w:sz w:val="20"/>
                <w:szCs w:val="20"/>
              </w:rPr>
              <w:t>I make a big effort to keep notes of all the important facts and skills that I learn.</w:t>
            </w:r>
            <w:r w:rsidRPr="00CE1BF4">
              <w:rPr>
                <w:rFonts w:ascii="Chaparral Pro Light" w:hAnsi="Chaparral Pro Light" w:cs="Arial"/>
                <w:b w:val="0"/>
                <w:color w:val="000000"/>
                <w:sz w:val="20"/>
                <w:szCs w:val="20"/>
              </w:rPr>
              <w:t xml:space="preserve"> I have postit notes all over my walls, and my notes on my laptop and phone are always full of skills &amp; facts that I have learned.</w:t>
            </w:r>
            <w:r>
              <w:rPr>
                <w:rFonts w:ascii="Chaparral Pro Light" w:hAnsi="Chaparral Pro Light" w:cs="Arial"/>
                <w:b w:val="0"/>
                <w:color w:val="000000"/>
                <w:sz w:val="20"/>
                <w:szCs w:val="20"/>
              </w:rPr>
              <w:t xml:space="preserve">  </w:t>
            </w:r>
            <w:r w:rsidRPr="00CE1BF4">
              <w:rPr>
                <w:rFonts w:ascii="Chaparral Pro Light" w:hAnsi="Chaparral Pro Light" w:cs="Arial"/>
                <w:b w:val="0"/>
                <w:color w:val="000000"/>
                <w:sz w:val="20"/>
                <w:szCs w:val="20"/>
              </w:rPr>
              <w:t>As for seeking learning through</w:t>
            </w:r>
            <w:r>
              <w:rPr>
                <w:rFonts w:ascii="Chaparral Pro Light" w:hAnsi="Chaparral Pro Light" w:cs="Arial"/>
                <w:b w:val="0"/>
                <w:color w:val="000000"/>
                <w:sz w:val="20"/>
                <w:szCs w:val="20"/>
              </w:rPr>
              <w:t xml:space="preserve"> all situations, I find that </w:t>
            </w:r>
            <w:r w:rsidRPr="00CE1BF4">
              <w:rPr>
                <w:rFonts w:ascii="Chaparral Pro Light" w:hAnsi="Chaparral Pro Light" w:cs="Arial"/>
                <w:color w:val="000000"/>
                <w:sz w:val="20"/>
                <w:szCs w:val="20"/>
              </w:rPr>
              <w:t>teaching others is a key way I learn</w:t>
            </w:r>
            <w:r w:rsidRPr="00CE1BF4">
              <w:rPr>
                <w:rFonts w:ascii="Chaparral Pro Light" w:hAnsi="Chaparral Pro Light" w:cs="Arial"/>
                <w:b w:val="0"/>
                <w:color w:val="000000"/>
                <w:sz w:val="20"/>
                <w:szCs w:val="20"/>
              </w:rPr>
              <w:t xml:space="preserve">, as it forces me to be </w:t>
            </w:r>
            <w:r w:rsidR="00197A64" w:rsidRPr="00CE1BF4">
              <w:rPr>
                <w:rFonts w:ascii="Chaparral Pro Light" w:hAnsi="Chaparral Pro Light" w:cs="Arial"/>
                <w:b w:val="0"/>
                <w:color w:val="000000"/>
                <w:sz w:val="20"/>
                <w:szCs w:val="20"/>
              </w:rPr>
              <w:t>self-critical</w:t>
            </w:r>
            <w:r w:rsidRPr="00CE1BF4">
              <w:rPr>
                <w:rFonts w:ascii="Chaparral Pro Light" w:hAnsi="Chaparral Pro Light" w:cs="Arial"/>
                <w:b w:val="0"/>
                <w:color w:val="000000"/>
                <w:sz w:val="20"/>
                <w:szCs w:val="20"/>
              </w:rPr>
              <w:t xml:space="preserve"> and not ignore details, as people that will ask me for advice on things will often ask different questions about that advice than I would have thought of.</w:t>
            </w:r>
          </w:p>
        </w:tc>
        <w:tc>
          <w:tcPr>
            <w:tcW w:w="2694" w:type="dxa"/>
          </w:tcPr>
          <w:p w14:paraId="51F8A188" w14:textId="2B6685E3" w:rsidR="005432E1" w:rsidRDefault="005432E1" w:rsidP="008011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Honest reflection and self-critique.  </w:t>
            </w:r>
            <w:r w:rsidR="00197A64">
              <w:rPr>
                <w:rFonts w:ascii="Times New Roman" w:hAnsi="Times New Roman" w:cs="Times New Roman"/>
                <w:sz w:val="20"/>
                <w:szCs w:val="20"/>
              </w:rPr>
              <w:t>Interesting</w:t>
            </w:r>
            <w:r>
              <w:rPr>
                <w:rFonts w:ascii="Times New Roman" w:hAnsi="Times New Roman" w:cs="Times New Roman"/>
                <w:sz w:val="20"/>
                <w:szCs w:val="20"/>
              </w:rPr>
              <w:t xml:space="preserve"> </w:t>
            </w:r>
            <w:r w:rsidR="00197A64">
              <w:rPr>
                <w:rFonts w:ascii="Times New Roman" w:hAnsi="Times New Roman" w:cs="Times New Roman"/>
                <w:sz w:val="20"/>
                <w:szCs w:val="20"/>
              </w:rPr>
              <w:t>emphasis</w:t>
            </w:r>
            <w:r>
              <w:rPr>
                <w:rFonts w:ascii="Times New Roman" w:hAnsi="Times New Roman" w:cs="Times New Roman"/>
                <w:sz w:val="20"/>
                <w:szCs w:val="20"/>
              </w:rPr>
              <w:t xml:space="preserve"> on benefits of teaching others – would suggest more peer mentoring activities in HE.</w:t>
            </w:r>
          </w:p>
        </w:tc>
        <w:tc>
          <w:tcPr>
            <w:tcW w:w="3543" w:type="dxa"/>
            <w:vMerge w:val="restart"/>
          </w:tcPr>
          <w:p w14:paraId="4A59B2ED" w14:textId="43A28067" w:rsidR="005432E1" w:rsidRPr="009F7224" w:rsidRDefault="005432E1" w:rsidP="00CE1B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3235D">
              <w:rPr>
                <w:rFonts w:ascii="Chaparral Pro Light" w:hAnsi="Chaparral Pro Light" w:cs="Arial"/>
                <w:b/>
                <w:bCs/>
                <w:color w:val="000000"/>
                <w:sz w:val="20"/>
                <w:szCs w:val="20"/>
              </w:rPr>
              <w:t xml:space="preserve">1) I </w:t>
            </w:r>
            <w:r w:rsidRPr="00E3235D">
              <w:rPr>
                <w:rFonts w:ascii="Chaparral Pro Light" w:hAnsi="Chaparral Pro Light" w:cs="Arial"/>
                <w:bCs/>
                <w:color w:val="000000"/>
                <w:sz w:val="20"/>
                <w:szCs w:val="20"/>
              </w:rPr>
              <w:t>have sought higher education</w:t>
            </w:r>
            <w:r w:rsidRPr="00E3235D">
              <w:rPr>
                <w:rFonts w:ascii="Chaparral Pro Light" w:hAnsi="Chaparral Pro Light" w:cs="Arial"/>
                <w:b/>
                <w:bCs/>
                <w:color w:val="000000"/>
                <w:sz w:val="20"/>
                <w:szCs w:val="20"/>
              </w:rPr>
              <w:t xml:space="preserve">, and </w:t>
            </w:r>
            <w:r w:rsidRPr="00E3235D">
              <w:rPr>
                <w:rFonts w:ascii="Chaparral Pro Light" w:hAnsi="Chaparral Pro Light" w:cs="Arial"/>
                <w:bCs/>
                <w:color w:val="000000"/>
                <w:sz w:val="20"/>
                <w:szCs w:val="20"/>
              </w:rPr>
              <w:t>by coming to university I have greater chances of being successful and getting a career that I want</w:t>
            </w:r>
            <w:r w:rsidRPr="00E3235D">
              <w:rPr>
                <w:rFonts w:ascii="Chaparral Pro Light" w:hAnsi="Chaparral Pro Light" w:cs="Arial"/>
                <w:b/>
                <w:bCs/>
                <w:color w:val="000000"/>
                <w:sz w:val="20"/>
                <w:szCs w:val="20"/>
              </w:rPr>
              <w:t>. 2 )I had one to one sessions with my English teacher at schoo</w:t>
            </w:r>
            <w:r>
              <w:rPr>
                <w:rFonts w:ascii="Chaparral Pro Light" w:hAnsi="Chaparral Pro Light" w:cs="Arial"/>
                <w:b/>
                <w:color w:val="000000"/>
                <w:sz w:val="20"/>
                <w:szCs w:val="20"/>
              </w:rPr>
              <w:t>l for extra help for my GCSEs. …</w:t>
            </w:r>
            <w:r w:rsidRPr="00E3235D">
              <w:rPr>
                <w:rFonts w:ascii="Chaparral Pro Light" w:hAnsi="Chaparral Pro Light" w:cs="Arial"/>
                <w:b/>
                <w:bCs/>
                <w:color w:val="000000"/>
                <w:sz w:val="20"/>
                <w:szCs w:val="20"/>
              </w:rPr>
              <w:br/>
              <w:t>4 )At the</w:t>
            </w:r>
            <w:r>
              <w:rPr>
                <w:rFonts w:ascii="Chaparral Pro Light" w:hAnsi="Chaparral Pro Light" w:cs="Arial"/>
                <w:b/>
                <w:color w:val="000000"/>
                <w:sz w:val="20"/>
                <w:szCs w:val="20"/>
              </w:rPr>
              <w:t xml:space="preserve"> estate agency I offered to</w:t>
            </w:r>
            <w:r w:rsidRPr="00E3235D">
              <w:rPr>
                <w:rFonts w:ascii="Chaparral Pro Light" w:hAnsi="Chaparral Pro Light" w:cs="Arial"/>
                <w:b/>
                <w:bCs/>
                <w:color w:val="000000"/>
                <w:sz w:val="20"/>
                <w:szCs w:val="20"/>
              </w:rPr>
              <w:t xml:space="preserve"> cover sales which meant that I had further training which gave me more experience of both sides of the job (lettings and sales) as well </w:t>
            </w:r>
            <w:r>
              <w:rPr>
                <w:rFonts w:ascii="Chaparral Pro Light" w:hAnsi="Chaparral Pro Light" w:cs="Arial"/>
                <w:b/>
                <w:color w:val="000000"/>
                <w:sz w:val="20"/>
                <w:szCs w:val="20"/>
              </w:rPr>
              <w:t>so</w:t>
            </w:r>
            <w:r w:rsidRPr="00E3235D">
              <w:rPr>
                <w:rFonts w:ascii="Chaparral Pro Light" w:hAnsi="Chaparral Pro Light" w:cs="Arial"/>
                <w:b/>
                <w:bCs/>
                <w:color w:val="000000"/>
                <w:sz w:val="20"/>
                <w:szCs w:val="20"/>
              </w:rPr>
              <w:t xml:space="preserve"> that I can apply to other job roles. </w:t>
            </w:r>
            <w:r w:rsidRPr="00E3235D">
              <w:rPr>
                <w:rFonts w:ascii="Chaparral Pro Light" w:hAnsi="Chaparral Pro Light" w:cs="Arial"/>
                <w:b/>
                <w:bCs/>
                <w:color w:val="000000"/>
                <w:sz w:val="20"/>
                <w:szCs w:val="20"/>
              </w:rPr>
              <w:br/>
              <w:t xml:space="preserve">5 )I have been on work experience with my cousin who is the marketing director of </w:t>
            </w:r>
            <w:r w:rsidRPr="00E3235D">
              <w:rPr>
                <w:rFonts w:ascii="Chaparral Pro Light" w:hAnsi="Chaparral Pro Light" w:cs="Arial"/>
                <w:bCs/>
                <w:color w:val="000000"/>
                <w:sz w:val="20"/>
                <w:szCs w:val="20"/>
              </w:rPr>
              <w:t>Lego, which although was time costly and voluntary, it provided me with greater insight</w:t>
            </w:r>
            <w:r w:rsidRPr="00E3235D">
              <w:rPr>
                <w:rFonts w:ascii="Chaparral Pro Light" w:hAnsi="Chaparral Pro Light" w:cs="Arial"/>
                <w:b/>
                <w:bCs/>
                <w:color w:val="000000"/>
                <w:sz w:val="20"/>
                <w:szCs w:val="20"/>
              </w:rPr>
              <w:t xml:space="preserve"> into what I would like to do as a career. It is also something that looks very good on my CV. </w:t>
            </w:r>
          </w:p>
        </w:tc>
        <w:tc>
          <w:tcPr>
            <w:tcW w:w="2813" w:type="dxa"/>
            <w:vMerge w:val="restart"/>
          </w:tcPr>
          <w:p w14:paraId="6E3203BD" w14:textId="4C24D03A" w:rsidR="005432E1" w:rsidRPr="009F7224" w:rsidRDefault="005432E1" w:rsidP="00CE1B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Similar to above (purpose).  Also illustrates proactive seeking out of opportunities via networks.  Examples are more response efficacy than self-efficacy as not much detail of what new skills they mastered as a result.</w:t>
            </w:r>
          </w:p>
        </w:tc>
      </w:tr>
      <w:tr w:rsidR="005432E1" w:rsidRPr="00186129" w14:paraId="6BEDF009" w14:textId="77777777" w:rsidTr="001D24EB">
        <w:trPr>
          <w:gridAfter w:val="1"/>
          <w:wAfter w:w="12" w:type="dxa"/>
          <w:trHeight w:val="1927"/>
        </w:trPr>
        <w:tc>
          <w:tcPr>
            <w:cnfStyle w:val="001000000000" w:firstRow="0" w:lastRow="0" w:firstColumn="1" w:lastColumn="0" w:oddVBand="0" w:evenVBand="0" w:oddHBand="0" w:evenHBand="0" w:firstRowFirstColumn="0" w:firstRowLastColumn="0" w:lastRowFirstColumn="0" w:lastRowLastColumn="0"/>
            <w:tcW w:w="6232" w:type="dxa"/>
            <w:gridSpan w:val="2"/>
            <w:shd w:val="clear" w:color="auto" w:fill="F2F2F2" w:themeFill="background1" w:themeFillShade="F2"/>
          </w:tcPr>
          <w:p w14:paraId="14794509" w14:textId="4D4A7688" w:rsidR="005432E1" w:rsidRPr="00CE1BF4" w:rsidRDefault="005432E1" w:rsidP="005432E1">
            <w:pPr>
              <w:rPr>
                <w:rFonts w:ascii="Chaparral Pro Light" w:hAnsi="Chaparral Pro Light" w:cs="Arial"/>
                <w:b w:val="0"/>
                <w:color w:val="000000"/>
                <w:sz w:val="20"/>
                <w:szCs w:val="20"/>
              </w:rPr>
            </w:pPr>
            <w:r w:rsidRPr="005432E1">
              <w:rPr>
                <w:rFonts w:ascii="Chaparral Pro Light" w:hAnsi="Chaparral Pro Light" w:cs="Arial"/>
                <w:b w:val="0"/>
                <w:color w:val="000000"/>
                <w:sz w:val="20"/>
                <w:szCs w:val="20"/>
              </w:rPr>
              <w:t xml:space="preserve">I have always been involved in sports since I was little and it's something that I have a lot </w:t>
            </w:r>
            <w:r w:rsidRPr="005432E1">
              <w:rPr>
                <w:rFonts w:ascii="Chaparral Pro Light" w:hAnsi="Chaparral Pro Light" w:cs="Arial"/>
                <w:color w:val="000000"/>
                <w:sz w:val="20"/>
                <w:szCs w:val="20"/>
              </w:rPr>
              <w:t>of passion and time for</w:t>
            </w:r>
            <w:r w:rsidRPr="005432E1">
              <w:rPr>
                <w:rFonts w:ascii="Chaparral Pro Light" w:hAnsi="Chaparral Pro Light" w:cs="Arial"/>
                <w:b w:val="0"/>
                <w:color w:val="000000"/>
                <w:sz w:val="20"/>
                <w:szCs w:val="20"/>
              </w:rPr>
              <w:t xml:space="preserve">, </w:t>
            </w:r>
            <w:r w:rsidRPr="005432E1">
              <w:rPr>
                <w:rFonts w:ascii="Chaparral Pro Light" w:hAnsi="Chaparral Pro Light" w:cs="Arial"/>
                <w:color w:val="000000"/>
                <w:sz w:val="20"/>
                <w:szCs w:val="20"/>
              </w:rPr>
              <w:t>however I have had some times where I've been questioned about my ability</w:t>
            </w:r>
            <w:r w:rsidRPr="005432E1">
              <w:rPr>
                <w:rFonts w:ascii="Chaparral Pro Light" w:hAnsi="Chaparral Pro Light" w:cs="Arial"/>
                <w:b w:val="0"/>
                <w:color w:val="000000"/>
                <w:sz w:val="20"/>
                <w:szCs w:val="20"/>
              </w:rPr>
              <w:t>. Especially when leaving college to go to university, I had no doubt in my ability that I would get into the football team as I've played at a high level before.</w:t>
            </w:r>
            <w:r>
              <w:rPr>
                <w:rFonts w:ascii="Chaparral Pro Light" w:hAnsi="Chaparral Pro Light" w:cs="Arial"/>
                <w:b w:val="0"/>
                <w:color w:val="000000"/>
                <w:sz w:val="20"/>
                <w:szCs w:val="20"/>
              </w:rPr>
              <w:t xml:space="preserve">  </w:t>
            </w:r>
            <w:r w:rsidRPr="005432E1">
              <w:rPr>
                <w:rFonts w:ascii="Chaparral Pro Light" w:hAnsi="Chaparral Pro Light" w:cs="Arial"/>
                <w:b w:val="0"/>
                <w:color w:val="000000"/>
                <w:sz w:val="20"/>
                <w:szCs w:val="20"/>
              </w:rPr>
              <w:t xml:space="preserve">I've learned a lot when coming to university with sport </w:t>
            </w:r>
            <w:r w:rsidRPr="005432E1">
              <w:rPr>
                <w:rFonts w:ascii="Chaparral Pro Light" w:hAnsi="Chaparral Pro Light" w:cs="Arial"/>
                <w:color w:val="000000"/>
                <w:sz w:val="20"/>
                <w:szCs w:val="20"/>
              </w:rPr>
              <w:t>societies that you can be a good player, but if you don't socialise, or not liked enough in the eyes of the people that in charge the outcome is different</w:t>
            </w:r>
            <w:r w:rsidRPr="005432E1">
              <w:rPr>
                <w:rFonts w:ascii="Chaparral Pro Light" w:hAnsi="Chaparral Pro Light" w:cs="Arial"/>
                <w:b w:val="0"/>
                <w:color w:val="000000"/>
                <w:sz w:val="20"/>
                <w:szCs w:val="20"/>
              </w:rPr>
              <w:t>. I learned from this everyone will have their own opinions, but it makes it difficult when those who are in charge are not qualified or simply just university students. In comparison to the times where I have represented my county/college they have all been trained coaches so it does impact my confidence negatively but I've learned to believe and be confident in myself as person from this experience</w:t>
            </w:r>
            <w:r>
              <w:rPr>
                <w:rFonts w:ascii="Chaparral Pro Light" w:hAnsi="Chaparral Pro Light" w:cs="Arial"/>
                <w:b w:val="0"/>
                <w:color w:val="000000"/>
                <w:sz w:val="20"/>
                <w:szCs w:val="20"/>
              </w:rPr>
              <w:t>.</w:t>
            </w:r>
          </w:p>
        </w:tc>
        <w:tc>
          <w:tcPr>
            <w:tcW w:w="2694" w:type="dxa"/>
            <w:shd w:val="clear" w:color="auto" w:fill="F2F2F2" w:themeFill="background1" w:themeFillShade="F2"/>
          </w:tcPr>
          <w:p w14:paraId="0B5A2099" w14:textId="5DCC9E54" w:rsidR="005432E1" w:rsidRDefault="005432E1" w:rsidP="00197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Deep level </w:t>
            </w:r>
            <w:r w:rsidR="00197A64">
              <w:rPr>
                <w:rFonts w:ascii="Times New Roman" w:hAnsi="Times New Roman" w:cs="Times New Roman"/>
                <w:sz w:val="20"/>
                <w:szCs w:val="20"/>
              </w:rPr>
              <w:t>reflection</w:t>
            </w:r>
            <w:r>
              <w:rPr>
                <w:rFonts w:ascii="Times New Roman" w:hAnsi="Times New Roman" w:cs="Times New Roman"/>
                <w:sz w:val="20"/>
                <w:szCs w:val="20"/>
              </w:rPr>
              <w:t xml:space="preserve"> provi</w:t>
            </w:r>
            <w:r w:rsidR="00197A64">
              <w:rPr>
                <w:rFonts w:ascii="Times New Roman" w:hAnsi="Times New Roman" w:cs="Times New Roman"/>
                <w:sz w:val="20"/>
                <w:szCs w:val="20"/>
              </w:rPr>
              <w:t>ding</w:t>
            </w:r>
            <w:r>
              <w:rPr>
                <w:rFonts w:ascii="Times New Roman" w:hAnsi="Times New Roman" w:cs="Times New Roman"/>
                <w:sz w:val="20"/>
                <w:szCs w:val="20"/>
              </w:rPr>
              <w:t xml:space="preserve"> deep insight into confidence impact of making assumptions of one’s </w:t>
            </w:r>
            <w:r w:rsidR="00197A64">
              <w:rPr>
                <w:rFonts w:ascii="Times New Roman" w:hAnsi="Times New Roman" w:cs="Times New Roman"/>
                <w:sz w:val="20"/>
                <w:szCs w:val="20"/>
              </w:rPr>
              <w:t>own</w:t>
            </w:r>
            <w:r>
              <w:rPr>
                <w:rFonts w:ascii="Times New Roman" w:hAnsi="Times New Roman" w:cs="Times New Roman"/>
                <w:sz w:val="20"/>
                <w:szCs w:val="20"/>
              </w:rPr>
              <w:t xml:space="preserve"> abilities, </w:t>
            </w:r>
            <w:r w:rsidR="00197A64">
              <w:rPr>
                <w:rFonts w:ascii="Times New Roman" w:hAnsi="Times New Roman" w:cs="Times New Roman"/>
                <w:sz w:val="20"/>
                <w:szCs w:val="20"/>
              </w:rPr>
              <w:t>only</w:t>
            </w:r>
            <w:r>
              <w:rPr>
                <w:rFonts w:ascii="Times New Roman" w:hAnsi="Times New Roman" w:cs="Times New Roman"/>
                <w:sz w:val="20"/>
                <w:szCs w:val="20"/>
              </w:rPr>
              <w:t xml:space="preserve"> to be questioned by others you consider less qualified than yourself.  Could be considered as arrogance; needed to provide details of HOW they overcame this to be a better self-efficacy </w:t>
            </w:r>
            <w:r w:rsidR="00197A64">
              <w:rPr>
                <w:rFonts w:ascii="Times New Roman" w:hAnsi="Times New Roman" w:cs="Times New Roman"/>
                <w:sz w:val="20"/>
                <w:szCs w:val="20"/>
              </w:rPr>
              <w:t>example</w:t>
            </w:r>
            <w:r>
              <w:rPr>
                <w:rFonts w:ascii="Times New Roman" w:hAnsi="Times New Roman" w:cs="Times New Roman"/>
                <w:sz w:val="20"/>
                <w:szCs w:val="20"/>
              </w:rPr>
              <w:t>.</w:t>
            </w:r>
          </w:p>
        </w:tc>
        <w:tc>
          <w:tcPr>
            <w:tcW w:w="3543" w:type="dxa"/>
            <w:vMerge/>
            <w:shd w:val="clear" w:color="auto" w:fill="F2F2F2" w:themeFill="background1" w:themeFillShade="F2"/>
          </w:tcPr>
          <w:p w14:paraId="1BA13526" w14:textId="77777777" w:rsidR="005432E1" w:rsidRPr="00E3235D" w:rsidRDefault="005432E1" w:rsidP="00CE1BF4">
            <w:pPr>
              <w:cnfStyle w:val="000000000000" w:firstRow="0" w:lastRow="0" w:firstColumn="0" w:lastColumn="0" w:oddVBand="0" w:evenVBand="0" w:oddHBand="0" w:evenHBand="0" w:firstRowFirstColumn="0" w:firstRowLastColumn="0" w:lastRowFirstColumn="0" w:lastRowLastColumn="0"/>
              <w:rPr>
                <w:rFonts w:ascii="Chaparral Pro Light" w:hAnsi="Chaparral Pro Light" w:cs="Arial"/>
                <w:b/>
                <w:bCs/>
                <w:color w:val="000000"/>
                <w:sz w:val="20"/>
                <w:szCs w:val="20"/>
              </w:rPr>
            </w:pPr>
          </w:p>
        </w:tc>
        <w:tc>
          <w:tcPr>
            <w:tcW w:w="2813" w:type="dxa"/>
            <w:vMerge/>
            <w:shd w:val="clear" w:color="auto" w:fill="F2F2F2" w:themeFill="background1" w:themeFillShade="F2"/>
          </w:tcPr>
          <w:p w14:paraId="1280A2B0" w14:textId="77777777" w:rsidR="005432E1" w:rsidRDefault="005432E1" w:rsidP="00CE1B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E1BF4" w:rsidRPr="00186129" w14:paraId="56729E78" w14:textId="77777777" w:rsidTr="00E6372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5282" w:type="dxa"/>
            <w:gridSpan w:val="5"/>
          </w:tcPr>
          <w:p w14:paraId="2392EBF3" w14:textId="32232330" w:rsidR="00CE1BF4" w:rsidRPr="009F7224" w:rsidRDefault="001B4505" w:rsidP="00CE1BF4">
            <w:pPr>
              <w:rPr>
                <w:rFonts w:ascii="Times New Roman" w:hAnsi="Times New Roman" w:cs="Times New Roman"/>
                <w:sz w:val="20"/>
                <w:szCs w:val="20"/>
              </w:rPr>
            </w:pPr>
            <w:r>
              <w:rPr>
                <w:rFonts w:ascii="Times New Roman" w:hAnsi="Times New Roman" w:cs="Times New Roman"/>
                <w:sz w:val="20"/>
                <w:szCs w:val="20"/>
              </w:rPr>
              <w:t>ENTERPRISING</w:t>
            </w:r>
          </w:p>
        </w:tc>
      </w:tr>
      <w:tr w:rsidR="00CE1BF4" w:rsidRPr="009F7224" w14:paraId="4AF0B130" w14:textId="77777777" w:rsidTr="001D24EB">
        <w:trPr>
          <w:gridAfter w:val="1"/>
          <w:wAfter w:w="12" w:type="dxa"/>
        </w:trPr>
        <w:tc>
          <w:tcPr>
            <w:cnfStyle w:val="001000000000" w:firstRow="0" w:lastRow="0" w:firstColumn="1" w:lastColumn="0" w:oddVBand="0" w:evenVBand="0" w:oddHBand="0" w:evenHBand="0" w:firstRowFirstColumn="0" w:firstRowLastColumn="0" w:lastRowFirstColumn="0" w:lastRowLastColumn="0"/>
            <w:tcW w:w="6232" w:type="dxa"/>
            <w:gridSpan w:val="2"/>
          </w:tcPr>
          <w:p w14:paraId="63D97CB2" w14:textId="18308E3F" w:rsidR="00CE1BF4" w:rsidRPr="00351D19" w:rsidRDefault="003C0D13" w:rsidP="00A928C7">
            <w:pPr>
              <w:rPr>
                <w:rFonts w:ascii="Chaparral Pro Light" w:hAnsi="Chaparral Pro Light" w:cs="Times New Roman"/>
                <w:b w:val="0"/>
                <w:sz w:val="20"/>
                <w:szCs w:val="20"/>
              </w:rPr>
            </w:pPr>
            <w:r w:rsidRPr="00351D19">
              <w:rPr>
                <w:rFonts w:ascii="Chaparral Pro Light" w:hAnsi="Chaparral Pro Light" w:cs="Arial"/>
                <w:b w:val="0"/>
                <w:color w:val="000000"/>
                <w:sz w:val="20"/>
                <w:szCs w:val="20"/>
              </w:rPr>
              <w:t xml:space="preserve">1) Working in a florist has involved lots of problem solving at peak periods, </w:t>
            </w:r>
            <w:r w:rsidR="00351D19" w:rsidRPr="00351D19">
              <w:rPr>
                <w:rFonts w:ascii="Chaparral Pro Light" w:hAnsi="Chaparral Pro Light" w:cs="Arial"/>
                <w:b w:val="0"/>
                <w:color w:val="000000"/>
                <w:sz w:val="20"/>
                <w:szCs w:val="20"/>
              </w:rPr>
              <w:t>…</w:t>
            </w:r>
            <w:r w:rsidRPr="00351D19">
              <w:rPr>
                <w:rFonts w:ascii="Chaparral Pro Light" w:hAnsi="Chaparral Pro Light" w:cs="Arial"/>
                <w:b w:val="0"/>
                <w:color w:val="000000"/>
                <w:sz w:val="20"/>
                <w:szCs w:val="20"/>
              </w:rPr>
              <w:t>I have often had to co</w:t>
            </w:r>
            <w:r w:rsidR="00351D19" w:rsidRPr="00351D19">
              <w:rPr>
                <w:rFonts w:ascii="Chaparral Pro Light" w:hAnsi="Chaparral Pro Light" w:cs="Arial"/>
                <w:b w:val="0"/>
                <w:color w:val="000000"/>
                <w:sz w:val="20"/>
                <w:szCs w:val="20"/>
              </w:rPr>
              <w:t>me up with alternatives using my initiative…</w:t>
            </w:r>
            <w:r w:rsidRPr="00351D19">
              <w:rPr>
                <w:rFonts w:ascii="Chaparral Pro Light" w:hAnsi="Chaparral Pro Light" w:cs="Arial"/>
                <w:b w:val="0"/>
                <w:color w:val="000000"/>
                <w:sz w:val="20"/>
                <w:szCs w:val="20"/>
              </w:rPr>
              <w:t xml:space="preserve">. </w:t>
            </w:r>
            <w:r w:rsidR="00351D19" w:rsidRPr="00351D19">
              <w:rPr>
                <w:rFonts w:ascii="Chaparral Pro Light" w:hAnsi="Chaparral Pro Light" w:cs="Arial"/>
                <w:b w:val="0"/>
                <w:color w:val="000000"/>
                <w:sz w:val="20"/>
                <w:szCs w:val="20"/>
              </w:rPr>
              <w:t xml:space="preserve">2) </w:t>
            </w:r>
            <w:r w:rsidRPr="00351D19">
              <w:rPr>
                <w:rFonts w:ascii="Chaparral Pro Light" w:hAnsi="Chaparral Pro Light" w:cs="Arial"/>
                <w:b w:val="0"/>
                <w:color w:val="000000"/>
                <w:sz w:val="20"/>
                <w:szCs w:val="20"/>
              </w:rPr>
              <w:t>app</w:t>
            </w:r>
            <w:r w:rsidR="00351D19" w:rsidRPr="00351D19">
              <w:rPr>
                <w:rFonts w:ascii="Chaparral Pro Light" w:hAnsi="Chaparral Pro Light" w:cs="Arial"/>
                <w:b w:val="0"/>
                <w:color w:val="000000"/>
                <w:sz w:val="20"/>
                <w:szCs w:val="20"/>
              </w:rPr>
              <w:t xml:space="preserve">lying for placements </w:t>
            </w:r>
            <w:r w:rsidRPr="00351D19">
              <w:rPr>
                <w:rFonts w:ascii="Chaparral Pro Light" w:hAnsi="Chaparral Pro Light" w:cs="Arial"/>
                <w:b w:val="0"/>
                <w:color w:val="000000"/>
                <w:sz w:val="20"/>
                <w:szCs w:val="20"/>
              </w:rPr>
              <w:t xml:space="preserve">identifies </w:t>
            </w:r>
            <w:r w:rsidR="00351D19" w:rsidRPr="00351D19">
              <w:rPr>
                <w:rFonts w:ascii="Chaparral Pro Light" w:hAnsi="Chaparral Pro Light" w:cs="Arial"/>
                <w:b w:val="0"/>
                <w:color w:val="000000"/>
                <w:sz w:val="20"/>
                <w:szCs w:val="20"/>
              </w:rPr>
              <w:t>that I am</w:t>
            </w:r>
            <w:r w:rsidRPr="00351D19">
              <w:rPr>
                <w:rFonts w:ascii="Chaparral Pro Light" w:hAnsi="Chaparral Pro Light" w:cs="Arial"/>
                <w:b w:val="0"/>
                <w:color w:val="000000"/>
                <w:sz w:val="20"/>
                <w:szCs w:val="20"/>
              </w:rPr>
              <w:t xml:space="preserve"> working on opportunities that will benefit my future. 3 )I have shown myself to be independent by not only living on my own and being self-sufficient at university, but by attending the library every week to work on coursework and to do further reading. 4) Serendipity occurred when I missed my opportunity to go to</w:t>
            </w:r>
            <w:r w:rsidR="00351D19" w:rsidRPr="00351D19">
              <w:rPr>
                <w:rFonts w:ascii="Chaparral Pro Light" w:hAnsi="Chaparral Pro Light" w:cs="Arial"/>
                <w:b w:val="0"/>
                <w:color w:val="000000"/>
                <w:sz w:val="20"/>
                <w:szCs w:val="20"/>
              </w:rPr>
              <w:t xml:space="preserve"> another </w:t>
            </w:r>
            <w:r w:rsidRPr="00351D19">
              <w:rPr>
                <w:rFonts w:ascii="Chaparral Pro Light" w:hAnsi="Chaparral Pro Light" w:cs="Arial"/>
                <w:b w:val="0"/>
                <w:color w:val="000000"/>
                <w:sz w:val="20"/>
                <w:szCs w:val="20"/>
              </w:rPr>
              <w:t xml:space="preserve">University. If this had not happened I would not have had the opportunity to go on placement which is something that I really want to do as I know how important it is. 5) Serendipity also occurred in sixth form where there weren’t enough students wanting to take the subjects I did and as a result, these were dropped and I was forced to either move schools or change my subjects. I moved to a grammar school near me whereby I could complete the A Levels of my choice and I created a great network of friends and teachers who have supported me throughout university. </w:t>
            </w:r>
          </w:p>
        </w:tc>
        <w:tc>
          <w:tcPr>
            <w:tcW w:w="2694" w:type="dxa"/>
          </w:tcPr>
          <w:p w14:paraId="2991A4A3" w14:textId="5405514C" w:rsidR="00CE1BF4" w:rsidRPr="009F7224" w:rsidRDefault="003C0D13" w:rsidP="00197A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Interesting use of </w:t>
            </w:r>
            <w:r w:rsidR="00197A64">
              <w:rPr>
                <w:rFonts w:ascii="Times New Roman" w:hAnsi="Times New Roman" w:cs="Times New Roman"/>
                <w:sz w:val="20"/>
                <w:szCs w:val="20"/>
              </w:rPr>
              <w:t>language</w:t>
            </w:r>
            <w:r>
              <w:rPr>
                <w:rFonts w:ascii="Times New Roman" w:hAnsi="Times New Roman" w:cs="Times New Roman"/>
                <w:sz w:val="20"/>
                <w:szCs w:val="20"/>
              </w:rPr>
              <w:t xml:space="preserve"> such as problem solving, </w:t>
            </w:r>
            <w:r w:rsidR="00197A64">
              <w:rPr>
                <w:rFonts w:ascii="Times New Roman" w:hAnsi="Times New Roman" w:cs="Times New Roman"/>
                <w:sz w:val="20"/>
                <w:szCs w:val="20"/>
              </w:rPr>
              <w:t>initiative</w:t>
            </w:r>
            <w:r>
              <w:rPr>
                <w:rFonts w:ascii="Times New Roman" w:hAnsi="Times New Roman" w:cs="Times New Roman"/>
                <w:sz w:val="20"/>
                <w:szCs w:val="20"/>
              </w:rPr>
              <w:t>, opportunities, serendi</w:t>
            </w:r>
            <w:r w:rsidR="00197A64">
              <w:rPr>
                <w:rFonts w:ascii="Times New Roman" w:hAnsi="Times New Roman" w:cs="Times New Roman"/>
                <w:sz w:val="20"/>
                <w:szCs w:val="20"/>
              </w:rPr>
              <w:t>pi</w:t>
            </w:r>
            <w:r>
              <w:rPr>
                <w:rFonts w:ascii="Times New Roman" w:hAnsi="Times New Roman" w:cs="Times New Roman"/>
                <w:sz w:val="20"/>
                <w:szCs w:val="20"/>
              </w:rPr>
              <w:t xml:space="preserve">ty, created… which are terms often used in enterprise literature.  Again, need to question if these are as a result of </w:t>
            </w:r>
            <w:r w:rsidR="00197A64">
              <w:rPr>
                <w:rFonts w:ascii="Times New Roman" w:hAnsi="Times New Roman" w:cs="Times New Roman"/>
                <w:sz w:val="20"/>
                <w:szCs w:val="20"/>
              </w:rPr>
              <w:t>listening</w:t>
            </w:r>
            <w:r>
              <w:rPr>
                <w:rFonts w:ascii="Times New Roman" w:hAnsi="Times New Roman" w:cs="Times New Roman"/>
                <w:sz w:val="20"/>
                <w:szCs w:val="20"/>
              </w:rPr>
              <w:t xml:space="preserve"> or taught terms, or of the </w:t>
            </w:r>
            <w:r w:rsidR="00197A64">
              <w:rPr>
                <w:rFonts w:ascii="Times New Roman" w:hAnsi="Times New Roman" w:cs="Times New Roman"/>
                <w:sz w:val="20"/>
                <w:szCs w:val="20"/>
              </w:rPr>
              <w:t>respondents</w:t>
            </w:r>
            <w:r>
              <w:rPr>
                <w:rFonts w:ascii="Times New Roman" w:hAnsi="Times New Roman" w:cs="Times New Roman"/>
                <w:sz w:val="20"/>
                <w:szCs w:val="20"/>
              </w:rPr>
              <w:t>’ own vocabulary.</w:t>
            </w:r>
          </w:p>
        </w:tc>
        <w:tc>
          <w:tcPr>
            <w:tcW w:w="3543" w:type="dxa"/>
          </w:tcPr>
          <w:p w14:paraId="7D30D93A" w14:textId="77777777" w:rsidR="003C0D13" w:rsidRPr="00351D19" w:rsidRDefault="003C0D13" w:rsidP="003C0D13">
            <w:pPr>
              <w:cnfStyle w:val="000000000000" w:firstRow="0" w:lastRow="0" w:firstColumn="0" w:lastColumn="0" w:oddVBand="0" w:evenVBand="0" w:oddHBand="0" w:evenHBand="0" w:firstRowFirstColumn="0" w:firstRowLastColumn="0" w:lastRowFirstColumn="0" w:lastRowLastColumn="0"/>
              <w:rPr>
                <w:rFonts w:ascii="Chaparral Pro Light" w:hAnsi="Chaparral Pro Light" w:cs="Arial"/>
                <w:color w:val="000000"/>
                <w:sz w:val="20"/>
                <w:szCs w:val="20"/>
              </w:rPr>
            </w:pPr>
            <w:r w:rsidRPr="00351D19">
              <w:rPr>
                <w:rFonts w:ascii="Chaparral Pro Light" w:hAnsi="Chaparral Pro Light" w:cs="Arial"/>
                <w:color w:val="000000"/>
                <w:sz w:val="20"/>
                <w:szCs w:val="20"/>
              </w:rPr>
              <w:t xml:space="preserve">I am currently working on a start-up Etsy store, which is currently on pause due to me focusing on my studies and two jobs, but is something I continue to work on during university breaks. Second, I come up with many ideas for projects at my marketing part-time job. Thirdly, I come up with new ideas for blog posts and YouTube videos daily. And lastly, I wrote a book at the age of 11 and another one at 14 - they were </w:t>
            </w:r>
            <w:r w:rsidRPr="00351D19">
              <w:rPr>
                <w:rFonts w:ascii="Chaparral Pro Light" w:hAnsi="Chaparral Pro Light" w:cs="Arial"/>
                <w:b/>
                <w:color w:val="000000"/>
                <w:sz w:val="20"/>
                <w:szCs w:val="20"/>
              </w:rPr>
              <w:t>maybe a bit overly creative though</w:t>
            </w:r>
            <w:r w:rsidRPr="00351D19">
              <w:rPr>
                <w:rFonts w:ascii="Chaparral Pro Light" w:hAnsi="Chaparral Pro Light" w:cs="Arial"/>
                <w:color w:val="000000"/>
                <w:sz w:val="20"/>
                <w:szCs w:val="20"/>
              </w:rPr>
              <w:t>.</w:t>
            </w:r>
          </w:p>
          <w:p w14:paraId="5365D13D" w14:textId="77777777" w:rsidR="00CE1BF4" w:rsidRPr="00351D19" w:rsidRDefault="00CE1BF4" w:rsidP="00CE1BF4">
            <w:pPr>
              <w:cnfStyle w:val="000000000000" w:firstRow="0" w:lastRow="0" w:firstColumn="0" w:lastColumn="0" w:oddVBand="0" w:evenVBand="0" w:oddHBand="0" w:evenHBand="0" w:firstRowFirstColumn="0" w:firstRowLastColumn="0" w:lastRowFirstColumn="0" w:lastRowLastColumn="0"/>
              <w:rPr>
                <w:rFonts w:ascii="Chaparral Pro Light" w:hAnsi="Chaparral Pro Light" w:cs="Times New Roman"/>
                <w:sz w:val="20"/>
                <w:szCs w:val="20"/>
              </w:rPr>
            </w:pPr>
          </w:p>
        </w:tc>
        <w:tc>
          <w:tcPr>
            <w:tcW w:w="2813" w:type="dxa"/>
          </w:tcPr>
          <w:p w14:paraId="0418EAB4" w14:textId="4B5E531C" w:rsidR="00CE1BF4" w:rsidRPr="009F7224" w:rsidRDefault="00351D19" w:rsidP="00351D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doesn’t explain what the Etsy store is selling (if it is something they have made or simply resell), or what the other job might be, hence this is response efficacy and not a great example.  </w:t>
            </w:r>
            <w:r w:rsidR="00197A64">
              <w:rPr>
                <w:rFonts w:ascii="Times New Roman" w:hAnsi="Times New Roman" w:cs="Times New Roman"/>
                <w:sz w:val="20"/>
                <w:szCs w:val="20"/>
              </w:rPr>
              <w:t>Interesting</w:t>
            </w:r>
            <w:r>
              <w:rPr>
                <w:rFonts w:ascii="Times New Roman" w:hAnsi="Times New Roman" w:cs="Times New Roman"/>
                <w:sz w:val="20"/>
                <w:szCs w:val="20"/>
              </w:rPr>
              <w:t xml:space="preserve"> to </w:t>
            </w:r>
            <w:r w:rsidR="00197A64">
              <w:rPr>
                <w:rFonts w:ascii="Times New Roman" w:hAnsi="Times New Roman" w:cs="Times New Roman"/>
                <w:sz w:val="20"/>
                <w:szCs w:val="20"/>
              </w:rPr>
              <w:t>see</w:t>
            </w:r>
            <w:r>
              <w:rPr>
                <w:rFonts w:ascii="Times New Roman" w:hAnsi="Times New Roman" w:cs="Times New Roman"/>
                <w:sz w:val="20"/>
                <w:szCs w:val="20"/>
              </w:rPr>
              <w:t xml:space="preserve"> their engagement in creative writing and how they connect this with enterprising </w:t>
            </w:r>
            <w:r w:rsidR="00197A64">
              <w:rPr>
                <w:rFonts w:ascii="Times New Roman" w:hAnsi="Times New Roman" w:cs="Times New Roman"/>
                <w:sz w:val="20"/>
                <w:szCs w:val="20"/>
              </w:rPr>
              <w:t>activity</w:t>
            </w:r>
            <w:r>
              <w:rPr>
                <w:rFonts w:ascii="Times New Roman" w:hAnsi="Times New Roman" w:cs="Times New Roman"/>
                <w:sz w:val="20"/>
                <w:szCs w:val="20"/>
              </w:rPr>
              <w:t>.  Wonder what “overly creative” means?</w:t>
            </w:r>
          </w:p>
        </w:tc>
      </w:tr>
      <w:tr w:rsidR="00351D19" w:rsidRPr="009F7224" w14:paraId="1E4B0EA9" w14:textId="77777777" w:rsidTr="00E6372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2469" w:type="dxa"/>
            <w:gridSpan w:val="4"/>
          </w:tcPr>
          <w:p w14:paraId="28F6981E" w14:textId="2324E48D" w:rsidR="00351D19" w:rsidRDefault="00351D19" w:rsidP="009E44D2">
            <w:pPr>
              <w:rPr>
                <w:rFonts w:ascii="Arial" w:hAnsi="Arial" w:cs="Arial"/>
                <w:color w:val="000000"/>
                <w:sz w:val="20"/>
                <w:szCs w:val="20"/>
              </w:rPr>
            </w:pPr>
            <w:r w:rsidRPr="00351D19">
              <w:rPr>
                <w:rFonts w:ascii="Chaparral Pro Light" w:hAnsi="Chaparral Pro Light" w:cs="Arial"/>
                <w:b w:val="0"/>
                <w:color w:val="000000"/>
                <w:sz w:val="20"/>
                <w:szCs w:val="20"/>
              </w:rPr>
              <w:t xml:space="preserve">In one of my units I had group work and it is important to share your knowledge and ideas amongst one another. Everyone in the group was capable and hardworking members which was perfectly fine, however when we came together to decide on specific designs or discussed what we need to include in presentations, it was very difficult to share my own thoughts or pass on to them what I wanted to do for the project. I respected and was open minded to listen to their opinions, but due to the group dynamics it became a problem. </w:t>
            </w:r>
            <w:r w:rsidRPr="00351D19">
              <w:rPr>
                <w:rFonts w:ascii="Chaparral Pro Light" w:hAnsi="Chaparral Pro Light" w:cs="Arial"/>
                <w:b w:val="0"/>
                <w:color w:val="000000"/>
                <w:sz w:val="20"/>
                <w:szCs w:val="20"/>
              </w:rPr>
              <w:br/>
              <w:t xml:space="preserve">Eventually the problem disappeared, which was an unexpected outcome as everyone was so different and wanted to mark their own interoperation. I think talking to each of the members independently and discussing what the main goal was more important than worrying about whose idea was better or what design we can use. </w:t>
            </w:r>
            <w:r w:rsidRPr="00351D19">
              <w:rPr>
                <w:rFonts w:ascii="Chaparral Pro Light" w:hAnsi="Chaparral Pro Light" w:cs="Arial"/>
                <w:color w:val="000000"/>
                <w:sz w:val="20"/>
                <w:szCs w:val="20"/>
              </w:rPr>
              <w:t>I think communication and using my own initiative to talk to them individually, help made them realise that completing the task was more important than their differences.</w:t>
            </w:r>
          </w:p>
        </w:tc>
        <w:tc>
          <w:tcPr>
            <w:tcW w:w="2813" w:type="dxa"/>
          </w:tcPr>
          <w:p w14:paraId="17366EF3" w14:textId="459DE614" w:rsidR="00351D19" w:rsidRPr="009F7224" w:rsidRDefault="009E44D2" w:rsidP="00CE1B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This story says nothing whilst saying a lot – lots of context but doesn’t explain the skills used to overcome the challenge, which is something to </w:t>
            </w:r>
            <w:r w:rsidR="00197A64">
              <w:rPr>
                <w:rFonts w:ascii="Times New Roman" w:hAnsi="Times New Roman" w:cs="Times New Roman"/>
                <w:sz w:val="20"/>
                <w:szCs w:val="20"/>
              </w:rPr>
              <w:t>consider</w:t>
            </w:r>
            <w:r>
              <w:rPr>
                <w:rFonts w:ascii="Times New Roman" w:hAnsi="Times New Roman" w:cs="Times New Roman"/>
                <w:sz w:val="20"/>
                <w:szCs w:val="20"/>
              </w:rPr>
              <w:t xml:space="preserve"> when providing instructions for the structure of narratives.</w:t>
            </w:r>
          </w:p>
        </w:tc>
      </w:tr>
    </w:tbl>
    <w:p w14:paraId="23186E9E" w14:textId="5F88066B" w:rsidR="00FD58B7" w:rsidRPr="000559C9" w:rsidRDefault="00603F44" w:rsidP="000559C9">
      <w:pPr>
        <w:spacing w:line="240" w:lineRule="auto"/>
        <w:rPr>
          <w:rFonts w:ascii="Times New Roman" w:hAnsi="Times New Roman" w:cs="Times New Roman"/>
          <w:i/>
          <w:sz w:val="20"/>
          <w:szCs w:val="20"/>
        </w:rPr>
      </w:pPr>
      <w:r w:rsidRPr="009F7224">
        <w:rPr>
          <w:rFonts w:ascii="Times New Roman" w:hAnsi="Times New Roman" w:cs="Times New Roman"/>
          <w:i/>
          <w:sz w:val="20"/>
          <w:szCs w:val="20"/>
        </w:rPr>
        <w:t>(See Appendix</w:t>
      </w:r>
      <w:r w:rsidRPr="00D02CBB">
        <w:rPr>
          <w:rFonts w:ascii="Times New Roman" w:hAnsi="Times New Roman" w:cs="Times New Roman"/>
          <w:i/>
          <w:sz w:val="20"/>
          <w:szCs w:val="20"/>
        </w:rPr>
        <w:t xml:space="preserve"> 5 for frequently cited </w:t>
      </w:r>
      <w:r w:rsidR="00197A64" w:rsidRPr="00D02CBB">
        <w:rPr>
          <w:rFonts w:ascii="Times New Roman" w:hAnsi="Times New Roman" w:cs="Times New Roman"/>
          <w:i/>
          <w:sz w:val="20"/>
          <w:szCs w:val="20"/>
        </w:rPr>
        <w:t>word clouds</w:t>
      </w:r>
      <w:r w:rsidRPr="00603F44">
        <w:rPr>
          <w:rFonts w:ascii="Times New Roman" w:hAnsi="Times New Roman" w:cs="Times New Roman"/>
          <w:i/>
          <w:sz w:val="20"/>
          <w:szCs w:val="20"/>
        </w:rPr>
        <w:t>,</w:t>
      </w:r>
      <w:r w:rsidRPr="00D02CBB">
        <w:rPr>
          <w:rFonts w:ascii="Times New Roman" w:hAnsi="Times New Roman" w:cs="Times New Roman"/>
          <w:i/>
          <w:sz w:val="20"/>
          <w:szCs w:val="20"/>
        </w:rPr>
        <w:t xml:space="preserve"> generated from whole data set)</w:t>
      </w:r>
    </w:p>
    <w:p w14:paraId="03922C84" w14:textId="77777777" w:rsidR="002456DF" w:rsidRDefault="002456DF" w:rsidP="008951A0">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br w:type="page"/>
      </w:r>
    </w:p>
    <w:p w14:paraId="46F901D8" w14:textId="77777777" w:rsidR="002456DF" w:rsidRDefault="002456DF" w:rsidP="008951A0">
      <w:pPr>
        <w:autoSpaceDE w:val="0"/>
        <w:autoSpaceDN w:val="0"/>
        <w:adjustRightInd w:val="0"/>
        <w:spacing w:after="0" w:line="240" w:lineRule="auto"/>
        <w:rPr>
          <w:rFonts w:ascii="Times New Roman" w:hAnsi="Times New Roman" w:cs="Times New Roman"/>
          <w:b/>
          <w:sz w:val="20"/>
          <w:szCs w:val="20"/>
        </w:rPr>
        <w:sectPr w:rsidR="002456DF" w:rsidSect="001B4505">
          <w:pgSz w:w="16838" w:h="11906" w:orient="landscape"/>
          <w:pgMar w:top="357" w:right="561" w:bottom="1140" w:left="919" w:header="426" w:footer="138" w:gutter="0"/>
          <w:cols w:space="708"/>
          <w:docGrid w:linePitch="360"/>
        </w:sectPr>
      </w:pPr>
    </w:p>
    <w:p w14:paraId="7B586375" w14:textId="5974CC52" w:rsidR="008951A0" w:rsidRPr="00251834" w:rsidRDefault="00197A64" w:rsidP="008951A0">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Conclusion</w:t>
      </w:r>
      <w:r w:rsidR="00034C4A">
        <w:rPr>
          <w:rFonts w:ascii="Times New Roman" w:hAnsi="Times New Roman" w:cs="Times New Roman"/>
          <w:b/>
          <w:sz w:val="20"/>
          <w:szCs w:val="20"/>
        </w:rPr>
        <w:t>: resolution</w:t>
      </w:r>
      <w:r w:rsidR="00CC1B78">
        <w:rPr>
          <w:rFonts w:ascii="Times New Roman" w:hAnsi="Times New Roman" w:cs="Times New Roman"/>
          <w:b/>
          <w:sz w:val="20"/>
          <w:szCs w:val="20"/>
        </w:rPr>
        <w:t>s and implications for HE practitioners</w:t>
      </w:r>
    </w:p>
    <w:p w14:paraId="30B5534D" w14:textId="58045FC0" w:rsidR="00CC1B78" w:rsidRDefault="00CC1B78" w:rsidP="00CC1B78">
      <w:pPr>
        <w:spacing w:line="240" w:lineRule="auto"/>
        <w:rPr>
          <w:rFonts w:ascii="Times New Roman" w:hAnsi="Times New Roman" w:cs="Times New Roman"/>
          <w:sz w:val="20"/>
          <w:szCs w:val="20"/>
        </w:rPr>
      </w:pPr>
      <w:r>
        <w:rPr>
          <w:rFonts w:ascii="Times New Roman" w:hAnsi="Times New Roman" w:cs="Times New Roman"/>
          <w:sz w:val="20"/>
          <w:szCs w:val="20"/>
        </w:rPr>
        <w:t xml:space="preserve">Whilst the development of my AGILE tool was informed by models and concepts from the </w:t>
      </w:r>
      <w:r w:rsidR="00197A64">
        <w:rPr>
          <w:rFonts w:ascii="Times New Roman" w:hAnsi="Times New Roman" w:cs="Times New Roman"/>
          <w:sz w:val="20"/>
          <w:szCs w:val="20"/>
        </w:rPr>
        <w:t>literature</w:t>
      </w:r>
      <w:r>
        <w:rPr>
          <w:rFonts w:ascii="Times New Roman" w:hAnsi="Times New Roman" w:cs="Times New Roman"/>
          <w:sz w:val="20"/>
          <w:szCs w:val="20"/>
        </w:rPr>
        <w:t xml:space="preserve"> such as Yorke and </w:t>
      </w:r>
      <w:r w:rsidR="00197A64">
        <w:rPr>
          <w:rFonts w:ascii="Times New Roman" w:hAnsi="Times New Roman" w:cs="Times New Roman"/>
          <w:sz w:val="20"/>
          <w:szCs w:val="20"/>
        </w:rPr>
        <w:t>Knight’s</w:t>
      </w:r>
      <w:r>
        <w:rPr>
          <w:rFonts w:ascii="Times New Roman" w:hAnsi="Times New Roman" w:cs="Times New Roman"/>
          <w:sz w:val="20"/>
          <w:szCs w:val="20"/>
        </w:rPr>
        <w:t xml:space="preserve"> USEM (2006) and Dacre Poole, Qualter and Sewell’s CareerEDGE (2014), I didn’t </w:t>
      </w:r>
      <w:r w:rsidR="00E63721">
        <w:rPr>
          <w:rFonts w:ascii="Times New Roman" w:hAnsi="Times New Roman" w:cs="Times New Roman"/>
          <w:sz w:val="20"/>
          <w:szCs w:val="20"/>
        </w:rPr>
        <w:t xml:space="preserve">fully appreciate </w:t>
      </w:r>
      <w:r>
        <w:rPr>
          <w:rFonts w:ascii="Times New Roman" w:hAnsi="Times New Roman" w:cs="Times New Roman"/>
          <w:sz w:val="20"/>
          <w:szCs w:val="20"/>
        </w:rPr>
        <w:t xml:space="preserve">Tomlinson’s </w:t>
      </w:r>
      <w:r w:rsidR="00E63721">
        <w:rPr>
          <w:rFonts w:ascii="Times New Roman" w:hAnsi="Times New Roman" w:cs="Times New Roman"/>
          <w:sz w:val="20"/>
          <w:szCs w:val="20"/>
        </w:rPr>
        <w:t xml:space="preserve">Graduate </w:t>
      </w:r>
      <w:r>
        <w:rPr>
          <w:rFonts w:ascii="Times New Roman" w:hAnsi="Times New Roman" w:cs="Times New Roman"/>
          <w:sz w:val="20"/>
          <w:szCs w:val="20"/>
        </w:rPr>
        <w:t>Capital</w:t>
      </w:r>
      <w:r w:rsidR="00E63721">
        <w:rPr>
          <w:rFonts w:ascii="Times New Roman" w:hAnsi="Times New Roman" w:cs="Times New Roman"/>
          <w:sz w:val="20"/>
          <w:szCs w:val="20"/>
        </w:rPr>
        <w:t>s</w:t>
      </w:r>
      <w:r>
        <w:rPr>
          <w:rFonts w:ascii="Times New Roman" w:hAnsi="Times New Roman" w:cs="Times New Roman"/>
          <w:sz w:val="20"/>
          <w:szCs w:val="20"/>
        </w:rPr>
        <w:t xml:space="preserve"> model (2017) until I moved to work at the same University.  </w:t>
      </w:r>
      <w:r w:rsidR="00E63721">
        <w:rPr>
          <w:rFonts w:ascii="Times New Roman" w:hAnsi="Times New Roman" w:cs="Times New Roman"/>
          <w:sz w:val="20"/>
          <w:szCs w:val="20"/>
        </w:rPr>
        <w:t>In the process of reading</w:t>
      </w:r>
      <w:r>
        <w:rPr>
          <w:rFonts w:ascii="Times New Roman" w:hAnsi="Times New Roman" w:cs="Times New Roman"/>
          <w:sz w:val="20"/>
          <w:szCs w:val="20"/>
        </w:rPr>
        <w:t xml:space="preserve"> related papers and developing the coding framework, I realised it is </w:t>
      </w:r>
      <w:r w:rsidR="00197A64">
        <w:rPr>
          <w:rFonts w:ascii="Times New Roman" w:hAnsi="Times New Roman" w:cs="Times New Roman"/>
          <w:sz w:val="20"/>
          <w:szCs w:val="20"/>
        </w:rPr>
        <w:t>possible</w:t>
      </w:r>
      <w:r>
        <w:rPr>
          <w:rFonts w:ascii="Times New Roman" w:hAnsi="Times New Roman" w:cs="Times New Roman"/>
          <w:sz w:val="20"/>
          <w:szCs w:val="20"/>
        </w:rPr>
        <w:t xml:space="preserve"> to create a direct overlay between AGILE and each of the Capitals.  Part of me worried this reduced the “unique” nature of my tool; the rational part of me considers such synergies are a sign that we are </w:t>
      </w:r>
      <w:r w:rsidR="00197A64">
        <w:rPr>
          <w:rFonts w:ascii="Times New Roman" w:hAnsi="Times New Roman" w:cs="Times New Roman"/>
          <w:sz w:val="20"/>
          <w:szCs w:val="20"/>
        </w:rPr>
        <w:t>both</w:t>
      </w:r>
      <w:r>
        <w:rPr>
          <w:rFonts w:ascii="Times New Roman" w:hAnsi="Times New Roman" w:cs="Times New Roman"/>
          <w:sz w:val="20"/>
          <w:szCs w:val="20"/>
        </w:rPr>
        <w:t xml:space="preserve"> pointing at the right things!  What needs to be reviewed however, is that both models are being used within one HE institution which might either create confusion for students</w:t>
      </w:r>
      <w:r w:rsidR="00E63721">
        <w:rPr>
          <w:rFonts w:ascii="Times New Roman" w:hAnsi="Times New Roman" w:cs="Times New Roman"/>
          <w:sz w:val="20"/>
          <w:szCs w:val="20"/>
        </w:rPr>
        <w:t>,</w:t>
      </w:r>
      <w:r>
        <w:rPr>
          <w:rFonts w:ascii="Times New Roman" w:hAnsi="Times New Roman" w:cs="Times New Roman"/>
          <w:sz w:val="20"/>
          <w:szCs w:val="20"/>
        </w:rPr>
        <w:t xml:space="preserve"> or </w:t>
      </w:r>
      <w:r w:rsidR="00E63721">
        <w:rPr>
          <w:rFonts w:ascii="Times New Roman" w:hAnsi="Times New Roman" w:cs="Times New Roman"/>
          <w:sz w:val="20"/>
          <w:szCs w:val="20"/>
        </w:rPr>
        <w:t xml:space="preserve">far better, could </w:t>
      </w:r>
      <w:r>
        <w:rPr>
          <w:rFonts w:ascii="Times New Roman" w:hAnsi="Times New Roman" w:cs="Times New Roman"/>
          <w:sz w:val="20"/>
          <w:szCs w:val="20"/>
        </w:rPr>
        <w:t xml:space="preserve">be used to our advantage to </w:t>
      </w:r>
      <w:r w:rsidR="00E63721">
        <w:rPr>
          <w:rFonts w:ascii="Times New Roman" w:hAnsi="Times New Roman" w:cs="Times New Roman"/>
          <w:sz w:val="20"/>
          <w:szCs w:val="20"/>
        </w:rPr>
        <w:t xml:space="preserve">support </w:t>
      </w:r>
      <w:r>
        <w:rPr>
          <w:rFonts w:ascii="Times New Roman" w:hAnsi="Times New Roman" w:cs="Times New Roman"/>
          <w:sz w:val="20"/>
          <w:szCs w:val="20"/>
        </w:rPr>
        <w:t xml:space="preserve">incremental </w:t>
      </w:r>
      <w:r w:rsidR="00E63721">
        <w:rPr>
          <w:rFonts w:ascii="Times New Roman" w:hAnsi="Times New Roman" w:cs="Times New Roman"/>
          <w:sz w:val="20"/>
          <w:szCs w:val="20"/>
        </w:rPr>
        <w:t xml:space="preserve">development </w:t>
      </w:r>
      <w:r w:rsidR="00197A64">
        <w:rPr>
          <w:rFonts w:ascii="Times New Roman" w:hAnsi="Times New Roman" w:cs="Times New Roman"/>
          <w:sz w:val="20"/>
          <w:szCs w:val="20"/>
        </w:rPr>
        <w:t>between</w:t>
      </w:r>
      <w:r>
        <w:rPr>
          <w:rFonts w:ascii="Times New Roman" w:hAnsi="Times New Roman" w:cs="Times New Roman"/>
          <w:sz w:val="20"/>
          <w:szCs w:val="20"/>
        </w:rPr>
        <w:t xml:space="preserve"> </w:t>
      </w:r>
      <w:r w:rsidR="00197A64">
        <w:rPr>
          <w:rFonts w:ascii="Times New Roman" w:hAnsi="Times New Roman" w:cs="Times New Roman"/>
          <w:sz w:val="20"/>
          <w:szCs w:val="20"/>
        </w:rPr>
        <w:t>different</w:t>
      </w:r>
      <w:r>
        <w:rPr>
          <w:rFonts w:ascii="Times New Roman" w:hAnsi="Times New Roman" w:cs="Times New Roman"/>
          <w:sz w:val="20"/>
          <w:szCs w:val="20"/>
        </w:rPr>
        <w:t xml:space="preserve"> student levels, to reinforce the longer term benefits of </w:t>
      </w:r>
      <w:r w:rsidR="00E63721">
        <w:rPr>
          <w:rFonts w:ascii="Times New Roman" w:hAnsi="Times New Roman" w:cs="Times New Roman"/>
          <w:sz w:val="20"/>
          <w:szCs w:val="20"/>
        </w:rPr>
        <w:t xml:space="preserve">reflection and action planning </w:t>
      </w:r>
      <w:r>
        <w:rPr>
          <w:rFonts w:ascii="Times New Roman" w:hAnsi="Times New Roman" w:cs="Times New Roman"/>
          <w:sz w:val="20"/>
          <w:szCs w:val="20"/>
        </w:rPr>
        <w:t>activit</w:t>
      </w:r>
      <w:r w:rsidR="00E63721">
        <w:rPr>
          <w:rFonts w:ascii="Times New Roman" w:hAnsi="Times New Roman" w:cs="Times New Roman"/>
          <w:sz w:val="20"/>
          <w:szCs w:val="20"/>
        </w:rPr>
        <w:t>ies</w:t>
      </w:r>
      <w:r>
        <w:rPr>
          <w:rFonts w:ascii="Times New Roman" w:hAnsi="Times New Roman" w:cs="Times New Roman"/>
          <w:sz w:val="20"/>
          <w:szCs w:val="20"/>
        </w:rPr>
        <w:t xml:space="preserve"> </w:t>
      </w:r>
      <w:r w:rsidRPr="00E63721">
        <w:rPr>
          <w:rFonts w:ascii="Times New Roman" w:hAnsi="Times New Roman" w:cs="Times New Roman"/>
          <w:b/>
          <w:sz w:val="20"/>
          <w:szCs w:val="20"/>
        </w:rPr>
        <w:t>with</w:t>
      </w:r>
      <w:r>
        <w:rPr>
          <w:rFonts w:ascii="Times New Roman" w:hAnsi="Times New Roman" w:cs="Times New Roman"/>
          <w:sz w:val="20"/>
          <w:szCs w:val="20"/>
        </w:rPr>
        <w:t xml:space="preserve"> students. </w:t>
      </w:r>
    </w:p>
    <w:p w14:paraId="6B259020" w14:textId="77777777" w:rsidR="00E63721" w:rsidRDefault="00C657CD" w:rsidP="00B87FAA">
      <w:pPr>
        <w:spacing w:line="240" w:lineRule="auto"/>
        <w:rPr>
          <w:rFonts w:ascii="Times New Roman" w:hAnsi="Times New Roman" w:cs="Times New Roman"/>
          <w:sz w:val="20"/>
          <w:szCs w:val="20"/>
        </w:rPr>
      </w:pPr>
      <w:r w:rsidRPr="00FE2215">
        <w:rPr>
          <w:rFonts w:ascii="Times New Roman" w:hAnsi="Times New Roman" w:cs="Times New Roman"/>
          <w:sz w:val="20"/>
          <w:szCs w:val="20"/>
        </w:rPr>
        <w:t xml:space="preserve">Looking back to </w:t>
      </w:r>
      <w:r w:rsidR="00784DF6" w:rsidRPr="00FE2215">
        <w:rPr>
          <w:rFonts w:ascii="Times New Roman" w:hAnsi="Times New Roman" w:cs="Times New Roman"/>
          <w:sz w:val="20"/>
          <w:szCs w:val="20"/>
        </w:rPr>
        <w:t>Annala and Makinen</w:t>
      </w:r>
      <w:r w:rsidRPr="00FE2215">
        <w:rPr>
          <w:rFonts w:ascii="Times New Roman" w:hAnsi="Times New Roman" w:cs="Times New Roman"/>
          <w:sz w:val="20"/>
          <w:szCs w:val="20"/>
        </w:rPr>
        <w:t>’s discussion of r</w:t>
      </w:r>
      <w:r w:rsidR="00261C34" w:rsidRPr="00FE2215">
        <w:rPr>
          <w:rFonts w:ascii="Times New Roman" w:hAnsi="Times New Roman" w:cs="Times New Roman"/>
          <w:sz w:val="20"/>
          <w:szCs w:val="20"/>
        </w:rPr>
        <w:t xml:space="preserve">eproductive </w:t>
      </w:r>
      <w:r w:rsidRPr="00FE2215">
        <w:rPr>
          <w:rFonts w:ascii="Times New Roman" w:hAnsi="Times New Roman" w:cs="Times New Roman"/>
          <w:sz w:val="20"/>
          <w:szCs w:val="20"/>
        </w:rPr>
        <w:t xml:space="preserve">versus dialogical </w:t>
      </w:r>
      <w:r w:rsidR="00261C34" w:rsidRPr="00FE2215">
        <w:rPr>
          <w:rFonts w:ascii="Times New Roman" w:hAnsi="Times New Roman" w:cs="Times New Roman"/>
          <w:sz w:val="20"/>
          <w:szCs w:val="20"/>
        </w:rPr>
        <w:t>discourse</w:t>
      </w:r>
      <w:r w:rsidR="00413F5A" w:rsidRPr="00FE2215">
        <w:rPr>
          <w:rFonts w:ascii="Times New Roman" w:hAnsi="Times New Roman" w:cs="Times New Roman"/>
          <w:sz w:val="20"/>
          <w:szCs w:val="20"/>
        </w:rPr>
        <w:t xml:space="preserve">, I </w:t>
      </w:r>
      <w:r w:rsidRPr="00FE2215">
        <w:rPr>
          <w:rFonts w:ascii="Times New Roman" w:hAnsi="Times New Roman" w:cs="Times New Roman"/>
          <w:sz w:val="20"/>
          <w:szCs w:val="20"/>
        </w:rPr>
        <w:t xml:space="preserve">observed that some </w:t>
      </w:r>
      <w:r w:rsidR="00197A64" w:rsidRPr="00FE2215">
        <w:rPr>
          <w:rFonts w:ascii="Times New Roman" w:hAnsi="Times New Roman" w:cs="Times New Roman"/>
          <w:sz w:val="20"/>
          <w:szCs w:val="20"/>
        </w:rPr>
        <w:t>respondents</w:t>
      </w:r>
      <w:r w:rsidRPr="00FE2215">
        <w:rPr>
          <w:rFonts w:ascii="Times New Roman" w:hAnsi="Times New Roman" w:cs="Times New Roman"/>
          <w:sz w:val="20"/>
          <w:szCs w:val="20"/>
        </w:rPr>
        <w:t xml:space="preserve"> tell their </w:t>
      </w:r>
      <w:r w:rsidR="00197A64" w:rsidRPr="00FE2215">
        <w:rPr>
          <w:rFonts w:ascii="Times New Roman" w:hAnsi="Times New Roman" w:cs="Times New Roman"/>
          <w:sz w:val="20"/>
          <w:szCs w:val="20"/>
        </w:rPr>
        <w:t>stories</w:t>
      </w:r>
      <w:r w:rsidRPr="00FE2215">
        <w:rPr>
          <w:rFonts w:ascii="Times New Roman" w:hAnsi="Times New Roman" w:cs="Times New Roman"/>
          <w:sz w:val="20"/>
          <w:szCs w:val="20"/>
        </w:rPr>
        <w:t xml:space="preserve"> from a fear motivation standpoint</w:t>
      </w:r>
      <w:r w:rsidR="00E63721">
        <w:rPr>
          <w:rFonts w:ascii="Times New Roman" w:hAnsi="Times New Roman" w:cs="Times New Roman"/>
          <w:sz w:val="20"/>
          <w:szCs w:val="20"/>
        </w:rPr>
        <w:t>,</w:t>
      </w:r>
      <w:r w:rsidRPr="00FE2215">
        <w:rPr>
          <w:rFonts w:ascii="Times New Roman" w:hAnsi="Times New Roman" w:cs="Times New Roman"/>
          <w:sz w:val="20"/>
          <w:szCs w:val="20"/>
        </w:rPr>
        <w:t xml:space="preserve"> where they </w:t>
      </w:r>
      <w:r w:rsidR="00E63721">
        <w:rPr>
          <w:rFonts w:ascii="Times New Roman" w:hAnsi="Times New Roman" w:cs="Times New Roman"/>
          <w:sz w:val="20"/>
          <w:szCs w:val="20"/>
        </w:rPr>
        <w:t>express engaging</w:t>
      </w:r>
      <w:r w:rsidRPr="00FE2215">
        <w:rPr>
          <w:rFonts w:ascii="Times New Roman" w:hAnsi="Times New Roman" w:cs="Times New Roman"/>
          <w:sz w:val="20"/>
          <w:szCs w:val="20"/>
        </w:rPr>
        <w:t xml:space="preserve"> in activity in order to overcome a </w:t>
      </w:r>
      <w:r w:rsidR="00413F5A" w:rsidRPr="00FE2215">
        <w:rPr>
          <w:rFonts w:ascii="Times New Roman" w:hAnsi="Times New Roman" w:cs="Times New Roman"/>
          <w:sz w:val="20"/>
          <w:szCs w:val="20"/>
        </w:rPr>
        <w:t xml:space="preserve">perceived </w:t>
      </w:r>
      <w:r w:rsidRPr="00FE2215">
        <w:rPr>
          <w:rFonts w:ascii="Times New Roman" w:hAnsi="Times New Roman" w:cs="Times New Roman"/>
          <w:sz w:val="20"/>
          <w:szCs w:val="20"/>
        </w:rPr>
        <w:t xml:space="preserve">lack or loss.  </w:t>
      </w:r>
      <w:r w:rsidR="00413F5A" w:rsidRPr="00FE2215">
        <w:rPr>
          <w:rFonts w:ascii="Times New Roman" w:hAnsi="Times New Roman" w:cs="Times New Roman"/>
          <w:sz w:val="20"/>
          <w:szCs w:val="20"/>
        </w:rPr>
        <w:t>Relatedly, r</w:t>
      </w:r>
      <w:r w:rsidRPr="00FE2215">
        <w:rPr>
          <w:rFonts w:ascii="Times New Roman" w:hAnsi="Times New Roman" w:cs="Times New Roman"/>
          <w:sz w:val="20"/>
          <w:szCs w:val="20"/>
        </w:rPr>
        <w:t xml:space="preserve">esponse efficacy examples could be seen as ‘protecting one’s </w:t>
      </w:r>
      <w:r w:rsidR="00261C34" w:rsidRPr="00FE2215">
        <w:rPr>
          <w:rFonts w:ascii="Times New Roman" w:hAnsi="Times New Roman" w:cs="Times New Roman"/>
          <w:sz w:val="20"/>
          <w:szCs w:val="20"/>
        </w:rPr>
        <w:t>own’ from something ‘outside’</w:t>
      </w:r>
      <w:r w:rsidRPr="00FE2215">
        <w:rPr>
          <w:rFonts w:ascii="Times New Roman" w:hAnsi="Times New Roman" w:cs="Times New Roman"/>
          <w:sz w:val="20"/>
          <w:szCs w:val="20"/>
        </w:rPr>
        <w:t xml:space="preserve"> or making claims that are not necessarily well evidenced.  This needs to be considered when </w:t>
      </w:r>
      <w:r w:rsidR="00197A64" w:rsidRPr="00FE2215">
        <w:rPr>
          <w:rFonts w:ascii="Times New Roman" w:hAnsi="Times New Roman" w:cs="Times New Roman"/>
          <w:sz w:val="20"/>
          <w:szCs w:val="20"/>
        </w:rPr>
        <w:t>designing</w:t>
      </w:r>
      <w:r w:rsidRPr="00FE2215">
        <w:rPr>
          <w:rFonts w:ascii="Times New Roman" w:hAnsi="Times New Roman" w:cs="Times New Roman"/>
          <w:sz w:val="20"/>
          <w:szCs w:val="20"/>
        </w:rPr>
        <w:t xml:space="preserve"> how to teach AGILE in terms of clear narrative structure guidance and </w:t>
      </w:r>
      <w:r w:rsidR="00197A64" w:rsidRPr="00FE2215">
        <w:rPr>
          <w:rFonts w:ascii="Times New Roman" w:hAnsi="Times New Roman" w:cs="Times New Roman"/>
          <w:sz w:val="20"/>
          <w:szCs w:val="20"/>
        </w:rPr>
        <w:t>encouraging</w:t>
      </w:r>
      <w:r w:rsidRPr="00FE2215">
        <w:rPr>
          <w:rFonts w:ascii="Times New Roman" w:hAnsi="Times New Roman" w:cs="Times New Roman"/>
          <w:sz w:val="20"/>
          <w:szCs w:val="20"/>
        </w:rPr>
        <w:t xml:space="preserve"> students to determine their own </w:t>
      </w:r>
      <w:r w:rsidR="00197A64" w:rsidRPr="00FE2215">
        <w:rPr>
          <w:rFonts w:ascii="Times New Roman" w:hAnsi="Times New Roman" w:cs="Times New Roman"/>
          <w:sz w:val="20"/>
          <w:szCs w:val="20"/>
        </w:rPr>
        <w:t>language</w:t>
      </w:r>
      <w:r w:rsidR="00E63721">
        <w:rPr>
          <w:rFonts w:ascii="Times New Roman" w:hAnsi="Times New Roman" w:cs="Times New Roman"/>
          <w:sz w:val="20"/>
          <w:szCs w:val="20"/>
        </w:rPr>
        <w:t>,</w:t>
      </w:r>
      <w:r w:rsidRPr="00FE2215">
        <w:rPr>
          <w:rFonts w:ascii="Times New Roman" w:hAnsi="Times New Roman" w:cs="Times New Roman"/>
          <w:sz w:val="20"/>
          <w:szCs w:val="20"/>
        </w:rPr>
        <w:t xml:space="preserve"> rather than attempt to flatter the teacher by ‘parroting’ back the same terms used in classes.   </w:t>
      </w:r>
    </w:p>
    <w:p w14:paraId="4FD62097" w14:textId="529C817B" w:rsidR="007B2758" w:rsidRPr="00C01EA9" w:rsidRDefault="00261C34" w:rsidP="00B87FAA">
      <w:pPr>
        <w:spacing w:line="240" w:lineRule="auto"/>
        <w:rPr>
          <w:rFonts w:ascii="Times New Roman" w:hAnsi="Times New Roman" w:cs="Times New Roman"/>
          <w:sz w:val="20"/>
          <w:szCs w:val="20"/>
        </w:rPr>
      </w:pPr>
      <w:r w:rsidRPr="00FE2215">
        <w:rPr>
          <w:rFonts w:ascii="Times New Roman" w:hAnsi="Times New Roman" w:cs="Times New Roman"/>
          <w:sz w:val="20"/>
          <w:szCs w:val="20"/>
        </w:rPr>
        <w:t xml:space="preserve">Conversely, </w:t>
      </w:r>
      <w:r w:rsidR="00413F5A" w:rsidRPr="00FE2215">
        <w:rPr>
          <w:rFonts w:ascii="Times New Roman" w:hAnsi="Times New Roman" w:cs="Times New Roman"/>
          <w:sz w:val="20"/>
          <w:szCs w:val="20"/>
        </w:rPr>
        <w:t>self-efficacy is demonstrated in “</w:t>
      </w:r>
      <w:r w:rsidRPr="00CD535D">
        <w:rPr>
          <w:rFonts w:ascii="Times New Roman" w:hAnsi="Times New Roman" w:cs="Times New Roman"/>
          <w:i/>
          <w:sz w:val="20"/>
          <w:szCs w:val="20"/>
        </w:rPr>
        <w:t>di</w:t>
      </w:r>
      <w:r w:rsidR="00C657CD" w:rsidRPr="00CD535D">
        <w:rPr>
          <w:rFonts w:ascii="Times New Roman" w:hAnsi="Times New Roman" w:cs="Times New Roman"/>
          <w:i/>
          <w:sz w:val="20"/>
          <w:szCs w:val="20"/>
        </w:rPr>
        <w:t>alogical narratives illustrat</w:t>
      </w:r>
      <w:r w:rsidR="00413F5A" w:rsidRPr="00CD535D">
        <w:rPr>
          <w:rFonts w:ascii="Times New Roman" w:hAnsi="Times New Roman" w:cs="Times New Roman"/>
          <w:i/>
          <w:sz w:val="20"/>
          <w:szCs w:val="20"/>
        </w:rPr>
        <w:t>ing</w:t>
      </w:r>
      <w:r w:rsidR="00C657CD" w:rsidRPr="00CD535D">
        <w:rPr>
          <w:rFonts w:ascii="Times New Roman" w:hAnsi="Times New Roman" w:cs="Times New Roman"/>
          <w:i/>
          <w:sz w:val="20"/>
          <w:szCs w:val="20"/>
        </w:rPr>
        <w:t xml:space="preserve"> </w:t>
      </w:r>
      <w:r w:rsidRPr="00CD535D">
        <w:rPr>
          <w:rFonts w:ascii="Times New Roman" w:hAnsi="Times New Roman" w:cs="Times New Roman"/>
          <w:i/>
          <w:sz w:val="20"/>
          <w:szCs w:val="20"/>
        </w:rPr>
        <w:t xml:space="preserve">desire to be conscious of the world outside and of working life, preferably being ahead of it rather than lagging behind… </w:t>
      </w:r>
      <w:r w:rsidR="00C657CD" w:rsidRPr="00CD535D">
        <w:rPr>
          <w:rFonts w:ascii="Times New Roman" w:hAnsi="Times New Roman" w:cs="Times New Roman"/>
          <w:i/>
          <w:sz w:val="20"/>
          <w:szCs w:val="20"/>
        </w:rPr>
        <w:t>[</w:t>
      </w:r>
      <w:r w:rsidR="00197A64" w:rsidRPr="00CD535D">
        <w:rPr>
          <w:rFonts w:ascii="Times New Roman" w:hAnsi="Times New Roman" w:cs="Times New Roman"/>
          <w:i/>
          <w:sz w:val="20"/>
          <w:szCs w:val="20"/>
        </w:rPr>
        <w:t>Where</w:t>
      </w:r>
      <w:r w:rsidR="00C657CD" w:rsidRPr="00CD535D">
        <w:rPr>
          <w:rFonts w:ascii="Times New Roman" w:hAnsi="Times New Roman" w:cs="Times New Roman"/>
          <w:i/>
          <w:sz w:val="20"/>
          <w:szCs w:val="20"/>
        </w:rPr>
        <w:t xml:space="preserve">] </w:t>
      </w:r>
      <w:r w:rsidRPr="00CD535D">
        <w:rPr>
          <w:rFonts w:ascii="Times New Roman" w:hAnsi="Times New Roman" w:cs="Times New Roman"/>
          <w:i/>
          <w:sz w:val="20"/>
          <w:szCs w:val="20"/>
        </w:rPr>
        <w:t>external threats are not ignored, but rather are understood as a resource</w:t>
      </w:r>
      <w:r w:rsidRPr="00FE2215">
        <w:rPr>
          <w:rFonts w:ascii="Times New Roman" w:hAnsi="Times New Roman" w:cs="Times New Roman"/>
          <w:sz w:val="20"/>
          <w:szCs w:val="20"/>
        </w:rPr>
        <w:t>”</w:t>
      </w:r>
      <w:r w:rsidR="00C657CD" w:rsidRPr="00FE2215">
        <w:rPr>
          <w:rFonts w:ascii="Times New Roman" w:hAnsi="Times New Roman" w:cs="Times New Roman"/>
          <w:sz w:val="20"/>
          <w:szCs w:val="20"/>
        </w:rPr>
        <w:t xml:space="preserve"> (2017:</w:t>
      </w:r>
      <w:r w:rsidR="00413F5A" w:rsidRPr="00FE2215">
        <w:rPr>
          <w:rFonts w:ascii="Times New Roman" w:hAnsi="Times New Roman" w:cs="Times New Roman"/>
          <w:sz w:val="20"/>
          <w:szCs w:val="20"/>
        </w:rPr>
        <w:t>1948).</w:t>
      </w:r>
      <w:r w:rsidR="00C657CD" w:rsidRPr="00FE2215">
        <w:rPr>
          <w:rFonts w:ascii="Times New Roman" w:hAnsi="Times New Roman" w:cs="Times New Roman"/>
          <w:sz w:val="20"/>
          <w:szCs w:val="20"/>
        </w:rPr>
        <w:t xml:space="preserve"> </w:t>
      </w:r>
      <w:r w:rsidR="00FE2215">
        <w:rPr>
          <w:rFonts w:ascii="Times New Roman" w:hAnsi="Times New Roman" w:cs="Times New Roman"/>
          <w:sz w:val="20"/>
          <w:szCs w:val="20"/>
        </w:rPr>
        <w:t xml:space="preserve"> This also presents lessons for teaching E&amp;E in that deeper level </w:t>
      </w:r>
      <w:r w:rsidR="00197A64">
        <w:rPr>
          <w:rFonts w:ascii="Times New Roman" w:hAnsi="Times New Roman" w:cs="Times New Roman"/>
          <w:sz w:val="20"/>
          <w:szCs w:val="20"/>
        </w:rPr>
        <w:t>learning</w:t>
      </w:r>
      <w:r w:rsidR="00FE2215">
        <w:rPr>
          <w:rFonts w:ascii="Times New Roman" w:hAnsi="Times New Roman" w:cs="Times New Roman"/>
          <w:sz w:val="20"/>
          <w:szCs w:val="20"/>
        </w:rPr>
        <w:t xml:space="preserve"> occurs where related </w:t>
      </w:r>
      <w:r w:rsidR="00197A64">
        <w:rPr>
          <w:rFonts w:ascii="Times New Roman" w:hAnsi="Times New Roman" w:cs="Times New Roman"/>
          <w:sz w:val="20"/>
          <w:szCs w:val="20"/>
        </w:rPr>
        <w:t>activities</w:t>
      </w:r>
      <w:r w:rsidR="00FE2215">
        <w:rPr>
          <w:rFonts w:ascii="Times New Roman" w:hAnsi="Times New Roman" w:cs="Times New Roman"/>
          <w:sz w:val="20"/>
          <w:szCs w:val="20"/>
        </w:rPr>
        <w:t xml:space="preserve"> are not perceived by students as peripheral or ‘</w:t>
      </w:r>
      <w:r w:rsidR="00FE2215" w:rsidRPr="00CC1B78">
        <w:rPr>
          <w:rFonts w:ascii="Times New Roman" w:hAnsi="Times New Roman" w:cs="Times New Roman"/>
          <w:sz w:val="20"/>
          <w:szCs w:val="20"/>
        </w:rPr>
        <w:t>outside’ (</w:t>
      </w:r>
      <w:r w:rsidRPr="00CC1B78">
        <w:rPr>
          <w:rFonts w:ascii="Times New Roman" w:hAnsi="Times New Roman" w:cs="Times New Roman"/>
          <w:sz w:val="20"/>
          <w:szCs w:val="20"/>
          <w:shd w:val="clear" w:color="auto" w:fill="FFFFFF"/>
        </w:rPr>
        <w:t>Wigfield &amp; Eccles, 2000; Trkman, 2019)</w:t>
      </w:r>
      <w:r w:rsidRPr="00CC1B78">
        <w:rPr>
          <w:rFonts w:ascii="Times New Roman" w:hAnsi="Times New Roman" w:cs="Times New Roman"/>
          <w:sz w:val="20"/>
          <w:szCs w:val="20"/>
        </w:rPr>
        <w:t xml:space="preserve">. </w:t>
      </w:r>
      <w:r w:rsidR="00FE2215" w:rsidRPr="00CC1B78">
        <w:rPr>
          <w:rFonts w:ascii="Times New Roman" w:hAnsi="Times New Roman" w:cs="Times New Roman"/>
          <w:sz w:val="20"/>
          <w:szCs w:val="20"/>
        </w:rPr>
        <w:t xml:space="preserve"> Important in this </w:t>
      </w:r>
      <w:r w:rsidR="00197A64" w:rsidRPr="00CC1B78">
        <w:rPr>
          <w:rFonts w:ascii="Times New Roman" w:hAnsi="Times New Roman" w:cs="Times New Roman"/>
          <w:sz w:val="20"/>
          <w:szCs w:val="20"/>
        </w:rPr>
        <w:t>contextualisation</w:t>
      </w:r>
      <w:r w:rsidR="00FE2215" w:rsidRPr="00CC1B78">
        <w:rPr>
          <w:rFonts w:ascii="Times New Roman" w:hAnsi="Times New Roman" w:cs="Times New Roman"/>
          <w:sz w:val="20"/>
          <w:szCs w:val="20"/>
        </w:rPr>
        <w:t xml:space="preserve"> are embedded work-integrated and action learning </w:t>
      </w:r>
      <w:r w:rsidR="000D0C37" w:rsidRPr="00CC1B78">
        <w:rPr>
          <w:rFonts w:ascii="Times New Roman" w:hAnsi="Times New Roman" w:cs="Times New Roman"/>
          <w:sz w:val="20"/>
          <w:szCs w:val="20"/>
        </w:rPr>
        <w:t>experiences with</w:t>
      </w:r>
      <w:r w:rsidR="00FE2215" w:rsidRPr="00CC1B78">
        <w:rPr>
          <w:rFonts w:ascii="Times New Roman" w:hAnsi="Times New Roman" w:cs="Times New Roman"/>
          <w:sz w:val="20"/>
          <w:szCs w:val="20"/>
        </w:rPr>
        <w:t xml:space="preserve"> as many different types of business setting and </w:t>
      </w:r>
      <w:r w:rsidR="00197A64" w:rsidRPr="00CC1B78">
        <w:rPr>
          <w:rFonts w:ascii="Times New Roman" w:hAnsi="Times New Roman" w:cs="Times New Roman"/>
          <w:sz w:val="20"/>
          <w:szCs w:val="20"/>
        </w:rPr>
        <w:t>stakeholder</w:t>
      </w:r>
      <w:r w:rsidR="00FE2215" w:rsidRPr="00CC1B78">
        <w:rPr>
          <w:rFonts w:ascii="Times New Roman" w:hAnsi="Times New Roman" w:cs="Times New Roman"/>
          <w:sz w:val="20"/>
          <w:szCs w:val="20"/>
        </w:rPr>
        <w:t xml:space="preserve"> </w:t>
      </w:r>
      <w:r w:rsidR="00197A64" w:rsidRPr="00CC1B78">
        <w:rPr>
          <w:rFonts w:ascii="Times New Roman" w:hAnsi="Times New Roman" w:cs="Times New Roman"/>
          <w:sz w:val="20"/>
          <w:szCs w:val="20"/>
        </w:rPr>
        <w:t>interactions</w:t>
      </w:r>
      <w:r w:rsidR="00FE2215" w:rsidRPr="00CC1B78">
        <w:rPr>
          <w:rFonts w:ascii="Times New Roman" w:hAnsi="Times New Roman" w:cs="Times New Roman"/>
          <w:sz w:val="20"/>
          <w:szCs w:val="20"/>
        </w:rPr>
        <w:t xml:space="preserve"> as possible, alongside peer </w:t>
      </w:r>
      <w:r w:rsidR="00197A64" w:rsidRPr="00CC1B78">
        <w:rPr>
          <w:rFonts w:ascii="Times New Roman" w:hAnsi="Times New Roman" w:cs="Times New Roman"/>
          <w:sz w:val="20"/>
          <w:szCs w:val="20"/>
        </w:rPr>
        <w:t>mentoring</w:t>
      </w:r>
      <w:r w:rsidR="00FE2215" w:rsidRPr="00CC1B78">
        <w:rPr>
          <w:rFonts w:ascii="Times New Roman" w:hAnsi="Times New Roman" w:cs="Times New Roman"/>
          <w:sz w:val="20"/>
          <w:szCs w:val="20"/>
        </w:rPr>
        <w:t xml:space="preserve"> where students are encouraged to </w:t>
      </w:r>
      <w:r w:rsidRPr="00CC1B78">
        <w:rPr>
          <w:rFonts w:ascii="Times New Roman" w:hAnsi="Times New Roman" w:cs="Times New Roman"/>
          <w:sz w:val="20"/>
          <w:szCs w:val="20"/>
        </w:rPr>
        <w:t xml:space="preserve">“take risks, which may lead to disappointment or to the discovery of something new” </w:t>
      </w:r>
      <w:r w:rsidR="00FE2215" w:rsidRPr="00CC1B78">
        <w:rPr>
          <w:rFonts w:ascii="Times New Roman" w:hAnsi="Times New Roman" w:cs="Times New Roman"/>
          <w:sz w:val="20"/>
          <w:szCs w:val="20"/>
        </w:rPr>
        <w:t>(ibid)</w:t>
      </w:r>
      <w:r w:rsidRPr="00CC1B78">
        <w:rPr>
          <w:rFonts w:ascii="Times New Roman" w:hAnsi="Times New Roman" w:cs="Times New Roman"/>
          <w:sz w:val="20"/>
          <w:szCs w:val="20"/>
        </w:rPr>
        <w:t>.</w:t>
      </w:r>
    </w:p>
    <w:p w14:paraId="75A9D6AA" w14:textId="35A6B868" w:rsidR="00750704" w:rsidRPr="00CC1B78" w:rsidRDefault="00750704" w:rsidP="00CC1B78">
      <w:pPr>
        <w:spacing w:line="240" w:lineRule="auto"/>
        <w:rPr>
          <w:rFonts w:ascii="Times New Roman" w:hAnsi="Times New Roman" w:cs="Times New Roman"/>
          <w:sz w:val="20"/>
          <w:szCs w:val="20"/>
        </w:rPr>
      </w:pPr>
      <w:r w:rsidRPr="00C657CD">
        <w:rPr>
          <w:rFonts w:ascii="Times New Roman" w:hAnsi="Times New Roman" w:cs="Times New Roman"/>
          <w:b/>
          <w:sz w:val="20"/>
          <w:szCs w:val="20"/>
        </w:rPr>
        <w:t>Limitations and future developments</w:t>
      </w:r>
    </w:p>
    <w:p w14:paraId="4E9FCF94" w14:textId="298E364B" w:rsidR="007E2096" w:rsidRDefault="00197A64" w:rsidP="00662025">
      <w:pPr>
        <w:spacing w:line="240" w:lineRule="auto"/>
        <w:rPr>
          <w:rFonts w:ascii="Times New Roman" w:hAnsi="Times New Roman" w:cs="Times New Roman"/>
          <w:sz w:val="20"/>
          <w:szCs w:val="20"/>
        </w:rPr>
      </w:pPr>
      <w:r>
        <w:rPr>
          <w:rFonts w:ascii="Times New Roman" w:hAnsi="Times New Roman" w:cs="Times New Roman"/>
          <w:sz w:val="20"/>
          <w:szCs w:val="20"/>
        </w:rPr>
        <w:t>Researchers</w:t>
      </w:r>
      <w:r w:rsidR="00CC1B78">
        <w:rPr>
          <w:rFonts w:ascii="Times New Roman" w:hAnsi="Times New Roman" w:cs="Times New Roman"/>
          <w:sz w:val="20"/>
          <w:szCs w:val="20"/>
        </w:rPr>
        <w:t xml:space="preserve"> in this field support the use of mult</w:t>
      </w:r>
      <w:r>
        <w:rPr>
          <w:rFonts w:ascii="Times New Roman" w:hAnsi="Times New Roman" w:cs="Times New Roman"/>
          <w:sz w:val="20"/>
          <w:szCs w:val="20"/>
        </w:rPr>
        <w:t>i</w:t>
      </w:r>
      <w:r w:rsidR="00CC1B78">
        <w:rPr>
          <w:rFonts w:ascii="Times New Roman" w:hAnsi="Times New Roman" w:cs="Times New Roman"/>
          <w:sz w:val="20"/>
          <w:szCs w:val="20"/>
        </w:rPr>
        <w:t xml:space="preserve">-site data collection, mixed methods and </w:t>
      </w:r>
      <w:r>
        <w:rPr>
          <w:rFonts w:ascii="Times New Roman" w:hAnsi="Times New Roman" w:cs="Times New Roman"/>
          <w:sz w:val="20"/>
          <w:szCs w:val="20"/>
        </w:rPr>
        <w:t>longitudinal</w:t>
      </w:r>
      <w:r w:rsidR="00CC1B78">
        <w:rPr>
          <w:rFonts w:ascii="Times New Roman" w:hAnsi="Times New Roman" w:cs="Times New Roman"/>
          <w:sz w:val="20"/>
          <w:szCs w:val="20"/>
        </w:rPr>
        <w:t xml:space="preserve"> studies to follow and track E&amp;E </w:t>
      </w:r>
      <w:r>
        <w:rPr>
          <w:rFonts w:ascii="Times New Roman" w:hAnsi="Times New Roman" w:cs="Times New Roman"/>
          <w:sz w:val="20"/>
          <w:szCs w:val="20"/>
        </w:rPr>
        <w:t>capability</w:t>
      </w:r>
      <w:r w:rsidR="00CC1B78">
        <w:rPr>
          <w:rFonts w:ascii="Times New Roman" w:hAnsi="Times New Roman" w:cs="Times New Roman"/>
          <w:sz w:val="20"/>
          <w:szCs w:val="20"/>
        </w:rPr>
        <w:t xml:space="preserve"> changes over time, as well as involvement of other </w:t>
      </w:r>
      <w:r>
        <w:rPr>
          <w:rFonts w:ascii="Times New Roman" w:hAnsi="Times New Roman" w:cs="Times New Roman"/>
          <w:sz w:val="20"/>
          <w:szCs w:val="20"/>
        </w:rPr>
        <w:t>investigators</w:t>
      </w:r>
      <w:r w:rsidR="00CC1B78">
        <w:rPr>
          <w:rFonts w:ascii="Times New Roman" w:hAnsi="Times New Roman" w:cs="Times New Roman"/>
          <w:sz w:val="20"/>
          <w:szCs w:val="20"/>
        </w:rPr>
        <w:t xml:space="preserve"> in any one study, to overcome the issues of observer bias (Baruch and Rousseau, 2019).  To this end, if you’re still reading at this point and are interested, then I’d welcome approaches to co-</w:t>
      </w:r>
      <w:r>
        <w:rPr>
          <w:rFonts w:ascii="Times New Roman" w:hAnsi="Times New Roman" w:cs="Times New Roman"/>
          <w:sz w:val="20"/>
          <w:szCs w:val="20"/>
        </w:rPr>
        <w:t>authoring</w:t>
      </w:r>
      <w:r w:rsidR="00CC1B78">
        <w:rPr>
          <w:rFonts w:ascii="Times New Roman" w:hAnsi="Times New Roman" w:cs="Times New Roman"/>
          <w:sz w:val="20"/>
          <w:szCs w:val="20"/>
        </w:rPr>
        <w:t xml:space="preserve"> future papers, (</w:t>
      </w:r>
      <w:r>
        <w:rPr>
          <w:rFonts w:ascii="Times New Roman" w:hAnsi="Times New Roman" w:cs="Times New Roman"/>
          <w:sz w:val="20"/>
          <w:szCs w:val="20"/>
        </w:rPr>
        <w:t>especially</w:t>
      </w:r>
      <w:r w:rsidR="00CC1B78">
        <w:rPr>
          <w:rFonts w:ascii="Times New Roman" w:hAnsi="Times New Roman" w:cs="Times New Roman"/>
          <w:sz w:val="20"/>
          <w:szCs w:val="20"/>
        </w:rPr>
        <w:t xml:space="preserve"> in different countries)!</w:t>
      </w:r>
    </w:p>
    <w:p w14:paraId="58BB6D39" w14:textId="77777777" w:rsidR="00CC1B78" w:rsidRPr="00251834" w:rsidRDefault="00CC1B78" w:rsidP="00CC1B78">
      <w:pPr>
        <w:spacing w:after="0" w:line="240" w:lineRule="auto"/>
        <w:jc w:val="center"/>
        <w:rPr>
          <w:rFonts w:ascii="Times New Roman" w:hAnsi="Times New Roman" w:cs="Times New Roman"/>
          <w:i/>
          <w:sz w:val="20"/>
          <w:szCs w:val="20"/>
        </w:rPr>
      </w:pPr>
      <w:r w:rsidRPr="00251834">
        <w:rPr>
          <w:rFonts w:ascii="Times New Roman" w:hAnsi="Times New Roman" w:cs="Times New Roman"/>
          <w:sz w:val="20"/>
          <w:szCs w:val="20"/>
        </w:rPr>
        <w:t>"</w:t>
      </w:r>
      <w:r w:rsidRPr="00251834">
        <w:rPr>
          <w:rFonts w:ascii="Times New Roman" w:hAnsi="Times New Roman" w:cs="Times New Roman"/>
          <w:i/>
          <w:sz w:val="20"/>
          <w:szCs w:val="20"/>
        </w:rPr>
        <w:t xml:space="preserve">What we are is what we have been; what we will be is what we do now… </w:t>
      </w:r>
    </w:p>
    <w:p w14:paraId="295A12C1" w14:textId="26BA81F3" w:rsidR="00CC1B78" w:rsidRPr="00251834" w:rsidRDefault="00CC1B78" w:rsidP="00CC1B78">
      <w:pPr>
        <w:spacing w:after="0" w:line="240" w:lineRule="auto"/>
        <w:jc w:val="center"/>
        <w:rPr>
          <w:rFonts w:ascii="Times New Roman" w:hAnsi="Times New Roman" w:cs="Times New Roman"/>
          <w:sz w:val="20"/>
          <w:szCs w:val="20"/>
        </w:rPr>
      </w:pPr>
      <w:r w:rsidRPr="00251834">
        <w:rPr>
          <w:rFonts w:ascii="Times New Roman" w:hAnsi="Times New Roman" w:cs="Times New Roman"/>
          <w:i/>
          <w:sz w:val="20"/>
          <w:szCs w:val="20"/>
        </w:rPr>
        <w:t>If you want to know your future, look into your present actions</w:t>
      </w:r>
      <w:r w:rsidRPr="00251834">
        <w:rPr>
          <w:rFonts w:ascii="Times New Roman" w:hAnsi="Times New Roman" w:cs="Times New Roman"/>
          <w:sz w:val="20"/>
          <w:szCs w:val="20"/>
        </w:rPr>
        <w:t>" (Buddha: cited by Chitkara, 1997)</w:t>
      </w:r>
      <w:r w:rsidR="00166751">
        <w:rPr>
          <w:rFonts w:ascii="Times New Roman" w:hAnsi="Times New Roman" w:cs="Times New Roman"/>
          <w:sz w:val="20"/>
          <w:szCs w:val="20"/>
        </w:rPr>
        <w:t>.</w:t>
      </w:r>
    </w:p>
    <w:p w14:paraId="63EB41A5" w14:textId="77777777" w:rsidR="005B7B93" w:rsidRPr="00251834" w:rsidRDefault="005B7B93" w:rsidP="00662025">
      <w:pPr>
        <w:spacing w:line="240" w:lineRule="auto"/>
        <w:rPr>
          <w:rFonts w:ascii="Times New Roman" w:hAnsi="Times New Roman" w:cs="Times New Roman"/>
          <w:sz w:val="20"/>
          <w:szCs w:val="20"/>
          <w:shd w:val="clear" w:color="auto" w:fill="FFFFFF"/>
        </w:rPr>
      </w:pPr>
    </w:p>
    <w:p w14:paraId="1EA223FE" w14:textId="554F8A9E" w:rsidR="001329F7" w:rsidRPr="00251834" w:rsidRDefault="006822C0" w:rsidP="00662025">
      <w:pPr>
        <w:spacing w:line="240" w:lineRule="auto"/>
        <w:rPr>
          <w:rFonts w:ascii="Times New Roman" w:hAnsi="Times New Roman" w:cs="Times New Roman"/>
          <w:b/>
          <w:sz w:val="20"/>
          <w:szCs w:val="20"/>
          <w:shd w:val="clear" w:color="auto" w:fill="FFFFFF"/>
        </w:rPr>
      </w:pPr>
      <w:r w:rsidRPr="00251834">
        <w:rPr>
          <w:rFonts w:ascii="Times New Roman" w:hAnsi="Times New Roman" w:cs="Times New Roman"/>
          <w:b/>
          <w:sz w:val="20"/>
          <w:szCs w:val="20"/>
          <w:shd w:val="clear" w:color="auto" w:fill="FFFFFF"/>
        </w:rPr>
        <w:t>References</w:t>
      </w:r>
    </w:p>
    <w:p w14:paraId="4D4B7893" w14:textId="77777777" w:rsidR="00660CF5" w:rsidRPr="00251834" w:rsidRDefault="00660CF5" w:rsidP="00E72730">
      <w:pPr>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Alsos, G.A., Clausen, T.H., Mauer, R., Read, S. and Sarasvathy, S.D., 2019. Effectual exchange: from entrepreneurship to the disciplines and beyond. </w:t>
      </w:r>
      <w:r w:rsidRPr="00251834">
        <w:rPr>
          <w:rFonts w:ascii="Times New Roman" w:hAnsi="Times New Roman" w:cs="Times New Roman"/>
          <w:i/>
          <w:iCs/>
          <w:sz w:val="20"/>
          <w:szCs w:val="20"/>
          <w:shd w:val="clear" w:color="auto" w:fill="FFFFFF"/>
        </w:rPr>
        <w:t>Small Business Economics</w:t>
      </w:r>
      <w:r w:rsidR="00BB538A" w:rsidRPr="00251834">
        <w:rPr>
          <w:rFonts w:ascii="Times New Roman" w:hAnsi="Times New Roman" w:cs="Times New Roman"/>
          <w:sz w:val="20"/>
          <w:szCs w:val="20"/>
          <w:shd w:val="clear" w:color="auto" w:fill="FFFFFF"/>
        </w:rPr>
        <w:t>, pp.1-15.</w:t>
      </w:r>
    </w:p>
    <w:p w14:paraId="635D8D2C" w14:textId="77777777" w:rsidR="00693E89" w:rsidRPr="00251834" w:rsidRDefault="00693E89" w:rsidP="00E72730">
      <w:pPr>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Annala, J. and Mäkinen, M., 2017. Communities of practice in higher education: contradictory narratives of a university-wide curriculum reform. </w:t>
      </w:r>
      <w:r w:rsidRPr="00251834">
        <w:rPr>
          <w:rFonts w:ascii="Times New Roman" w:hAnsi="Times New Roman" w:cs="Times New Roman"/>
          <w:i/>
          <w:iCs/>
          <w:sz w:val="20"/>
          <w:szCs w:val="20"/>
          <w:shd w:val="clear" w:color="auto" w:fill="FFFFFF"/>
        </w:rPr>
        <w:t>Studies in Higher Education</w:t>
      </w:r>
      <w:r w:rsidRPr="00251834">
        <w:rPr>
          <w:rFonts w:ascii="Times New Roman" w:hAnsi="Times New Roman" w:cs="Times New Roman"/>
          <w:sz w:val="20"/>
          <w:szCs w:val="20"/>
          <w:shd w:val="clear" w:color="auto" w:fill="FFFFFF"/>
        </w:rPr>
        <w:t>, </w:t>
      </w:r>
      <w:r w:rsidRPr="00251834">
        <w:rPr>
          <w:rFonts w:ascii="Times New Roman" w:hAnsi="Times New Roman" w:cs="Times New Roman"/>
          <w:i/>
          <w:iCs/>
          <w:sz w:val="20"/>
          <w:szCs w:val="20"/>
          <w:shd w:val="clear" w:color="auto" w:fill="FFFFFF"/>
        </w:rPr>
        <w:t>42</w:t>
      </w:r>
      <w:r w:rsidRPr="00251834">
        <w:rPr>
          <w:rFonts w:ascii="Times New Roman" w:hAnsi="Times New Roman" w:cs="Times New Roman"/>
          <w:sz w:val="20"/>
          <w:szCs w:val="20"/>
          <w:shd w:val="clear" w:color="auto" w:fill="FFFFFF"/>
        </w:rPr>
        <w:t>(11), pp.1941-1957.</w:t>
      </w:r>
    </w:p>
    <w:p w14:paraId="16FDAECC" w14:textId="77777777" w:rsidR="001509FF" w:rsidRPr="00251834" w:rsidRDefault="00A43325" w:rsidP="00E72730">
      <w:pPr>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 xml:space="preserve">Ball, C. </w:t>
      </w:r>
      <w:r w:rsidR="001509FF" w:rsidRPr="00251834">
        <w:rPr>
          <w:rFonts w:ascii="Times New Roman" w:hAnsi="Times New Roman" w:cs="Times New Roman"/>
          <w:sz w:val="20"/>
          <w:szCs w:val="20"/>
          <w:shd w:val="clear" w:color="auto" w:fill="FFFFFF"/>
        </w:rPr>
        <w:t>2018</w:t>
      </w:r>
      <w:r w:rsidRPr="00251834">
        <w:rPr>
          <w:rFonts w:ascii="Times New Roman" w:hAnsi="Times New Roman" w:cs="Times New Roman"/>
          <w:sz w:val="20"/>
          <w:szCs w:val="20"/>
          <w:shd w:val="clear" w:color="auto" w:fill="FFFFFF"/>
        </w:rPr>
        <w:t xml:space="preserve">.  </w:t>
      </w:r>
      <w:r w:rsidR="001509FF" w:rsidRPr="00251834">
        <w:rPr>
          <w:rFonts w:ascii="Times New Roman" w:hAnsi="Times New Roman" w:cs="Times New Roman"/>
          <w:i/>
          <w:sz w:val="20"/>
          <w:szCs w:val="20"/>
          <w:shd w:val="clear" w:color="auto" w:fill="FFFFFF"/>
        </w:rPr>
        <w:t>Getting a graduate job: myths and realities</w:t>
      </w:r>
      <w:r w:rsidR="001509FF" w:rsidRPr="00251834">
        <w:rPr>
          <w:rFonts w:ascii="Times New Roman" w:hAnsi="Times New Roman" w:cs="Times New Roman"/>
          <w:sz w:val="20"/>
          <w:szCs w:val="20"/>
          <w:shd w:val="clear" w:color="auto" w:fill="FFFFFF"/>
        </w:rPr>
        <w:t>.  Which?  University Guide.  Available at: </w:t>
      </w:r>
      <w:hyperlink r:id="rId13" w:history="1">
        <w:r w:rsidR="001509FF" w:rsidRPr="00251834">
          <w:rPr>
            <w:rStyle w:val="Hyperlink"/>
            <w:rFonts w:ascii="Times New Roman" w:hAnsi="Times New Roman" w:cs="Times New Roman"/>
            <w:color w:val="auto"/>
            <w:sz w:val="20"/>
            <w:szCs w:val="20"/>
            <w:shd w:val="clear" w:color="auto" w:fill="FFFFFF"/>
          </w:rPr>
          <w:t>https://university.which.co.uk/advice/career-prospects/getting-a-graduate-job-degree-internship-myths-realities</w:t>
        </w:r>
      </w:hyperlink>
      <w:r w:rsidR="001509FF" w:rsidRPr="00251834">
        <w:rPr>
          <w:rFonts w:ascii="Times New Roman" w:hAnsi="Times New Roman" w:cs="Times New Roman"/>
          <w:sz w:val="20"/>
          <w:szCs w:val="20"/>
          <w:shd w:val="clear" w:color="auto" w:fill="FFFFFF"/>
        </w:rPr>
        <w:t>  (Accessed: 13/12/2019).</w:t>
      </w:r>
    </w:p>
    <w:p w14:paraId="228E0E89" w14:textId="79F89111" w:rsidR="00C67D8F" w:rsidRDefault="00C67D8F" w:rsidP="00E72730">
      <w:pPr>
        <w:spacing w:after="0" w:line="240" w:lineRule="auto"/>
        <w:rPr>
          <w:rFonts w:ascii="Times New Roman" w:hAnsi="Times New Roman" w:cs="Times New Roman"/>
          <w:sz w:val="20"/>
          <w:szCs w:val="20"/>
        </w:rPr>
      </w:pPr>
      <w:r w:rsidRPr="00C67D8F">
        <w:rPr>
          <w:rFonts w:ascii="Times New Roman" w:hAnsi="Times New Roman" w:cs="Times New Roman"/>
          <w:sz w:val="20"/>
          <w:szCs w:val="20"/>
        </w:rPr>
        <w:t>Baruch, Y. and Rousseau, D.M., 2019. Integrating psychological contracts and ecosystems in career studies and management. </w:t>
      </w:r>
      <w:r w:rsidRPr="00C67D8F">
        <w:rPr>
          <w:rFonts w:ascii="Times New Roman" w:hAnsi="Times New Roman" w:cs="Times New Roman"/>
          <w:i/>
          <w:iCs/>
          <w:sz w:val="20"/>
          <w:szCs w:val="20"/>
        </w:rPr>
        <w:t>Academy of Management Annals</w:t>
      </w:r>
      <w:r w:rsidRPr="00C67D8F">
        <w:rPr>
          <w:rFonts w:ascii="Times New Roman" w:hAnsi="Times New Roman" w:cs="Times New Roman"/>
          <w:sz w:val="20"/>
          <w:szCs w:val="20"/>
        </w:rPr>
        <w:t>, </w:t>
      </w:r>
      <w:r w:rsidRPr="00C67D8F">
        <w:rPr>
          <w:rFonts w:ascii="Times New Roman" w:hAnsi="Times New Roman" w:cs="Times New Roman"/>
          <w:i/>
          <w:iCs/>
          <w:sz w:val="20"/>
          <w:szCs w:val="20"/>
        </w:rPr>
        <w:t>13</w:t>
      </w:r>
      <w:r w:rsidRPr="00C67D8F">
        <w:rPr>
          <w:rFonts w:ascii="Times New Roman" w:hAnsi="Times New Roman" w:cs="Times New Roman"/>
          <w:sz w:val="20"/>
          <w:szCs w:val="20"/>
        </w:rPr>
        <w:t>(1), pp.84-111.</w:t>
      </w:r>
    </w:p>
    <w:p w14:paraId="1D278B79" w14:textId="5A9F0BA1" w:rsidR="00191877" w:rsidRPr="00251834" w:rsidRDefault="00191877" w:rsidP="00E72730">
      <w:p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Batistic, S. and Tymon, A., 2017.  Networking behaviour, graduate employability: a social capital perspective.  </w:t>
      </w:r>
      <w:r w:rsidRPr="00251834">
        <w:rPr>
          <w:rFonts w:ascii="Times New Roman" w:hAnsi="Times New Roman" w:cs="Times New Roman"/>
          <w:i/>
          <w:iCs/>
          <w:sz w:val="20"/>
          <w:szCs w:val="20"/>
        </w:rPr>
        <w:t>Education+ Training</w:t>
      </w:r>
      <w:r w:rsidRPr="00251834">
        <w:rPr>
          <w:rFonts w:ascii="Times New Roman" w:hAnsi="Times New Roman" w:cs="Times New Roman"/>
          <w:sz w:val="20"/>
          <w:szCs w:val="20"/>
        </w:rPr>
        <w:t xml:space="preserve">, </w:t>
      </w:r>
      <w:r w:rsidRPr="00251834">
        <w:rPr>
          <w:rFonts w:ascii="Times New Roman" w:hAnsi="Times New Roman" w:cs="Times New Roman"/>
          <w:i/>
          <w:iCs/>
          <w:sz w:val="20"/>
          <w:szCs w:val="20"/>
        </w:rPr>
        <w:t>59</w:t>
      </w:r>
      <w:r w:rsidRPr="00251834">
        <w:rPr>
          <w:rFonts w:ascii="Times New Roman" w:hAnsi="Times New Roman" w:cs="Times New Roman"/>
          <w:sz w:val="20"/>
          <w:szCs w:val="20"/>
        </w:rPr>
        <w:t>(4), pp.374-388.</w:t>
      </w:r>
    </w:p>
    <w:p w14:paraId="111E5FC0" w14:textId="77777777" w:rsidR="00B8163C" w:rsidRPr="003E6186" w:rsidRDefault="00B8163C" w:rsidP="00E72730">
      <w:pPr>
        <w:spacing w:after="0" w:line="240" w:lineRule="auto"/>
        <w:rPr>
          <w:rFonts w:ascii="Times New Roman" w:hAnsi="Times New Roman" w:cs="Times New Roman"/>
          <w:sz w:val="20"/>
          <w:szCs w:val="20"/>
        </w:rPr>
      </w:pPr>
      <w:r w:rsidRPr="003E6186">
        <w:rPr>
          <w:rFonts w:ascii="Times New Roman" w:hAnsi="Times New Roman" w:cs="Times New Roman"/>
          <w:sz w:val="20"/>
          <w:szCs w:val="20"/>
          <w:shd w:val="clear" w:color="auto" w:fill="FFFFFF"/>
        </w:rPr>
        <w:t>Blaquiere, G.D., Nolan, J.E. and Wray, K., 2019. Joining up the dots: Telling the story of employability. How can students in higher education be supported to better understand and articulate their employability?. </w:t>
      </w:r>
      <w:r w:rsidRPr="003E6186">
        <w:rPr>
          <w:rFonts w:ascii="Times New Roman" w:hAnsi="Times New Roman" w:cs="Times New Roman"/>
          <w:i/>
          <w:iCs/>
          <w:sz w:val="20"/>
          <w:szCs w:val="20"/>
          <w:shd w:val="clear" w:color="auto" w:fill="FFFFFF"/>
        </w:rPr>
        <w:t>Journal of Teaching and Learning for Graduate Employability</w:t>
      </w:r>
      <w:r w:rsidRPr="003E6186">
        <w:rPr>
          <w:rFonts w:ascii="Times New Roman" w:hAnsi="Times New Roman" w:cs="Times New Roman"/>
          <w:sz w:val="20"/>
          <w:szCs w:val="20"/>
          <w:shd w:val="clear" w:color="auto" w:fill="FFFFFF"/>
        </w:rPr>
        <w:t>, </w:t>
      </w:r>
      <w:r w:rsidRPr="003E6186">
        <w:rPr>
          <w:rFonts w:ascii="Times New Roman" w:hAnsi="Times New Roman" w:cs="Times New Roman"/>
          <w:i/>
          <w:iCs/>
          <w:sz w:val="20"/>
          <w:szCs w:val="20"/>
          <w:shd w:val="clear" w:color="auto" w:fill="FFFFFF"/>
        </w:rPr>
        <w:t>10</w:t>
      </w:r>
      <w:r w:rsidRPr="003E6186">
        <w:rPr>
          <w:rFonts w:ascii="Times New Roman" w:hAnsi="Times New Roman" w:cs="Times New Roman"/>
          <w:sz w:val="20"/>
          <w:szCs w:val="20"/>
          <w:shd w:val="clear" w:color="auto" w:fill="FFFFFF"/>
        </w:rPr>
        <w:t>(2), p.15.</w:t>
      </w:r>
    </w:p>
    <w:p w14:paraId="554C0478" w14:textId="1C9FE682" w:rsidR="00D22786" w:rsidRPr="003E6186" w:rsidRDefault="00D22786" w:rsidP="00E72730">
      <w:pPr>
        <w:spacing w:after="0" w:line="240" w:lineRule="auto"/>
        <w:rPr>
          <w:rFonts w:ascii="Times New Roman" w:hAnsi="Times New Roman" w:cs="Times New Roman"/>
          <w:sz w:val="20"/>
          <w:szCs w:val="20"/>
          <w:shd w:val="clear" w:color="auto" w:fill="FFFFFF"/>
        </w:rPr>
      </w:pPr>
      <w:r w:rsidRPr="003E6186">
        <w:rPr>
          <w:rFonts w:ascii="Times New Roman" w:hAnsi="Times New Roman" w:cs="Times New Roman"/>
          <w:sz w:val="20"/>
          <w:szCs w:val="20"/>
          <w:shd w:val="clear" w:color="auto" w:fill="FFFFFF"/>
        </w:rPr>
        <w:t>Borich, J.M.B., 2017. Linking Language Telling Tales: Acquiring a New Language by Listening to Stories. </w:t>
      </w:r>
      <w:r w:rsidRPr="003E6186">
        <w:rPr>
          <w:rFonts w:ascii="Times New Roman" w:hAnsi="Times New Roman" w:cs="Times New Roman"/>
          <w:i/>
          <w:iCs/>
          <w:sz w:val="20"/>
          <w:szCs w:val="20"/>
          <w:shd w:val="clear" w:color="auto" w:fill="FFFFFF"/>
        </w:rPr>
        <w:t>Learning Languages</w:t>
      </w:r>
      <w:r w:rsidRPr="003E6186">
        <w:rPr>
          <w:rFonts w:ascii="Times New Roman" w:hAnsi="Times New Roman" w:cs="Times New Roman"/>
          <w:sz w:val="20"/>
          <w:szCs w:val="20"/>
          <w:shd w:val="clear" w:color="auto" w:fill="FFFFFF"/>
        </w:rPr>
        <w:t>, </w:t>
      </w:r>
      <w:r w:rsidRPr="003E6186">
        <w:rPr>
          <w:rFonts w:ascii="Times New Roman" w:hAnsi="Times New Roman" w:cs="Times New Roman"/>
          <w:i/>
          <w:iCs/>
          <w:sz w:val="20"/>
          <w:szCs w:val="20"/>
          <w:shd w:val="clear" w:color="auto" w:fill="FFFFFF"/>
        </w:rPr>
        <w:t>22</w:t>
      </w:r>
      <w:r w:rsidR="004D65AA">
        <w:rPr>
          <w:rFonts w:ascii="Times New Roman" w:hAnsi="Times New Roman" w:cs="Times New Roman"/>
          <w:sz w:val="20"/>
          <w:szCs w:val="20"/>
          <w:shd w:val="clear" w:color="auto" w:fill="FFFFFF"/>
        </w:rPr>
        <w:t>(2).</w:t>
      </w:r>
    </w:p>
    <w:p w14:paraId="60544084" w14:textId="77777777" w:rsidR="00BF28C9" w:rsidRPr="003E6186" w:rsidRDefault="00A43325" w:rsidP="00E72730">
      <w:pPr>
        <w:spacing w:after="0" w:line="240" w:lineRule="auto"/>
        <w:rPr>
          <w:rFonts w:ascii="Times New Roman" w:hAnsi="Times New Roman" w:cs="Times New Roman"/>
          <w:sz w:val="20"/>
          <w:szCs w:val="20"/>
        </w:rPr>
      </w:pPr>
      <w:r w:rsidRPr="003E6186">
        <w:rPr>
          <w:rFonts w:ascii="Times New Roman" w:hAnsi="Times New Roman" w:cs="Times New Roman"/>
          <w:sz w:val="20"/>
          <w:szCs w:val="20"/>
        </w:rPr>
        <w:t xml:space="preserve">Burke, C. </w:t>
      </w:r>
      <w:r w:rsidR="00BF28C9" w:rsidRPr="003E6186">
        <w:rPr>
          <w:rFonts w:ascii="Times New Roman" w:hAnsi="Times New Roman" w:cs="Times New Roman"/>
          <w:sz w:val="20"/>
          <w:szCs w:val="20"/>
        </w:rPr>
        <w:t>2016</w:t>
      </w:r>
      <w:r w:rsidRPr="003E6186">
        <w:rPr>
          <w:rFonts w:ascii="Times New Roman" w:hAnsi="Times New Roman" w:cs="Times New Roman"/>
          <w:sz w:val="20"/>
          <w:szCs w:val="20"/>
        </w:rPr>
        <w:t xml:space="preserve">. </w:t>
      </w:r>
      <w:r w:rsidR="00BF28C9" w:rsidRPr="003E6186">
        <w:rPr>
          <w:rFonts w:ascii="Times New Roman" w:hAnsi="Times New Roman" w:cs="Times New Roman"/>
          <w:sz w:val="20"/>
          <w:szCs w:val="20"/>
        </w:rPr>
        <w:t xml:space="preserve"> </w:t>
      </w:r>
      <w:r w:rsidR="00BF28C9" w:rsidRPr="003E6186">
        <w:rPr>
          <w:rFonts w:ascii="Times New Roman" w:hAnsi="Times New Roman" w:cs="Times New Roman"/>
          <w:i/>
          <w:sz w:val="20"/>
          <w:szCs w:val="20"/>
        </w:rPr>
        <w:t>Culture, Capitals and Graduate Futures: Degrees of Class</w:t>
      </w:r>
      <w:r w:rsidR="00BF28C9" w:rsidRPr="003E6186">
        <w:rPr>
          <w:rFonts w:ascii="Times New Roman" w:hAnsi="Times New Roman" w:cs="Times New Roman"/>
          <w:sz w:val="20"/>
          <w:szCs w:val="20"/>
        </w:rPr>
        <w:t>. London: Routledge.</w:t>
      </w:r>
    </w:p>
    <w:p w14:paraId="1B3BE863" w14:textId="77777777" w:rsidR="006A0637" w:rsidRPr="006A0637" w:rsidRDefault="006A0637" w:rsidP="006A0637">
      <w:pPr>
        <w:shd w:val="clear" w:color="auto" w:fill="FFFFFF"/>
        <w:spacing w:after="0" w:line="240" w:lineRule="auto"/>
        <w:rPr>
          <w:rFonts w:ascii="Times New Roman" w:hAnsi="Times New Roman" w:cs="Times New Roman"/>
          <w:sz w:val="20"/>
          <w:szCs w:val="20"/>
        </w:rPr>
      </w:pPr>
      <w:r w:rsidRPr="006A0637">
        <w:rPr>
          <w:rFonts w:ascii="Times New Roman" w:hAnsi="Times New Roman" w:cs="Times New Roman"/>
          <w:sz w:val="20"/>
          <w:szCs w:val="20"/>
        </w:rPr>
        <w:t>Chitkara, M.G., 1997. </w:t>
      </w:r>
      <w:r w:rsidRPr="006A0637">
        <w:rPr>
          <w:rFonts w:ascii="Times New Roman" w:hAnsi="Times New Roman" w:cs="Times New Roman"/>
          <w:i/>
          <w:iCs/>
          <w:sz w:val="20"/>
          <w:szCs w:val="20"/>
        </w:rPr>
        <w:t>Hindutva</w:t>
      </w:r>
      <w:r w:rsidRPr="006A0637">
        <w:rPr>
          <w:rFonts w:ascii="Times New Roman" w:hAnsi="Times New Roman" w:cs="Times New Roman"/>
          <w:sz w:val="20"/>
          <w:szCs w:val="20"/>
        </w:rPr>
        <w:t>. APH Publishing.</w:t>
      </w:r>
    </w:p>
    <w:p w14:paraId="644EEF09" w14:textId="77777777" w:rsidR="00A43325" w:rsidRPr="003E6186" w:rsidRDefault="00A43325" w:rsidP="00E72730">
      <w:pPr>
        <w:shd w:val="clear" w:color="auto" w:fill="FFFFFF"/>
        <w:spacing w:after="0" w:line="240" w:lineRule="auto"/>
        <w:rPr>
          <w:rFonts w:ascii="Times New Roman" w:hAnsi="Times New Roman" w:cs="Times New Roman"/>
          <w:sz w:val="20"/>
          <w:szCs w:val="20"/>
        </w:rPr>
      </w:pPr>
      <w:r w:rsidRPr="003E6186">
        <w:rPr>
          <w:rFonts w:ascii="Times New Roman" w:hAnsi="Times New Roman" w:cs="Times New Roman"/>
          <w:sz w:val="20"/>
          <w:szCs w:val="20"/>
        </w:rPr>
        <w:t>Clinkard, K., 2018. Are employability and entrepreneurial measures for higher education relevant? Introducing AGILE reflection. </w:t>
      </w:r>
      <w:r w:rsidRPr="003E6186">
        <w:rPr>
          <w:rFonts w:ascii="Times New Roman" w:hAnsi="Times New Roman" w:cs="Times New Roman"/>
          <w:i/>
          <w:iCs/>
          <w:sz w:val="20"/>
          <w:szCs w:val="20"/>
        </w:rPr>
        <w:t>Industry and Higher Education</w:t>
      </w:r>
      <w:r w:rsidRPr="003E6186">
        <w:rPr>
          <w:rFonts w:ascii="Times New Roman" w:hAnsi="Times New Roman" w:cs="Times New Roman"/>
          <w:sz w:val="20"/>
          <w:szCs w:val="20"/>
        </w:rPr>
        <w:t>, </w:t>
      </w:r>
      <w:r w:rsidRPr="003E6186">
        <w:rPr>
          <w:rFonts w:ascii="Times New Roman" w:hAnsi="Times New Roman" w:cs="Times New Roman"/>
          <w:i/>
          <w:iCs/>
          <w:sz w:val="20"/>
          <w:szCs w:val="20"/>
        </w:rPr>
        <w:t>32</w:t>
      </w:r>
      <w:r w:rsidRPr="003E6186">
        <w:rPr>
          <w:rFonts w:ascii="Times New Roman" w:hAnsi="Times New Roman" w:cs="Times New Roman"/>
          <w:sz w:val="20"/>
          <w:szCs w:val="20"/>
        </w:rPr>
        <w:t>(6), pp.375-390.</w:t>
      </w:r>
    </w:p>
    <w:p w14:paraId="43351AA4" w14:textId="77777777" w:rsidR="00693E89" w:rsidRPr="003E6186" w:rsidRDefault="00693E89" w:rsidP="00E72730">
      <w:pPr>
        <w:shd w:val="clear" w:color="auto" w:fill="FFFFFF"/>
        <w:spacing w:after="0" w:line="240" w:lineRule="auto"/>
        <w:rPr>
          <w:rFonts w:ascii="Times New Roman" w:hAnsi="Times New Roman" w:cs="Times New Roman"/>
          <w:sz w:val="20"/>
          <w:szCs w:val="20"/>
          <w:shd w:val="clear" w:color="auto" w:fill="FFFFFF"/>
        </w:rPr>
      </w:pPr>
      <w:r w:rsidRPr="003E6186">
        <w:rPr>
          <w:rFonts w:ascii="Times New Roman" w:hAnsi="Times New Roman" w:cs="Times New Roman"/>
          <w:sz w:val="20"/>
          <w:szCs w:val="20"/>
          <w:shd w:val="clear" w:color="auto" w:fill="FFFFFF"/>
        </w:rPr>
        <w:t>Cunningham, J., 2016. Genres of underemployment: a dialogical analysis of college graduate underemployment. </w:t>
      </w:r>
      <w:r w:rsidRPr="003E6186">
        <w:rPr>
          <w:rFonts w:ascii="Times New Roman" w:hAnsi="Times New Roman" w:cs="Times New Roman"/>
          <w:i/>
          <w:iCs/>
          <w:sz w:val="20"/>
          <w:szCs w:val="20"/>
          <w:shd w:val="clear" w:color="auto" w:fill="FFFFFF"/>
        </w:rPr>
        <w:t>Qualitative Research in Education</w:t>
      </w:r>
      <w:r w:rsidRPr="003E6186">
        <w:rPr>
          <w:rFonts w:ascii="Times New Roman" w:hAnsi="Times New Roman" w:cs="Times New Roman"/>
          <w:sz w:val="20"/>
          <w:szCs w:val="20"/>
          <w:shd w:val="clear" w:color="auto" w:fill="FFFFFF"/>
        </w:rPr>
        <w:t>, </w:t>
      </w:r>
      <w:r w:rsidRPr="003E6186">
        <w:rPr>
          <w:rFonts w:ascii="Times New Roman" w:hAnsi="Times New Roman" w:cs="Times New Roman"/>
          <w:i/>
          <w:iCs/>
          <w:sz w:val="20"/>
          <w:szCs w:val="20"/>
          <w:shd w:val="clear" w:color="auto" w:fill="FFFFFF"/>
        </w:rPr>
        <w:t>5</w:t>
      </w:r>
      <w:r w:rsidRPr="003E6186">
        <w:rPr>
          <w:rFonts w:ascii="Times New Roman" w:hAnsi="Times New Roman" w:cs="Times New Roman"/>
          <w:sz w:val="20"/>
          <w:szCs w:val="20"/>
          <w:shd w:val="clear" w:color="auto" w:fill="FFFFFF"/>
        </w:rPr>
        <w:t>(1), pp.1-24.</w:t>
      </w:r>
    </w:p>
    <w:p w14:paraId="7B4591F0" w14:textId="328C5B73" w:rsidR="00E35D21" w:rsidRDefault="00E35D21" w:rsidP="00E72730">
      <w:pPr>
        <w:shd w:val="clear" w:color="auto" w:fill="FFFFFF"/>
        <w:spacing w:after="0" w:line="240" w:lineRule="auto"/>
        <w:rPr>
          <w:rFonts w:ascii="Times New Roman" w:hAnsi="Times New Roman" w:cs="Times New Roman"/>
          <w:sz w:val="20"/>
          <w:szCs w:val="20"/>
        </w:rPr>
      </w:pPr>
      <w:r w:rsidRPr="00E35D21">
        <w:rPr>
          <w:rFonts w:ascii="Times New Roman" w:hAnsi="Times New Roman" w:cs="Times New Roman"/>
          <w:sz w:val="20"/>
          <w:szCs w:val="20"/>
        </w:rPr>
        <w:t>Dacre Pool, L., Qualter, P. and J. Sewell, P., 2014. Exploring the factor structure of the CareerEDGE employability development profile. </w:t>
      </w:r>
      <w:r w:rsidRPr="00E35D21">
        <w:rPr>
          <w:rFonts w:ascii="Times New Roman" w:hAnsi="Times New Roman" w:cs="Times New Roman"/>
          <w:i/>
          <w:iCs/>
          <w:sz w:val="20"/>
          <w:szCs w:val="20"/>
        </w:rPr>
        <w:t>Education+ Training</w:t>
      </w:r>
      <w:r w:rsidRPr="00E35D21">
        <w:rPr>
          <w:rFonts w:ascii="Times New Roman" w:hAnsi="Times New Roman" w:cs="Times New Roman"/>
          <w:sz w:val="20"/>
          <w:szCs w:val="20"/>
        </w:rPr>
        <w:t>, </w:t>
      </w:r>
      <w:r w:rsidRPr="00E35D21">
        <w:rPr>
          <w:rFonts w:ascii="Times New Roman" w:hAnsi="Times New Roman" w:cs="Times New Roman"/>
          <w:i/>
          <w:iCs/>
          <w:sz w:val="20"/>
          <w:szCs w:val="20"/>
        </w:rPr>
        <w:t>56</w:t>
      </w:r>
      <w:r w:rsidRPr="00E35D21">
        <w:rPr>
          <w:rFonts w:ascii="Times New Roman" w:hAnsi="Times New Roman" w:cs="Times New Roman"/>
          <w:sz w:val="20"/>
          <w:szCs w:val="20"/>
        </w:rPr>
        <w:t>(4), pp.303-313.</w:t>
      </w:r>
    </w:p>
    <w:p w14:paraId="674BCE68" w14:textId="7AC88FE7" w:rsidR="00211A06" w:rsidRPr="00251834" w:rsidRDefault="00211A06" w:rsidP="00E72730">
      <w:pPr>
        <w:shd w:val="clear" w:color="auto" w:fill="FFFFFF"/>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De Fina, A. &amp; Georgakopoulou, A. 2012 </w:t>
      </w:r>
      <w:r w:rsidRPr="00251834">
        <w:rPr>
          <w:rFonts w:ascii="Times New Roman" w:hAnsi="Times New Roman" w:cs="Times New Roman"/>
          <w:i/>
          <w:sz w:val="20"/>
          <w:szCs w:val="20"/>
        </w:rPr>
        <w:t>Analyzing Narrative: Discourse and Sociolinguistic Perspectives</w:t>
      </w:r>
      <w:r w:rsidRPr="00251834">
        <w:rPr>
          <w:rFonts w:ascii="Times New Roman" w:hAnsi="Times New Roman" w:cs="Times New Roman"/>
          <w:sz w:val="20"/>
          <w:szCs w:val="20"/>
        </w:rPr>
        <w:t>. Cambridge: Cambridge University Press.</w:t>
      </w:r>
    </w:p>
    <w:p w14:paraId="623A5AE6" w14:textId="77777777" w:rsidR="00211A06" w:rsidRPr="00251834" w:rsidRDefault="00A43325" w:rsidP="00E72730">
      <w:pPr>
        <w:shd w:val="clear" w:color="auto" w:fill="FFFFFF"/>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Deakin, H. &amp; Wakefield, K. </w:t>
      </w:r>
      <w:r w:rsidR="00211A06" w:rsidRPr="00251834">
        <w:rPr>
          <w:rFonts w:ascii="Times New Roman" w:hAnsi="Times New Roman" w:cs="Times New Roman"/>
          <w:sz w:val="20"/>
          <w:szCs w:val="20"/>
        </w:rPr>
        <w:t xml:space="preserve">2014 'Skype interviewing: reflections of two PhD researchers'. </w:t>
      </w:r>
      <w:r w:rsidR="00211A06" w:rsidRPr="00251834">
        <w:rPr>
          <w:rFonts w:ascii="Times New Roman" w:hAnsi="Times New Roman" w:cs="Times New Roman"/>
          <w:i/>
          <w:sz w:val="20"/>
          <w:szCs w:val="20"/>
        </w:rPr>
        <w:t>Qualitative research</w:t>
      </w:r>
      <w:r w:rsidR="00211A06" w:rsidRPr="00251834">
        <w:rPr>
          <w:rFonts w:ascii="Times New Roman" w:hAnsi="Times New Roman" w:cs="Times New Roman"/>
          <w:sz w:val="20"/>
          <w:szCs w:val="20"/>
        </w:rPr>
        <w:t>, 14 (5), pp. 603-616</w:t>
      </w:r>
      <w:r w:rsidR="006B755E" w:rsidRPr="00251834">
        <w:rPr>
          <w:rFonts w:ascii="Times New Roman" w:hAnsi="Times New Roman" w:cs="Times New Roman"/>
          <w:sz w:val="20"/>
          <w:szCs w:val="20"/>
        </w:rPr>
        <w:t>.</w:t>
      </w:r>
    </w:p>
    <w:p w14:paraId="1CA10B9F" w14:textId="71916E91" w:rsidR="003252EB" w:rsidRDefault="003252EB" w:rsidP="00E72730">
      <w:pPr>
        <w:shd w:val="clear" w:color="auto" w:fill="FFFFFF"/>
        <w:spacing w:after="0" w:line="240" w:lineRule="auto"/>
        <w:rPr>
          <w:rFonts w:ascii="Times New Roman" w:hAnsi="Times New Roman" w:cs="Times New Roman"/>
          <w:sz w:val="20"/>
          <w:szCs w:val="20"/>
        </w:rPr>
      </w:pPr>
      <w:r w:rsidRPr="003252EB">
        <w:rPr>
          <w:rFonts w:ascii="Times-Roman" w:hAnsi="Times-Roman" w:cs="Times-Roman"/>
          <w:bCs/>
          <w:color w:val="231F20"/>
          <w:sz w:val="20"/>
          <w:szCs w:val="20"/>
        </w:rPr>
        <w:t>Donald, W.E., Ashleigh, M.J. and Baruch, Y., 2018. Students’ perceptions of education and employability: Facilitating career transition from higher education into the labor market. </w:t>
      </w:r>
      <w:r w:rsidRPr="003252EB">
        <w:rPr>
          <w:rFonts w:ascii="Times-Roman" w:hAnsi="Times-Roman" w:cs="Times-Roman"/>
          <w:bCs/>
          <w:i/>
          <w:iCs/>
          <w:color w:val="231F20"/>
          <w:sz w:val="20"/>
          <w:szCs w:val="20"/>
        </w:rPr>
        <w:t>Career Development International</w:t>
      </w:r>
      <w:r w:rsidRPr="003252EB">
        <w:rPr>
          <w:rFonts w:ascii="Times-Roman" w:hAnsi="Times-Roman" w:cs="Times-Roman"/>
          <w:bCs/>
          <w:color w:val="231F20"/>
          <w:sz w:val="20"/>
          <w:szCs w:val="20"/>
        </w:rPr>
        <w:t>, </w:t>
      </w:r>
      <w:r w:rsidRPr="003252EB">
        <w:rPr>
          <w:rFonts w:ascii="Times-Roman" w:hAnsi="Times-Roman" w:cs="Times-Roman"/>
          <w:bCs/>
          <w:i/>
          <w:iCs/>
          <w:color w:val="231F20"/>
          <w:sz w:val="20"/>
          <w:szCs w:val="20"/>
        </w:rPr>
        <w:t>23</w:t>
      </w:r>
      <w:r w:rsidRPr="003252EB">
        <w:rPr>
          <w:rFonts w:ascii="Times-Roman" w:hAnsi="Times-Roman" w:cs="Times-Roman"/>
          <w:bCs/>
          <w:color w:val="231F20"/>
          <w:sz w:val="20"/>
          <w:szCs w:val="20"/>
        </w:rPr>
        <w:t>(5), pp.513-540.</w:t>
      </w:r>
    </w:p>
    <w:p w14:paraId="73BE11B4" w14:textId="46113167" w:rsidR="006B755E" w:rsidRPr="00251834" w:rsidRDefault="008903A7" w:rsidP="00E72730">
      <w:pPr>
        <w:shd w:val="clear" w:color="auto" w:fill="FFFFFF"/>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Farouk, S. </w:t>
      </w:r>
      <w:r w:rsidR="006B755E" w:rsidRPr="00251834">
        <w:rPr>
          <w:rFonts w:ascii="Times New Roman" w:hAnsi="Times New Roman" w:cs="Times New Roman"/>
          <w:sz w:val="20"/>
          <w:szCs w:val="20"/>
        </w:rPr>
        <w:t>2017. My life as a pupil: The autobiographical memories of adolescents excluded from school. </w:t>
      </w:r>
      <w:r w:rsidR="006B755E" w:rsidRPr="00251834">
        <w:rPr>
          <w:rFonts w:ascii="Times New Roman" w:hAnsi="Times New Roman" w:cs="Times New Roman"/>
          <w:i/>
          <w:iCs/>
          <w:sz w:val="20"/>
          <w:szCs w:val="20"/>
        </w:rPr>
        <w:t>Journal of Adolescence</w:t>
      </w:r>
      <w:r w:rsidR="006B755E" w:rsidRPr="00251834">
        <w:rPr>
          <w:rFonts w:ascii="Times New Roman" w:hAnsi="Times New Roman" w:cs="Times New Roman"/>
          <w:sz w:val="20"/>
          <w:szCs w:val="20"/>
        </w:rPr>
        <w:t>, </w:t>
      </w:r>
      <w:r w:rsidR="006B755E" w:rsidRPr="00251834">
        <w:rPr>
          <w:rFonts w:ascii="Times New Roman" w:hAnsi="Times New Roman" w:cs="Times New Roman"/>
          <w:i/>
          <w:iCs/>
          <w:sz w:val="20"/>
          <w:szCs w:val="20"/>
        </w:rPr>
        <w:t>55</w:t>
      </w:r>
      <w:r w:rsidR="006B755E" w:rsidRPr="00251834">
        <w:rPr>
          <w:rFonts w:ascii="Times New Roman" w:hAnsi="Times New Roman" w:cs="Times New Roman"/>
          <w:sz w:val="20"/>
          <w:szCs w:val="20"/>
        </w:rPr>
        <w:t>, 16-23.  Available at: https://doi.org/10.1016/j.adolescence.2016.12.003.</w:t>
      </w:r>
    </w:p>
    <w:p w14:paraId="4F3D0574" w14:textId="2277FEC4" w:rsidR="008640C9" w:rsidRPr="008640C9" w:rsidRDefault="00F70CC1" w:rsidP="00E72730">
      <w:pPr>
        <w:shd w:val="clear" w:color="auto" w:fill="FFFFFF"/>
        <w:spacing w:after="0" w:line="240" w:lineRule="auto"/>
        <w:rPr>
          <w:rFonts w:ascii="Times New Roman" w:hAnsi="Times New Roman" w:cs="Times New Roman"/>
          <w:sz w:val="20"/>
          <w:szCs w:val="20"/>
        </w:rPr>
      </w:pPr>
      <w:r w:rsidRPr="00F70CC1">
        <w:rPr>
          <w:rFonts w:ascii="Times New Roman" w:hAnsi="Times New Roman" w:cs="Times New Roman"/>
          <w:bCs/>
          <w:sz w:val="20"/>
          <w:szCs w:val="20"/>
        </w:rPr>
        <w:t>Federation of Small Businesses</w:t>
      </w:r>
      <w:r>
        <w:rPr>
          <w:rFonts w:ascii="Times New Roman" w:hAnsi="Times New Roman" w:cs="Times New Roman"/>
          <w:bCs/>
          <w:sz w:val="20"/>
          <w:szCs w:val="20"/>
        </w:rPr>
        <w:t xml:space="preserve"> (FSB)</w:t>
      </w:r>
      <w:r w:rsidRPr="00F70CC1">
        <w:rPr>
          <w:rFonts w:ascii="Times New Roman" w:hAnsi="Times New Roman" w:cs="Times New Roman"/>
          <w:bCs/>
          <w:sz w:val="20"/>
          <w:szCs w:val="20"/>
        </w:rPr>
        <w:t xml:space="preserve"> (2019).  </w:t>
      </w:r>
      <w:r w:rsidRPr="00F70CC1">
        <w:rPr>
          <w:rFonts w:ascii="Times New Roman" w:hAnsi="Times New Roman" w:cs="Times New Roman"/>
          <w:bCs/>
          <w:i/>
          <w:sz w:val="20"/>
          <w:szCs w:val="20"/>
        </w:rPr>
        <w:t>UK Small Business Statistics: Business Population Estimates for the UK and Regions</w:t>
      </w:r>
      <w:r>
        <w:rPr>
          <w:rFonts w:ascii="Times New Roman" w:hAnsi="Times New Roman" w:cs="Times New Roman"/>
          <w:bCs/>
          <w:sz w:val="20"/>
          <w:szCs w:val="20"/>
        </w:rPr>
        <w:t xml:space="preserve">.  </w:t>
      </w:r>
      <w:r w:rsidR="00197A64" w:rsidRPr="008640C9">
        <w:rPr>
          <w:rFonts w:ascii="Times New Roman" w:hAnsi="Times New Roman" w:cs="Times New Roman"/>
          <w:sz w:val="20"/>
          <w:szCs w:val="20"/>
        </w:rPr>
        <w:t>Available</w:t>
      </w:r>
      <w:r w:rsidR="008640C9" w:rsidRPr="008640C9">
        <w:rPr>
          <w:rFonts w:ascii="Times New Roman" w:hAnsi="Times New Roman" w:cs="Times New Roman"/>
          <w:sz w:val="20"/>
          <w:szCs w:val="20"/>
        </w:rPr>
        <w:t xml:space="preserve"> at: </w:t>
      </w:r>
      <w:hyperlink r:id="rId14" w:history="1">
        <w:r w:rsidR="008640C9" w:rsidRPr="008640C9">
          <w:rPr>
            <w:rStyle w:val="Hyperlink"/>
            <w:rFonts w:ascii="Times New Roman" w:hAnsi="Times New Roman" w:cs="Times New Roman"/>
            <w:color w:val="auto"/>
            <w:sz w:val="20"/>
            <w:szCs w:val="20"/>
            <w:u w:val="none"/>
          </w:rPr>
          <w:t>https://www.fsb.org.uk/uk-small-business-statistics.html</w:t>
        </w:r>
      </w:hyperlink>
      <w:r w:rsidR="008640C9" w:rsidRPr="008640C9">
        <w:rPr>
          <w:rFonts w:ascii="Times New Roman" w:hAnsi="Times New Roman" w:cs="Times New Roman"/>
          <w:sz w:val="20"/>
          <w:szCs w:val="20"/>
        </w:rPr>
        <w:t>.  (Accessed: 20/12/</w:t>
      </w:r>
      <w:r w:rsidR="006977EC">
        <w:rPr>
          <w:rFonts w:ascii="Times New Roman" w:hAnsi="Times New Roman" w:cs="Times New Roman"/>
          <w:sz w:val="20"/>
          <w:szCs w:val="20"/>
        </w:rPr>
        <w:t>20</w:t>
      </w:r>
      <w:r w:rsidR="008640C9" w:rsidRPr="008640C9">
        <w:rPr>
          <w:rFonts w:ascii="Times New Roman" w:hAnsi="Times New Roman" w:cs="Times New Roman"/>
          <w:sz w:val="20"/>
          <w:szCs w:val="20"/>
        </w:rPr>
        <w:t>19).</w:t>
      </w:r>
    </w:p>
    <w:p w14:paraId="5DBA12A9" w14:textId="0E2226F4" w:rsidR="00AA7D6C" w:rsidRPr="00251834" w:rsidRDefault="00AA7D6C" w:rsidP="00E72730">
      <w:pPr>
        <w:shd w:val="clear" w:color="auto" w:fill="FFFFFF"/>
        <w:spacing w:after="0" w:line="240" w:lineRule="auto"/>
        <w:rPr>
          <w:rFonts w:ascii="Times New Roman" w:hAnsi="Times New Roman" w:cs="Times New Roman"/>
          <w:sz w:val="20"/>
          <w:szCs w:val="20"/>
        </w:rPr>
      </w:pPr>
      <w:r w:rsidRPr="00251834">
        <w:rPr>
          <w:rFonts w:ascii="Times New Roman" w:hAnsi="Times New Roman" w:cs="Times New Roman"/>
          <w:sz w:val="20"/>
          <w:szCs w:val="20"/>
        </w:rPr>
        <w:t>Fletcher-Brown, J., Knibbs, K. and Middleton, K., 2015. Developing “employagility”: the 3Es case for live-client learning. </w:t>
      </w:r>
      <w:r w:rsidRPr="00251834">
        <w:rPr>
          <w:rFonts w:ascii="Times New Roman" w:hAnsi="Times New Roman" w:cs="Times New Roman"/>
          <w:i/>
          <w:iCs/>
          <w:sz w:val="20"/>
          <w:szCs w:val="20"/>
        </w:rPr>
        <w:t>Higher Education, Skills and Work-Based Learning</w:t>
      </w:r>
      <w:r w:rsidRPr="00251834">
        <w:rPr>
          <w:rFonts w:ascii="Times New Roman" w:hAnsi="Times New Roman" w:cs="Times New Roman"/>
          <w:sz w:val="20"/>
          <w:szCs w:val="20"/>
        </w:rPr>
        <w:t>, </w:t>
      </w:r>
      <w:r w:rsidRPr="00251834">
        <w:rPr>
          <w:rFonts w:ascii="Times New Roman" w:hAnsi="Times New Roman" w:cs="Times New Roman"/>
          <w:i/>
          <w:iCs/>
          <w:sz w:val="20"/>
          <w:szCs w:val="20"/>
        </w:rPr>
        <w:t>5</w:t>
      </w:r>
      <w:r w:rsidRPr="00251834">
        <w:rPr>
          <w:rFonts w:ascii="Times New Roman" w:hAnsi="Times New Roman" w:cs="Times New Roman"/>
          <w:sz w:val="20"/>
          <w:szCs w:val="20"/>
        </w:rPr>
        <w:t>(2), pp.181-195.</w:t>
      </w:r>
    </w:p>
    <w:p w14:paraId="466AC95E" w14:textId="77777777" w:rsidR="00D23BB7" w:rsidRPr="00251834" w:rsidRDefault="00A43325" w:rsidP="00E72730">
      <w:pPr>
        <w:shd w:val="clear" w:color="auto" w:fill="FFFFFF"/>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Frank, A. W. </w:t>
      </w:r>
      <w:r w:rsidR="00D23BB7" w:rsidRPr="00251834">
        <w:rPr>
          <w:rFonts w:ascii="Times New Roman" w:hAnsi="Times New Roman" w:cs="Times New Roman"/>
          <w:sz w:val="20"/>
          <w:szCs w:val="20"/>
        </w:rPr>
        <w:t xml:space="preserve">2012 'Practicing dialogical narrative analysis', in Holstein, J.A. and Gubrium, J.F. (eds.) </w:t>
      </w:r>
      <w:r w:rsidR="00D23BB7" w:rsidRPr="00251834">
        <w:rPr>
          <w:rFonts w:ascii="Times New Roman" w:hAnsi="Times New Roman" w:cs="Times New Roman"/>
          <w:i/>
          <w:sz w:val="20"/>
          <w:szCs w:val="20"/>
        </w:rPr>
        <w:t>Varieties of narrative analysis</w:t>
      </w:r>
      <w:r w:rsidR="00D23BB7" w:rsidRPr="00251834">
        <w:rPr>
          <w:rFonts w:ascii="Times New Roman" w:hAnsi="Times New Roman" w:cs="Times New Roman"/>
          <w:sz w:val="20"/>
          <w:szCs w:val="20"/>
        </w:rPr>
        <w:t xml:space="preserve">. London: Sage Publications Ltd, pp. 33-52. </w:t>
      </w:r>
    </w:p>
    <w:p w14:paraId="09BBEB2D" w14:textId="77777777" w:rsidR="00AC10D4" w:rsidRDefault="00A43325" w:rsidP="00E72730">
      <w:pPr>
        <w:shd w:val="clear" w:color="auto" w:fill="FFFFFF"/>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Franz, N. </w:t>
      </w:r>
      <w:r w:rsidR="00AC10D4" w:rsidRPr="00251834">
        <w:rPr>
          <w:rFonts w:ascii="Times New Roman" w:hAnsi="Times New Roman" w:cs="Times New Roman"/>
          <w:sz w:val="20"/>
          <w:szCs w:val="20"/>
        </w:rPr>
        <w:t xml:space="preserve">2010. A holistic model of engaged scholarship: Telling the story across higher education’s missions. </w:t>
      </w:r>
      <w:r w:rsidR="00AC10D4" w:rsidRPr="00251834">
        <w:rPr>
          <w:rFonts w:ascii="Times New Roman" w:hAnsi="Times New Roman" w:cs="Times New Roman"/>
          <w:i/>
          <w:iCs/>
          <w:sz w:val="20"/>
          <w:szCs w:val="20"/>
        </w:rPr>
        <w:t>Journal of Higher Education Outreach and Engagement, 13</w:t>
      </w:r>
      <w:r w:rsidR="00AC10D4" w:rsidRPr="00251834">
        <w:rPr>
          <w:rFonts w:ascii="Times New Roman" w:hAnsi="Times New Roman" w:cs="Times New Roman"/>
          <w:sz w:val="20"/>
          <w:szCs w:val="20"/>
        </w:rPr>
        <w:t xml:space="preserve">(4), </w:t>
      </w:r>
      <w:r w:rsidR="007F0D01">
        <w:rPr>
          <w:rFonts w:ascii="Times New Roman" w:hAnsi="Times New Roman" w:cs="Times New Roman"/>
          <w:sz w:val="20"/>
          <w:szCs w:val="20"/>
        </w:rPr>
        <w:t>pp.</w:t>
      </w:r>
      <w:r w:rsidR="00AC10D4" w:rsidRPr="00251834">
        <w:rPr>
          <w:rFonts w:ascii="Times New Roman" w:hAnsi="Times New Roman" w:cs="Times New Roman"/>
          <w:sz w:val="20"/>
          <w:szCs w:val="20"/>
        </w:rPr>
        <w:t>31-50.</w:t>
      </w:r>
    </w:p>
    <w:p w14:paraId="0939D087" w14:textId="77777777" w:rsidR="00095D46" w:rsidRDefault="00095D46" w:rsidP="00E72730">
      <w:pPr>
        <w:shd w:val="clear" w:color="auto" w:fill="FFFFFF"/>
        <w:spacing w:after="0" w:line="240" w:lineRule="auto"/>
        <w:rPr>
          <w:rFonts w:ascii="Times New Roman" w:hAnsi="Times New Roman" w:cs="Times New Roman"/>
          <w:sz w:val="20"/>
          <w:szCs w:val="20"/>
        </w:rPr>
      </w:pPr>
      <w:r w:rsidRPr="00095D46">
        <w:rPr>
          <w:rFonts w:ascii="Times New Roman" w:hAnsi="Times New Roman" w:cs="Times New Roman"/>
          <w:sz w:val="20"/>
          <w:szCs w:val="20"/>
        </w:rPr>
        <w:t>Ghenghesh, P., 2018. Personal tutoring from the perspectives of tutors and tutees. </w:t>
      </w:r>
      <w:r w:rsidRPr="00095D46">
        <w:rPr>
          <w:rFonts w:ascii="Times New Roman" w:hAnsi="Times New Roman" w:cs="Times New Roman"/>
          <w:i/>
          <w:iCs/>
          <w:sz w:val="20"/>
          <w:szCs w:val="20"/>
        </w:rPr>
        <w:t>Journal of Further and Higher Education</w:t>
      </w:r>
      <w:r w:rsidRPr="00095D46">
        <w:rPr>
          <w:rFonts w:ascii="Times New Roman" w:hAnsi="Times New Roman" w:cs="Times New Roman"/>
          <w:sz w:val="20"/>
          <w:szCs w:val="20"/>
        </w:rPr>
        <w:t>, </w:t>
      </w:r>
      <w:r w:rsidRPr="00095D46">
        <w:rPr>
          <w:rFonts w:ascii="Times New Roman" w:hAnsi="Times New Roman" w:cs="Times New Roman"/>
          <w:i/>
          <w:iCs/>
          <w:sz w:val="20"/>
          <w:szCs w:val="20"/>
        </w:rPr>
        <w:t>42</w:t>
      </w:r>
      <w:r w:rsidRPr="00095D46">
        <w:rPr>
          <w:rFonts w:ascii="Times New Roman" w:hAnsi="Times New Roman" w:cs="Times New Roman"/>
          <w:sz w:val="20"/>
          <w:szCs w:val="20"/>
        </w:rPr>
        <w:t>(4), pp.570-584.</w:t>
      </w:r>
    </w:p>
    <w:p w14:paraId="0A0180D8" w14:textId="77777777" w:rsidR="007F0D01" w:rsidRPr="00251834" w:rsidRDefault="007F0D01" w:rsidP="00E72730">
      <w:pPr>
        <w:shd w:val="clear" w:color="auto" w:fill="FFFFFF"/>
        <w:spacing w:after="0" w:line="240" w:lineRule="auto"/>
        <w:rPr>
          <w:rFonts w:ascii="Times New Roman" w:hAnsi="Times New Roman" w:cs="Times New Roman"/>
          <w:sz w:val="20"/>
          <w:szCs w:val="20"/>
        </w:rPr>
      </w:pPr>
      <w:r w:rsidRPr="007F0D01">
        <w:rPr>
          <w:rFonts w:ascii="Times New Roman" w:hAnsi="Times New Roman" w:cs="Times New Roman"/>
          <w:sz w:val="20"/>
          <w:szCs w:val="20"/>
        </w:rPr>
        <w:t>Gawke, J.C., Gorgievski, M.J. and Bakker, A.B., 2019. Measuring intrapreneurship at the individual level: Development and validation of the Employee Intrapreneurship Scale (EIS). </w:t>
      </w:r>
      <w:r w:rsidRPr="007F0D01">
        <w:rPr>
          <w:rFonts w:ascii="Times New Roman" w:hAnsi="Times New Roman" w:cs="Times New Roman"/>
          <w:i/>
          <w:iCs/>
          <w:sz w:val="20"/>
          <w:szCs w:val="20"/>
        </w:rPr>
        <w:t>European Management Journal</w:t>
      </w:r>
      <w:r w:rsidRPr="007F0D01">
        <w:rPr>
          <w:rFonts w:ascii="Times New Roman" w:hAnsi="Times New Roman" w:cs="Times New Roman"/>
          <w:sz w:val="20"/>
          <w:szCs w:val="20"/>
        </w:rPr>
        <w:t>.</w:t>
      </w:r>
      <w:r>
        <w:rPr>
          <w:rFonts w:ascii="Times New Roman" w:hAnsi="Times New Roman" w:cs="Times New Roman"/>
          <w:sz w:val="20"/>
          <w:szCs w:val="20"/>
        </w:rPr>
        <w:t xml:space="preserve">  37(6), pp. </w:t>
      </w:r>
      <w:r w:rsidRPr="007F0D01">
        <w:rPr>
          <w:rFonts w:ascii="Times New Roman" w:hAnsi="Times New Roman" w:cs="Times New Roman"/>
          <w:sz w:val="20"/>
          <w:szCs w:val="20"/>
        </w:rPr>
        <w:t>806-817</w:t>
      </w:r>
      <w:r>
        <w:rPr>
          <w:rFonts w:ascii="Times New Roman" w:hAnsi="Times New Roman" w:cs="Times New Roman"/>
          <w:sz w:val="20"/>
          <w:szCs w:val="20"/>
        </w:rPr>
        <w:t>.</w:t>
      </w:r>
    </w:p>
    <w:p w14:paraId="76B8A1FA" w14:textId="77777777" w:rsidR="00930B44" w:rsidRDefault="00930B44" w:rsidP="00E72730">
      <w:pPr>
        <w:shd w:val="clear" w:color="auto" w:fill="FFFFFF"/>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Groshans, G., Mikhailova, E., Post, C., Schlautman, M., Carbajales-Dale, P. and Payne, K., 2019. Digital Story Map Learning for STEM Disciplines. </w:t>
      </w:r>
      <w:r w:rsidRPr="00251834">
        <w:rPr>
          <w:rFonts w:ascii="Times New Roman" w:hAnsi="Times New Roman" w:cs="Times New Roman"/>
          <w:i/>
          <w:iCs/>
          <w:sz w:val="20"/>
          <w:szCs w:val="20"/>
          <w:shd w:val="clear" w:color="auto" w:fill="FFFFFF"/>
        </w:rPr>
        <w:t>Education Sciences</w:t>
      </w:r>
      <w:r w:rsidRPr="00251834">
        <w:rPr>
          <w:rFonts w:ascii="Times New Roman" w:hAnsi="Times New Roman" w:cs="Times New Roman"/>
          <w:sz w:val="20"/>
          <w:szCs w:val="20"/>
          <w:shd w:val="clear" w:color="auto" w:fill="FFFFFF"/>
        </w:rPr>
        <w:t>, </w:t>
      </w:r>
      <w:r w:rsidRPr="00251834">
        <w:rPr>
          <w:rFonts w:ascii="Times New Roman" w:hAnsi="Times New Roman" w:cs="Times New Roman"/>
          <w:i/>
          <w:iCs/>
          <w:sz w:val="20"/>
          <w:szCs w:val="20"/>
          <w:shd w:val="clear" w:color="auto" w:fill="FFFFFF"/>
        </w:rPr>
        <w:t>9</w:t>
      </w:r>
      <w:r w:rsidRPr="00251834">
        <w:rPr>
          <w:rFonts w:ascii="Times New Roman" w:hAnsi="Times New Roman" w:cs="Times New Roman"/>
          <w:sz w:val="20"/>
          <w:szCs w:val="20"/>
          <w:shd w:val="clear" w:color="auto" w:fill="FFFFFF"/>
        </w:rPr>
        <w:t>(2), p.75.</w:t>
      </w:r>
    </w:p>
    <w:p w14:paraId="4D25B58D" w14:textId="75CB2FC6" w:rsidR="00D02CBB" w:rsidRPr="00D02CBB" w:rsidRDefault="00D02CBB" w:rsidP="00D02CBB">
      <w:pPr>
        <w:shd w:val="clear" w:color="auto" w:fill="FFFFFF"/>
        <w:spacing w:after="0" w:line="240" w:lineRule="auto"/>
        <w:rPr>
          <w:rFonts w:ascii="Times New Roman" w:hAnsi="Times New Roman" w:cs="Times New Roman"/>
          <w:sz w:val="20"/>
          <w:szCs w:val="20"/>
          <w:shd w:val="clear" w:color="auto" w:fill="FFFFFF"/>
        </w:rPr>
      </w:pPr>
      <w:r w:rsidRPr="00D02CBB">
        <w:rPr>
          <w:rFonts w:ascii="Times New Roman" w:hAnsi="Times New Roman" w:cs="Times New Roman"/>
          <w:sz w:val="20"/>
          <w:szCs w:val="20"/>
          <w:shd w:val="clear" w:color="auto" w:fill="FFFFFF"/>
        </w:rPr>
        <w:t>Higher Education Statistics Agency (HESA), (2017), “</w:t>
      </w:r>
      <w:r w:rsidRPr="00D02CBB">
        <w:rPr>
          <w:rFonts w:ascii="Times New Roman" w:hAnsi="Times New Roman" w:cs="Times New Roman"/>
          <w:i/>
          <w:sz w:val="20"/>
          <w:szCs w:val="20"/>
          <w:shd w:val="clear" w:color="auto" w:fill="FFFFFF"/>
        </w:rPr>
        <w:t xml:space="preserve">The end of NewDLHE: Introducing Graduate Outcomes”, </w:t>
      </w:r>
      <w:r w:rsidRPr="00D02CBB">
        <w:rPr>
          <w:rFonts w:ascii="Times New Roman" w:hAnsi="Times New Roman" w:cs="Times New Roman"/>
          <w:sz w:val="20"/>
          <w:szCs w:val="20"/>
          <w:shd w:val="clear" w:color="auto" w:fill="FFFFFF"/>
        </w:rPr>
        <w:t xml:space="preserve">London, UK.  </w:t>
      </w:r>
      <w:r w:rsidR="00F70CC1">
        <w:rPr>
          <w:rFonts w:ascii="Times New Roman" w:hAnsi="Times New Roman" w:cs="Times New Roman"/>
          <w:sz w:val="20"/>
          <w:szCs w:val="20"/>
          <w:shd w:val="clear" w:color="auto" w:fill="FFFFFF"/>
        </w:rPr>
        <w:t>Avai</w:t>
      </w:r>
      <w:r w:rsidR="006977EC">
        <w:rPr>
          <w:rFonts w:ascii="Times New Roman" w:hAnsi="Times New Roman" w:cs="Times New Roman"/>
          <w:sz w:val="20"/>
          <w:szCs w:val="20"/>
          <w:shd w:val="clear" w:color="auto" w:fill="FFFFFF"/>
        </w:rPr>
        <w:t>l</w:t>
      </w:r>
      <w:r w:rsidR="00F70CC1">
        <w:rPr>
          <w:rFonts w:ascii="Times New Roman" w:hAnsi="Times New Roman" w:cs="Times New Roman"/>
          <w:sz w:val="20"/>
          <w:szCs w:val="20"/>
          <w:shd w:val="clear" w:color="auto" w:fill="FFFFFF"/>
        </w:rPr>
        <w:t xml:space="preserve">able at: </w:t>
      </w:r>
      <w:hyperlink r:id="rId15" w:history="1">
        <w:r w:rsidRPr="00D02CBB">
          <w:rPr>
            <w:rStyle w:val="Hyperlink"/>
            <w:rFonts w:ascii="Times New Roman" w:hAnsi="Times New Roman" w:cs="Times New Roman"/>
            <w:sz w:val="20"/>
            <w:szCs w:val="20"/>
            <w:shd w:val="clear" w:color="auto" w:fill="FFFFFF"/>
          </w:rPr>
          <w:t>https://www.hesa.ac.uk/blog/27-06-2017/graduate-outcomes</w:t>
        </w:r>
      </w:hyperlink>
      <w:r w:rsidRPr="00D02CBB">
        <w:rPr>
          <w:rFonts w:ascii="Times New Roman" w:hAnsi="Times New Roman" w:cs="Times New Roman"/>
          <w:sz w:val="20"/>
          <w:szCs w:val="20"/>
          <w:shd w:val="clear" w:color="auto" w:fill="FFFFFF"/>
        </w:rPr>
        <w:t>.</w:t>
      </w:r>
    </w:p>
    <w:p w14:paraId="242AE6EA" w14:textId="41489431" w:rsidR="006A0637" w:rsidRPr="00251834" w:rsidRDefault="006A0637" w:rsidP="00E72730">
      <w:pPr>
        <w:shd w:val="clear" w:color="auto" w:fill="FFFFFF"/>
        <w:spacing w:after="0" w:line="240" w:lineRule="auto"/>
        <w:rPr>
          <w:rFonts w:ascii="Times New Roman" w:hAnsi="Times New Roman" w:cs="Times New Roman"/>
          <w:sz w:val="20"/>
          <w:szCs w:val="20"/>
          <w:shd w:val="clear" w:color="auto" w:fill="FFFFFF"/>
        </w:rPr>
      </w:pPr>
      <w:r w:rsidRPr="006A0637">
        <w:rPr>
          <w:rFonts w:ascii="Times New Roman" w:hAnsi="Times New Roman" w:cs="Times New Roman"/>
          <w:sz w:val="20"/>
          <w:szCs w:val="20"/>
          <w:shd w:val="clear" w:color="auto" w:fill="FFFFFF"/>
        </w:rPr>
        <w:t>Hine, C., 2017. </w:t>
      </w:r>
      <w:r w:rsidRPr="006A0637">
        <w:rPr>
          <w:rFonts w:ascii="Times New Roman" w:hAnsi="Times New Roman" w:cs="Times New Roman"/>
          <w:i/>
          <w:iCs/>
          <w:sz w:val="20"/>
          <w:szCs w:val="20"/>
          <w:shd w:val="clear" w:color="auto" w:fill="FFFFFF"/>
        </w:rPr>
        <w:t xml:space="preserve">Transitioning beyond undergraduate hospitality education; a dialogic analysis of final year hospitality </w:t>
      </w:r>
      <w:r w:rsidR="00197A64" w:rsidRPr="006A0637">
        <w:rPr>
          <w:rFonts w:ascii="Times New Roman" w:hAnsi="Times New Roman" w:cs="Times New Roman"/>
          <w:i/>
          <w:iCs/>
          <w:sz w:val="20"/>
          <w:szCs w:val="20"/>
          <w:shd w:val="clear" w:color="auto" w:fill="FFFFFF"/>
        </w:rPr>
        <w:t>students ‘narratives</w:t>
      </w:r>
      <w:r w:rsidRPr="006A0637">
        <w:rPr>
          <w:rFonts w:ascii="Times New Roman" w:hAnsi="Times New Roman" w:cs="Times New Roman"/>
          <w:i/>
          <w:iCs/>
          <w:sz w:val="20"/>
          <w:szCs w:val="20"/>
          <w:shd w:val="clear" w:color="auto" w:fill="FFFFFF"/>
        </w:rPr>
        <w:t xml:space="preserve"> of employability</w:t>
      </w:r>
      <w:r w:rsidRPr="006A0637">
        <w:rPr>
          <w:rFonts w:ascii="Times New Roman" w:hAnsi="Times New Roman" w:cs="Times New Roman"/>
          <w:sz w:val="20"/>
          <w:szCs w:val="20"/>
          <w:shd w:val="clear" w:color="auto" w:fill="FFFFFF"/>
        </w:rPr>
        <w:t> (Doctoral dissertation, University of Plymouth).  Available at:</w:t>
      </w:r>
    </w:p>
    <w:p w14:paraId="1CE9527C" w14:textId="77777777" w:rsidR="006822C0" w:rsidRPr="006A0637" w:rsidRDefault="00206AC1" w:rsidP="00E72730">
      <w:pPr>
        <w:shd w:val="clear" w:color="auto" w:fill="FFFFFF"/>
        <w:spacing w:after="0" w:line="240" w:lineRule="auto"/>
        <w:rPr>
          <w:rFonts w:ascii="Times New Roman" w:hAnsi="Times New Roman" w:cs="Times New Roman"/>
          <w:sz w:val="20"/>
          <w:szCs w:val="20"/>
        </w:rPr>
      </w:pPr>
      <w:hyperlink r:id="rId16" w:history="1">
        <w:r w:rsidR="007F0D01" w:rsidRPr="006A0637">
          <w:rPr>
            <w:rStyle w:val="Hyperlink"/>
            <w:rFonts w:ascii="Times New Roman" w:hAnsi="Times New Roman" w:cs="Times New Roman"/>
            <w:sz w:val="20"/>
            <w:szCs w:val="20"/>
          </w:rPr>
          <w:t>https://pearl.plymouth.ac.uk/handle/10026.1/10143</w:t>
        </w:r>
      </w:hyperlink>
    </w:p>
    <w:p w14:paraId="3E0E30B8" w14:textId="77777777" w:rsidR="00D23BB7" w:rsidRPr="00251834" w:rsidRDefault="00D23BB7" w:rsidP="00E72730">
      <w:pPr>
        <w:shd w:val="clear" w:color="auto" w:fill="FFFFFF"/>
        <w:spacing w:after="0" w:line="240" w:lineRule="auto"/>
        <w:rPr>
          <w:rFonts w:ascii="Times New Roman" w:hAnsi="Times New Roman" w:cs="Times New Roman"/>
          <w:sz w:val="20"/>
          <w:szCs w:val="20"/>
          <w:shd w:val="clear" w:color="auto" w:fill="F8F8F8"/>
        </w:rPr>
      </w:pPr>
      <w:r w:rsidRPr="00251834">
        <w:rPr>
          <w:rFonts w:ascii="Times New Roman" w:hAnsi="Times New Roman" w:cs="Times New Roman"/>
          <w:sz w:val="20"/>
          <w:szCs w:val="20"/>
        </w:rPr>
        <w:t xml:space="preserve">Hine, C., Gibson, P. </w:t>
      </w:r>
      <w:r w:rsidR="00A43325" w:rsidRPr="00251834">
        <w:rPr>
          <w:rFonts w:ascii="Times New Roman" w:hAnsi="Times New Roman" w:cs="Times New Roman"/>
          <w:sz w:val="20"/>
          <w:szCs w:val="20"/>
        </w:rPr>
        <w:t xml:space="preserve">&amp; Horner, S. </w:t>
      </w:r>
      <w:r w:rsidRPr="00251834">
        <w:rPr>
          <w:rFonts w:ascii="Times New Roman" w:hAnsi="Times New Roman" w:cs="Times New Roman"/>
          <w:sz w:val="20"/>
          <w:szCs w:val="20"/>
        </w:rPr>
        <w:t xml:space="preserve">2015 </w:t>
      </w:r>
      <w:r w:rsidRPr="00251834">
        <w:rPr>
          <w:rFonts w:ascii="Times New Roman" w:hAnsi="Times New Roman" w:cs="Times New Roman"/>
          <w:i/>
          <w:sz w:val="20"/>
          <w:szCs w:val="20"/>
        </w:rPr>
        <w:t>'The Plymouth University Hotel School'</w:t>
      </w:r>
      <w:r w:rsidRPr="00251834">
        <w:rPr>
          <w:rFonts w:ascii="Times New Roman" w:hAnsi="Times New Roman" w:cs="Times New Roman"/>
          <w:sz w:val="20"/>
          <w:szCs w:val="20"/>
        </w:rPr>
        <w:t>, CHME Conference. Manchester Metropolitan University 20-22nd May 2015.</w:t>
      </w:r>
    </w:p>
    <w:p w14:paraId="416FDC3C" w14:textId="77777777" w:rsidR="006822C0" w:rsidRPr="00251834" w:rsidRDefault="00A43325" w:rsidP="00E72730">
      <w:pPr>
        <w:shd w:val="clear" w:color="auto" w:fill="FFFFFF"/>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Howell, K. E. </w:t>
      </w:r>
      <w:r w:rsidR="00D23BB7" w:rsidRPr="00251834">
        <w:rPr>
          <w:rFonts w:ascii="Times New Roman" w:hAnsi="Times New Roman" w:cs="Times New Roman"/>
          <w:sz w:val="20"/>
          <w:szCs w:val="20"/>
        </w:rPr>
        <w:t xml:space="preserve">2013 </w:t>
      </w:r>
      <w:r w:rsidR="00D23BB7" w:rsidRPr="00251834">
        <w:rPr>
          <w:rFonts w:ascii="Times New Roman" w:hAnsi="Times New Roman" w:cs="Times New Roman"/>
          <w:i/>
          <w:sz w:val="20"/>
          <w:szCs w:val="20"/>
        </w:rPr>
        <w:t>An Introduction to the Philosophy of Methodology</w:t>
      </w:r>
      <w:r w:rsidR="00D23BB7" w:rsidRPr="00251834">
        <w:rPr>
          <w:rFonts w:ascii="Times New Roman" w:hAnsi="Times New Roman" w:cs="Times New Roman"/>
          <w:sz w:val="20"/>
          <w:szCs w:val="20"/>
        </w:rPr>
        <w:t>. Sage Publications Ltd: London.</w:t>
      </w:r>
    </w:p>
    <w:p w14:paraId="7B60B805" w14:textId="77777777" w:rsidR="002046A5" w:rsidRPr="00251834" w:rsidRDefault="002046A5" w:rsidP="00E72730">
      <w:pPr>
        <w:shd w:val="clear" w:color="auto" w:fill="FFFFFF"/>
        <w:spacing w:after="0" w:line="240" w:lineRule="auto"/>
        <w:rPr>
          <w:rFonts w:ascii="Times New Roman" w:hAnsi="Times New Roman" w:cs="Times New Roman"/>
          <w:sz w:val="20"/>
          <w:szCs w:val="20"/>
        </w:rPr>
      </w:pPr>
      <w:r w:rsidRPr="00251834">
        <w:rPr>
          <w:rFonts w:ascii="Times New Roman" w:hAnsi="Times New Roman" w:cs="Times New Roman"/>
          <w:sz w:val="20"/>
          <w:szCs w:val="20"/>
        </w:rPr>
        <w:t>Hsieh, H. F., and S. E. Shannon. 2005. “Three Approaches to Qualitative Content Analysis.” Qualitative Health Research 15 (9): 1277–88</w:t>
      </w:r>
      <w:r w:rsidR="00B21325" w:rsidRPr="00251834">
        <w:rPr>
          <w:rFonts w:ascii="Times New Roman" w:hAnsi="Times New Roman" w:cs="Times New Roman"/>
          <w:sz w:val="20"/>
          <w:szCs w:val="20"/>
        </w:rPr>
        <w:t>.</w:t>
      </w:r>
    </w:p>
    <w:p w14:paraId="488089EF" w14:textId="77777777" w:rsidR="00B21325" w:rsidRPr="00251834" w:rsidRDefault="00B21325" w:rsidP="00E72730">
      <w:pPr>
        <w:autoSpaceDE w:val="0"/>
        <w:autoSpaceDN w:val="0"/>
        <w:adjustRightInd w:val="0"/>
        <w:spacing w:after="0" w:line="240" w:lineRule="auto"/>
        <w:rPr>
          <w:rFonts w:ascii="Times New Roman" w:hAnsi="Times New Roman" w:cs="Times New Roman"/>
          <w:sz w:val="20"/>
          <w:szCs w:val="20"/>
        </w:rPr>
      </w:pPr>
      <w:r w:rsidRPr="00251834">
        <w:rPr>
          <w:rFonts w:ascii="Times New Roman" w:hAnsi="Times New Roman" w:cs="Times New Roman"/>
          <w:sz w:val="20"/>
          <w:szCs w:val="20"/>
        </w:rPr>
        <w:t>Jones, E., 2017. Global: Graduate Employability and Internationalization of the Curriculum at Home: International Higher Education, Special Issue (78). In </w:t>
      </w:r>
      <w:r w:rsidRPr="00251834">
        <w:rPr>
          <w:rFonts w:ascii="Times New Roman" w:hAnsi="Times New Roman" w:cs="Times New Roman"/>
          <w:i/>
          <w:iCs/>
          <w:sz w:val="20"/>
          <w:szCs w:val="20"/>
        </w:rPr>
        <w:t>Understanding Higher Education Internationalization</w:t>
      </w:r>
      <w:r w:rsidRPr="00251834">
        <w:rPr>
          <w:rFonts w:ascii="Times New Roman" w:hAnsi="Times New Roman" w:cs="Times New Roman"/>
          <w:sz w:val="20"/>
          <w:szCs w:val="20"/>
        </w:rPr>
        <w:t> (pp. 353-355). Brill Sense.</w:t>
      </w:r>
    </w:p>
    <w:p w14:paraId="063861E1" w14:textId="77777777" w:rsidR="00424BDA" w:rsidRPr="00251834" w:rsidRDefault="00424BDA" w:rsidP="00E72730">
      <w:pPr>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Jones P, Picke</w:t>
      </w:r>
      <w:r w:rsidR="00A43325" w:rsidRPr="00251834">
        <w:rPr>
          <w:rFonts w:ascii="Times New Roman" w:hAnsi="Times New Roman" w:cs="Times New Roman"/>
          <w:sz w:val="20"/>
          <w:szCs w:val="20"/>
          <w:shd w:val="clear" w:color="auto" w:fill="FFFFFF"/>
        </w:rPr>
        <w:t xml:space="preserve">rnell D, Fisher R and Netana C </w:t>
      </w:r>
      <w:r w:rsidRPr="00251834">
        <w:rPr>
          <w:rFonts w:ascii="Times New Roman" w:hAnsi="Times New Roman" w:cs="Times New Roman"/>
          <w:sz w:val="20"/>
          <w:szCs w:val="20"/>
          <w:shd w:val="clear" w:color="auto" w:fill="FFFFFF"/>
        </w:rPr>
        <w:t>2017</w:t>
      </w:r>
      <w:r w:rsidR="00A43325" w:rsidRPr="00251834">
        <w:rPr>
          <w:rFonts w:ascii="Times New Roman" w:hAnsi="Times New Roman" w:cs="Times New Roman"/>
          <w:sz w:val="20"/>
          <w:szCs w:val="20"/>
          <w:shd w:val="clear" w:color="auto" w:fill="FFFFFF"/>
        </w:rPr>
        <w:t>.</w:t>
      </w:r>
      <w:r w:rsidRPr="00251834">
        <w:rPr>
          <w:rFonts w:ascii="Times New Roman" w:hAnsi="Times New Roman" w:cs="Times New Roman"/>
          <w:sz w:val="20"/>
          <w:szCs w:val="20"/>
          <w:shd w:val="clear" w:color="auto" w:fill="FFFFFF"/>
        </w:rPr>
        <w:t xml:space="preserve">  A tale of two universities: graduates perceived value of entrepreneurship education.  </w:t>
      </w:r>
      <w:r w:rsidRPr="00251834">
        <w:rPr>
          <w:rFonts w:ascii="Times New Roman" w:hAnsi="Times New Roman" w:cs="Times New Roman"/>
          <w:i/>
          <w:iCs/>
          <w:sz w:val="20"/>
          <w:szCs w:val="20"/>
          <w:shd w:val="clear" w:color="auto" w:fill="FFFFFF"/>
        </w:rPr>
        <w:t>Education + Training</w:t>
      </w:r>
      <w:r w:rsidRPr="00251834">
        <w:rPr>
          <w:rFonts w:ascii="Times New Roman" w:hAnsi="Times New Roman" w:cs="Times New Roman"/>
          <w:sz w:val="20"/>
          <w:szCs w:val="20"/>
          <w:shd w:val="clear" w:color="auto" w:fill="FFFFFF"/>
        </w:rPr>
        <w:t>, 59(7), pp.689-705.</w:t>
      </w:r>
    </w:p>
    <w:p w14:paraId="3C0FB63A" w14:textId="77777777" w:rsidR="00EE5903" w:rsidRDefault="00EE5903" w:rsidP="00E72730">
      <w:pPr>
        <w:spacing w:after="0" w:line="240" w:lineRule="auto"/>
        <w:rPr>
          <w:rFonts w:ascii="Times New Roman" w:hAnsi="Times New Roman" w:cs="Times New Roman"/>
          <w:sz w:val="20"/>
          <w:szCs w:val="20"/>
        </w:rPr>
      </w:pPr>
      <w:r w:rsidRPr="00EE5903">
        <w:rPr>
          <w:rFonts w:ascii="Times New Roman" w:hAnsi="Times New Roman" w:cs="Times New Roman"/>
          <w:sz w:val="20"/>
          <w:szCs w:val="20"/>
        </w:rPr>
        <w:t>Judson, K.M. and Taylor, S.A., 2014. Moving from marketization to marketing of higher education: The co-creation of value in higher education. </w:t>
      </w:r>
      <w:r w:rsidRPr="00EE5903">
        <w:rPr>
          <w:rFonts w:ascii="Times New Roman" w:hAnsi="Times New Roman" w:cs="Times New Roman"/>
          <w:i/>
          <w:iCs/>
          <w:sz w:val="20"/>
          <w:szCs w:val="20"/>
        </w:rPr>
        <w:t>Higher Education Studies</w:t>
      </w:r>
      <w:r w:rsidRPr="00EE5903">
        <w:rPr>
          <w:rFonts w:ascii="Times New Roman" w:hAnsi="Times New Roman" w:cs="Times New Roman"/>
          <w:sz w:val="20"/>
          <w:szCs w:val="20"/>
        </w:rPr>
        <w:t>, </w:t>
      </w:r>
      <w:r w:rsidRPr="00EE5903">
        <w:rPr>
          <w:rFonts w:ascii="Times New Roman" w:hAnsi="Times New Roman" w:cs="Times New Roman"/>
          <w:i/>
          <w:iCs/>
          <w:sz w:val="20"/>
          <w:szCs w:val="20"/>
        </w:rPr>
        <w:t>4</w:t>
      </w:r>
      <w:r w:rsidRPr="00EE5903">
        <w:rPr>
          <w:rFonts w:ascii="Times New Roman" w:hAnsi="Times New Roman" w:cs="Times New Roman"/>
          <w:sz w:val="20"/>
          <w:szCs w:val="20"/>
        </w:rPr>
        <w:t>(1), pp.51-67.</w:t>
      </w:r>
    </w:p>
    <w:p w14:paraId="41CE9F78" w14:textId="77777777" w:rsidR="00034D83" w:rsidRPr="00251834" w:rsidRDefault="00034D83" w:rsidP="00E72730">
      <w:p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Kelly, A.F. and Mulrooney, H.M., 2019. Student perceptions of belonging at university: a qualitative perspective. </w:t>
      </w:r>
      <w:r w:rsidRPr="00251834">
        <w:rPr>
          <w:rFonts w:ascii="Times New Roman" w:hAnsi="Times New Roman" w:cs="Times New Roman"/>
          <w:i/>
          <w:iCs/>
          <w:sz w:val="20"/>
          <w:szCs w:val="20"/>
        </w:rPr>
        <w:t>New Directions in the Teaching of Physical Sciences</w:t>
      </w:r>
      <w:r w:rsidRPr="00251834">
        <w:rPr>
          <w:rFonts w:ascii="Times New Roman" w:hAnsi="Times New Roman" w:cs="Times New Roman"/>
          <w:sz w:val="20"/>
          <w:szCs w:val="20"/>
        </w:rPr>
        <w:t>, (14).</w:t>
      </w:r>
    </w:p>
    <w:p w14:paraId="2EC8949D" w14:textId="77777777" w:rsidR="00332B76" w:rsidRPr="00251834" w:rsidRDefault="00332B76" w:rsidP="00E72730">
      <w:pPr>
        <w:shd w:val="clear" w:color="auto" w:fill="FFFFFF"/>
        <w:spacing w:after="0" w:line="240" w:lineRule="auto"/>
        <w:rPr>
          <w:rFonts w:ascii="Times New Roman" w:eastAsia="Times New Roman" w:hAnsi="Times New Roman" w:cs="Times New Roman"/>
          <w:sz w:val="20"/>
          <w:szCs w:val="20"/>
          <w:lang w:eastAsia="en-GB"/>
        </w:rPr>
      </w:pPr>
      <w:r w:rsidRPr="00251834">
        <w:rPr>
          <w:rFonts w:ascii="Times New Roman" w:eastAsia="Times New Roman" w:hAnsi="Times New Roman" w:cs="Times New Roman"/>
          <w:sz w:val="20"/>
          <w:szCs w:val="20"/>
          <w:lang w:eastAsia="en-GB"/>
        </w:rPr>
        <w:t>Leeds, B. 2013</w:t>
      </w:r>
      <w:r w:rsidR="00A43325" w:rsidRPr="00251834">
        <w:rPr>
          <w:rFonts w:ascii="Times New Roman" w:eastAsia="Times New Roman" w:hAnsi="Times New Roman" w:cs="Times New Roman"/>
          <w:sz w:val="20"/>
          <w:szCs w:val="20"/>
          <w:lang w:eastAsia="en-GB"/>
        </w:rPr>
        <w:t xml:space="preserve">.  </w:t>
      </w:r>
      <w:r w:rsidRPr="00251834">
        <w:rPr>
          <w:rFonts w:ascii="Times New Roman" w:eastAsia="Times New Roman" w:hAnsi="Times New Roman" w:cs="Times New Roman"/>
          <w:iCs/>
          <w:sz w:val="20"/>
          <w:szCs w:val="20"/>
          <w:lang w:eastAsia="en-GB"/>
        </w:rPr>
        <w:t>Telling Tales: Stories for Employability</w:t>
      </w:r>
      <w:r w:rsidRPr="00251834">
        <w:rPr>
          <w:rFonts w:ascii="Times New Roman" w:eastAsia="Times New Roman" w:hAnsi="Times New Roman" w:cs="Times New Roman"/>
          <w:i/>
          <w:iCs/>
          <w:sz w:val="20"/>
          <w:szCs w:val="20"/>
          <w:lang w:eastAsia="en-GB"/>
        </w:rPr>
        <w:t>.</w:t>
      </w:r>
      <w:r w:rsidRPr="00251834">
        <w:rPr>
          <w:rFonts w:ascii="Times New Roman" w:eastAsia="Times New Roman" w:hAnsi="Times New Roman" w:cs="Times New Roman"/>
          <w:sz w:val="20"/>
          <w:szCs w:val="20"/>
          <w:lang w:eastAsia="en-GB"/>
        </w:rPr>
        <w:t xml:space="preserve"> In: </w:t>
      </w:r>
      <w:r w:rsidRPr="00251834">
        <w:rPr>
          <w:rFonts w:ascii="Times New Roman" w:eastAsia="Times New Roman" w:hAnsi="Times New Roman" w:cs="Times New Roman"/>
          <w:i/>
          <w:sz w:val="20"/>
          <w:szCs w:val="20"/>
          <w:lang w:eastAsia="en-GB"/>
        </w:rPr>
        <w:t>For the Love of Learning: innovations from outstanding university teachers</w:t>
      </w:r>
      <w:r w:rsidRPr="00251834">
        <w:rPr>
          <w:rFonts w:ascii="Times New Roman" w:eastAsia="Times New Roman" w:hAnsi="Times New Roman" w:cs="Times New Roman"/>
          <w:sz w:val="20"/>
          <w:szCs w:val="20"/>
          <w:lang w:eastAsia="en-GB"/>
        </w:rPr>
        <w:t xml:space="preserve">. </w:t>
      </w:r>
      <w:r w:rsidR="00A43325" w:rsidRPr="00251834">
        <w:rPr>
          <w:rFonts w:ascii="Times New Roman" w:eastAsia="Times New Roman" w:hAnsi="Times New Roman" w:cs="Times New Roman"/>
          <w:sz w:val="20"/>
          <w:szCs w:val="20"/>
          <w:lang w:eastAsia="en-GB"/>
        </w:rPr>
        <w:t xml:space="preserve">London: </w:t>
      </w:r>
      <w:r w:rsidRPr="00251834">
        <w:rPr>
          <w:rFonts w:ascii="Times New Roman" w:eastAsia="Times New Roman" w:hAnsi="Times New Roman" w:cs="Times New Roman"/>
          <w:sz w:val="20"/>
          <w:szCs w:val="20"/>
          <w:lang w:eastAsia="en-GB"/>
        </w:rPr>
        <w:t>Palgrave Teaching and Learning</w:t>
      </w:r>
      <w:r w:rsidR="00A43325" w:rsidRPr="00251834">
        <w:rPr>
          <w:rFonts w:ascii="Times New Roman" w:eastAsia="Times New Roman" w:hAnsi="Times New Roman" w:cs="Times New Roman"/>
          <w:sz w:val="20"/>
          <w:szCs w:val="20"/>
          <w:lang w:eastAsia="en-GB"/>
        </w:rPr>
        <w:t xml:space="preserve">, Palgrave Macmillan, </w:t>
      </w:r>
      <w:r w:rsidRPr="00251834">
        <w:rPr>
          <w:rFonts w:ascii="Times New Roman" w:eastAsia="Times New Roman" w:hAnsi="Times New Roman" w:cs="Times New Roman"/>
          <w:sz w:val="20"/>
          <w:szCs w:val="20"/>
          <w:lang w:eastAsia="en-GB"/>
        </w:rPr>
        <w:t>pp. 228-233. ISBN 9781137334299</w:t>
      </w:r>
    </w:p>
    <w:p w14:paraId="5FFA1297" w14:textId="77777777" w:rsidR="001329F7" w:rsidRPr="00251834" w:rsidRDefault="001329F7" w:rsidP="00E72730">
      <w:pPr>
        <w:shd w:val="clear" w:color="auto" w:fill="FFFFFF"/>
        <w:spacing w:after="0" w:line="240" w:lineRule="auto"/>
        <w:rPr>
          <w:rFonts w:ascii="Times New Roman" w:eastAsia="Times New Roman" w:hAnsi="Times New Roman" w:cs="Times New Roman"/>
          <w:sz w:val="20"/>
          <w:szCs w:val="20"/>
          <w:lang w:eastAsia="en-GB"/>
        </w:rPr>
      </w:pPr>
      <w:r w:rsidRPr="00251834">
        <w:rPr>
          <w:rFonts w:ascii="Times New Roman" w:eastAsia="Times New Roman" w:hAnsi="Times New Roman" w:cs="Times New Roman"/>
          <w:sz w:val="20"/>
          <w:szCs w:val="20"/>
          <w:lang w:eastAsia="en-GB"/>
        </w:rPr>
        <w:t>Lewis, I, Watson, B., &amp; White, KM., 2013</w:t>
      </w:r>
      <w:r w:rsidR="00A43325" w:rsidRPr="00251834">
        <w:rPr>
          <w:rFonts w:ascii="Times New Roman" w:eastAsia="Times New Roman" w:hAnsi="Times New Roman" w:cs="Times New Roman"/>
          <w:sz w:val="20"/>
          <w:szCs w:val="20"/>
          <w:lang w:eastAsia="en-GB"/>
        </w:rPr>
        <w:t xml:space="preserve">.  </w:t>
      </w:r>
      <w:r w:rsidRPr="00251834">
        <w:rPr>
          <w:rFonts w:ascii="Times New Roman" w:eastAsia="Times New Roman" w:hAnsi="Times New Roman" w:cs="Times New Roman"/>
          <w:sz w:val="20"/>
          <w:szCs w:val="20"/>
          <w:lang w:eastAsia="en-GB"/>
        </w:rPr>
        <w:t>Extending the Explanatory Utility of the EPPM Beyond Fear-Based Persuasion, Health Communication, 28:1, 84-98, DOI: </w:t>
      </w:r>
      <w:hyperlink r:id="rId17" w:history="1">
        <w:r w:rsidRPr="00251834">
          <w:rPr>
            <w:rFonts w:ascii="Times New Roman" w:eastAsia="Times New Roman" w:hAnsi="Times New Roman" w:cs="Times New Roman"/>
            <w:sz w:val="20"/>
            <w:szCs w:val="20"/>
            <w:u w:val="single"/>
            <w:lang w:eastAsia="en-GB"/>
          </w:rPr>
          <w:t>10.1080/10410236.2013.743430</w:t>
        </w:r>
      </w:hyperlink>
    </w:p>
    <w:p w14:paraId="17A8169B" w14:textId="77777777" w:rsidR="001329F7" w:rsidRPr="00251834" w:rsidRDefault="00D23BB7" w:rsidP="00E72730">
      <w:p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Linc</w:t>
      </w:r>
      <w:r w:rsidR="00C60226" w:rsidRPr="00251834">
        <w:rPr>
          <w:rFonts w:ascii="Times New Roman" w:hAnsi="Times New Roman" w:cs="Times New Roman"/>
          <w:sz w:val="20"/>
          <w:szCs w:val="20"/>
        </w:rPr>
        <w:t xml:space="preserve">oln, Y., Lynham, S. &amp; Guba, E. </w:t>
      </w:r>
      <w:r w:rsidRPr="00251834">
        <w:rPr>
          <w:rFonts w:ascii="Times New Roman" w:hAnsi="Times New Roman" w:cs="Times New Roman"/>
          <w:sz w:val="20"/>
          <w:szCs w:val="20"/>
        </w:rPr>
        <w:t>2013 'Paradigmatic controversies, contr</w:t>
      </w:r>
      <w:r w:rsidR="00C60226" w:rsidRPr="00251834">
        <w:rPr>
          <w:rFonts w:ascii="Times New Roman" w:hAnsi="Times New Roman" w:cs="Times New Roman"/>
          <w:sz w:val="20"/>
          <w:szCs w:val="20"/>
        </w:rPr>
        <w:t>a</w:t>
      </w:r>
      <w:r w:rsidRPr="00251834">
        <w:rPr>
          <w:rFonts w:ascii="Times New Roman" w:hAnsi="Times New Roman" w:cs="Times New Roman"/>
          <w:sz w:val="20"/>
          <w:szCs w:val="20"/>
        </w:rPr>
        <w:t xml:space="preserve">dictions, and emerging confluences, revisited', in Denzin, N. and Lincoln, Y. (eds.) </w:t>
      </w:r>
      <w:r w:rsidRPr="00251834">
        <w:rPr>
          <w:rFonts w:ascii="Times New Roman" w:hAnsi="Times New Roman" w:cs="Times New Roman"/>
          <w:i/>
          <w:sz w:val="20"/>
          <w:szCs w:val="20"/>
        </w:rPr>
        <w:t>The Landscape of Qualitative Research</w:t>
      </w:r>
      <w:r w:rsidRPr="00251834">
        <w:rPr>
          <w:rFonts w:ascii="Times New Roman" w:hAnsi="Times New Roman" w:cs="Times New Roman"/>
          <w:sz w:val="20"/>
          <w:szCs w:val="20"/>
        </w:rPr>
        <w:t>. London: Sage Publications pp. 189-198.</w:t>
      </w:r>
    </w:p>
    <w:p w14:paraId="2677F36E" w14:textId="77777777" w:rsidR="00930B44" w:rsidRPr="00251834" w:rsidRDefault="00930B44" w:rsidP="00E72730">
      <w:pPr>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Morselli, D., 2018. How do Italian vocational teachers educate for a sense of initiative and entrepreneurship? Development and initial application of the SIE questionnaire. </w:t>
      </w:r>
      <w:r w:rsidRPr="00251834">
        <w:rPr>
          <w:rFonts w:ascii="Times New Roman" w:hAnsi="Times New Roman" w:cs="Times New Roman"/>
          <w:i/>
          <w:iCs/>
          <w:sz w:val="20"/>
          <w:szCs w:val="20"/>
          <w:shd w:val="clear" w:color="auto" w:fill="FFFFFF"/>
        </w:rPr>
        <w:t>Education+ Training</w:t>
      </w:r>
      <w:r w:rsidRPr="00251834">
        <w:rPr>
          <w:rFonts w:ascii="Times New Roman" w:hAnsi="Times New Roman" w:cs="Times New Roman"/>
          <w:sz w:val="20"/>
          <w:szCs w:val="20"/>
          <w:shd w:val="clear" w:color="auto" w:fill="FFFFFF"/>
        </w:rPr>
        <w:t>, </w:t>
      </w:r>
      <w:r w:rsidRPr="00251834">
        <w:rPr>
          <w:rFonts w:ascii="Times New Roman" w:hAnsi="Times New Roman" w:cs="Times New Roman"/>
          <w:i/>
          <w:iCs/>
          <w:sz w:val="20"/>
          <w:szCs w:val="20"/>
          <w:shd w:val="clear" w:color="auto" w:fill="FFFFFF"/>
        </w:rPr>
        <w:t>60</w:t>
      </w:r>
      <w:r w:rsidRPr="00251834">
        <w:rPr>
          <w:rFonts w:ascii="Times New Roman" w:hAnsi="Times New Roman" w:cs="Times New Roman"/>
          <w:sz w:val="20"/>
          <w:szCs w:val="20"/>
          <w:shd w:val="clear" w:color="auto" w:fill="FFFFFF"/>
        </w:rPr>
        <w:t>(7/8), pp.800-818.</w:t>
      </w:r>
    </w:p>
    <w:p w14:paraId="62C28280" w14:textId="77777777" w:rsidR="007910F6" w:rsidRPr="00251834" w:rsidRDefault="007910F6" w:rsidP="00E72730">
      <w:pPr>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Ndubuka, N.N. and Rey-Marmonier, E., 2019. Capability approach for realising the Sustainable Development Goals through Responsible Management Education: The case of UK business school academics. </w:t>
      </w:r>
      <w:r w:rsidRPr="00251834">
        <w:rPr>
          <w:rFonts w:ascii="Times New Roman" w:hAnsi="Times New Roman" w:cs="Times New Roman"/>
          <w:i/>
          <w:iCs/>
          <w:sz w:val="20"/>
          <w:szCs w:val="20"/>
          <w:shd w:val="clear" w:color="auto" w:fill="FFFFFF"/>
        </w:rPr>
        <w:t>The International Journal of Management Education</w:t>
      </w:r>
      <w:r w:rsidRPr="00251834">
        <w:rPr>
          <w:rFonts w:ascii="Times New Roman" w:hAnsi="Times New Roman" w:cs="Times New Roman"/>
          <w:sz w:val="20"/>
          <w:szCs w:val="20"/>
          <w:shd w:val="clear" w:color="auto" w:fill="FFFFFF"/>
        </w:rPr>
        <w:t>, </w:t>
      </w:r>
      <w:r w:rsidRPr="00251834">
        <w:rPr>
          <w:rFonts w:ascii="Times New Roman" w:hAnsi="Times New Roman" w:cs="Times New Roman"/>
          <w:i/>
          <w:iCs/>
          <w:sz w:val="20"/>
          <w:szCs w:val="20"/>
          <w:shd w:val="clear" w:color="auto" w:fill="FFFFFF"/>
        </w:rPr>
        <w:t>17</w:t>
      </w:r>
      <w:r w:rsidRPr="00251834">
        <w:rPr>
          <w:rFonts w:ascii="Times New Roman" w:hAnsi="Times New Roman" w:cs="Times New Roman"/>
          <w:sz w:val="20"/>
          <w:szCs w:val="20"/>
          <w:shd w:val="clear" w:color="auto" w:fill="FFFFFF"/>
        </w:rPr>
        <w:t>(3), p.100319.</w:t>
      </w:r>
    </w:p>
    <w:p w14:paraId="5B154389" w14:textId="5C8C0BB6" w:rsidR="00E72730" w:rsidRPr="00251834" w:rsidRDefault="00E72730" w:rsidP="00E72730">
      <w:pPr>
        <w:shd w:val="clear" w:color="auto" w:fill="FFFFFF"/>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Otto, D., 2018.  Using Virtual Mobility and Digital Storytelling in Blended Learning: Analysing Students’ Experiences. </w:t>
      </w:r>
      <w:r w:rsidRPr="00251834">
        <w:rPr>
          <w:rFonts w:ascii="Times New Roman" w:hAnsi="Times New Roman" w:cs="Times New Roman"/>
          <w:i/>
          <w:iCs/>
          <w:sz w:val="20"/>
          <w:szCs w:val="20"/>
          <w:shd w:val="clear" w:color="auto" w:fill="FFFFFF"/>
        </w:rPr>
        <w:t>Turkish Online Journal of Distance Education</w:t>
      </w:r>
      <w:r w:rsidRPr="00251834">
        <w:rPr>
          <w:rFonts w:ascii="Times New Roman" w:hAnsi="Times New Roman" w:cs="Times New Roman"/>
          <w:sz w:val="20"/>
          <w:szCs w:val="20"/>
          <w:shd w:val="clear" w:color="auto" w:fill="FFFFFF"/>
        </w:rPr>
        <w:t>, </w:t>
      </w:r>
      <w:r w:rsidRPr="00251834">
        <w:rPr>
          <w:rFonts w:ascii="Times New Roman" w:hAnsi="Times New Roman" w:cs="Times New Roman"/>
          <w:i/>
          <w:iCs/>
          <w:sz w:val="20"/>
          <w:szCs w:val="20"/>
          <w:shd w:val="clear" w:color="auto" w:fill="FFFFFF"/>
        </w:rPr>
        <w:t>19</w:t>
      </w:r>
      <w:r w:rsidR="004E6976">
        <w:rPr>
          <w:rFonts w:ascii="Times New Roman" w:hAnsi="Times New Roman" w:cs="Times New Roman"/>
          <w:sz w:val="20"/>
          <w:szCs w:val="20"/>
          <w:shd w:val="clear" w:color="auto" w:fill="FFFFFF"/>
        </w:rPr>
        <w:t>(4), pp.90-103.</w:t>
      </w:r>
    </w:p>
    <w:p w14:paraId="59CCD335" w14:textId="77777777" w:rsidR="00BD3846" w:rsidRPr="00251834" w:rsidRDefault="00C60226" w:rsidP="00E72730">
      <w:p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Phillips, R </w:t>
      </w:r>
      <w:r w:rsidR="00BD3846" w:rsidRPr="00251834">
        <w:rPr>
          <w:rFonts w:ascii="Times New Roman" w:hAnsi="Times New Roman" w:cs="Times New Roman"/>
          <w:sz w:val="20"/>
          <w:szCs w:val="20"/>
        </w:rPr>
        <w:t xml:space="preserve">2018.  </w:t>
      </w:r>
      <w:r w:rsidR="00BD3846" w:rsidRPr="00251834">
        <w:rPr>
          <w:rFonts w:ascii="Times New Roman" w:hAnsi="Times New Roman" w:cs="Times New Roman"/>
          <w:i/>
          <w:sz w:val="20"/>
          <w:szCs w:val="20"/>
        </w:rPr>
        <w:t>Why do so few university graduates start their own businesses?</w:t>
      </w:r>
      <w:r w:rsidR="00BD3846" w:rsidRPr="00251834">
        <w:rPr>
          <w:rFonts w:ascii="Times New Roman" w:hAnsi="Times New Roman" w:cs="Times New Roman"/>
          <w:sz w:val="20"/>
          <w:szCs w:val="20"/>
        </w:rPr>
        <w:t xml:space="preserve">  The Guardian.  Available at: </w:t>
      </w:r>
      <w:hyperlink r:id="rId18" w:history="1">
        <w:r w:rsidR="00BD3846" w:rsidRPr="00251834">
          <w:rPr>
            <w:rStyle w:val="Hyperlink"/>
            <w:rFonts w:ascii="Times New Roman" w:hAnsi="Times New Roman" w:cs="Times New Roman"/>
            <w:color w:val="auto"/>
            <w:sz w:val="20"/>
            <w:szCs w:val="20"/>
          </w:rPr>
          <w:t>https://www.theguardian.com/education/2018/dec/14/why-do-so-few-university-graduates-start-their-own-businesses</w:t>
        </w:r>
      </w:hyperlink>
      <w:r w:rsidR="00BD3846" w:rsidRPr="00251834">
        <w:rPr>
          <w:rFonts w:ascii="Times New Roman" w:hAnsi="Times New Roman" w:cs="Times New Roman"/>
          <w:sz w:val="20"/>
          <w:szCs w:val="20"/>
        </w:rPr>
        <w:t xml:space="preserve"> (Accessed: 13/12/2019).</w:t>
      </w:r>
    </w:p>
    <w:p w14:paraId="21CF7C6F" w14:textId="3E94F2A1" w:rsidR="00D75F9A" w:rsidRDefault="00D75F9A" w:rsidP="00E72730">
      <w:pPr>
        <w:spacing w:after="0" w:line="240" w:lineRule="auto"/>
        <w:rPr>
          <w:rFonts w:ascii="Times New Roman" w:hAnsi="Times New Roman" w:cs="Times New Roman"/>
          <w:sz w:val="20"/>
          <w:szCs w:val="20"/>
        </w:rPr>
      </w:pPr>
      <w:r w:rsidRPr="00D75F9A">
        <w:rPr>
          <w:rFonts w:ascii="Times New Roman" w:hAnsi="Times New Roman" w:cs="Times New Roman"/>
          <w:sz w:val="20"/>
          <w:szCs w:val="20"/>
        </w:rPr>
        <w:t xml:space="preserve">Quality Assurance Agency QAA, (2018). </w:t>
      </w:r>
      <w:r w:rsidRPr="00D75F9A">
        <w:rPr>
          <w:rFonts w:ascii="Times New Roman" w:hAnsi="Times New Roman" w:cs="Times New Roman"/>
          <w:i/>
          <w:sz w:val="20"/>
          <w:szCs w:val="20"/>
        </w:rPr>
        <w:t>Enterprise and Entrepreneurship Education</w:t>
      </w:r>
      <w:r w:rsidRPr="00D75F9A">
        <w:rPr>
          <w:rFonts w:ascii="Times New Roman" w:hAnsi="Times New Roman" w:cs="Times New Roman"/>
          <w:sz w:val="20"/>
          <w:szCs w:val="20"/>
        </w:rPr>
        <w:t xml:space="preserve">. </w:t>
      </w:r>
      <w:r w:rsidR="00480D6F">
        <w:rPr>
          <w:rFonts w:ascii="Times New Roman" w:hAnsi="Times New Roman" w:cs="Times New Roman"/>
          <w:sz w:val="20"/>
          <w:szCs w:val="20"/>
        </w:rPr>
        <w:t xml:space="preserve"> </w:t>
      </w:r>
      <w:r w:rsidRPr="00D75F9A">
        <w:rPr>
          <w:rFonts w:ascii="Times New Roman" w:hAnsi="Times New Roman" w:cs="Times New Roman"/>
          <w:sz w:val="20"/>
          <w:szCs w:val="20"/>
        </w:rPr>
        <w:t>Guidance for UK Higher Education Providers.  United Kingdom.</w:t>
      </w:r>
    </w:p>
    <w:p w14:paraId="2FE5828C" w14:textId="0EC0366D" w:rsidR="007C750F" w:rsidRPr="00251834" w:rsidRDefault="00C814DE" w:rsidP="00E72730">
      <w:p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 xml:space="preserve">Sarasvathy, S.D., 2001. What makes entrepreneurs entrepreneurial?  </w:t>
      </w:r>
      <w:r w:rsidR="00197A64" w:rsidRPr="00251834">
        <w:rPr>
          <w:rFonts w:ascii="Times New Roman" w:hAnsi="Times New Roman" w:cs="Times New Roman"/>
          <w:sz w:val="20"/>
          <w:szCs w:val="20"/>
        </w:rPr>
        <w:t>Available</w:t>
      </w:r>
      <w:r w:rsidR="007C750F" w:rsidRPr="00251834">
        <w:rPr>
          <w:rFonts w:ascii="Times New Roman" w:hAnsi="Times New Roman" w:cs="Times New Roman"/>
          <w:sz w:val="20"/>
          <w:szCs w:val="20"/>
        </w:rPr>
        <w:t xml:space="preserve"> at: </w:t>
      </w:r>
      <w:hyperlink r:id="rId19" w:history="1">
        <w:r w:rsidR="007C750F" w:rsidRPr="00251834">
          <w:rPr>
            <w:rStyle w:val="Hyperlink"/>
            <w:rFonts w:ascii="Times New Roman" w:hAnsi="Times New Roman" w:cs="Times New Roman"/>
            <w:color w:val="auto"/>
            <w:sz w:val="20"/>
            <w:szCs w:val="20"/>
          </w:rPr>
          <w:t>https://pdfs.semanticscholar.org/fd7f/e8b65fa2bf5dbefb9cf7047fd3ada259b9f9.pdf</w:t>
        </w:r>
      </w:hyperlink>
      <w:r w:rsidR="007C750F" w:rsidRPr="00251834">
        <w:rPr>
          <w:rFonts w:ascii="Times New Roman" w:hAnsi="Times New Roman" w:cs="Times New Roman"/>
          <w:sz w:val="20"/>
          <w:szCs w:val="20"/>
        </w:rPr>
        <w:t>.  (Accessed: 18/12/2019).</w:t>
      </w:r>
    </w:p>
    <w:p w14:paraId="12CDEEA2" w14:textId="77777777" w:rsidR="00D22786" w:rsidRPr="00251834" w:rsidRDefault="00C60226" w:rsidP="00E72730">
      <w:pPr>
        <w:spacing w:after="0" w:line="240" w:lineRule="auto"/>
        <w:rPr>
          <w:rFonts w:ascii="Times New Roman" w:hAnsi="Times New Roman" w:cs="Times New Roman"/>
          <w:sz w:val="20"/>
          <w:szCs w:val="20"/>
        </w:rPr>
      </w:pPr>
      <w:r w:rsidRPr="00251834">
        <w:rPr>
          <w:rFonts w:ascii="Times New Roman" w:hAnsi="Times New Roman" w:cs="Times New Roman"/>
          <w:sz w:val="20"/>
          <w:szCs w:val="20"/>
          <w:shd w:val="clear" w:color="auto" w:fill="FFFFFF"/>
        </w:rPr>
        <w:t xml:space="preserve">Saukkonen, J., 2017. </w:t>
      </w:r>
      <w:r w:rsidRPr="00251834">
        <w:rPr>
          <w:rFonts w:ascii="Times New Roman" w:hAnsi="Times New Roman" w:cs="Times New Roman"/>
          <w:i/>
          <w:sz w:val="20"/>
          <w:szCs w:val="20"/>
          <w:shd w:val="clear" w:color="auto" w:fill="FFFFFF"/>
        </w:rPr>
        <w:t>From a Student of Startup Business to a Startup Employee or Entrepreneur: Study on Career Narratives of Students in Entrepreneurial Programs in a University</w:t>
      </w:r>
      <w:r w:rsidRPr="00251834">
        <w:rPr>
          <w:rFonts w:ascii="Times New Roman" w:hAnsi="Times New Roman" w:cs="Times New Roman"/>
          <w:sz w:val="20"/>
          <w:szCs w:val="20"/>
          <w:shd w:val="clear" w:color="auto" w:fill="FFFFFF"/>
        </w:rPr>
        <w:t>.  Avai</w:t>
      </w:r>
      <w:r w:rsidR="0036150A">
        <w:rPr>
          <w:rFonts w:ascii="Times New Roman" w:hAnsi="Times New Roman" w:cs="Times New Roman"/>
          <w:sz w:val="20"/>
          <w:szCs w:val="20"/>
          <w:shd w:val="clear" w:color="auto" w:fill="FFFFFF"/>
        </w:rPr>
        <w:t>l</w:t>
      </w:r>
      <w:r w:rsidRPr="00251834">
        <w:rPr>
          <w:rFonts w:ascii="Times New Roman" w:hAnsi="Times New Roman" w:cs="Times New Roman"/>
          <w:sz w:val="20"/>
          <w:szCs w:val="20"/>
          <w:shd w:val="clear" w:color="auto" w:fill="FFFFFF"/>
        </w:rPr>
        <w:t>ab</w:t>
      </w:r>
      <w:r w:rsidR="0036150A">
        <w:rPr>
          <w:rFonts w:ascii="Times New Roman" w:hAnsi="Times New Roman" w:cs="Times New Roman"/>
          <w:sz w:val="20"/>
          <w:szCs w:val="20"/>
          <w:shd w:val="clear" w:color="auto" w:fill="FFFFFF"/>
        </w:rPr>
        <w:t>l</w:t>
      </w:r>
      <w:r w:rsidRPr="00251834">
        <w:rPr>
          <w:rFonts w:ascii="Times New Roman" w:hAnsi="Times New Roman" w:cs="Times New Roman"/>
          <w:sz w:val="20"/>
          <w:szCs w:val="20"/>
          <w:shd w:val="clear" w:color="auto" w:fill="FFFFFF"/>
        </w:rPr>
        <w:t xml:space="preserve">e at: </w:t>
      </w:r>
      <w:hyperlink r:id="rId20" w:history="1">
        <w:r w:rsidRPr="00251834">
          <w:rPr>
            <w:rStyle w:val="Hyperlink"/>
            <w:rFonts w:ascii="Times New Roman" w:hAnsi="Times New Roman" w:cs="Times New Roman"/>
            <w:color w:val="auto"/>
            <w:sz w:val="20"/>
            <w:szCs w:val="20"/>
          </w:rPr>
          <w:t>https://www.theseus.fi/handle/10024/141461</w:t>
        </w:r>
      </w:hyperlink>
      <w:r w:rsidRPr="00251834">
        <w:rPr>
          <w:rFonts w:ascii="Times New Roman" w:hAnsi="Times New Roman" w:cs="Times New Roman"/>
          <w:sz w:val="20"/>
          <w:szCs w:val="20"/>
        </w:rPr>
        <w:t xml:space="preserve">.  </w:t>
      </w:r>
      <w:r w:rsidR="009A7CCC" w:rsidRPr="00251834">
        <w:rPr>
          <w:rFonts w:ascii="Times New Roman" w:hAnsi="Times New Roman" w:cs="Times New Roman"/>
          <w:sz w:val="20"/>
          <w:szCs w:val="20"/>
        </w:rPr>
        <w:t>(</w:t>
      </w:r>
      <w:r w:rsidRPr="00251834">
        <w:rPr>
          <w:rFonts w:ascii="Times New Roman" w:hAnsi="Times New Roman" w:cs="Times New Roman"/>
          <w:sz w:val="20"/>
          <w:szCs w:val="20"/>
          <w:shd w:val="clear" w:color="auto" w:fill="FFFFFF"/>
        </w:rPr>
        <w:t>Accessed: 13</w:t>
      </w:r>
      <w:r w:rsidR="009A7CCC" w:rsidRPr="00251834">
        <w:rPr>
          <w:rFonts w:ascii="Times New Roman" w:hAnsi="Times New Roman" w:cs="Times New Roman"/>
          <w:sz w:val="20"/>
          <w:szCs w:val="20"/>
          <w:shd w:val="clear" w:color="auto" w:fill="FFFFFF"/>
        </w:rPr>
        <w:t>/</w:t>
      </w:r>
      <w:r w:rsidRPr="00251834">
        <w:rPr>
          <w:rFonts w:ascii="Times New Roman" w:hAnsi="Times New Roman" w:cs="Times New Roman"/>
          <w:sz w:val="20"/>
          <w:szCs w:val="20"/>
          <w:shd w:val="clear" w:color="auto" w:fill="FFFFFF"/>
        </w:rPr>
        <w:t>12</w:t>
      </w:r>
      <w:r w:rsidR="009A7CCC" w:rsidRPr="00251834">
        <w:rPr>
          <w:rFonts w:ascii="Times New Roman" w:hAnsi="Times New Roman" w:cs="Times New Roman"/>
          <w:sz w:val="20"/>
          <w:szCs w:val="20"/>
          <w:shd w:val="clear" w:color="auto" w:fill="FFFFFF"/>
        </w:rPr>
        <w:t>/</w:t>
      </w:r>
      <w:r w:rsidRPr="00251834">
        <w:rPr>
          <w:rFonts w:ascii="Times New Roman" w:hAnsi="Times New Roman" w:cs="Times New Roman"/>
          <w:sz w:val="20"/>
          <w:szCs w:val="20"/>
          <w:shd w:val="clear" w:color="auto" w:fill="FFFFFF"/>
        </w:rPr>
        <w:t>19</w:t>
      </w:r>
      <w:r w:rsidR="009A7CCC" w:rsidRPr="00251834">
        <w:rPr>
          <w:rFonts w:ascii="Times New Roman" w:hAnsi="Times New Roman" w:cs="Times New Roman"/>
          <w:sz w:val="20"/>
          <w:szCs w:val="20"/>
          <w:shd w:val="clear" w:color="auto" w:fill="FFFFFF"/>
        </w:rPr>
        <w:t>)</w:t>
      </w:r>
      <w:r w:rsidRPr="00251834">
        <w:rPr>
          <w:rFonts w:ascii="Times New Roman" w:hAnsi="Times New Roman" w:cs="Times New Roman"/>
          <w:sz w:val="20"/>
          <w:szCs w:val="20"/>
          <w:shd w:val="clear" w:color="auto" w:fill="FFFFFF"/>
        </w:rPr>
        <w:t>.</w:t>
      </w:r>
    </w:p>
    <w:p w14:paraId="0148720E" w14:textId="77777777" w:rsidR="00783004" w:rsidRPr="00251834" w:rsidRDefault="00783004" w:rsidP="00E72730">
      <w:pPr>
        <w:spacing w:after="0" w:line="240" w:lineRule="auto"/>
        <w:rPr>
          <w:rFonts w:ascii="Times New Roman" w:hAnsi="Times New Roman" w:cs="Times New Roman"/>
          <w:sz w:val="20"/>
          <w:szCs w:val="20"/>
        </w:rPr>
      </w:pPr>
      <w:r w:rsidRPr="00251834">
        <w:rPr>
          <w:rFonts w:ascii="Times New Roman" w:hAnsi="Times New Roman" w:cs="Times New Roman"/>
          <w:sz w:val="20"/>
          <w:szCs w:val="20"/>
        </w:rPr>
        <w:t>Stewart, J.B., 1998. </w:t>
      </w:r>
      <w:r w:rsidRPr="00251834">
        <w:rPr>
          <w:rFonts w:ascii="Times New Roman" w:hAnsi="Times New Roman" w:cs="Times New Roman"/>
          <w:i/>
          <w:iCs/>
          <w:sz w:val="20"/>
          <w:szCs w:val="20"/>
        </w:rPr>
        <w:t>Follow the story: How to write successful nonfiction</w:t>
      </w:r>
      <w:r w:rsidRPr="00251834">
        <w:rPr>
          <w:rFonts w:ascii="Times New Roman" w:hAnsi="Times New Roman" w:cs="Times New Roman"/>
          <w:sz w:val="20"/>
          <w:szCs w:val="20"/>
        </w:rPr>
        <w:t>. Simon and Schuster.</w:t>
      </w:r>
    </w:p>
    <w:p w14:paraId="534C3536" w14:textId="2892B00D" w:rsidR="000D27D6" w:rsidRPr="00251834" w:rsidRDefault="00464355" w:rsidP="00E72730">
      <w:pPr>
        <w:spacing w:after="0" w:line="240" w:lineRule="auto"/>
        <w:rPr>
          <w:rFonts w:ascii="Times New Roman" w:hAnsi="Times New Roman" w:cs="Times New Roman"/>
          <w:sz w:val="20"/>
          <w:szCs w:val="20"/>
        </w:rPr>
      </w:pPr>
      <w:r>
        <w:rPr>
          <w:rFonts w:ascii="Times New Roman" w:hAnsi="Times New Roman" w:cs="Times New Roman"/>
          <w:i/>
          <w:sz w:val="20"/>
          <w:szCs w:val="20"/>
        </w:rPr>
        <w:t>The top 100 Undergraduate</w:t>
      </w:r>
      <w:r w:rsidR="000D27D6" w:rsidRPr="00251834">
        <w:rPr>
          <w:rFonts w:ascii="Times New Roman" w:hAnsi="Times New Roman" w:cs="Times New Roman"/>
          <w:i/>
          <w:sz w:val="20"/>
          <w:szCs w:val="20"/>
        </w:rPr>
        <w:t xml:space="preserve"> employer</w:t>
      </w:r>
      <w:r w:rsidR="006A0637">
        <w:rPr>
          <w:rFonts w:ascii="Times New Roman" w:hAnsi="Times New Roman" w:cs="Times New Roman"/>
          <w:i/>
          <w:sz w:val="20"/>
          <w:szCs w:val="20"/>
        </w:rPr>
        <w:t>s</w:t>
      </w:r>
      <w:r w:rsidR="000D27D6" w:rsidRPr="00251834">
        <w:rPr>
          <w:rFonts w:ascii="Times New Roman" w:hAnsi="Times New Roman" w:cs="Times New Roman"/>
          <w:i/>
          <w:sz w:val="20"/>
          <w:szCs w:val="20"/>
        </w:rPr>
        <w:t xml:space="preserve"> 2019-2020.  </w:t>
      </w:r>
      <w:r w:rsidR="000D27D6" w:rsidRPr="00251834">
        <w:rPr>
          <w:rFonts w:ascii="Times New Roman" w:hAnsi="Times New Roman" w:cs="Times New Roman"/>
          <w:sz w:val="20"/>
          <w:szCs w:val="20"/>
        </w:rPr>
        <w:t xml:space="preserve">Rate my placement.  </w:t>
      </w:r>
      <w:r w:rsidR="00197A64" w:rsidRPr="00251834">
        <w:rPr>
          <w:rFonts w:ascii="Times New Roman" w:hAnsi="Times New Roman" w:cs="Times New Roman"/>
          <w:sz w:val="20"/>
          <w:szCs w:val="20"/>
        </w:rPr>
        <w:t>Available</w:t>
      </w:r>
      <w:r w:rsidR="000D27D6" w:rsidRPr="00251834">
        <w:rPr>
          <w:rFonts w:ascii="Times New Roman" w:hAnsi="Times New Roman" w:cs="Times New Roman"/>
          <w:sz w:val="20"/>
          <w:szCs w:val="20"/>
        </w:rPr>
        <w:t xml:space="preserve"> at:</w:t>
      </w:r>
      <w:r w:rsidR="0067655F" w:rsidRPr="00251834">
        <w:rPr>
          <w:rFonts w:ascii="Times New Roman" w:hAnsi="Times New Roman" w:cs="Times New Roman"/>
          <w:sz w:val="20"/>
          <w:szCs w:val="20"/>
        </w:rPr>
        <w:t xml:space="preserve"> </w:t>
      </w:r>
      <w:hyperlink r:id="rId21" w:history="1">
        <w:r w:rsidR="0067655F" w:rsidRPr="00251834">
          <w:rPr>
            <w:rStyle w:val="Hyperlink"/>
            <w:rFonts w:ascii="Times New Roman" w:hAnsi="Times New Roman" w:cs="Times New Roman"/>
            <w:color w:val="auto"/>
            <w:sz w:val="20"/>
            <w:szCs w:val="20"/>
          </w:rPr>
          <w:t>https://www.ratemyplacement.co.uk/top-employers</w:t>
        </w:r>
      </w:hyperlink>
      <w:r w:rsidR="0067655F" w:rsidRPr="00251834">
        <w:rPr>
          <w:rFonts w:ascii="Times New Roman" w:hAnsi="Times New Roman" w:cs="Times New Roman"/>
          <w:sz w:val="20"/>
          <w:szCs w:val="20"/>
        </w:rPr>
        <w:t xml:space="preserve">.  </w:t>
      </w:r>
      <w:r w:rsidR="000D27D6" w:rsidRPr="00251834">
        <w:rPr>
          <w:rFonts w:ascii="Times New Roman" w:hAnsi="Times New Roman" w:cs="Times New Roman"/>
          <w:sz w:val="20"/>
          <w:szCs w:val="20"/>
        </w:rPr>
        <w:t>(Accessed: 13/12/2019).</w:t>
      </w:r>
    </w:p>
    <w:p w14:paraId="5E94DB94" w14:textId="29C99D95" w:rsidR="00C67D8F" w:rsidRDefault="00C67D8F" w:rsidP="00E72730">
      <w:pPr>
        <w:spacing w:after="0" w:line="240" w:lineRule="auto"/>
        <w:rPr>
          <w:rFonts w:ascii="Times New Roman" w:hAnsi="Times New Roman" w:cs="Times New Roman"/>
          <w:sz w:val="20"/>
          <w:szCs w:val="20"/>
          <w:shd w:val="clear" w:color="auto" w:fill="FFFFFF"/>
        </w:rPr>
      </w:pPr>
      <w:r w:rsidRPr="00C67D8F">
        <w:rPr>
          <w:rFonts w:ascii="Times New Roman" w:hAnsi="Times New Roman" w:cs="Times New Roman"/>
          <w:sz w:val="20"/>
          <w:szCs w:val="20"/>
          <w:shd w:val="clear" w:color="auto" w:fill="FFFFFF"/>
        </w:rPr>
        <w:t>Tomlinson, M., 2017. Forms of graduate capital and their relationship to graduate employability. </w:t>
      </w:r>
      <w:r w:rsidRPr="00C67D8F">
        <w:rPr>
          <w:rFonts w:ascii="Times New Roman" w:hAnsi="Times New Roman" w:cs="Times New Roman"/>
          <w:i/>
          <w:iCs/>
          <w:sz w:val="20"/>
          <w:szCs w:val="20"/>
          <w:shd w:val="clear" w:color="auto" w:fill="FFFFFF"/>
        </w:rPr>
        <w:t>Education+ Training</w:t>
      </w:r>
      <w:r w:rsidRPr="00C67D8F">
        <w:rPr>
          <w:rFonts w:ascii="Times New Roman" w:hAnsi="Times New Roman" w:cs="Times New Roman"/>
          <w:sz w:val="20"/>
          <w:szCs w:val="20"/>
          <w:shd w:val="clear" w:color="auto" w:fill="FFFFFF"/>
        </w:rPr>
        <w:t>, </w:t>
      </w:r>
      <w:r w:rsidRPr="00C67D8F">
        <w:rPr>
          <w:rFonts w:ascii="Times New Roman" w:hAnsi="Times New Roman" w:cs="Times New Roman"/>
          <w:i/>
          <w:iCs/>
          <w:sz w:val="20"/>
          <w:szCs w:val="20"/>
          <w:shd w:val="clear" w:color="auto" w:fill="FFFFFF"/>
        </w:rPr>
        <w:t>59</w:t>
      </w:r>
      <w:r w:rsidRPr="00C67D8F">
        <w:rPr>
          <w:rFonts w:ascii="Times New Roman" w:hAnsi="Times New Roman" w:cs="Times New Roman"/>
          <w:sz w:val="20"/>
          <w:szCs w:val="20"/>
          <w:shd w:val="clear" w:color="auto" w:fill="FFFFFF"/>
        </w:rPr>
        <w:t>(4), pp.338-352.</w:t>
      </w:r>
    </w:p>
    <w:p w14:paraId="2DA24651" w14:textId="71FEFF4B" w:rsidR="007910F6" w:rsidRPr="00251834" w:rsidRDefault="007910F6" w:rsidP="00E72730">
      <w:pPr>
        <w:spacing w:after="0" w:line="240" w:lineRule="auto"/>
        <w:rPr>
          <w:rFonts w:ascii="Times New Roman" w:hAnsi="Times New Roman" w:cs="Times New Roman"/>
          <w:sz w:val="20"/>
          <w:szCs w:val="20"/>
        </w:rPr>
      </w:pPr>
      <w:r w:rsidRPr="00251834">
        <w:rPr>
          <w:rFonts w:ascii="Times New Roman" w:hAnsi="Times New Roman" w:cs="Times New Roman"/>
          <w:sz w:val="20"/>
          <w:szCs w:val="20"/>
          <w:shd w:val="clear" w:color="auto" w:fill="FFFFFF"/>
        </w:rPr>
        <w:t>Trkman, P., 2019. Value proposition of business schools: More than meets the eye. </w:t>
      </w:r>
      <w:r w:rsidRPr="00251834">
        <w:rPr>
          <w:rFonts w:ascii="Times New Roman" w:hAnsi="Times New Roman" w:cs="Times New Roman"/>
          <w:i/>
          <w:iCs/>
          <w:sz w:val="20"/>
          <w:szCs w:val="20"/>
          <w:shd w:val="clear" w:color="auto" w:fill="FFFFFF"/>
        </w:rPr>
        <w:t>The International Journal of Management Education</w:t>
      </w:r>
      <w:r w:rsidRPr="00251834">
        <w:rPr>
          <w:rFonts w:ascii="Times New Roman" w:hAnsi="Times New Roman" w:cs="Times New Roman"/>
          <w:sz w:val="20"/>
          <w:szCs w:val="20"/>
          <w:shd w:val="clear" w:color="auto" w:fill="FFFFFF"/>
        </w:rPr>
        <w:t>, </w:t>
      </w:r>
      <w:r w:rsidRPr="00251834">
        <w:rPr>
          <w:rFonts w:ascii="Times New Roman" w:hAnsi="Times New Roman" w:cs="Times New Roman"/>
          <w:i/>
          <w:iCs/>
          <w:sz w:val="20"/>
          <w:szCs w:val="20"/>
          <w:shd w:val="clear" w:color="auto" w:fill="FFFFFF"/>
        </w:rPr>
        <w:t>17</w:t>
      </w:r>
      <w:r w:rsidRPr="00251834">
        <w:rPr>
          <w:rFonts w:ascii="Times New Roman" w:hAnsi="Times New Roman" w:cs="Times New Roman"/>
          <w:sz w:val="20"/>
          <w:szCs w:val="20"/>
          <w:shd w:val="clear" w:color="auto" w:fill="FFFFFF"/>
        </w:rPr>
        <w:t>(3), p.100310. SLOVENIA</w:t>
      </w:r>
    </w:p>
    <w:p w14:paraId="45704D5E" w14:textId="77777777" w:rsidR="0034299E" w:rsidRPr="00251834" w:rsidRDefault="0034299E" w:rsidP="00E72730">
      <w:pPr>
        <w:spacing w:after="0" w:line="240" w:lineRule="auto"/>
        <w:rPr>
          <w:rFonts w:ascii="Times New Roman" w:hAnsi="Times New Roman" w:cs="Times New Roman"/>
          <w:sz w:val="20"/>
          <w:szCs w:val="20"/>
          <w:shd w:val="clear" w:color="auto" w:fill="FFFFFF"/>
        </w:rPr>
      </w:pPr>
      <w:r w:rsidRPr="00251834">
        <w:rPr>
          <w:rFonts w:ascii="Times New Roman" w:hAnsi="Times New Roman" w:cs="Times New Roman"/>
          <w:sz w:val="20"/>
          <w:szCs w:val="20"/>
          <w:shd w:val="clear" w:color="auto" w:fill="FFFFFF"/>
        </w:rPr>
        <w:t>Wigfield, A. and Eccles, J.S., 2000. Expectancy–value theory of achievement motivation. </w:t>
      </w:r>
      <w:r w:rsidRPr="00251834">
        <w:rPr>
          <w:rFonts w:ascii="Times New Roman" w:hAnsi="Times New Roman" w:cs="Times New Roman"/>
          <w:i/>
          <w:iCs/>
          <w:sz w:val="20"/>
          <w:szCs w:val="20"/>
          <w:shd w:val="clear" w:color="auto" w:fill="FFFFFF"/>
        </w:rPr>
        <w:t>Contemporary educational psychology</w:t>
      </w:r>
      <w:r w:rsidRPr="00251834">
        <w:rPr>
          <w:rFonts w:ascii="Times New Roman" w:hAnsi="Times New Roman" w:cs="Times New Roman"/>
          <w:sz w:val="20"/>
          <w:szCs w:val="20"/>
          <w:shd w:val="clear" w:color="auto" w:fill="FFFFFF"/>
        </w:rPr>
        <w:t>, </w:t>
      </w:r>
      <w:r w:rsidRPr="00251834">
        <w:rPr>
          <w:rFonts w:ascii="Times New Roman" w:hAnsi="Times New Roman" w:cs="Times New Roman"/>
          <w:i/>
          <w:iCs/>
          <w:sz w:val="20"/>
          <w:szCs w:val="20"/>
          <w:shd w:val="clear" w:color="auto" w:fill="FFFFFF"/>
        </w:rPr>
        <w:t>25</w:t>
      </w:r>
      <w:r w:rsidRPr="00251834">
        <w:rPr>
          <w:rFonts w:ascii="Times New Roman" w:hAnsi="Times New Roman" w:cs="Times New Roman"/>
          <w:sz w:val="20"/>
          <w:szCs w:val="20"/>
          <w:shd w:val="clear" w:color="auto" w:fill="FFFFFF"/>
        </w:rPr>
        <w:t>(1), pp.68-81</w:t>
      </w:r>
    </w:p>
    <w:p w14:paraId="0054F4FB" w14:textId="6EFE586A" w:rsidR="00195D31" w:rsidRDefault="001329F7" w:rsidP="00E72730">
      <w:pPr>
        <w:spacing w:after="0" w:line="240" w:lineRule="auto"/>
        <w:rPr>
          <w:rStyle w:val="Hyperlink"/>
          <w:rFonts w:ascii="Times New Roman" w:hAnsi="Times New Roman" w:cs="Times New Roman"/>
          <w:color w:val="auto"/>
          <w:sz w:val="20"/>
          <w:szCs w:val="20"/>
          <w:shd w:val="clear" w:color="auto" w:fill="FFFFFF"/>
        </w:rPr>
      </w:pPr>
      <w:r w:rsidRPr="00251834">
        <w:rPr>
          <w:rFonts w:ascii="Times New Roman" w:hAnsi="Times New Roman" w:cs="Times New Roman"/>
          <w:sz w:val="20"/>
          <w:szCs w:val="20"/>
          <w:shd w:val="clear" w:color="auto" w:fill="FFFFFF"/>
        </w:rPr>
        <w:t xml:space="preserve">Witte, </w:t>
      </w:r>
      <w:r w:rsidR="009A7CCC" w:rsidRPr="00251834">
        <w:rPr>
          <w:rFonts w:ascii="Times New Roman" w:hAnsi="Times New Roman" w:cs="Times New Roman"/>
          <w:sz w:val="20"/>
          <w:szCs w:val="20"/>
          <w:shd w:val="clear" w:color="auto" w:fill="FFFFFF"/>
        </w:rPr>
        <w:t xml:space="preserve">K., &amp; Allen, M. </w:t>
      </w:r>
      <w:r w:rsidRPr="00251834">
        <w:rPr>
          <w:rFonts w:ascii="Times New Roman" w:hAnsi="Times New Roman" w:cs="Times New Roman"/>
          <w:sz w:val="20"/>
          <w:szCs w:val="20"/>
          <w:shd w:val="clear" w:color="auto" w:fill="FFFFFF"/>
        </w:rPr>
        <w:t>2000. A Meta-Analysis of Fear Appeals: Implications for Effective Public Health Campaigns. </w:t>
      </w:r>
      <w:r w:rsidRPr="00251834">
        <w:rPr>
          <w:rFonts w:ascii="Times New Roman" w:hAnsi="Times New Roman" w:cs="Times New Roman"/>
          <w:i/>
          <w:iCs/>
          <w:sz w:val="20"/>
          <w:szCs w:val="20"/>
          <w:shd w:val="clear" w:color="auto" w:fill="FFFFFF"/>
        </w:rPr>
        <w:t>Health Education &amp; Behavior</w:t>
      </w:r>
      <w:r w:rsidRPr="00251834">
        <w:rPr>
          <w:rFonts w:ascii="Times New Roman" w:hAnsi="Times New Roman" w:cs="Times New Roman"/>
          <w:sz w:val="20"/>
          <w:szCs w:val="20"/>
          <w:shd w:val="clear" w:color="auto" w:fill="FFFFFF"/>
        </w:rPr>
        <w:t>, </w:t>
      </w:r>
      <w:r w:rsidRPr="00251834">
        <w:rPr>
          <w:rFonts w:ascii="Times New Roman" w:hAnsi="Times New Roman" w:cs="Times New Roman"/>
          <w:i/>
          <w:iCs/>
          <w:sz w:val="20"/>
          <w:szCs w:val="20"/>
          <w:shd w:val="clear" w:color="auto" w:fill="FFFFFF"/>
        </w:rPr>
        <w:t>27</w:t>
      </w:r>
      <w:r w:rsidRPr="00251834">
        <w:rPr>
          <w:rFonts w:ascii="Times New Roman" w:hAnsi="Times New Roman" w:cs="Times New Roman"/>
          <w:sz w:val="20"/>
          <w:szCs w:val="20"/>
          <w:shd w:val="clear" w:color="auto" w:fill="FFFFFF"/>
        </w:rPr>
        <w:t>(5), 591–615. </w:t>
      </w:r>
      <w:hyperlink r:id="rId22" w:history="1">
        <w:r w:rsidRPr="00251834">
          <w:rPr>
            <w:rStyle w:val="Hyperlink"/>
            <w:rFonts w:ascii="Times New Roman" w:hAnsi="Times New Roman" w:cs="Times New Roman"/>
            <w:color w:val="auto"/>
            <w:sz w:val="20"/>
            <w:szCs w:val="20"/>
            <w:shd w:val="clear" w:color="auto" w:fill="FFFFFF"/>
          </w:rPr>
          <w:t>https://doi.org/10.1177/109019810002700506</w:t>
        </w:r>
      </w:hyperlink>
    </w:p>
    <w:p w14:paraId="5646EEE4" w14:textId="0388349F" w:rsidR="00517E01" w:rsidRPr="00251834" w:rsidRDefault="00E35D21" w:rsidP="00E35D21">
      <w:pPr>
        <w:spacing w:after="0" w:line="240" w:lineRule="auto"/>
        <w:rPr>
          <w:rFonts w:ascii="Times New Roman" w:hAnsi="Times New Roman" w:cs="Times New Roman"/>
          <w:sz w:val="20"/>
          <w:szCs w:val="20"/>
        </w:rPr>
      </w:pPr>
      <w:r w:rsidRPr="00E35D21">
        <w:rPr>
          <w:rFonts w:ascii="Times New Roman" w:hAnsi="Times New Roman" w:cs="Times New Roman"/>
          <w:sz w:val="20"/>
          <w:szCs w:val="20"/>
        </w:rPr>
        <w:t>Yorke, M. and Knight, P.T., 2006. Curricula for economic and social gain. </w:t>
      </w:r>
      <w:r w:rsidRPr="00E35D21">
        <w:rPr>
          <w:rFonts w:ascii="Times New Roman" w:hAnsi="Times New Roman" w:cs="Times New Roman"/>
          <w:i/>
          <w:iCs/>
          <w:sz w:val="20"/>
          <w:szCs w:val="20"/>
        </w:rPr>
        <w:t>Higher Education</w:t>
      </w:r>
      <w:r w:rsidRPr="00E35D21">
        <w:rPr>
          <w:rFonts w:ascii="Times New Roman" w:hAnsi="Times New Roman" w:cs="Times New Roman"/>
          <w:sz w:val="20"/>
          <w:szCs w:val="20"/>
        </w:rPr>
        <w:t>, </w:t>
      </w:r>
      <w:r w:rsidRPr="00E35D21">
        <w:rPr>
          <w:rFonts w:ascii="Times New Roman" w:hAnsi="Times New Roman" w:cs="Times New Roman"/>
          <w:i/>
          <w:iCs/>
          <w:sz w:val="20"/>
          <w:szCs w:val="20"/>
        </w:rPr>
        <w:t>51</w:t>
      </w:r>
      <w:r w:rsidRPr="00E35D21">
        <w:rPr>
          <w:rFonts w:ascii="Times New Roman" w:hAnsi="Times New Roman" w:cs="Times New Roman"/>
          <w:sz w:val="20"/>
          <w:szCs w:val="20"/>
        </w:rPr>
        <w:t>(4), pp.565-588.</w:t>
      </w:r>
    </w:p>
    <w:p w14:paraId="7A477306" w14:textId="77777777" w:rsidR="0068081B" w:rsidRDefault="0068081B">
      <w:pPr>
        <w:rPr>
          <w:rFonts w:ascii="Times New Roman" w:hAnsi="Times New Roman" w:cs="Times New Roman"/>
          <w:sz w:val="20"/>
          <w:szCs w:val="20"/>
        </w:rPr>
      </w:pPr>
      <w:r>
        <w:rPr>
          <w:rFonts w:ascii="Times New Roman" w:hAnsi="Times New Roman" w:cs="Times New Roman"/>
          <w:sz w:val="20"/>
          <w:szCs w:val="20"/>
        </w:rPr>
        <w:br w:type="page"/>
      </w:r>
    </w:p>
    <w:p w14:paraId="22149F5F" w14:textId="77777777" w:rsidR="00517E01" w:rsidRPr="002456DF" w:rsidRDefault="00517E01" w:rsidP="00662025">
      <w:pPr>
        <w:spacing w:line="240" w:lineRule="auto"/>
        <w:rPr>
          <w:rFonts w:ascii="Times New Roman" w:hAnsi="Times New Roman" w:cs="Times New Roman"/>
          <w:b/>
          <w:sz w:val="24"/>
          <w:szCs w:val="20"/>
        </w:rPr>
      </w:pPr>
      <w:r w:rsidRPr="002456DF">
        <w:rPr>
          <w:rFonts w:ascii="Times New Roman" w:hAnsi="Times New Roman" w:cs="Times New Roman"/>
          <w:b/>
          <w:sz w:val="24"/>
          <w:szCs w:val="20"/>
        </w:rPr>
        <w:t>Appendices</w:t>
      </w:r>
    </w:p>
    <w:p w14:paraId="0C32D276" w14:textId="77777777" w:rsidR="0068081B" w:rsidRDefault="0068081B" w:rsidP="00662025">
      <w:pPr>
        <w:spacing w:line="240" w:lineRule="auto"/>
        <w:rPr>
          <w:rFonts w:ascii="Times New Roman" w:hAnsi="Times New Roman" w:cs="Times New Roman"/>
          <w:b/>
          <w:sz w:val="20"/>
          <w:szCs w:val="20"/>
        </w:rPr>
      </w:pPr>
      <w:r>
        <w:rPr>
          <w:rFonts w:ascii="Times New Roman" w:hAnsi="Times New Roman" w:cs="Times New Roman"/>
          <w:b/>
          <w:sz w:val="20"/>
          <w:szCs w:val="20"/>
        </w:rPr>
        <w:t>Appendix 1</w:t>
      </w:r>
    </w:p>
    <w:p w14:paraId="14C0AF45" w14:textId="77777777" w:rsidR="00EF6CB3" w:rsidRPr="00623963" w:rsidRDefault="00EF6CB3" w:rsidP="00EF6CB3">
      <w:pPr>
        <w:pStyle w:val="Title"/>
        <w:ind w:left="284"/>
        <w:jc w:val="center"/>
        <w:rPr>
          <w:b/>
        </w:rPr>
      </w:pPr>
      <w:r w:rsidRPr="00623963">
        <w:rPr>
          <w:b/>
        </w:rPr>
        <w:t xml:space="preserve">AGILE </w:t>
      </w:r>
      <w:r>
        <w:rPr>
          <w:b/>
        </w:rPr>
        <w:t>self-</w:t>
      </w:r>
      <w:r w:rsidRPr="00623963">
        <w:rPr>
          <w:b/>
        </w:rPr>
        <w:t>EVALUATION</w:t>
      </w:r>
      <w:r>
        <w:rPr>
          <w:b/>
        </w:rPr>
        <w:t xml:space="preserve"> tool</w:t>
      </w:r>
    </w:p>
    <w:p w14:paraId="3F109899" w14:textId="77777777" w:rsidR="00EF6CB3" w:rsidRPr="00387808" w:rsidRDefault="00EF6CB3" w:rsidP="00EF6CB3">
      <w:pPr>
        <w:pStyle w:val="Subtitle"/>
        <w:spacing w:before="60" w:after="360" w:line="240" w:lineRule="auto"/>
        <w:ind w:left="284"/>
        <w:contextualSpacing/>
        <w:jc w:val="center"/>
        <w:rPr>
          <w:b/>
          <w:color w:val="auto"/>
          <w:sz w:val="22"/>
        </w:rPr>
      </w:pPr>
      <w:r w:rsidRPr="00387808">
        <w:rPr>
          <w:b/>
          <w:color w:val="auto"/>
          <w:sz w:val="22"/>
        </w:rPr>
        <w:t>example seminar activity: STUDENT GUIDANCE NOTES</w:t>
      </w:r>
    </w:p>
    <w:p w14:paraId="7ABAF7B3" w14:textId="77777777" w:rsidR="00EF6CB3" w:rsidRPr="00483553" w:rsidRDefault="00EF6CB3" w:rsidP="00EF6CB3">
      <w:pPr>
        <w:spacing w:line="240" w:lineRule="auto"/>
        <w:ind w:left="284"/>
        <w:rPr>
          <w:sz w:val="20"/>
        </w:rPr>
      </w:pPr>
      <w:r>
        <w:rPr>
          <w:sz w:val="20"/>
        </w:rPr>
        <w:t>During your studies here at Southampton, we are keen for you to find ways to apply what you’re learning directly to real-world business issues via client projects and cases.</w:t>
      </w:r>
      <w:r w:rsidRPr="00483553">
        <w:rPr>
          <w:sz w:val="20"/>
        </w:rPr>
        <w:t xml:space="preserve">  </w:t>
      </w:r>
      <w:r>
        <w:rPr>
          <w:sz w:val="20"/>
        </w:rPr>
        <w:t xml:space="preserve">Before you embark on this type of learning, it is important to </w:t>
      </w:r>
      <w:r w:rsidRPr="00483553">
        <w:rPr>
          <w:sz w:val="20"/>
        </w:rPr>
        <w:t xml:space="preserve">think about YOU: </w:t>
      </w:r>
      <w:r w:rsidRPr="00483553">
        <w:rPr>
          <w:b/>
          <w:i/>
          <w:sz w:val="20"/>
        </w:rPr>
        <w:t>what are you good at, what do you enjoy, what have been your experiences prior to</w:t>
      </w:r>
      <w:r>
        <w:rPr>
          <w:b/>
          <w:i/>
          <w:sz w:val="20"/>
        </w:rPr>
        <w:t>/since joining</w:t>
      </w:r>
      <w:r w:rsidRPr="00483553">
        <w:rPr>
          <w:b/>
          <w:i/>
          <w:sz w:val="20"/>
        </w:rPr>
        <w:t xml:space="preserve"> University and what can you bring to a team of other people to complement their skills?</w:t>
      </w:r>
      <w:r w:rsidRPr="00483553">
        <w:rPr>
          <w:sz w:val="20"/>
        </w:rPr>
        <w:t xml:space="preserve">  You will be asked to reflect on these questions and score yourself out of 5 on each of the elements of the AGILE mindset self-evaluation table.  Talk to your tutor and other students to compare and contrast what to put in each box.  Don’t worry if you can’t think of things to write in every element, the idea is to get your thinking started as this is a personal development tool, where you can set yourself goals for the coming months and years of your time at University (and beyond!).  Look at your AGILE scores; if there are any areas where you’ve scored 0-2, try to find other people who scored higher than you and ask them to explain what they’ve done differently.  </w:t>
      </w:r>
      <w:r w:rsidRPr="00CF4ED7">
        <w:rPr>
          <w:b/>
          <w:sz w:val="20"/>
          <w:u w:val="single"/>
        </w:rPr>
        <w:t>Your tutor will ask everyone to copy up their AGILE evaluation using the Google form online.</w:t>
      </w:r>
      <w:r w:rsidRPr="00483553">
        <w:rPr>
          <w:sz w:val="20"/>
        </w:rPr>
        <w:t xml:space="preserve">  Only you and your tutor will be able to access what you write</w:t>
      </w:r>
      <w:r>
        <w:rPr>
          <w:sz w:val="20"/>
        </w:rPr>
        <w:t>, you can edit it at any time.</w:t>
      </w:r>
    </w:p>
    <w:p w14:paraId="71BD9139" w14:textId="77777777" w:rsidR="00EF6CB3" w:rsidRPr="0058159C" w:rsidRDefault="00EF6CB3" w:rsidP="00EF6CB3">
      <w:pPr>
        <w:spacing w:line="240" w:lineRule="auto"/>
        <w:ind w:left="284"/>
        <w:rPr>
          <w:bCs/>
          <w:i/>
          <w:sz w:val="20"/>
        </w:rPr>
      </w:pPr>
      <w:r w:rsidRPr="00483553">
        <w:rPr>
          <w:b/>
          <w:i/>
          <w:sz w:val="20"/>
          <w:u w:val="single"/>
        </w:rPr>
        <w:t xml:space="preserve">What does each element mean?: </w:t>
      </w:r>
      <w:r w:rsidRPr="0058159C">
        <w:rPr>
          <w:i/>
          <w:sz w:val="20"/>
        </w:rPr>
        <w:t xml:space="preserve">(adapted from an academic paper published by </w:t>
      </w:r>
      <w:r>
        <w:rPr>
          <w:i/>
          <w:sz w:val="20"/>
        </w:rPr>
        <w:t>Clinkard</w:t>
      </w:r>
      <w:r w:rsidRPr="0058159C">
        <w:rPr>
          <w:i/>
          <w:sz w:val="20"/>
        </w:rPr>
        <w:t xml:space="preserve"> (2018), </w:t>
      </w:r>
      <w:r>
        <w:rPr>
          <w:i/>
          <w:sz w:val="20"/>
        </w:rPr>
        <w:t>Industry and Higher Education).</w:t>
      </w:r>
    </w:p>
    <w:p w14:paraId="10793A03" w14:textId="77777777" w:rsidR="00EF6CB3" w:rsidRPr="00483553" w:rsidRDefault="00EF6CB3" w:rsidP="00EF6CB3">
      <w:pPr>
        <w:spacing w:line="240" w:lineRule="auto"/>
        <w:ind w:left="284"/>
        <w:rPr>
          <w:sz w:val="20"/>
        </w:rPr>
      </w:pPr>
      <w:r w:rsidRPr="00483553">
        <w:rPr>
          <w:rFonts w:eastAsia="Times New Roman" w:cs="Times New Roman"/>
          <w:b/>
          <w:i/>
          <w:sz w:val="20"/>
        </w:rPr>
        <w:t>Adaptable</w:t>
      </w:r>
      <w:r w:rsidRPr="00483553">
        <w:rPr>
          <w:rFonts w:eastAsia="Times New Roman" w:cs="Times New Roman"/>
          <w:i/>
          <w:sz w:val="20"/>
        </w:rPr>
        <w:t xml:space="preserve"> </w:t>
      </w:r>
      <w:r w:rsidRPr="00483553">
        <w:rPr>
          <w:rFonts w:eastAsia="Times New Roman" w:cs="Times New Roman"/>
          <w:sz w:val="20"/>
        </w:rPr>
        <w:t>–</w:t>
      </w:r>
      <w:r w:rsidRPr="00483553">
        <w:rPr>
          <w:rFonts w:eastAsia="Times New Roman" w:cs="Times New Roman"/>
          <w:spacing w:val="2"/>
          <w:sz w:val="20"/>
        </w:rPr>
        <w:t xml:space="preserve"> provide a brief description of </w:t>
      </w:r>
      <w:r>
        <w:rPr>
          <w:rFonts w:eastAsia="Times New Roman" w:cs="Times New Roman"/>
          <w:spacing w:val="2"/>
          <w:sz w:val="20"/>
        </w:rPr>
        <w:t xml:space="preserve">up to 5 </w:t>
      </w:r>
      <w:r w:rsidRPr="00483553">
        <w:rPr>
          <w:rFonts w:eastAsia="Times New Roman" w:cs="Times New Roman"/>
          <w:spacing w:val="2"/>
          <w:sz w:val="20"/>
        </w:rPr>
        <w:t xml:space="preserve">times where you’ve been </w:t>
      </w:r>
      <w:r w:rsidRPr="00483553">
        <w:rPr>
          <w:sz w:val="20"/>
        </w:rPr>
        <w:t>resilient; had to be flexible, adapt</w:t>
      </w:r>
      <w:r w:rsidRPr="00483553">
        <w:rPr>
          <w:spacing w:val="-2"/>
          <w:sz w:val="20"/>
        </w:rPr>
        <w:t xml:space="preserve"> </w:t>
      </w:r>
      <w:r w:rsidRPr="00483553">
        <w:rPr>
          <w:sz w:val="20"/>
        </w:rPr>
        <w:t>to</w:t>
      </w:r>
      <w:r w:rsidRPr="00483553">
        <w:rPr>
          <w:spacing w:val="79"/>
          <w:sz w:val="20"/>
        </w:rPr>
        <w:t xml:space="preserve"> </w:t>
      </w:r>
      <w:r w:rsidRPr="00483553">
        <w:rPr>
          <w:sz w:val="20"/>
        </w:rPr>
        <w:t>changes, bounce back or overcome a challenge (personally, at school/ college, in a workplace setting or for a hobby/sport/ competition)</w:t>
      </w:r>
      <w:r>
        <w:rPr>
          <w:sz w:val="20"/>
        </w:rPr>
        <w:t>.</w:t>
      </w:r>
    </w:p>
    <w:p w14:paraId="15B333C6" w14:textId="77777777" w:rsidR="00EF6CB3" w:rsidRPr="00483553" w:rsidRDefault="00EF6CB3" w:rsidP="00EF6CB3">
      <w:pPr>
        <w:spacing w:line="240" w:lineRule="auto"/>
        <w:ind w:left="284"/>
        <w:rPr>
          <w:sz w:val="20"/>
        </w:rPr>
      </w:pPr>
      <w:r w:rsidRPr="00483553">
        <w:rPr>
          <w:rFonts w:eastAsia="Times New Roman" w:cs="Times New Roman"/>
          <w:b/>
          <w:i/>
          <w:sz w:val="20"/>
        </w:rPr>
        <w:t>Gatherer</w:t>
      </w:r>
      <w:r w:rsidRPr="00483553">
        <w:rPr>
          <w:rFonts w:eastAsia="Times New Roman" w:cs="Times New Roman"/>
          <w:i/>
          <w:sz w:val="20"/>
        </w:rPr>
        <w:t xml:space="preserve"> </w:t>
      </w:r>
      <w:r w:rsidRPr="00483553">
        <w:rPr>
          <w:rFonts w:eastAsia="Times New Roman" w:cs="Times New Roman"/>
          <w:sz w:val="20"/>
        </w:rPr>
        <w:t>– how good are you at ‘</w:t>
      </w:r>
      <w:r w:rsidRPr="00483553">
        <w:rPr>
          <w:sz w:val="20"/>
        </w:rPr>
        <w:t>networking?  In a room full of strangers, can you approach new people confidently, how comfortably do join up with others to work in teams, do you belong to various clubs, societies or have a common passion/interest?</w:t>
      </w:r>
      <w:r>
        <w:rPr>
          <w:sz w:val="20"/>
        </w:rPr>
        <w:t xml:space="preserve"> </w:t>
      </w:r>
      <w:r w:rsidRPr="00483553">
        <w:rPr>
          <w:sz w:val="20"/>
        </w:rPr>
        <w:t xml:space="preserve"> Describe briefly, times where you’ve sought out</w:t>
      </w:r>
      <w:r w:rsidRPr="00483553">
        <w:rPr>
          <w:spacing w:val="-2"/>
          <w:sz w:val="20"/>
        </w:rPr>
        <w:t xml:space="preserve"> </w:t>
      </w:r>
      <w:r w:rsidRPr="00483553">
        <w:rPr>
          <w:sz w:val="20"/>
        </w:rPr>
        <w:t>advice,</w:t>
      </w:r>
      <w:r w:rsidRPr="00483553">
        <w:rPr>
          <w:spacing w:val="2"/>
          <w:sz w:val="20"/>
        </w:rPr>
        <w:t xml:space="preserve"> </w:t>
      </w:r>
      <w:r w:rsidRPr="00483553">
        <w:rPr>
          <w:sz w:val="20"/>
        </w:rPr>
        <w:t>information or</w:t>
      </w:r>
      <w:r w:rsidRPr="00483553">
        <w:rPr>
          <w:spacing w:val="74"/>
          <w:sz w:val="20"/>
        </w:rPr>
        <w:t xml:space="preserve"> </w:t>
      </w:r>
      <w:r w:rsidRPr="00483553">
        <w:rPr>
          <w:sz w:val="20"/>
        </w:rPr>
        <w:t>support</w:t>
      </w:r>
      <w:r w:rsidRPr="00483553">
        <w:rPr>
          <w:spacing w:val="-2"/>
          <w:sz w:val="20"/>
        </w:rPr>
        <w:t xml:space="preserve">; when you’ve gained the trust of others to </w:t>
      </w:r>
      <w:r w:rsidRPr="00483553">
        <w:rPr>
          <w:sz w:val="20"/>
        </w:rPr>
        <w:t xml:space="preserve">invest their time, money, use of equipment or energy to help you out; what did they gain </w:t>
      </w:r>
      <w:r>
        <w:rPr>
          <w:sz w:val="20"/>
        </w:rPr>
        <w:t>in return?</w:t>
      </w:r>
    </w:p>
    <w:p w14:paraId="16D5ECA1" w14:textId="77777777" w:rsidR="00EF6CB3" w:rsidRPr="00483553" w:rsidRDefault="00EF6CB3" w:rsidP="00EF6CB3">
      <w:pPr>
        <w:spacing w:line="240" w:lineRule="auto"/>
        <w:ind w:left="284"/>
        <w:rPr>
          <w:sz w:val="20"/>
        </w:rPr>
      </w:pPr>
      <w:r w:rsidRPr="00483553">
        <w:rPr>
          <w:rFonts w:eastAsia="Times New Roman" w:cs="Times New Roman"/>
          <w:b/>
          <w:i/>
          <w:sz w:val="20"/>
        </w:rPr>
        <w:t>Identity-Aware</w:t>
      </w:r>
      <w:r w:rsidRPr="00483553">
        <w:rPr>
          <w:rFonts w:eastAsia="Times New Roman" w:cs="Times New Roman"/>
          <w:i/>
          <w:sz w:val="20"/>
        </w:rPr>
        <w:t xml:space="preserve"> </w:t>
      </w:r>
      <w:r w:rsidRPr="00483553">
        <w:rPr>
          <w:rFonts w:eastAsia="Times New Roman" w:cs="Times New Roman"/>
          <w:sz w:val="20"/>
        </w:rPr>
        <w:t>– who are you and how are you perceived by others?  What makes you unique?  H</w:t>
      </w:r>
      <w:r w:rsidRPr="00483553">
        <w:rPr>
          <w:sz w:val="20"/>
        </w:rPr>
        <w:t xml:space="preserve">ow often do you take stock of how you’ve developed as a person?  This involves looking at communities, friendship groups and clubs you’ve belonged to over time; are you still the same person you were 1, 2, 3 or more years ago?  What has changed in the ways in which you approach different situations?  Make a list of the things you’re good at and achievements you’ve gained in any aspect of life.  What personal qualities, </w:t>
      </w:r>
      <w:r w:rsidR="008A48F4" w:rsidRPr="00483553">
        <w:rPr>
          <w:sz w:val="20"/>
        </w:rPr>
        <w:t>behaviours</w:t>
      </w:r>
      <w:r w:rsidRPr="00483553">
        <w:rPr>
          <w:sz w:val="20"/>
        </w:rPr>
        <w:t xml:space="preserve"> and attitudes did you use in situations which lead to you doing something well? </w:t>
      </w:r>
    </w:p>
    <w:p w14:paraId="27E38AB9" w14:textId="77777777" w:rsidR="00EF6CB3" w:rsidRPr="00483553" w:rsidRDefault="00EF6CB3" w:rsidP="00EF6CB3">
      <w:pPr>
        <w:spacing w:line="240" w:lineRule="auto"/>
        <w:ind w:left="284"/>
        <w:rPr>
          <w:sz w:val="20"/>
        </w:rPr>
      </w:pPr>
      <w:r w:rsidRPr="00483553">
        <w:rPr>
          <w:rFonts w:eastAsia="Times New Roman" w:cs="Times New Roman"/>
          <w:b/>
          <w:i/>
          <w:sz w:val="20"/>
        </w:rPr>
        <w:t>Life-Long Learner</w:t>
      </w:r>
      <w:r w:rsidRPr="00483553">
        <w:rPr>
          <w:rFonts w:eastAsia="Times New Roman" w:cs="Times New Roman"/>
          <w:i/>
          <w:spacing w:val="1"/>
          <w:sz w:val="20"/>
        </w:rPr>
        <w:t xml:space="preserve"> </w:t>
      </w:r>
      <w:r w:rsidRPr="00483553">
        <w:rPr>
          <w:rFonts w:eastAsia="Times New Roman" w:cs="Times New Roman"/>
          <w:sz w:val="20"/>
        </w:rPr>
        <w:t>–</w:t>
      </w:r>
      <w:r w:rsidRPr="00483553">
        <w:rPr>
          <w:rFonts w:eastAsia="Times New Roman" w:cs="Times New Roman"/>
          <w:spacing w:val="2"/>
          <w:sz w:val="20"/>
        </w:rPr>
        <w:t xml:space="preserve"> means a person who </w:t>
      </w:r>
      <w:r w:rsidRPr="00483553">
        <w:rPr>
          <w:sz w:val="20"/>
        </w:rPr>
        <w:t xml:space="preserve">proactively seeks out opportunities to learn from any situation (either consciously or subconsciously!).  What about you?  Provide examples where you’ve gone from being not so good at something, not knowing something / someone, to becoming more confident and being part of a success story, what did you gain from it?  It is particularly </w:t>
      </w:r>
      <w:r>
        <w:rPr>
          <w:sz w:val="20"/>
        </w:rPr>
        <w:t xml:space="preserve">useful </w:t>
      </w:r>
      <w:r w:rsidRPr="00483553">
        <w:rPr>
          <w:sz w:val="20"/>
        </w:rPr>
        <w:t>right now, to list out in the bottom “Reflections” row anything you think you’d like to learn more about</w:t>
      </w:r>
      <w:r>
        <w:rPr>
          <w:sz w:val="20"/>
        </w:rPr>
        <w:t>,</w:t>
      </w:r>
      <w:r w:rsidRPr="00483553">
        <w:rPr>
          <w:sz w:val="20"/>
        </w:rPr>
        <w:t xml:space="preserve"> or try as a new activity – set yourself an action to do it!</w:t>
      </w:r>
    </w:p>
    <w:p w14:paraId="5F4D9174" w14:textId="77777777" w:rsidR="00EF6CB3" w:rsidRDefault="00EF6CB3" w:rsidP="00EF6CB3">
      <w:pPr>
        <w:spacing w:line="240" w:lineRule="auto"/>
        <w:ind w:left="284"/>
        <w:rPr>
          <w:sz w:val="20"/>
        </w:rPr>
      </w:pPr>
      <w:r w:rsidRPr="00483553">
        <w:rPr>
          <w:rFonts w:eastAsia="Times New Roman" w:cs="Times New Roman"/>
          <w:b/>
          <w:i/>
          <w:sz w:val="20"/>
        </w:rPr>
        <w:t>Enterprising</w:t>
      </w:r>
      <w:r w:rsidRPr="00483553">
        <w:rPr>
          <w:rFonts w:eastAsia="Times New Roman" w:cs="Times New Roman"/>
          <w:i/>
          <w:spacing w:val="1"/>
          <w:sz w:val="20"/>
        </w:rPr>
        <w:t xml:space="preserve"> </w:t>
      </w:r>
      <w:r w:rsidRPr="00483553">
        <w:rPr>
          <w:rFonts w:eastAsia="Times New Roman" w:cs="Times New Roman"/>
          <w:sz w:val="20"/>
        </w:rPr>
        <w:t>–</w:t>
      </w:r>
      <w:r w:rsidRPr="00483553">
        <w:rPr>
          <w:sz w:val="20"/>
        </w:rPr>
        <w:t xml:space="preserve"> This doesn’t just mean any time you’ve started some kind of entrepreneurial venture or </w:t>
      </w:r>
      <w:r>
        <w:rPr>
          <w:sz w:val="20"/>
        </w:rPr>
        <w:t xml:space="preserve">been in a </w:t>
      </w:r>
      <w:r w:rsidRPr="00483553">
        <w:rPr>
          <w:sz w:val="20"/>
        </w:rPr>
        <w:t>competition; people with an enterprising</w:t>
      </w:r>
      <w:r w:rsidRPr="00483553">
        <w:rPr>
          <w:rFonts w:eastAsia="Times New Roman" w:cs="Times New Roman"/>
          <w:spacing w:val="2"/>
          <w:sz w:val="20"/>
        </w:rPr>
        <w:t xml:space="preserve"> mindset tend to be </w:t>
      </w:r>
      <w:r w:rsidRPr="00483553">
        <w:rPr>
          <w:sz w:val="20"/>
        </w:rPr>
        <w:t>opportunity aware; they are creative, innovative and good at problem solving.   What about you?   Sometimes, great things come out of pure chance, other times they require taking a well-judged risk.  Provide details of times when you’ve recognized when there was a chance to do something to improve a situation, which might have involved actively seeking out things you needed to overcome an issue (alone or with others).</w:t>
      </w:r>
      <w:r>
        <w:rPr>
          <w:sz w:val="20"/>
        </w:rPr>
        <w:br w:type="page"/>
      </w:r>
    </w:p>
    <w:p w14:paraId="3DD1FC76" w14:textId="77777777" w:rsidR="00EF6CB3" w:rsidRPr="00623963" w:rsidRDefault="00EF6CB3" w:rsidP="00EF6CB3">
      <w:pPr>
        <w:pStyle w:val="Title"/>
        <w:ind w:left="284"/>
        <w:rPr>
          <w:b/>
        </w:rPr>
      </w:pPr>
      <w:r w:rsidRPr="00623963">
        <w:rPr>
          <w:b/>
        </w:rPr>
        <w:t>AGILE EVALUATION RECORDING TABLE</w:t>
      </w:r>
    </w:p>
    <w:p w14:paraId="3BCF153B" w14:textId="77777777" w:rsidR="00EF6CB3" w:rsidRDefault="00EF6CB3" w:rsidP="00EF6CB3">
      <w:pPr>
        <w:ind w:left="284"/>
        <w:jc w:val="center"/>
        <w:rPr>
          <w:b/>
          <w:sz w:val="20"/>
          <w:u w:val="single"/>
        </w:rPr>
      </w:pPr>
      <w:r w:rsidRPr="001812E8">
        <w:rPr>
          <w:b/>
          <w:sz w:val="20"/>
          <w:highlight w:val="cyan"/>
          <w:u w:val="single"/>
        </w:rPr>
        <w:t xml:space="preserve"> NOTE: THIS IS JUST TO SHOW YOU HOW IT LOOKS AS A TABLE, YOU NEED TO COMPLETE THE ONLINE VERSION VIA GOOGLE FORMS!</w:t>
      </w:r>
      <w:r>
        <w:rPr>
          <w:b/>
          <w:sz w:val="20"/>
          <w:u w:val="single"/>
        </w:rPr>
        <w:t xml:space="preserve"> </w:t>
      </w:r>
    </w:p>
    <w:p w14:paraId="126E5486" w14:textId="77777777" w:rsidR="00EF6CB3" w:rsidRPr="00387808" w:rsidRDefault="00EF6CB3" w:rsidP="00EF6CB3">
      <w:pPr>
        <w:ind w:left="284"/>
        <w:rPr>
          <w:b/>
          <w:sz w:val="24"/>
        </w:rPr>
      </w:pPr>
    </w:p>
    <w:p w14:paraId="2DAD5539" w14:textId="77777777" w:rsidR="00EF6CB3" w:rsidRPr="00387808" w:rsidRDefault="00EF6CB3" w:rsidP="00EF6CB3">
      <w:pPr>
        <w:ind w:left="284"/>
        <w:rPr>
          <w:b/>
          <w:sz w:val="24"/>
          <w:u w:val="single"/>
        </w:rPr>
      </w:pPr>
      <w:r w:rsidRPr="00387808">
        <w:rPr>
          <w:b/>
          <w:sz w:val="24"/>
        </w:rPr>
        <w:t>STUDENT NAME / NUMBER:</w:t>
      </w:r>
      <w:r w:rsidRPr="00387808">
        <w:rPr>
          <w:b/>
          <w:sz w:val="24"/>
          <w:u w:val="single"/>
        </w:rPr>
        <w:tab/>
      </w:r>
      <w:r w:rsidRPr="00387808">
        <w:rPr>
          <w:b/>
          <w:sz w:val="24"/>
          <w:u w:val="single"/>
        </w:rPr>
        <w:tab/>
      </w:r>
      <w:r w:rsidRPr="00387808">
        <w:rPr>
          <w:b/>
          <w:sz w:val="24"/>
          <w:u w:val="single"/>
        </w:rPr>
        <w:tab/>
      </w:r>
      <w:r w:rsidRPr="00387808">
        <w:rPr>
          <w:b/>
          <w:sz w:val="24"/>
          <w:u w:val="single"/>
        </w:rPr>
        <w:tab/>
      </w:r>
      <w:r w:rsidRPr="00387808">
        <w:rPr>
          <w:b/>
          <w:sz w:val="24"/>
          <w:u w:val="single"/>
        </w:rPr>
        <w:tab/>
      </w:r>
      <w:r w:rsidRPr="00387808">
        <w:rPr>
          <w:b/>
          <w:sz w:val="24"/>
          <w:u w:val="single"/>
        </w:rPr>
        <w:tab/>
      </w:r>
      <w:r w:rsidRPr="00387808">
        <w:rPr>
          <w:b/>
          <w:sz w:val="24"/>
          <w:u w:val="single"/>
        </w:rPr>
        <w:tab/>
      </w:r>
      <w:r w:rsidRPr="00387808">
        <w:rPr>
          <w:b/>
          <w:sz w:val="24"/>
        </w:rPr>
        <w:t>TUTOR:</w:t>
      </w:r>
      <w:r w:rsidRPr="00387808">
        <w:rPr>
          <w:b/>
          <w:sz w:val="24"/>
          <w:u w:val="single"/>
        </w:rPr>
        <w:tab/>
      </w:r>
      <w:r w:rsidRPr="00387808">
        <w:rPr>
          <w:b/>
          <w:sz w:val="24"/>
          <w:u w:val="single"/>
        </w:rPr>
        <w:tab/>
      </w:r>
      <w:r w:rsidRPr="00387808">
        <w:rPr>
          <w:b/>
          <w:sz w:val="24"/>
          <w:u w:val="single"/>
        </w:rPr>
        <w:tab/>
      </w:r>
      <w:r w:rsidRPr="00387808">
        <w:rPr>
          <w:b/>
          <w:sz w:val="24"/>
          <w:u w:val="single"/>
        </w:rPr>
        <w:tab/>
      </w:r>
      <w:r w:rsidRPr="00387808">
        <w:rPr>
          <w:b/>
          <w:sz w:val="24"/>
          <w:u w:val="single"/>
        </w:rPr>
        <w:tab/>
      </w:r>
    </w:p>
    <w:p w14:paraId="6DAB3C8D" w14:textId="77777777" w:rsidR="00EF6CB3" w:rsidRPr="00E56FC7" w:rsidRDefault="00EF6CB3" w:rsidP="00EF6CB3">
      <w:pPr>
        <w:ind w:left="284"/>
        <w:rPr>
          <w:sz w:val="20"/>
        </w:rPr>
      </w:pPr>
      <w:r>
        <w:rPr>
          <w:b/>
        </w:rPr>
        <w:t>R</w:t>
      </w:r>
      <w:r w:rsidRPr="00274E5A">
        <w:rPr>
          <w:b/>
        </w:rPr>
        <w:t xml:space="preserve">ecord one </w:t>
      </w:r>
      <w:r>
        <w:rPr>
          <w:b/>
        </w:rPr>
        <w:t xml:space="preserve">example </w:t>
      </w:r>
      <w:r w:rsidRPr="00274E5A">
        <w:rPr>
          <w:b/>
        </w:rPr>
        <w:t xml:space="preserve">for each </w:t>
      </w:r>
      <w:r>
        <w:rPr>
          <w:b/>
        </w:rPr>
        <w:t xml:space="preserve">of the 5 AGILE elements </w:t>
      </w:r>
      <w:r w:rsidRPr="00274E5A">
        <w:rPr>
          <w:b/>
        </w:rPr>
        <w:t>then</w:t>
      </w:r>
      <w:r>
        <w:rPr>
          <w:b/>
        </w:rPr>
        <w:t xml:space="preserve"> give yourself a total out of 5: t</w:t>
      </w:r>
      <w:r w:rsidRPr="00274E5A">
        <w:rPr>
          <w:b/>
        </w:rPr>
        <w:t>his does not mean give yours</w:t>
      </w:r>
      <w:r>
        <w:rPr>
          <w:b/>
        </w:rPr>
        <w:t>elf 5 out of 5 for having 5 mea</w:t>
      </w:r>
      <w:r w:rsidRPr="00274E5A">
        <w:rPr>
          <w:b/>
        </w:rPr>
        <w:t>sures – it is supposed to help you reflect on how good you are at this area right now</w:t>
      </w:r>
      <w:r>
        <w:rPr>
          <w:b/>
        </w:rPr>
        <w:t>!  G</w:t>
      </w:r>
      <w:r w:rsidRPr="00274E5A">
        <w:rPr>
          <w:b/>
        </w:rPr>
        <w:t>ive yourself room to improve and keep using this recording table over the coming year</w:t>
      </w:r>
      <w:r>
        <w:rPr>
          <w:b/>
        </w:rPr>
        <w:t xml:space="preserve">, next year and into your final </w:t>
      </w:r>
      <w:r w:rsidRPr="00274E5A">
        <w:rPr>
          <w:b/>
        </w:rPr>
        <w:t>year</w:t>
      </w:r>
      <w:r>
        <w:rPr>
          <w:b/>
        </w:rPr>
        <w:t>,</w:t>
      </w:r>
      <w:r w:rsidRPr="00274E5A">
        <w:rPr>
          <w:b/>
        </w:rPr>
        <w:t xml:space="preserve"> to see wh</w:t>
      </w:r>
      <w:r>
        <w:rPr>
          <w:b/>
        </w:rPr>
        <w:t>e</w:t>
      </w:r>
      <w:r w:rsidRPr="00274E5A">
        <w:rPr>
          <w:b/>
        </w:rPr>
        <w:t>re you may have increased your AGILIE mindset score over time!</w:t>
      </w:r>
    </w:p>
    <w:tbl>
      <w:tblPr>
        <w:tblStyle w:val="GridTable5Dark-Accent1"/>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sk list"/>
      </w:tblPr>
      <w:tblGrid>
        <w:gridCol w:w="2385"/>
        <w:gridCol w:w="1217"/>
        <w:gridCol w:w="1217"/>
        <w:gridCol w:w="1218"/>
        <w:gridCol w:w="1218"/>
        <w:gridCol w:w="1220"/>
        <w:gridCol w:w="840"/>
      </w:tblGrid>
      <w:tr w:rsidR="00EF6CB3" w14:paraId="6ACB497F" w14:textId="77777777" w:rsidTr="0003538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80" w:type="pct"/>
            <w:vMerge w:val="restart"/>
          </w:tcPr>
          <w:p w14:paraId="5D3EED0D" w14:textId="77777777" w:rsidR="00EF6CB3" w:rsidRPr="00966C95" w:rsidRDefault="00EF6CB3" w:rsidP="007B2758">
            <w:pPr>
              <w:ind w:left="284"/>
              <w:jc w:val="center"/>
              <w:rPr>
                <w:sz w:val="28"/>
              </w:rPr>
            </w:pPr>
          </w:p>
        </w:tc>
        <w:tc>
          <w:tcPr>
            <w:tcW w:w="3269" w:type="pct"/>
            <w:gridSpan w:val="5"/>
          </w:tcPr>
          <w:p w14:paraId="5218E111" w14:textId="77777777" w:rsidR="00EF6CB3" w:rsidRPr="00966C95" w:rsidRDefault="00EF6CB3" w:rsidP="007B2758">
            <w:pPr>
              <w:ind w:left="284"/>
              <w:jc w:val="center"/>
              <w:cnfStyle w:val="100000000000" w:firstRow="1" w:lastRow="0" w:firstColumn="0" w:lastColumn="0" w:oddVBand="0" w:evenVBand="0" w:oddHBand="0" w:evenHBand="0" w:firstRowFirstColumn="0" w:firstRowLastColumn="0" w:lastRowFirstColumn="0" w:lastRowLastColumn="0"/>
              <w:rPr>
                <w:color w:val="auto"/>
                <w:sz w:val="28"/>
              </w:rPr>
            </w:pPr>
            <w:r>
              <w:rPr>
                <w:color w:val="auto"/>
                <w:sz w:val="28"/>
              </w:rPr>
              <w:t>Description of examples</w:t>
            </w:r>
          </w:p>
        </w:tc>
        <w:tc>
          <w:tcPr>
            <w:tcW w:w="450" w:type="pct"/>
          </w:tcPr>
          <w:p w14:paraId="1F7F1EBF" w14:textId="77777777" w:rsidR="00EF6CB3" w:rsidRPr="00966C95" w:rsidRDefault="00EF6CB3" w:rsidP="007B2758">
            <w:pPr>
              <w:ind w:left="284"/>
              <w:jc w:val="center"/>
              <w:cnfStyle w:val="100000000000" w:firstRow="1" w:lastRow="0" w:firstColumn="0" w:lastColumn="0" w:oddVBand="0" w:evenVBand="0" w:oddHBand="0" w:evenHBand="0" w:firstRowFirstColumn="0" w:firstRowLastColumn="0" w:lastRowFirstColumn="0" w:lastRowLastColumn="0"/>
              <w:rPr>
                <w:color w:val="auto"/>
                <w:sz w:val="28"/>
              </w:rPr>
            </w:pPr>
          </w:p>
        </w:tc>
      </w:tr>
      <w:tr w:rsidR="00EF6CB3" w14:paraId="38384688" w14:textId="77777777" w:rsidTr="00035380">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80" w:type="pct"/>
            <w:vMerge/>
          </w:tcPr>
          <w:p w14:paraId="13CF6B40" w14:textId="77777777" w:rsidR="00EF6CB3" w:rsidRPr="00966C95" w:rsidRDefault="00EF6CB3" w:rsidP="007B2758">
            <w:pPr>
              <w:ind w:left="284"/>
              <w:rPr>
                <w:color w:val="auto"/>
                <w:sz w:val="28"/>
              </w:rPr>
            </w:pPr>
          </w:p>
        </w:tc>
        <w:tc>
          <w:tcPr>
            <w:tcW w:w="653" w:type="pct"/>
          </w:tcPr>
          <w:p w14:paraId="17522F20" w14:textId="77777777" w:rsidR="00EF6CB3" w:rsidRPr="00483553" w:rsidRDefault="00EF6CB3" w:rsidP="007B2758">
            <w:pPr>
              <w:spacing w:before="80" w:after="80"/>
              <w:ind w:lef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aps/>
                <w:color w:val="auto"/>
                <w:sz w:val="28"/>
              </w:rPr>
            </w:pPr>
            <w:r w:rsidRPr="00483553">
              <w:rPr>
                <w:b/>
                <w:caps/>
                <w:color w:val="auto"/>
                <w:sz w:val="28"/>
              </w:rPr>
              <w:t>1</w:t>
            </w:r>
          </w:p>
        </w:tc>
        <w:tc>
          <w:tcPr>
            <w:tcW w:w="653" w:type="pct"/>
          </w:tcPr>
          <w:p w14:paraId="46E68CEE" w14:textId="77777777" w:rsidR="00EF6CB3" w:rsidRPr="00966C95" w:rsidRDefault="00EF6CB3" w:rsidP="007B2758">
            <w:pPr>
              <w:spacing w:before="80" w:after="80"/>
              <w:ind w:lef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aps/>
                <w:color w:val="auto"/>
                <w:sz w:val="28"/>
              </w:rPr>
            </w:pPr>
            <w:r w:rsidRPr="00966C95">
              <w:rPr>
                <w:b/>
                <w:caps/>
                <w:color w:val="auto"/>
                <w:sz w:val="28"/>
              </w:rPr>
              <w:t>2</w:t>
            </w:r>
          </w:p>
        </w:tc>
        <w:tc>
          <w:tcPr>
            <w:tcW w:w="654" w:type="pct"/>
          </w:tcPr>
          <w:p w14:paraId="15B96A0B" w14:textId="77777777" w:rsidR="00EF6CB3" w:rsidRPr="00966C95" w:rsidRDefault="00EF6CB3" w:rsidP="007B2758">
            <w:pPr>
              <w:spacing w:before="80" w:after="80"/>
              <w:ind w:lef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aps/>
                <w:color w:val="auto"/>
                <w:sz w:val="28"/>
              </w:rPr>
            </w:pPr>
            <w:r w:rsidRPr="00966C95">
              <w:rPr>
                <w:b/>
                <w:caps/>
                <w:color w:val="auto"/>
                <w:sz w:val="28"/>
              </w:rPr>
              <w:t>3</w:t>
            </w:r>
          </w:p>
        </w:tc>
        <w:tc>
          <w:tcPr>
            <w:tcW w:w="654" w:type="pct"/>
          </w:tcPr>
          <w:p w14:paraId="0525EAD6" w14:textId="77777777" w:rsidR="00EF6CB3" w:rsidRPr="00966C95" w:rsidRDefault="00EF6CB3" w:rsidP="007B2758">
            <w:pPr>
              <w:spacing w:before="80" w:after="80"/>
              <w:ind w:left="28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aps/>
                <w:color w:val="auto"/>
                <w:sz w:val="28"/>
              </w:rPr>
            </w:pPr>
            <w:r w:rsidRPr="00966C95">
              <w:rPr>
                <w:b/>
                <w:caps/>
                <w:color w:val="auto"/>
                <w:sz w:val="28"/>
              </w:rPr>
              <w:t>4</w:t>
            </w:r>
          </w:p>
        </w:tc>
        <w:tc>
          <w:tcPr>
            <w:tcW w:w="655" w:type="pct"/>
          </w:tcPr>
          <w:p w14:paraId="1AAEC81F" w14:textId="77777777" w:rsidR="00EF6CB3" w:rsidRPr="00966C95" w:rsidRDefault="00EF6CB3" w:rsidP="007B2758">
            <w:pPr>
              <w:ind w:left="284"/>
              <w:jc w:val="center"/>
              <w:cnfStyle w:val="000000100000" w:firstRow="0" w:lastRow="0" w:firstColumn="0" w:lastColumn="0" w:oddVBand="0" w:evenVBand="0" w:oddHBand="1" w:evenHBand="0" w:firstRowFirstColumn="0" w:firstRowLastColumn="0" w:lastRowFirstColumn="0" w:lastRowLastColumn="0"/>
              <w:rPr>
                <w:b/>
                <w:color w:val="auto"/>
                <w:sz w:val="28"/>
              </w:rPr>
            </w:pPr>
            <w:r w:rsidRPr="00966C95">
              <w:rPr>
                <w:b/>
                <w:color w:val="auto"/>
                <w:sz w:val="28"/>
              </w:rPr>
              <w:t>5</w:t>
            </w:r>
          </w:p>
        </w:tc>
        <w:tc>
          <w:tcPr>
            <w:tcW w:w="450" w:type="pct"/>
          </w:tcPr>
          <w:p w14:paraId="3E3FFF77" w14:textId="77777777" w:rsidR="00EF6CB3" w:rsidRPr="00294981" w:rsidRDefault="00EF6CB3" w:rsidP="007B2758">
            <w:pPr>
              <w:ind w:left="28"/>
              <w:jc w:val="center"/>
              <w:cnfStyle w:val="000000100000" w:firstRow="0" w:lastRow="0" w:firstColumn="0" w:lastColumn="0" w:oddVBand="0" w:evenVBand="0" w:oddHBand="1" w:evenHBand="0" w:firstRowFirstColumn="0" w:firstRowLastColumn="0" w:lastRowFirstColumn="0" w:lastRowLastColumn="0"/>
              <w:rPr>
                <w:b/>
                <w:color w:val="auto"/>
                <w:sz w:val="28"/>
              </w:rPr>
            </w:pPr>
            <w:r w:rsidRPr="00294981">
              <w:rPr>
                <w:b/>
                <w:color w:val="auto"/>
                <w:sz w:val="24"/>
              </w:rPr>
              <w:t>My score out of 5?</w:t>
            </w:r>
          </w:p>
        </w:tc>
      </w:tr>
      <w:tr w:rsidR="00EF6CB3" w14:paraId="1D06EDA0" w14:textId="77777777" w:rsidTr="00035380">
        <w:trPr>
          <w:trHeight w:val="799"/>
        </w:trPr>
        <w:tc>
          <w:tcPr>
            <w:cnfStyle w:val="001000000000" w:firstRow="0" w:lastRow="0" w:firstColumn="1" w:lastColumn="0" w:oddVBand="0" w:evenVBand="0" w:oddHBand="0" w:evenHBand="0" w:firstRowFirstColumn="0" w:firstRowLastColumn="0" w:lastRowFirstColumn="0" w:lastRowLastColumn="0"/>
            <w:tcW w:w="1280" w:type="pct"/>
          </w:tcPr>
          <w:p w14:paraId="61F6A220" w14:textId="77777777" w:rsidR="00EF6CB3" w:rsidRDefault="00EF6CB3" w:rsidP="00EF6CB3">
            <w:pPr>
              <w:pStyle w:val="ListParagraph"/>
              <w:numPr>
                <w:ilvl w:val="0"/>
                <w:numId w:val="10"/>
              </w:numPr>
              <w:ind w:left="284"/>
              <w:rPr>
                <w:sz w:val="28"/>
                <w:lang w:val="en-GB"/>
              </w:rPr>
            </w:pPr>
            <w:r w:rsidRPr="00966C95">
              <w:rPr>
                <w:sz w:val="28"/>
                <w:lang w:val="en-GB"/>
              </w:rPr>
              <w:t>ADAPTABLE</w:t>
            </w:r>
          </w:p>
          <w:p w14:paraId="4DB693D8" w14:textId="77777777" w:rsidR="00EF6CB3" w:rsidRPr="00294981" w:rsidRDefault="00EF6CB3" w:rsidP="007B2758">
            <w:pPr>
              <w:ind w:left="-76"/>
              <w:rPr>
                <w:sz w:val="28"/>
                <w:lang w:val="en-GB"/>
              </w:rPr>
            </w:pPr>
          </w:p>
        </w:tc>
        <w:tc>
          <w:tcPr>
            <w:tcW w:w="653" w:type="pct"/>
          </w:tcPr>
          <w:p w14:paraId="7052A6B9" w14:textId="77777777" w:rsidR="00EF6CB3" w:rsidRPr="00483553" w:rsidRDefault="00EF6CB3" w:rsidP="007B2758">
            <w:pPr>
              <w:spacing w:before="80" w:after="80"/>
              <w:cnfStyle w:val="000000000000" w:firstRow="0" w:lastRow="0" w:firstColumn="0" w:lastColumn="0" w:oddVBand="0" w:evenVBand="0" w:oddHBand="0" w:evenHBand="0" w:firstRowFirstColumn="0" w:firstRowLastColumn="0" w:lastRowFirstColumn="0" w:lastRowLastColumn="0"/>
              <w:rPr>
                <w:color w:val="auto"/>
              </w:rPr>
            </w:pPr>
          </w:p>
        </w:tc>
        <w:tc>
          <w:tcPr>
            <w:tcW w:w="653" w:type="pct"/>
          </w:tcPr>
          <w:p w14:paraId="2DD2FE92"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4" w:type="pct"/>
          </w:tcPr>
          <w:p w14:paraId="127CE828"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4" w:type="pct"/>
          </w:tcPr>
          <w:p w14:paraId="5CE2F416"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5" w:type="pct"/>
          </w:tcPr>
          <w:p w14:paraId="09BADA9E" w14:textId="77777777" w:rsidR="00EF6CB3" w:rsidRDefault="00EF6CB3" w:rsidP="007B2758">
            <w:pPr>
              <w:cnfStyle w:val="000000000000" w:firstRow="0" w:lastRow="0" w:firstColumn="0" w:lastColumn="0" w:oddVBand="0" w:evenVBand="0" w:oddHBand="0" w:evenHBand="0" w:firstRowFirstColumn="0" w:firstRowLastColumn="0" w:lastRowFirstColumn="0" w:lastRowLastColumn="0"/>
            </w:pPr>
          </w:p>
        </w:tc>
        <w:tc>
          <w:tcPr>
            <w:tcW w:w="450" w:type="pct"/>
          </w:tcPr>
          <w:p w14:paraId="6061A515" w14:textId="77777777" w:rsidR="00EF6CB3" w:rsidRDefault="00EF6CB3" w:rsidP="007B2758">
            <w:pPr>
              <w:cnfStyle w:val="000000000000" w:firstRow="0" w:lastRow="0" w:firstColumn="0" w:lastColumn="0" w:oddVBand="0" w:evenVBand="0" w:oddHBand="0" w:evenHBand="0" w:firstRowFirstColumn="0" w:firstRowLastColumn="0" w:lastRowFirstColumn="0" w:lastRowLastColumn="0"/>
            </w:pPr>
          </w:p>
        </w:tc>
      </w:tr>
      <w:tr w:rsidR="00EF6CB3" w14:paraId="0E3E0386" w14:textId="77777777" w:rsidTr="00035380">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280" w:type="pct"/>
          </w:tcPr>
          <w:p w14:paraId="2DD6C22E" w14:textId="77777777" w:rsidR="00EF6CB3" w:rsidRPr="00966C95" w:rsidRDefault="00EF6CB3" w:rsidP="00EF6CB3">
            <w:pPr>
              <w:pStyle w:val="ListParagraph"/>
              <w:numPr>
                <w:ilvl w:val="0"/>
                <w:numId w:val="10"/>
              </w:numPr>
              <w:ind w:left="284"/>
              <w:rPr>
                <w:sz w:val="28"/>
                <w:lang w:val="en-GB"/>
              </w:rPr>
            </w:pPr>
            <w:r w:rsidRPr="00966C95">
              <w:rPr>
                <w:sz w:val="28"/>
                <w:lang w:val="en-GB"/>
              </w:rPr>
              <w:t>GATHERER</w:t>
            </w:r>
          </w:p>
        </w:tc>
        <w:tc>
          <w:tcPr>
            <w:tcW w:w="653" w:type="pct"/>
          </w:tcPr>
          <w:p w14:paraId="22E43B40" w14:textId="77777777" w:rsidR="00EF6CB3" w:rsidRPr="00483553" w:rsidRDefault="00EF6CB3" w:rsidP="007B2758">
            <w:pPr>
              <w:spacing w:before="80" w:after="80"/>
              <w:cnfStyle w:val="000000100000" w:firstRow="0" w:lastRow="0" w:firstColumn="0" w:lastColumn="0" w:oddVBand="0" w:evenVBand="0" w:oddHBand="1" w:evenHBand="0" w:firstRowFirstColumn="0" w:firstRowLastColumn="0" w:lastRowFirstColumn="0" w:lastRowLastColumn="0"/>
              <w:rPr>
                <w:color w:val="auto"/>
              </w:rPr>
            </w:pPr>
          </w:p>
        </w:tc>
        <w:tc>
          <w:tcPr>
            <w:tcW w:w="653" w:type="pct"/>
          </w:tcPr>
          <w:p w14:paraId="28C1C63E" w14:textId="77777777" w:rsidR="00EF6CB3" w:rsidRDefault="00EF6CB3" w:rsidP="007B2758">
            <w:pPr>
              <w:spacing w:before="80" w:after="80"/>
              <w:cnfStyle w:val="000000100000" w:firstRow="0" w:lastRow="0" w:firstColumn="0" w:lastColumn="0" w:oddVBand="0" w:evenVBand="0" w:oddHBand="1" w:evenHBand="0" w:firstRowFirstColumn="0" w:firstRowLastColumn="0" w:lastRowFirstColumn="0" w:lastRowLastColumn="0"/>
            </w:pPr>
          </w:p>
        </w:tc>
        <w:tc>
          <w:tcPr>
            <w:tcW w:w="654" w:type="pct"/>
          </w:tcPr>
          <w:p w14:paraId="2CDEF0A5" w14:textId="77777777" w:rsidR="00EF6CB3" w:rsidRDefault="00EF6CB3" w:rsidP="007B2758">
            <w:pPr>
              <w:spacing w:before="80" w:after="80"/>
              <w:cnfStyle w:val="000000100000" w:firstRow="0" w:lastRow="0" w:firstColumn="0" w:lastColumn="0" w:oddVBand="0" w:evenVBand="0" w:oddHBand="1" w:evenHBand="0" w:firstRowFirstColumn="0" w:firstRowLastColumn="0" w:lastRowFirstColumn="0" w:lastRowLastColumn="0"/>
            </w:pPr>
          </w:p>
        </w:tc>
        <w:tc>
          <w:tcPr>
            <w:tcW w:w="654" w:type="pct"/>
          </w:tcPr>
          <w:p w14:paraId="7FC2C5A6" w14:textId="77777777" w:rsidR="00EF6CB3" w:rsidRDefault="00EF6CB3" w:rsidP="007B2758">
            <w:pPr>
              <w:spacing w:before="80" w:after="80"/>
              <w:cnfStyle w:val="000000100000" w:firstRow="0" w:lastRow="0" w:firstColumn="0" w:lastColumn="0" w:oddVBand="0" w:evenVBand="0" w:oddHBand="1" w:evenHBand="0" w:firstRowFirstColumn="0" w:firstRowLastColumn="0" w:lastRowFirstColumn="0" w:lastRowLastColumn="0"/>
            </w:pPr>
          </w:p>
        </w:tc>
        <w:tc>
          <w:tcPr>
            <w:tcW w:w="655" w:type="pct"/>
          </w:tcPr>
          <w:p w14:paraId="6E257E18" w14:textId="77777777" w:rsidR="00EF6CB3" w:rsidRDefault="00EF6CB3" w:rsidP="007B2758">
            <w:pPr>
              <w:cnfStyle w:val="000000100000" w:firstRow="0" w:lastRow="0" w:firstColumn="0" w:lastColumn="0" w:oddVBand="0" w:evenVBand="0" w:oddHBand="1" w:evenHBand="0" w:firstRowFirstColumn="0" w:firstRowLastColumn="0" w:lastRowFirstColumn="0" w:lastRowLastColumn="0"/>
            </w:pPr>
          </w:p>
        </w:tc>
        <w:tc>
          <w:tcPr>
            <w:tcW w:w="450" w:type="pct"/>
          </w:tcPr>
          <w:p w14:paraId="2F63443F" w14:textId="77777777" w:rsidR="00EF6CB3" w:rsidRDefault="00EF6CB3" w:rsidP="007B2758">
            <w:pPr>
              <w:cnfStyle w:val="000000100000" w:firstRow="0" w:lastRow="0" w:firstColumn="0" w:lastColumn="0" w:oddVBand="0" w:evenVBand="0" w:oddHBand="1" w:evenHBand="0" w:firstRowFirstColumn="0" w:firstRowLastColumn="0" w:lastRowFirstColumn="0" w:lastRowLastColumn="0"/>
            </w:pPr>
          </w:p>
        </w:tc>
      </w:tr>
      <w:tr w:rsidR="00EF6CB3" w14:paraId="1487E722" w14:textId="77777777" w:rsidTr="00035380">
        <w:trPr>
          <w:trHeight w:val="799"/>
        </w:trPr>
        <w:tc>
          <w:tcPr>
            <w:cnfStyle w:val="001000000000" w:firstRow="0" w:lastRow="0" w:firstColumn="1" w:lastColumn="0" w:oddVBand="0" w:evenVBand="0" w:oddHBand="0" w:evenHBand="0" w:firstRowFirstColumn="0" w:firstRowLastColumn="0" w:lastRowFirstColumn="0" w:lastRowLastColumn="0"/>
            <w:tcW w:w="1280" w:type="pct"/>
          </w:tcPr>
          <w:p w14:paraId="7C19EEF6" w14:textId="77777777" w:rsidR="00EF6CB3" w:rsidRPr="00966C95" w:rsidRDefault="00EF6CB3" w:rsidP="00EF6CB3">
            <w:pPr>
              <w:pStyle w:val="ListParagraph"/>
              <w:numPr>
                <w:ilvl w:val="0"/>
                <w:numId w:val="10"/>
              </w:numPr>
              <w:ind w:left="284"/>
              <w:rPr>
                <w:sz w:val="28"/>
                <w:lang w:val="en-GB"/>
              </w:rPr>
            </w:pPr>
            <w:r w:rsidRPr="00966C95">
              <w:rPr>
                <w:sz w:val="28"/>
                <w:lang w:val="en-GB"/>
              </w:rPr>
              <w:t>IDENTITY AWARE</w:t>
            </w:r>
          </w:p>
        </w:tc>
        <w:tc>
          <w:tcPr>
            <w:tcW w:w="653" w:type="pct"/>
          </w:tcPr>
          <w:p w14:paraId="09F157EB" w14:textId="77777777" w:rsidR="00EF6CB3" w:rsidRPr="00483553" w:rsidRDefault="00EF6CB3" w:rsidP="007B2758">
            <w:pPr>
              <w:spacing w:before="80" w:after="80"/>
              <w:cnfStyle w:val="000000000000" w:firstRow="0" w:lastRow="0" w:firstColumn="0" w:lastColumn="0" w:oddVBand="0" w:evenVBand="0" w:oddHBand="0" w:evenHBand="0" w:firstRowFirstColumn="0" w:firstRowLastColumn="0" w:lastRowFirstColumn="0" w:lastRowLastColumn="0"/>
              <w:rPr>
                <w:color w:val="auto"/>
              </w:rPr>
            </w:pPr>
          </w:p>
        </w:tc>
        <w:tc>
          <w:tcPr>
            <w:tcW w:w="653" w:type="pct"/>
          </w:tcPr>
          <w:p w14:paraId="0AC6924A"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4" w:type="pct"/>
          </w:tcPr>
          <w:p w14:paraId="7EE6D208"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4" w:type="pct"/>
          </w:tcPr>
          <w:p w14:paraId="7814831A"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5" w:type="pct"/>
          </w:tcPr>
          <w:p w14:paraId="45F66293" w14:textId="77777777" w:rsidR="00EF6CB3" w:rsidRDefault="00EF6CB3" w:rsidP="007B2758">
            <w:pPr>
              <w:cnfStyle w:val="000000000000" w:firstRow="0" w:lastRow="0" w:firstColumn="0" w:lastColumn="0" w:oddVBand="0" w:evenVBand="0" w:oddHBand="0" w:evenHBand="0" w:firstRowFirstColumn="0" w:firstRowLastColumn="0" w:lastRowFirstColumn="0" w:lastRowLastColumn="0"/>
            </w:pPr>
          </w:p>
        </w:tc>
        <w:tc>
          <w:tcPr>
            <w:tcW w:w="450" w:type="pct"/>
          </w:tcPr>
          <w:p w14:paraId="18306B0F" w14:textId="77777777" w:rsidR="00EF6CB3" w:rsidRDefault="00EF6CB3" w:rsidP="007B2758">
            <w:pPr>
              <w:cnfStyle w:val="000000000000" w:firstRow="0" w:lastRow="0" w:firstColumn="0" w:lastColumn="0" w:oddVBand="0" w:evenVBand="0" w:oddHBand="0" w:evenHBand="0" w:firstRowFirstColumn="0" w:firstRowLastColumn="0" w:lastRowFirstColumn="0" w:lastRowLastColumn="0"/>
            </w:pPr>
          </w:p>
        </w:tc>
      </w:tr>
      <w:tr w:rsidR="00EF6CB3" w14:paraId="0DACE242" w14:textId="77777777" w:rsidTr="00035380">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280" w:type="pct"/>
          </w:tcPr>
          <w:p w14:paraId="3CBABE2C" w14:textId="77777777" w:rsidR="00EF6CB3" w:rsidRPr="00966C95" w:rsidRDefault="00EF6CB3" w:rsidP="00EF6CB3">
            <w:pPr>
              <w:pStyle w:val="ListParagraph"/>
              <w:numPr>
                <w:ilvl w:val="0"/>
                <w:numId w:val="10"/>
              </w:numPr>
              <w:ind w:left="284"/>
              <w:rPr>
                <w:sz w:val="28"/>
                <w:lang w:val="en-GB"/>
              </w:rPr>
            </w:pPr>
            <w:r w:rsidRPr="00966C95">
              <w:rPr>
                <w:sz w:val="28"/>
                <w:lang w:val="en-GB"/>
              </w:rPr>
              <w:t>LIFE-LONG LEARNING</w:t>
            </w:r>
          </w:p>
        </w:tc>
        <w:tc>
          <w:tcPr>
            <w:tcW w:w="653" w:type="pct"/>
          </w:tcPr>
          <w:p w14:paraId="631E6803" w14:textId="77777777" w:rsidR="00EF6CB3" w:rsidRPr="00483553" w:rsidRDefault="00EF6CB3" w:rsidP="007B2758">
            <w:pPr>
              <w:spacing w:before="80" w:after="80"/>
              <w:cnfStyle w:val="000000100000" w:firstRow="0" w:lastRow="0" w:firstColumn="0" w:lastColumn="0" w:oddVBand="0" w:evenVBand="0" w:oddHBand="1" w:evenHBand="0" w:firstRowFirstColumn="0" w:firstRowLastColumn="0" w:lastRowFirstColumn="0" w:lastRowLastColumn="0"/>
              <w:rPr>
                <w:color w:val="auto"/>
              </w:rPr>
            </w:pPr>
          </w:p>
        </w:tc>
        <w:tc>
          <w:tcPr>
            <w:tcW w:w="653" w:type="pct"/>
          </w:tcPr>
          <w:p w14:paraId="2089269D" w14:textId="77777777" w:rsidR="00EF6CB3" w:rsidRDefault="00EF6CB3" w:rsidP="007B2758">
            <w:pPr>
              <w:spacing w:before="80" w:after="80"/>
              <w:cnfStyle w:val="000000100000" w:firstRow="0" w:lastRow="0" w:firstColumn="0" w:lastColumn="0" w:oddVBand="0" w:evenVBand="0" w:oddHBand="1" w:evenHBand="0" w:firstRowFirstColumn="0" w:firstRowLastColumn="0" w:lastRowFirstColumn="0" w:lastRowLastColumn="0"/>
            </w:pPr>
          </w:p>
        </w:tc>
        <w:tc>
          <w:tcPr>
            <w:tcW w:w="654" w:type="pct"/>
          </w:tcPr>
          <w:p w14:paraId="489B219D" w14:textId="77777777" w:rsidR="00EF6CB3" w:rsidRDefault="00EF6CB3" w:rsidP="007B2758">
            <w:pPr>
              <w:spacing w:before="80" w:after="80"/>
              <w:cnfStyle w:val="000000100000" w:firstRow="0" w:lastRow="0" w:firstColumn="0" w:lastColumn="0" w:oddVBand="0" w:evenVBand="0" w:oddHBand="1" w:evenHBand="0" w:firstRowFirstColumn="0" w:firstRowLastColumn="0" w:lastRowFirstColumn="0" w:lastRowLastColumn="0"/>
            </w:pPr>
          </w:p>
        </w:tc>
        <w:tc>
          <w:tcPr>
            <w:tcW w:w="654" w:type="pct"/>
          </w:tcPr>
          <w:p w14:paraId="02654FF1" w14:textId="77777777" w:rsidR="00EF6CB3" w:rsidRDefault="00EF6CB3" w:rsidP="007B2758">
            <w:pPr>
              <w:spacing w:before="80" w:after="80"/>
              <w:cnfStyle w:val="000000100000" w:firstRow="0" w:lastRow="0" w:firstColumn="0" w:lastColumn="0" w:oddVBand="0" w:evenVBand="0" w:oddHBand="1" w:evenHBand="0" w:firstRowFirstColumn="0" w:firstRowLastColumn="0" w:lastRowFirstColumn="0" w:lastRowLastColumn="0"/>
            </w:pPr>
          </w:p>
        </w:tc>
        <w:tc>
          <w:tcPr>
            <w:tcW w:w="655" w:type="pct"/>
          </w:tcPr>
          <w:p w14:paraId="03B8841B" w14:textId="77777777" w:rsidR="00EF6CB3" w:rsidRDefault="00EF6CB3" w:rsidP="007B2758">
            <w:pPr>
              <w:cnfStyle w:val="000000100000" w:firstRow="0" w:lastRow="0" w:firstColumn="0" w:lastColumn="0" w:oddVBand="0" w:evenVBand="0" w:oddHBand="1" w:evenHBand="0" w:firstRowFirstColumn="0" w:firstRowLastColumn="0" w:lastRowFirstColumn="0" w:lastRowLastColumn="0"/>
            </w:pPr>
          </w:p>
        </w:tc>
        <w:tc>
          <w:tcPr>
            <w:tcW w:w="450" w:type="pct"/>
          </w:tcPr>
          <w:p w14:paraId="58B0B216" w14:textId="77777777" w:rsidR="00EF6CB3" w:rsidRDefault="00EF6CB3" w:rsidP="007B2758">
            <w:pPr>
              <w:cnfStyle w:val="000000100000" w:firstRow="0" w:lastRow="0" w:firstColumn="0" w:lastColumn="0" w:oddVBand="0" w:evenVBand="0" w:oddHBand="1" w:evenHBand="0" w:firstRowFirstColumn="0" w:firstRowLastColumn="0" w:lastRowFirstColumn="0" w:lastRowLastColumn="0"/>
            </w:pPr>
          </w:p>
        </w:tc>
      </w:tr>
      <w:tr w:rsidR="00EF6CB3" w14:paraId="3D358614" w14:textId="77777777" w:rsidTr="00035380">
        <w:trPr>
          <w:trHeight w:val="799"/>
        </w:trPr>
        <w:tc>
          <w:tcPr>
            <w:cnfStyle w:val="001000000000" w:firstRow="0" w:lastRow="0" w:firstColumn="1" w:lastColumn="0" w:oddVBand="0" w:evenVBand="0" w:oddHBand="0" w:evenHBand="0" w:firstRowFirstColumn="0" w:firstRowLastColumn="0" w:lastRowFirstColumn="0" w:lastRowLastColumn="0"/>
            <w:tcW w:w="1280" w:type="pct"/>
          </w:tcPr>
          <w:p w14:paraId="3C70B43A" w14:textId="77777777" w:rsidR="00EF6CB3" w:rsidRPr="00966C95" w:rsidRDefault="00EF6CB3" w:rsidP="00EF6CB3">
            <w:pPr>
              <w:pStyle w:val="ListParagraph"/>
              <w:numPr>
                <w:ilvl w:val="0"/>
                <w:numId w:val="10"/>
              </w:numPr>
              <w:ind w:left="284"/>
              <w:rPr>
                <w:sz w:val="28"/>
              </w:rPr>
            </w:pPr>
            <w:r>
              <w:rPr>
                <w:sz w:val="28"/>
                <w:lang w:val="en-GB"/>
              </w:rPr>
              <w:t>ENT</w:t>
            </w:r>
            <w:r w:rsidRPr="00966C95">
              <w:rPr>
                <w:sz w:val="28"/>
                <w:lang w:val="en-GB"/>
              </w:rPr>
              <w:t>ER</w:t>
            </w:r>
            <w:r>
              <w:rPr>
                <w:sz w:val="28"/>
                <w:lang w:val="en-GB"/>
              </w:rPr>
              <w:t>P</w:t>
            </w:r>
            <w:r w:rsidRPr="00966C95">
              <w:rPr>
                <w:sz w:val="28"/>
                <w:lang w:val="en-GB"/>
              </w:rPr>
              <w:t>RISING</w:t>
            </w:r>
          </w:p>
        </w:tc>
        <w:tc>
          <w:tcPr>
            <w:tcW w:w="653" w:type="pct"/>
          </w:tcPr>
          <w:p w14:paraId="4ABEDC07" w14:textId="77777777" w:rsidR="00EF6CB3" w:rsidRPr="00483553" w:rsidRDefault="00EF6CB3" w:rsidP="007B2758">
            <w:pPr>
              <w:spacing w:before="80" w:after="80"/>
              <w:cnfStyle w:val="000000000000" w:firstRow="0" w:lastRow="0" w:firstColumn="0" w:lastColumn="0" w:oddVBand="0" w:evenVBand="0" w:oddHBand="0" w:evenHBand="0" w:firstRowFirstColumn="0" w:firstRowLastColumn="0" w:lastRowFirstColumn="0" w:lastRowLastColumn="0"/>
              <w:rPr>
                <w:color w:val="auto"/>
              </w:rPr>
            </w:pPr>
          </w:p>
        </w:tc>
        <w:tc>
          <w:tcPr>
            <w:tcW w:w="653" w:type="pct"/>
          </w:tcPr>
          <w:p w14:paraId="170BD2E9"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4" w:type="pct"/>
          </w:tcPr>
          <w:p w14:paraId="3BA6EA5E"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4" w:type="pct"/>
          </w:tcPr>
          <w:p w14:paraId="0D79FB0F" w14:textId="77777777" w:rsidR="00EF6CB3" w:rsidRDefault="00EF6CB3" w:rsidP="007B2758">
            <w:pPr>
              <w:spacing w:before="80" w:after="80"/>
              <w:cnfStyle w:val="000000000000" w:firstRow="0" w:lastRow="0" w:firstColumn="0" w:lastColumn="0" w:oddVBand="0" w:evenVBand="0" w:oddHBand="0" w:evenHBand="0" w:firstRowFirstColumn="0" w:firstRowLastColumn="0" w:lastRowFirstColumn="0" w:lastRowLastColumn="0"/>
            </w:pPr>
          </w:p>
        </w:tc>
        <w:tc>
          <w:tcPr>
            <w:tcW w:w="655" w:type="pct"/>
          </w:tcPr>
          <w:p w14:paraId="1BA118F0" w14:textId="77777777" w:rsidR="00EF6CB3" w:rsidRDefault="00EF6CB3" w:rsidP="007B2758">
            <w:pPr>
              <w:cnfStyle w:val="000000000000" w:firstRow="0" w:lastRow="0" w:firstColumn="0" w:lastColumn="0" w:oddVBand="0" w:evenVBand="0" w:oddHBand="0" w:evenHBand="0" w:firstRowFirstColumn="0" w:firstRowLastColumn="0" w:lastRowFirstColumn="0" w:lastRowLastColumn="0"/>
            </w:pPr>
          </w:p>
        </w:tc>
        <w:tc>
          <w:tcPr>
            <w:tcW w:w="450" w:type="pct"/>
          </w:tcPr>
          <w:p w14:paraId="0E46624B" w14:textId="77777777" w:rsidR="00EF6CB3" w:rsidRDefault="00EF6CB3" w:rsidP="007B2758">
            <w:pPr>
              <w:cnfStyle w:val="000000000000" w:firstRow="0" w:lastRow="0" w:firstColumn="0" w:lastColumn="0" w:oddVBand="0" w:evenVBand="0" w:oddHBand="0" w:evenHBand="0" w:firstRowFirstColumn="0" w:firstRowLastColumn="0" w:lastRowFirstColumn="0" w:lastRowLastColumn="0"/>
            </w:pPr>
          </w:p>
        </w:tc>
      </w:tr>
      <w:tr w:rsidR="00EF6CB3" w14:paraId="5494734E" w14:textId="77777777" w:rsidTr="00035380">
        <w:trPr>
          <w:cnfStyle w:val="000000100000" w:firstRow="0" w:lastRow="0" w:firstColumn="0" w:lastColumn="0" w:oddVBand="0" w:evenVBand="0" w:oddHBand="1" w:evenHBand="0" w:firstRowFirstColumn="0" w:firstRowLastColumn="0" w:lastRowFirstColumn="0" w:lastRowLastColumn="0"/>
          <w:trHeight w:val="1831"/>
        </w:trPr>
        <w:tc>
          <w:tcPr>
            <w:cnfStyle w:val="001000000000" w:firstRow="0" w:lastRow="0" w:firstColumn="1" w:lastColumn="0" w:oddVBand="0" w:evenVBand="0" w:oddHBand="0" w:evenHBand="0" w:firstRowFirstColumn="0" w:firstRowLastColumn="0" w:lastRowFirstColumn="0" w:lastRowLastColumn="0"/>
            <w:tcW w:w="1280" w:type="pct"/>
          </w:tcPr>
          <w:p w14:paraId="496574E6" w14:textId="77777777" w:rsidR="00EF6CB3" w:rsidRDefault="00EF6CB3" w:rsidP="007B2758">
            <w:pPr>
              <w:pStyle w:val="ListParagraph"/>
              <w:ind w:left="284"/>
              <w:rPr>
                <w:sz w:val="28"/>
                <w:lang w:val="en-GB"/>
              </w:rPr>
            </w:pPr>
            <w:r w:rsidRPr="00274E5A">
              <w:rPr>
                <w:sz w:val="22"/>
                <w:lang w:val="en-GB"/>
              </w:rPr>
              <w:t>REFLECTIONS / AREAS TO IMPROVE / FUTURE ACTIONS</w:t>
            </w:r>
          </w:p>
        </w:tc>
        <w:tc>
          <w:tcPr>
            <w:tcW w:w="3720" w:type="pct"/>
            <w:gridSpan w:val="6"/>
          </w:tcPr>
          <w:p w14:paraId="544267E8" w14:textId="77777777" w:rsidR="00EF6CB3" w:rsidRPr="00387808" w:rsidRDefault="00EF6CB3" w:rsidP="007B2758">
            <w:pPr>
              <w:cnfStyle w:val="000000100000" w:firstRow="0" w:lastRow="0" w:firstColumn="0" w:lastColumn="0" w:oddVBand="0" w:evenVBand="0" w:oddHBand="1" w:evenHBand="0" w:firstRowFirstColumn="0" w:firstRowLastColumn="0" w:lastRowFirstColumn="0" w:lastRowLastColumn="0"/>
              <w:rPr>
                <w:color w:val="auto"/>
                <w:sz w:val="22"/>
              </w:rPr>
            </w:pPr>
            <w:r w:rsidRPr="00387808">
              <w:rPr>
                <w:color w:val="auto"/>
                <w:sz w:val="22"/>
              </w:rPr>
              <w:t>Things I need to do to improve my:</w:t>
            </w:r>
          </w:p>
          <w:p w14:paraId="12990CA5" w14:textId="77777777" w:rsidR="00EF6CB3" w:rsidRPr="00387808" w:rsidRDefault="00EF6CB3" w:rsidP="007B2758">
            <w:pPr>
              <w:cnfStyle w:val="000000100000" w:firstRow="0" w:lastRow="0" w:firstColumn="0" w:lastColumn="0" w:oddVBand="0" w:evenVBand="0" w:oddHBand="1" w:evenHBand="0" w:firstRowFirstColumn="0" w:firstRowLastColumn="0" w:lastRowFirstColumn="0" w:lastRowLastColumn="0"/>
              <w:rPr>
                <w:color w:val="auto"/>
                <w:sz w:val="28"/>
              </w:rPr>
            </w:pPr>
            <w:r w:rsidRPr="00387808">
              <w:rPr>
                <w:color w:val="auto"/>
                <w:sz w:val="28"/>
              </w:rPr>
              <w:t>ADAPTABILITY:</w:t>
            </w:r>
          </w:p>
          <w:p w14:paraId="1486D5DC" w14:textId="77777777" w:rsidR="00EF6CB3" w:rsidRPr="00387808" w:rsidRDefault="00EF6CB3" w:rsidP="007B2758">
            <w:pPr>
              <w:cnfStyle w:val="000000100000" w:firstRow="0" w:lastRow="0" w:firstColumn="0" w:lastColumn="0" w:oddVBand="0" w:evenVBand="0" w:oddHBand="1" w:evenHBand="0" w:firstRowFirstColumn="0" w:firstRowLastColumn="0" w:lastRowFirstColumn="0" w:lastRowLastColumn="0"/>
              <w:rPr>
                <w:color w:val="auto"/>
                <w:sz w:val="28"/>
              </w:rPr>
            </w:pPr>
            <w:r w:rsidRPr="00387808">
              <w:rPr>
                <w:color w:val="auto"/>
                <w:sz w:val="28"/>
              </w:rPr>
              <w:t>GATHERER instinct:</w:t>
            </w:r>
          </w:p>
          <w:p w14:paraId="13C70A14" w14:textId="77777777" w:rsidR="00EF6CB3" w:rsidRPr="00387808" w:rsidRDefault="00EF6CB3" w:rsidP="007B2758">
            <w:pPr>
              <w:cnfStyle w:val="000000100000" w:firstRow="0" w:lastRow="0" w:firstColumn="0" w:lastColumn="0" w:oddVBand="0" w:evenVBand="0" w:oddHBand="1" w:evenHBand="0" w:firstRowFirstColumn="0" w:firstRowLastColumn="0" w:lastRowFirstColumn="0" w:lastRowLastColumn="0"/>
              <w:rPr>
                <w:color w:val="auto"/>
                <w:sz w:val="28"/>
              </w:rPr>
            </w:pPr>
            <w:r w:rsidRPr="00387808">
              <w:rPr>
                <w:color w:val="auto"/>
                <w:sz w:val="28"/>
              </w:rPr>
              <w:t>IDENTITY AWARENESS:</w:t>
            </w:r>
          </w:p>
          <w:p w14:paraId="55DA5ABC" w14:textId="77777777" w:rsidR="00EF6CB3" w:rsidRPr="00387808" w:rsidRDefault="00EF6CB3" w:rsidP="007B2758">
            <w:pPr>
              <w:cnfStyle w:val="000000100000" w:firstRow="0" w:lastRow="0" w:firstColumn="0" w:lastColumn="0" w:oddVBand="0" w:evenVBand="0" w:oddHBand="1" w:evenHBand="0" w:firstRowFirstColumn="0" w:firstRowLastColumn="0" w:lastRowFirstColumn="0" w:lastRowLastColumn="0"/>
              <w:rPr>
                <w:color w:val="auto"/>
                <w:sz w:val="28"/>
              </w:rPr>
            </w:pPr>
            <w:r w:rsidRPr="00387808">
              <w:rPr>
                <w:color w:val="auto"/>
                <w:sz w:val="28"/>
              </w:rPr>
              <w:t>LIFE-LONG LEARNER approach:</w:t>
            </w:r>
          </w:p>
          <w:p w14:paraId="34D7C45A" w14:textId="77777777" w:rsidR="00EF6CB3" w:rsidRPr="00483553" w:rsidRDefault="00EF6CB3" w:rsidP="007B2758">
            <w:pPr>
              <w:cnfStyle w:val="000000100000" w:firstRow="0" w:lastRow="0" w:firstColumn="0" w:lastColumn="0" w:oddVBand="0" w:evenVBand="0" w:oddHBand="1" w:evenHBand="0" w:firstRowFirstColumn="0" w:firstRowLastColumn="0" w:lastRowFirstColumn="0" w:lastRowLastColumn="0"/>
              <w:rPr>
                <w:color w:val="auto"/>
              </w:rPr>
            </w:pPr>
            <w:r w:rsidRPr="00387808">
              <w:rPr>
                <w:color w:val="auto"/>
                <w:sz w:val="28"/>
              </w:rPr>
              <w:t xml:space="preserve">ENTERPRISING </w:t>
            </w:r>
            <w:r>
              <w:rPr>
                <w:color w:val="auto"/>
                <w:sz w:val="28"/>
              </w:rPr>
              <w:t>behaviours</w:t>
            </w:r>
            <w:r w:rsidRPr="00387808">
              <w:rPr>
                <w:color w:val="auto"/>
                <w:sz w:val="28"/>
              </w:rPr>
              <w:t>:</w:t>
            </w:r>
          </w:p>
        </w:tc>
      </w:tr>
    </w:tbl>
    <w:p w14:paraId="5E186388" w14:textId="77777777" w:rsidR="00EF6CB3" w:rsidRPr="000A4227" w:rsidRDefault="00EF6CB3" w:rsidP="00EF6CB3">
      <w:pPr>
        <w:tabs>
          <w:tab w:val="left" w:pos="1754"/>
        </w:tabs>
      </w:pPr>
    </w:p>
    <w:p w14:paraId="68AF3D55" w14:textId="77777777" w:rsidR="00EF6CB3" w:rsidRDefault="00EF6CB3" w:rsidP="00662025">
      <w:pPr>
        <w:spacing w:line="240" w:lineRule="auto"/>
        <w:rPr>
          <w:rFonts w:ascii="Times New Roman" w:hAnsi="Times New Roman" w:cs="Times New Roman"/>
          <w:b/>
          <w:sz w:val="20"/>
          <w:szCs w:val="20"/>
        </w:rPr>
      </w:pPr>
    </w:p>
    <w:p w14:paraId="25D0D96C" w14:textId="77777777" w:rsidR="0068081B" w:rsidRDefault="0068081B">
      <w:pPr>
        <w:rPr>
          <w:rFonts w:ascii="Times New Roman" w:hAnsi="Times New Roman" w:cs="Times New Roman"/>
          <w:b/>
          <w:sz w:val="20"/>
          <w:szCs w:val="20"/>
        </w:rPr>
      </w:pPr>
      <w:r>
        <w:rPr>
          <w:rFonts w:ascii="Times New Roman" w:hAnsi="Times New Roman" w:cs="Times New Roman"/>
          <w:b/>
          <w:sz w:val="20"/>
          <w:szCs w:val="20"/>
        </w:rPr>
        <w:br w:type="page"/>
      </w:r>
    </w:p>
    <w:p w14:paraId="5831BB28" w14:textId="77777777" w:rsidR="0068081B" w:rsidRDefault="0068081B" w:rsidP="00662025">
      <w:pPr>
        <w:spacing w:line="240" w:lineRule="auto"/>
        <w:rPr>
          <w:rFonts w:ascii="Times New Roman" w:hAnsi="Times New Roman" w:cs="Times New Roman"/>
          <w:b/>
          <w:sz w:val="20"/>
          <w:szCs w:val="20"/>
        </w:rPr>
      </w:pPr>
      <w:r>
        <w:rPr>
          <w:rFonts w:ascii="Times New Roman" w:hAnsi="Times New Roman" w:cs="Times New Roman"/>
          <w:b/>
          <w:sz w:val="20"/>
          <w:szCs w:val="20"/>
        </w:rPr>
        <w:t>Appendix 2</w:t>
      </w:r>
    </w:p>
    <w:p w14:paraId="06E5CCD8" w14:textId="77777777" w:rsidR="00961D94" w:rsidRDefault="00961D94" w:rsidP="00662025">
      <w:pPr>
        <w:spacing w:line="240" w:lineRule="auto"/>
        <w:rPr>
          <w:rFonts w:ascii="Times New Roman" w:hAnsi="Times New Roman" w:cs="Times New Roman"/>
          <w:b/>
          <w:sz w:val="20"/>
          <w:szCs w:val="20"/>
        </w:rPr>
      </w:pPr>
      <w:r w:rsidRPr="00961D94">
        <w:rPr>
          <w:rFonts w:ascii="Times New Roman" w:eastAsia="Times New Roman" w:hAnsi="Times New Roman" w:cs="Times New Roman"/>
          <w:b/>
          <w:sz w:val="20"/>
          <w:szCs w:val="20"/>
          <w:lang w:eastAsia="en-GB"/>
        </w:rPr>
        <w:t>Leeds (2013) graduate attributes which informed themes</w:t>
      </w:r>
      <w:r>
        <w:rPr>
          <w:rFonts w:ascii="Times New Roman" w:eastAsia="Times New Roman" w:hAnsi="Times New Roman" w:cs="Times New Roman"/>
          <w:b/>
          <w:sz w:val="20"/>
          <w:szCs w:val="20"/>
          <w:lang w:eastAsia="en-GB"/>
        </w:rPr>
        <w:t xml:space="preserve"> and links to AGILE</w:t>
      </w:r>
    </w:p>
    <w:tbl>
      <w:tblPr>
        <w:tblW w:w="5060" w:type="dxa"/>
        <w:tblLook w:val="04A0" w:firstRow="1" w:lastRow="0" w:firstColumn="1" w:lastColumn="0" w:noHBand="0" w:noVBand="1"/>
      </w:tblPr>
      <w:tblGrid>
        <w:gridCol w:w="2900"/>
        <w:gridCol w:w="1480"/>
        <w:gridCol w:w="680"/>
      </w:tblGrid>
      <w:tr w:rsidR="00517E01" w:rsidRPr="00251834" w14:paraId="71646B7B" w14:textId="77777777" w:rsidTr="00961D94">
        <w:trPr>
          <w:gridAfter w:val="1"/>
          <w:wAfter w:w="680" w:type="dxa"/>
          <w:trHeight w:val="290"/>
        </w:trPr>
        <w:tc>
          <w:tcPr>
            <w:tcW w:w="4380" w:type="dxa"/>
            <w:gridSpan w:val="2"/>
            <w:tcBorders>
              <w:top w:val="nil"/>
              <w:left w:val="nil"/>
              <w:bottom w:val="nil"/>
              <w:right w:val="nil"/>
            </w:tcBorders>
            <w:shd w:val="clear" w:color="auto" w:fill="auto"/>
            <w:noWrap/>
            <w:hideMark/>
          </w:tcPr>
          <w:p w14:paraId="38F02FBE" w14:textId="77777777" w:rsidR="00517E01" w:rsidRPr="00961D94" w:rsidRDefault="00517E01" w:rsidP="00E76C36">
            <w:pPr>
              <w:spacing w:after="0" w:line="240" w:lineRule="auto"/>
              <w:rPr>
                <w:rFonts w:ascii="Times New Roman" w:eastAsia="Times New Roman" w:hAnsi="Times New Roman" w:cs="Times New Roman"/>
                <w:b/>
                <w:sz w:val="20"/>
                <w:szCs w:val="20"/>
                <w:lang w:eastAsia="en-GB"/>
              </w:rPr>
            </w:pPr>
          </w:p>
        </w:tc>
      </w:tr>
      <w:tr w:rsidR="00961D94" w:rsidRPr="00961D94" w14:paraId="453D3FFF" w14:textId="77777777" w:rsidTr="00961D94">
        <w:trPr>
          <w:trHeight w:val="580"/>
        </w:trPr>
        <w:tc>
          <w:tcPr>
            <w:tcW w:w="2900" w:type="dxa"/>
            <w:tcBorders>
              <w:top w:val="single" w:sz="4" w:space="0" w:color="auto"/>
              <w:left w:val="single" w:sz="4" w:space="0" w:color="auto"/>
              <w:bottom w:val="single" w:sz="4" w:space="0" w:color="auto"/>
              <w:right w:val="single" w:sz="4" w:space="0" w:color="auto"/>
            </w:tcBorders>
            <w:shd w:val="clear" w:color="auto" w:fill="auto"/>
            <w:noWrap/>
            <w:hideMark/>
          </w:tcPr>
          <w:p w14:paraId="347C3742"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Career self-management</w:t>
            </w:r>
          </w:p>
        </w:tc>
        <w:tc>
          <w:tcPr>
            <w:tcW w:w="2160" w:type="dxa"/>
            <w:gridSpan w:val="2"/>
            <w:tcBorders>
              <w:top w:val="single" w:sz="4" w:space="0" w:color="auto"/>
              <w:left w:val="nil"/>
              <w:bottom w:val="single" w:sz="4" w:space="0" w:color="auto"/>
              <w:right w:val="single" w:sz="4" w:space="0" w:color="auto"/>
            </w:tcBorders>
            <w:shd w:val="clear" w:color="auto" w:fill="auto"/>
            <w:hideMark/>
          </w:tcPr>
          <w:p w14:paraId="1C60B645" w14:textId="77777777" w:rsidR="00961D94" w:rsidRPr="00961D94" w:rsidRDefault="003164F5"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 xml:space="preserve">Lifelong </w:t>
            </w:r>
            <w:r w:rsidR="00961D94" w:rsidRPr="00961D94">
              <w:rPr>
                <w:rFonts w:ascii="Calibri" w:eastAsia="Times New Roman" w:hAnsi="Calibri" w:cs="Times New Roman"/>
                <w:color w:val="000000"/>
                <w:lang w:eastAsia="en-GB"/>
              </w:rPr>
              <w:t>learning; planning, goal setting</w:t>
            </w:r>
          </w:p>
        </w:tc>
      </w:tr>
      <w:tr w:rsidR="00961D94" w:rsidRPr="00961D94" w14:paraId="6EEAADC7" w14:textId="77777777" w:rsidTr="00961D94">
        <w:trPr>
          <w:trHeight w:val="870"/>
        </w:trPr>
        <w:tc>
          <w:tcPr>
            <w:tcW w:w="2900" w:type="dxa"/>
            <w:tcBorders>
              <w:top w:val="single" w:sz="4" w:space="0" w:color="auto"/>
              <w:left w:val="single" w:sz="4" w:space="0" w:color="auto"/>
              <w:bottom w:val="single" w:sz="4" w:space="0" w:color="auto"/>
              <w:right w:val="single" w:sz="4" w:space="0" w:color="auto"/>
            </w:tcBorders>
            <w:shd w:val="clear" w:color="auto" w:fill="auto"/>
            <w:noWrap/>
            <w:hideMark/>
          </w:tcPr>
          <w:p w14:paraId="59CCE5B0"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Cultural competence</w:t>
            </w:r>
          </w:p>
        </w:tc>
        <w:tc>
          <w:tcPr>
            <w:tcW w:w="2160" w:type="dxa"/>
            <w:gridSpan w:val="2"/>
            <w:tcBorders>
              <w:top w:val="nil"/>
              <w:left w:val="nil"/>
              <w:bottom w:val="single" w:sz="4" w:space="0" w:color="auto"/>
              <w:right w:val="single" w:sz="4" w:space="0" w:color="auto"/>
            </w:tcBorders>
            <w:shd w:val="clear" w:color="auto" w:fill="auto"/>
            <w:hideMark/>
          </w:tcPr>
          <w:p w14:paraId="249478CA" w14:textId="77777777" w:rsidR="00961D94" w:rsidRPr="00961D94" w:rsidRDefault="003164F5"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 xml:space="preserve">Identity </w:t>
            </w:r>
            <w:r w:rsidR="00961D94" w:rsidRPr="00961D94">
              <w:rPr>
                <w:rFonts w:ascii="Calibri" w:eastAsia="Times New Roman" w:hAnsi="Calibri" w:cs="Times New Roman"/>
                <w:color w:val="000000"/>
                <w:lang w:eastAsia="en-GB"/>
              </w:rPr>
              <w:t>aware and networking in gatherer</w:t>
            </w:r>
          </w:p>
        </w:tc>
      </w:tr>
      <w:tr w:rsidR="00961D94" w:rsidRPr="00961D94" w14:paraId="7052DE2A" w14:textId="77777777" w:rsidTr="00961D94">
        <w:trPr>
          <w:trHeight w:val="870"/>
        </w:trPr>
        <w:tc>
          <w:tcPr>
            <w:tcW w:w="2900" w:type="dxa"/>
            <w:tcBorders>
              <w:top w:val="single" w:sz="4" w:space="0" w:color="auto"/>
              <w:left w:val="single" w:sz="4" w:space="0" w:color="auto"/>
              <w:bottom w:val="single" w:sz="4" w:space="0" w:color="auto"/>
              <w:right w:val="single" w:sz="4" w:space="0" w:color="auto"/>
            </w:tcBorders>
            <w:shd w:val="clear" w:color="auto" w:fill="auto"/>
            <w:noWrap/>
            <w:hideMark/>
          </w:tcPr>
          <w:p w14:paraId="3C19A7AD"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Self-efficacy</w:t>
            </w:r>
          </w:p>
        </w:tc>
        <w:tc>
          <w:tcPr>
            <w:tcW w:w="2160" w:type="dxa"/>
            <w:gridSpan w:val="2"/>
            <w:tcBorders>
              <w:top w:val="nil"/>
              <w:left w:val="nil"/>
              <w:bottom w:val="single" w:sz="4" w:space="0" w:color="auto"/>
              <w:right w:val="single" w:sz="4" w:space="0" w:color="auto"/>
            </w:tcBorders>
            <w:shd w:val="clear" w:color="auto" w:fill="auto"/>
            <w:hideMark/>
          </w:tcPr>
          <w:p w14:paraId="3F425F68"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Adaptability; self-belief that they can overcome challenges</w:t>
            </w:r>
          </w:p>
        </w:tc>
      </w:tr>
      <w:tr w:rsidR="00961D94" w:rsidRPr="00961D94" w14:paraId="3E068939" w14:textId="77777777" w:rsidTr="00961D94">
        <w:trPr>
          <w:trHeight w:val="290"/>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14:paraId="3621D2BE"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Career resilience</w:t>
            </w:r>
          </w:p>
        </w:tc>
        <w:tc>
          <w:tcPr>
            <w:tcW w:w="2160" w:type="dxa"/>
            <w:gridSpan w:val="2"/>
            <w:tcBorders>
              <w:top w:val="nil"/>
              <w:left w:val="nil"/>
              <w:bottom w:val="single" w:sz="4" w:space="0" w:color="auto"/>
              <w:right w:val="single" w:sz="4" w:space="0" w:color="auto"/>
            </w:tcBorders>
            <w:shd w:val="clear" w:color="auto" w:fill="auto"/>
            <w:hideMark/>
          </w:tcPr>
          <w:p w14:paraId="4A9E82A3"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Adaptability</w:t>
            </w:r>
          </w:p>
        </w:tc>
      </w:tr>
      <w:tr w:rsidR="00961D94" w:rsidRPr="00961D94" w14:paraId="0F28D6FA" w14:textId="77777777" w:rsidTr="00961D94">
        <w:trPr>
          <w:trHeight w:val="290"/>
        </w:trPr>
        <w:tc>
          <w:tcPr>
            <w:tcW w:w="2900" w:type="dxa"/>
            <w:tcBorders>
              <w:top w:val="single" w:sz="4" w:space="0" w:color="auto"/>
              <w:left w:val="single" w:sz="4" w:space="0" w:color="auto"/>
              <w:bottom w:val="single" w:sz="4" w:space="0" w:color="auto"/>
              <w:right w:val="single" w:sz="4" w:space="0" w:color="auto"/>
            </w:tcBorders>
            <w:shd w:val="clear" w:color="auto" w:fill="auto"/>
            <w:noWrap/>
            <w:hideMark/>
          </w:tcPr>
          <w:p w14:paraId="1BCB19AA"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Sociability</w:t>
            </w:r>
          </w:p>
        </w:tc>
        <w:tc>
          <w:tcPr>
            <w:tcW w:w="2160" w:type="dxa"/>
            <w:gridSpan w:val="2"/>
            <w:tcBorders>
              <w:top w:val="nil"/>
              <w:left w:val="nil"/>
              <w:bottom w:val="single" w:sz="4" w:space="0" w:color="auto"/>
              <w:right w:val="single" w:sz="4" w:space="0" w:color="auto"/>
            </w:tcBorders>
            <w:shd w:val="clear" w:color="auto" w:fill="auto"/>
            <w:hideMark/>
          </w:tcPr>
          <w:p w14:paraId="59A44CF2"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Gatherer</w:t>
            </w:r>
          </w:p>
        </w:tc>
      </w:tr>
      <w:tr w:rsidR="00961D94" w:rsidRPr="00961D94" w14:paraId="1F6CD373" w14:textId="77777777" w:rsidTr="00961D94">
        <w:trPr>
          <w:trHeight w:val="290"/>
        </w:trPr>
        <w:tc>
          <w:tcPr>
            <w:tcW w:w="2900" w:type="dxa"/>
            <w:tcBorders>
              <w:top w:val="single" w:sz="4" w:space="0" w:color="auto"/>
              <w:left w:val="single" w:sz="4" w:space="0" w:color="auto"/>
              <w:bottom w:val="single" w:sz="4" w:space="0" w:color="auto"/>
              <w:right w:val="single" w:sz="4" w:space="0" w:color="auto"/>
            </w:tcBorders>
            <w:shd w:val="clear" w:color="auto" w:fill="auto"/>
            <w:noWrap/>
            <w:hideMark/>
          </w:tcPr>
          <w:p w14:paraId="2CCC0059" w14:textId="77777777" w:rsidR="00961D94" w:rsidRPr="00961D94" w:rsidRDefault="003164F5"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Entrepreneurial orientation</w:t>
            </w:r>
          </w:p>
        </w:tc>
        <w:tc>
          <w:tcPr>
            <w:tcW w:w="2160" w:type="dxa"/>
            <w:gridSpan w:val="2"/>
            <w:tcBorders>
              <w:top w:val="nil"/>
              <w:left w:val="nil"/>
              <w:bottom w:val="single" w:sz="4" w:space="0" w:color="auto"/>
              <w:right w:val="single" w:sz="4" w:space="0" w:color="auto"/>
            </w:tcBorders>
            <w:shd w:val="clear" w:color="auto" w:fill="auto"/>
            <w:hideMark/>
          </w:tcPr>
          <w:p w14:paraId="293633C5"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Enterprising</w:t>
            </w:r>
          </w:p>
        </w:tc>
      </w:tr>
      <w:tr w:rsidR="00961D94" w:rsidRPr="00961D94" w14:paraId="0C9BB856" w14:textId="77777777" w:rsidTr="00961D94">
        <w:trPr>
          <w:trHeight w:val="290"/>
        </w:trPr>
        <w:tc>
          <w:tcPr>
            <w:tcW w:w="2900" w:type="dxa"/>
            <w:tcBorders>
              <w:top w:val="single" w:sz="4" w:space="0" w:color="auto"/>
              <w:left w:val="single" w:sz="4" w:space="0" w:color="auto"/>
              <w:bottom w:val="single" w:sz="4" w:space="0" w:color="auto"/>
              <w:right w:val="single" w:sz="4" w:space="0" w:color="auto"/>
            </w:tcBorders>
            <w:shd w:val="clear" w:color="auto" w:fill="auto"/>
            <w:noWrap/>
            <w:hideMark/>
          </w:tcPr>
          <w:p w14:paraId="2CF8B62D" w14:textId="77777777" w:rsidR="00961D94" w:rsidRPr="00961D94" w:rsidRDefault="003164F5"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Proactivity</w:t>
            </w:r>
          </w:p>
        </w:tc>
        <w:tc>
          <w:tcPr>
            <w:tcW w:w="2160" w:type="dxa"/>
            <w:gridSpan w:val="2"/>
            <w:tcBorders>
              <w:top w:val="nil"/>
              <w:left w:val="nil"/>
              <w:bottom w:val="single" w:sz="4" w:space="0" w:color="auto"/>
              <w:right w:val="single" w:sz="4" w:space="0" w:color="auto"/>
            </w:tcBorders>
            <w:shd w:val="clear" w:color="auto" w:fill="auto"/>
            <w:hideMark/>
          </w:tcPr>
          <w:p w14:paraId="5C719631" w14:textId="77777777" w:rsidR="00961D94" w:rsidRPr="00961D94" w:rsidRDefault="003164F5"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Lifelong learning</w:t>
            </w:r>
          </w:p>
        </w:tc>
      </w:tr>
      <w:tr w:rsidR="00961D94" w:rsidRPr="00961D94" w14:paraId="29302153" w14:textId="77777777" w:rsidTr="00961D94">
        <w:trPr>
          <w:trHeight w:val="1450"/>
        </w:trPr>
        <w:tc>
          <w:tcPr>
            <w:tcW w:w="2900" w:type="dxa"/>
            <w:tcBorders>
              <w:top w:val="single" w:sz="4" w:space="0" w:color="auto"/>
              <w:left w:val="single" w:sz="4" w:space="0" w:color="auto"/>
              <w:bottom w:val="single" w:sz="4" w:space="0" w:color="auto"/>
              <w:right w:val="single" w:sz="4" w:space="0" w:color="auto"/>
            </w:tcBorders>
            <w:shd w:val="clear" w:color="auto" w:fill="auto"/>
            <w:noWrap/>
            <w:hideMark/>
          </w:tcPr>
          <w:p w14:paraId="4CFB693F" w14:textId="77777777" w:rsidR="00961D94" w:rsidRPr="00961D94" w:rsidRDefault="003164F5"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Emotional literacy</w:t>
            </w:r>
          </w:p>
        </w:tc>
        <w:tc>
          <w:tcPr>
            <w:tcW w:w="2160" w:type="dxa"/>
            <w:gridSpan w:val="2"/>
            <w:tcBorders>
              <w:top w:val="nil"/>
              <w:left w:val="nil"/>
              <w:bottom w:val="single" w:sz="4" w:space="0" w:color="auto"/>
              <w:right w:val="single" w:sz="4" w:space="0" w:color="auto"/>
            </w:tcBorders>
            <w:shd w:val="clear" w:color="auto" w:fill="auto"/>
            <w:hideMark/>
          </w:tcPr>
          <w:p w14:paraId="640183F4" w14:textId="77777777" w:rsidR="00961D94" w:rsidRPr="00961D94" w:rsidRDefault="00961D94" w:rsidP="00961D94">
            <w:pPr>
              <w:spacing w:after="0" w:line="240" w:lineRule="auto"/>
              <w:rPr>
                <w:rFonts w:ascii="Calibri" w:eastAsia="Times New Roman" w:hAnsi="Calibri" w:cs="Times New Roman"/>
                <w:color w:val="000000"/>
                <w:lang w:eastAsia="en-GB"/>
              </w:rPr>
            </w:pPr>
            <w:r w:rsidRPr="00961D94">
              <w:rPr>
                <w:rFonts w:ascii="Calibri" w:eastAsia="Times New Roman" w:hAnsi="Calibri" w:cs="Times New Roman"/>
                <w:color w:val="000000"/>
                <w:lang w:eastAsia="en-GB"/>
              </w:rPr>
              <w:t xml:space="preserve">Gatherer; </w:t>
            </w:r>
            <w:r w:rsidR="008A48F4" w:rsidRPr="00961D94">
              <w:rPr>
                <w:rFonts w:ascii="Calibri" w:eastAsia="Times New Roman" w:hAnsi="Calibri" w:cs="Times New Roman"/>
                <w:color w:val="000000"/>
                <w:lang w:eastAsia="en-GB"/>
              </w:rPr>
              <w:t>relate</w:t>
            </w:r>
            <w:r w:rsidRPr="00961D94">
              <w:rPr>
                <w:rFonts w:ascii="Calibri" w:eastAsia="Times New Roman" w:hAnsi="Calibri" w:cs="Times New Roman"/>
                <w:color w:val="000000"/>
                <w:lang w:eastAsia="en-GB"/>
              </w:rPr>
              <w:t xml:space="preserve"> to collecting and </w:t>
            </w:r>
            <w:r w:rsidR="008A48F4" w:rsidRPr="00961D94">
              <w:rPr>
                <w:rFonts w:ascii="Calibri" w:eastAsia="Times New Roman" w:hAnsi="Calibri" w:cs="Times New Roman"/>
                <w:color w:val="000000"/>
                <w:lang w:eastAsia="en-GB"/>
              </w:rPr>
              <w:t>understanding</w:t>
            </w:r>
            <w:r w:rsidRPr="00961D94">
              <w:rPr>
                <w:rFonts w:ascii="Calibri" w:eastAsia="Times New Roman" w:hAnsi="Calibri" w:cs="Times New Roman"/>
                <w:color w:val="000000"/>
                <w:lang w:eastAsia="en-GB"/>
              </w:rPr>
              <w:t xml:space="preserve"> emotions, identity aware</w:t>
            </w:r>
          </w:p>
        </w:tc>
      </w:tr>
    </w:tbl>
    <w:p w14:paraId="367B4665" w14:textId="77777777" w:rsidR="00961D94" w:rsidRDefault="00961D94" w:rsidP="00A87053">
      <w:pPr>
        <w:spacing w:line="240" w:lineRule="auto"/>
        <w:rPr>
          <w:rFonts w:ascii="Times New Roman" w:hAnsi="Times New Roman" w:cs="Times New Roman"/>
          <w:b/>
          <w:sz w:val="20"/>
          <w:szCs w:val="20"/>
        </w:rPr>
      </w:pPr>
    </w:p>
    <w:p w14:paraId="324850FB" w14:textId="77777777" w:rsidR="00CF3F8C" w:rsidRDefault="00CF3F8C" w:rsidP="00A87053">
      <w:pPr>
        <w:spacing w:line="240" w:lineRule="auto"/>
        <w:rPr>
          <w:rFonts w:ascii="Times New Roman" w:hAnsi="Times New Roman" w:cs="Times New Roman"/>
          <w:b/>
          <w:sz w:val="20"/>
          <w:szCs w:val="20"/>
        </w:rPr>
      </w:pPr>
      <w:r>
        <w:rPr>
          <w:rFonts w:ascii="Times New Roman" w:hAnsi="Times New Roman" w:cs="Times New Roman"/>
          <w:b/>
          <w:sz w:val="20"/>
          <w:szCs w:val="20"/>
        </w:rPr>
        <w:t>Appendix 3</w:t>
      </w:r>
    </w:p>
    <w:p w14:paraId="1B57812E" w14:textId="77777777" w:rsidR="00CF3F8C" w:rsidRPr="00674924" w:rsidRDefault="00CF3F8C" w:rsidP="00CF3F8C">
      <w:pPr>
        <w:tabs>
          <w:tab w:val="left" w:pos="4820"/>
        </w:tabs>
        <w:autoSpaceDE w:val="0"/>
        <w:autoSpaceDN w:val="0"/>
        <w:adjustRightInd w:val="0"/>
        <w:spacing w:after="0" w:line="240" w:lineRule="auto"/>
        <w:jc w:val="center"/>
        <w:rPr>
          <w:rFonts w:ascii="Times-Roman" w:hAnsi="Times-Roman" w:cs="Times-Roman"/>
          <w:color w:val="231F20"/>
          <w:sz w:val="20"/>
          <w:szCs w:val="20"/>
        </w:rPr>
      </w:pPr>
      <w:r>
        <w:rPr>
          <w:noProof/>
          <w:lang w:eastAsia="en-GB"/>
        </w:rPr>
        <w:drawing>
          <wp:inline distT="0" distB="0" distL="0" distR="0" wp14:anchorId="30D048EC" wp14:editId="418A5037">
            <wp:extent cx="4984202" cy="3815503"/>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1373" cy="3820993"/>
                    </a:xfrm>
                    <a:prstGeom prst="rect">
                      <a:avLst/>
                    </a:prstGeom>
                  </pic:spPr>
                </pic:pic>
              </a:graphicData>
            </a:graphic>
          </wp:inline>
        </w:drawing>
      </w:r>
    </w:p>
    <w:p w14:paraId="07038CF1" w14:textId="77777777" w:rsidR="00CF3F8C" w:rsidRDefault="00CF3F8C" w:rsidP="00CF3F8C">
      <w:pPr>
        <w:tabs>
          <w:tab w:val="left" w:pos="4820"/>
        </w:tabs>
        <w:autoSpaceDE w:val="0"/>
        <w:autoSpaceDN w:val="0"/>
        <w:adjustRightInd w:val="0"/>
        <w:spacing w:after="0" w:line="240" w:lineRule="auto"/>
        <w:jc w:val="center"/>
        <w:rPr>
          <w:rFonts w:ascii="Times-Roman" w:hAnsi="Times-Roman" w:cs="Times-Roman"/>
          <w:color w:val="231F20"/>
          <w:sz w:val="20"/>
          <w:szCs w:val="20"/>
        </w:rPr>
      </w:pPr>
      <w:r w:rsidRPr="00B8722C">
        <w:rPr>
          <w:rFonts w:ascii="Times-Roman" w:hAnsi="Times-Roman" w:cs="Times-Roman"/>
          <w:color w:val="231F20"/>
          <w:sz w:val="20"/>
          <w:szCs w:val="20"/>
        </w:rPr>
        <w:t>Creating the practice architecture (</w:t>
      </w:r>
      <w:r w:rsidRPr="00674924">
        <w:rPr>
          <w:rFonts w:ascii="Times-Roman" w:hAnsi="Times-Roman" w:cs="Times-Roman"/>
          <w:color w:val="231F20"/>
          <w:sz w:val="20"/>
          <w:szCs w:val="20"/>
        </w:rPr>
        <w:t>Blaquiere</w:t>
      </w:r>
      <w:r w:rsidR="008A48F4">
        <w:rPr>
          <w:rFonts w:ascii="Times-Roman" w:hAnsi="Times-Roman" w:cs="Times-Roman"/>
          <w:color w:val="231F20"/>
          <w:sz w:val="20"/>
          <w:szCs w:val="20"/>
        </w:rPr>
        <w:t xml:space="preserve"> et al., </w:t>
      </w:r>
      <w:r>
        <w:rPr>
          <w:rFonts w:ascii="Times-Roman" w:hAnsi="Times-Roman" w:cs="Times-Roman"/>
          <w:color w:val="231F20"/>
          <w:sz w:val="20"/>
          <w:szCs w:val="20"/>
        </w:rPr>
        <w:t>2019</w:t>
      </w:r>
      <w:r w:rsidRPr="00B8722C">
        <w:rPr>
          <w:rFonts w:ascii="Times-Roman" w:hAnsi="Times-Roman" w:cs="Times-Roman"/>
          <w:color w:val="231F20"/>
          <w:sz w:val="20"/>
          <w:szCs w:val="20"/>
        </w:rPr>
        <w:t>), p32.</w:t>
      </w:r>
    </w:p>
    <w:p w14:paraId="2E42BB1D" w14:textId="77777777" w:rsidR="00CF3F8C" w:rsidRDefault="00CF3F8C" w:rsidP="00A87053">
      <w:pPr>
        <w:spacing w:line="240" w:lineRule="auto"/>
        <w:rPr>
          <w:rFonts w:ascii="Times New Roman" w:hAnsi="Times New Roman" w:cs="Times New Roman"/>
          <w:b/>
          <w:sz w:val="20"/>
          <w:szCs w:val="20"/>
        </w:rPr>
      </w:pPr>
    </w:p>
    <w:p w14:paraId="51111EE7" w14:textId="77777777" w:rsidR="00CF3F8C" w:rsidRDefault="00CF3F8C">
      <w:pPr>
        <w:rPr>
          <w:rFonts w:ascii="Times New Roman" w:hAnsi="Times New Roman" w:cs="Times New Roman"/>
          <w:b/>
          <w:sz w:val="20"/>
          <w:szCs w:val="20"/>
        </w:rPr>
      </w:pPr>
      <w:r>
        <w:rPr>
          <w:rFonts w:ascii="Times New Roman" w:hAnsi="Times New Roman" w:cs="Times New Roman"/>
          <w:b/>
          <w:sz w:val="20"/>
          <w:szCs w:val="20"/>
        </w:rPr>
        <w:br w:type="page"/>
      </w:r>
    </w:p>
    <w:p w14:paraId="18DB55D1" w14:textId="77777777" w:rsidR="0068081B" w:rsidRPr="00A87053" w:rsidRDefault="00CF3F8C" w:rsidP="00662025">
      <w:pPr>
        <w:spacing w:line="240" w:lineRule="auto"/>
        <w:rPr>
          <w:rFonts w:ascii="Times New Roman" w:hAnsi="Times New Roman" w:cs="Times New Roman"/>
          <w:b/>
          <w:sz w:val="20"/>
          <w:szCs w:val="20"/>
        </w:rPr>
      </w:pPr>
      <w:r>
        <w:rPr>
          <w:rFonts w:ascii="Times New Roman" w:hAnsi="Times New Roman" w:cs="Times New Roman"/>
          <w:b/>
          <w:sz w:val="20"/>
          <w:szCs w:val="20"/>
        </w:rPr>
        <w:t>Appendix 4</w:t>
      </w:r>
      <w:r w:rsidR="00584972">
        <w:rPr>
          <w:rFonts w:ascii="Times New Roman" w:hAnsi="Times New Roman" w:cs="Times New Roman"/>
          <w:b/>
          <w:sz w:val="20"/>
          <w:szCs w:val="20"/>
        </w:rPr>
        <w:t xml:space="preserve"> - </w:t>
      </w:r>
      <w:r w:rsidR="00A87053" w:rsidRPr="00A87053">
        <w:rPr>
          <w:rFonts w:ascii="Times New Roman" w:hAnsi="Times New Roman" w:cs="Times New Roman"/>
          <w:b/>
          <w:sz w:val="20"/>
          <w:szCs w:val="20"/>
        </w:rPr>
        <w:t xml:space="preserve">QDA Miner Lite Quantitative analysis of narratives: </w:t>
      </w:r>
      <w:r w:rsidR="008A48F4" w:rsidRPr="00A87053">
        <w:rPr>
          <w:rFonts w:ascii="Times New Roman" w:hAnsi="Times New Roman" w:cs="Times New Roman"/>
          <w:b/>
          <w:sz w:val="20"/>
          <w:szCs w:val="20"/>
        </w:rPr>
        <w:t>Results</w:t>
      </w:r>
      <w:r w:rsidR="00A87053" w:rsidRPr="00A87053">
        <w:rPr>
          <w:rFonts w:ascii="Times New Roman" w:hAnsi="Times New Roman" w:cs="Times New Roman"/>
          <w:b/>
          <w:sz w:val="20"/>
          <w:szCs w:val="20"/>
        </w:rPr>
        <w:t xml:space="preserve"> tables</w:t>
      </w:r>
      <w:r w:rsidR="000D559E">
        <w:rPr>
          <w:rFonts w:ascii="Times New Roman" w:hAnsi="Times New Roman" w:cs="Times New Roman"/>
          <w:b/>
          <w:sz w:val="20"/>
          <w:szCs w:val="20"/>
        </w:rPr>
        <w:t xml:space="preserve"> (of 28 cases)</w:t>
      </w:r>
      <w:r w:rsidR="00A87053" w:rsidRPr="00A87053">
        <w:rPr>
          <w:rFonts w:ascii="Times New Roman" w:hAnsi="Times New Roman" w:cs="Times New Roman"/>
          <w:b/>
          <w:sz w:val="20"/>
          <w:szCs w:val="20"/>
        </w:rPr>
        <w:t>.</w:t>
      </w:r>
    </w:p>
    <w:tbl>
      <w:tblPr>
        <w:tblW w:w="12760" w:type="dxa"/>
        <w:tblInd w:w="-5" w:type="dxa"/>
        <w:tblLook w:val="04A0" w:firstRow="1" w:lastRow="0" w:firstColumn="1" w:lastColumn="0" w:noHBand="0" w:noVBand="1"/>
      </w:tblPr>
      <w:tblGrid>
        <w:gridCol w:w="1516"/>
        <w:gridCol w:w="1922"/>
        <w:gridCol w:w="802"/>
        <w:gridCol w:w="781"/>
        <w:gridCol w:w="1428"/>
        <w:gridCol w:w="88"/>
        <w:gridCol w:w="1340"/>
        <w:gridCol w:w="820"/>
        <w:gridCol w:w="820"/>
        <w:gridCol w:w="122"/>
        <w:gridCol w:w="1238"/>
        <w:gridCol w:w="234"/>
        <w:gridCol w:w="721"/>
        <w:gridCol w:w="928"/>
      </w:tblGrid>
      <w:tr w:rsidR="00A84499" w:rsidRPr="00584972" w14:paraId="35026AE6" w14:textId="77777777" w:rsidTr="00BB2B15">
        <w:trPr>
          <w:gridAfter w:val="4"/>
          <w:wAfter w:w="3121" w:type="dxa"/>
          <w:trHeight w:val="370"/>
        </w:trPr>
        <w:tc>
          <w:tcPr>
            <w:tcW w:w="5021" w:type="dxa"/>
            <w:gridSpan w:val="4"/>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177FADC" w14:textId="77777777" w:rsidR="00A84499" w:rsidRPr="00584972" w:rsidRDefault="00A84499" w:rsidP="00A84499">
            <w:pPr>
              <w:spacing w:after="0" w:line="240" w:lineRule="auto"/>
              <w:rPr>
                <w:rFonts w:ascii="Calibri" w:eastAsia="Times New Roman" w:hAnsi="Calibri" w:cs="Times New Roman"/>
                <w:b/>
                <w:bCs/>
                <w:color w:val="000000"/>
                <w:sz w:val="28"/>
                <w:szCs w:val="28"/>
                <w:lang w:eastAsia="en-GB"/>
              </w:rPr>
            </w:pPr>
            <w:r w:rsidRPr="00584972">
              <w:rPr>
                <w:rFonts w:ascii="Calibri" w:eastAsia="Times New Roman" w:hAnsi="Calibri" w:cs="Times New Roman"/>
                <w:b/>
                <w:bCs/>
                <w:color w:val="000000"/>
                <w:sz w:val="28"/>
                <w:szCs w:val="28"/>
                <w:lang w:eastAsia="en-GB"/>
              </w:rPr>
              <w:t>ADAPTABLE</w:t>
            </w:r>
          </w:p>
        </w:tc>
        <w:tc>
          <w:tcPr>
            <w:tcW w:w="4618" w:type="dxa"/>
            <w:gridSpan w:val="6"/>
            <w:tcBorders>
              <w:top w:val="single" w:sz="4" w:space="0" w:color="auto"/>
              <w:left w:val="nil"/>
              <w:bottom w:val="single" w:sz="4" w:space="0" w:color="auto"/>
              <w:right w:val="single" w:sz="4" w:space="0" w:color="auto"/>
            </w:tcBorders>
            <w:shd w:val="clear" w:color="000000" w:fill="DA9694"/>
            <w:noWrap/>
            <w:vAlign w:val="bottom"/>
            <w:hideMark/>
          </w:tcPr>
          <w:p w14:paraId="62DF8BC8" w14:textId="77777777" w:rsidR="00A84499" w:rsidRPr="00584972" w:rsidRDefault="00A84499" w:rsidP="00A84499">
            <w:pPr>
              <w:spacing w:after="0" w:line="240" w:lineRule="auto"/>
              <w:rPr>
                <w:rFonts w:ascii="Calibri" w:eastAsia="Times New Roman" w:hAnsi="Calibri" w:cs="Times New Roman"/>
                <w:b/>
                <w:bCs/>
                <w:color w:val="000000"/>
                <w:sz w:val="28"/>
                <w:szCs w:val="28"/>
                <w:lang w:eastAsia="en-GB"/>
              </w:rPr>
            </w:pPr>
            <w:r w:rsidRPr="00584972">
              <w:rPr>
                <w:rFonts w:ascii="Calibri" w:eastAsia="Times New Roman" w:hAnsi="Calibri" w:cs="Times New Roman"/>
                <w:b/>
                <w:bCs/>
                <w:color w:val="000000"/>
                <w:sz w:val="28"/>
                <w:szCs w:val="28"/>
                <w:lang w:eastAsia="en-GB"/>
              </w:rPr>
              <w:t>GATHERER</w:t>
            </w:r>
          </w:p>
        </w:tc>
      </w:tr>
      <w:tr w:rsidR="00584972" w:rsidRPr="00584972" w14:paraId="2267302A"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38CBBAF8"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Category</w:t>
            </w:r>
          </w:p>
        </w:tc>
        <w:tc>
          <w:tcPr>
            <w:tcW w:w="1922" w:type="dxa"/>
            <w:tcBorders>
              <w:top w:val="nil"/>
              <w:left w:val="nil"/>
              <w:bottom w:val="single" w:sz="4" w:space="0" w:color="auto"/>
              <w:right w:val="single" w:sz="4" w:space="0" w:color="auto"/>
            </w:tcBorders>
            <w:shd w:val="clear" w:color="000000" w:fill="FDE9D9"/>
            <w:noWrap/>
            <w:vAlign w:val="bottom"/>
            <w:hideMark/>
          </w:tcPr>
          <w:p w14:paraId="7AD08585"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Code</w:t>
            </w:r>
          </w:p>
        </w:tc>
        <w:tc>
          <w:tcPr>
            <w:tcW w:w="802" w:type="dxa"/>
            <w:tcBorders>
              <w:top w:val="nil"/>
              <w:left w:val="nil"/>
              <w:bottom w:val="single" w:sz="4" w:space="0" w:color="auto"/>
              <w:right w:val="single" w:sz="4" w:space="0" w:color="auto"/>
            </w:tcBorders>
            <w:shd w:val="clear" w:color="000000" w:fill="FDE9D9"/>
            <w:noWrap/>
            <w:vAlign w:val="bottom"/>
            <w:hideMark/>
          </w:tcPr>
          <w:p w14:paraId="2C9F3FD2"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Cases</w:t>
            </w:r>
          </w:p>
        </w:tc>
        <w:tc>
          <w:tcPr>
            <w:tcW w:w="781" w:type="dxa"/>
            <w:tcBorders>
              <w:top w:val="nil"/>
              <w:left w:val="nil"/>
              <w:bottom w:val="single" w:sz="4" w:space="0" w:color="auto"/>
              <w:right w:val="single" w:sz="4" w:space="0" w:color="auto"/>
            </w:tcBorders>
            <w:shd w:val="clear" w:color="000000" w:fill="FDE9D9"/>
            <w:noWrap/>
            <w:vAlign w:val="bottom"/>
            <w:hideMark/>
          </w:tcPr>
          <w:p w14:paraId="7460228B"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 Cases</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271A24BC"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Category</w:t>
            </w:r>
          </w:p>
        </w:tc>
        <w:tc>
          <w:tcPr>
            <w:tcW w:w="1340" w:type="dxa"/>
            <w:tcBorders>
              <w:top w:val="nil"/>
              <w:left w:val="nil"/>
              <w:bottom w:val="single" w:sz="4" w:space="0" w:color="auto"/>
              <w:right w:val="single" w:sz="4" w:space="0" w:color="auto"/>
            </w:tcBorders>
            <w:shd w:val="clear" w:color="000000" w:fill="DA9694"/>
            <w:noWrap/>
            <w:vAlign w:val="bottom"/>
            <w:hideMark/>
          </w:tcPr>
          <w:p w14:paraId="31000C0D"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Code</w:t>
            </w:r>
          </w:p>
        </w:tc>
        <w:tc>
          <w:tcPr>
            <w:tcW w:w="820" w:type="dxa"/>
            <w:tcBorders>
              <w:top w:val="nil"/>
              <w:left w:val="nil"/>
              <w:bottom w:val="single" w:sz="4" w:space="0" w:color="auto"/>
              <w:right w:val="single" w:sz="4" w:space="0" w:color="auto"/>
            </w:tcBorders>
            <w:shd w:val="clear" w:color="000000" w:fill="DA9694"/>
            <w:noWrap/>
            <w:vAlign w:val="bottom"/>
            <w:hideMark/>
          </w:tcPr>
          <w:p w14:paraId="69DB1AB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Cases</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159C25EA"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 Cases</w:t>
            </w:r>
          </w:p>
        </w:tc>
      </w:tr>
      <w:tr w:rsidR="00584972" w:rsidRPr="00584972" w14:paraId="4F192CFB"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6BAF90E6"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000000" w:fill="FDE9D9"/>
            <w:noWrap/>
            <w:vAlign w:val="bottom"/>
            <w:hideMark/>
          </w:tcPr>
          <w:p w14:paraId="4956B8FF"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Context</w:t>
            </w:r>
          </w:p>
        </w:tc>
        <w:tc>
          <w:tcPr>
            <w:tcW w:w="802" w:type="dxa"/>
            <w:tcBorders>
              <w:top w:val="nil"/>
              <w:left w:val="nil"/>
              <w:bottom w:val="single" w:sz="4" w:space="0" w:color="auto"/>
              <w:right w:val="single" w:sz="4" w:space="0" w:color="auto"/>
            </w:tcBorders>
            <w:shd w:val="clear" w:color="000000" w:fill="FDE9D9"/>
            <w:noWrap/>
            <w:vAlign w:val="bottom"/>
            <w:hideMark/>
          </w:tcPr>
          <w:p w14:paraId="1F03E8C7"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23</w:t>
            </w:r>
          </w:p>
        </w:tc>
        <w:tc>
          <w:tcPr>
            <w:tcW w:w="781" w:type="dxa"/>
            <w:tcBorders>
              <w:top w:val="nil"/>
              <w:left w:val="nil"/>
              <w:bottom w:val="single" w:sz="4" w:space="0" w:color="auto"/>
              <w:right w:val="single" w:sz="4" w:space="0" w:color="auto"/>
            </w:tcBorders>
            <w:shd w:val="clear" w:color="000000" w:fill="FDE9D9"/>
            <w:noWrap/>
            <w:vAlign w:val="bottom"/>
            <w:hideMark/>
          </w:tcPr>
          <w:p w14:paraId="7405E179"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82.1%</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20A7CE3A"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340" w:type="dxa"/>
            <w:tcBorders>
              <w:top w:val="nil"/>
              <w:left w:val="nil"/>
              <w:bottom w:val="single" w:sz="4" w:space="0" w:color="auto"/>
              <w:right w:val="single" w:sz="4" w:space="0" w:color="auto"/>
            </w:tcBorders>
            <w:shd w:val="clear" w:color="000000" w:fill="DA9694"/>
            <w:noWrap/>
            <w:vAlign w:val="bottom"/>
            <w:hideMark/>
          </w:tcPr>
          <w:p w14:paraId="609F56DE"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Influence of others</w:t>
            </w:r>
          </w:p>
        </w:tc>
        <w:tc>
          <w:tcPr>
            <w:tcW w:w="820" w:type="dxa"/>
            <w:tcBorders>
              <w:top w:val="nil"/>
              <w:left w:val="nil"/>
              <w:bottom w:val="single" w:sz="4" w:space="0" w:color="auto"/>
              <w:right w:val="single" w:sz="4" w:space="0" w:color="auto"/>
            </w:tcBorders>
            <w:shd w:val="clear" w:color="000000" w:fill="DA9694"/>
            <w:noWrap/>
            <w:vAlign w:val="bottom"/>
            <w:hideMark/>
          </w:tcPr>
          <w:p w14:paraId="5BD46DA5"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19</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7F7F3B76"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67.9%</w:t>
            </w:r>
          </w:p>
        </w:tc>
      </w:tr>
      <w:tr w:rsidR="00584972" w:rsidRPr="00584972" w14:paraId="6A847450"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13DF70A1"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Polarity</w:t>
            </w:r>
          </w:p>
        </w:tc>
        <w:tc>
          <w:tcPr>
            <w:tcW w:w="1922" w:type="dxa"/>
            <w:tcBorders>
              <w:top w:val="nil"/>
              <w:left w:val="nil"/>
              <w:bottom w:val="single" w:sz="4" w:space="0" w:color="auto"/>
              <w:right w:val="single" w:sz="4" w:space="0" w:color="auto"/>
            </w:tcBorders>
            <w:shd w:val="clear" w:color="000000" w:fill="FDE9D9"/>
            <w:noWrap/>
            <w:vAlign w:val="bottom"/>
            <w:hideMark/>
          </w:tcPr>
          <w:p w14:paraId="7DF082FD"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Response efficacy</w:t>
            </w:r>
          </w:p>
        </w:tc>
        <w:tc>
          <w:tcPr>
            <w:tcW w:w="802" w:type="dxa"/>
            <w:tcBorders>
              <w:top w:val="nil"/>
              <w:left w:val="nil"/>
              <w:bottom w:val="single" w:sz="4" w:space="0" w:color="auto"/>
              <w:right w:val="single" w:sz="4" w:space="0" w:color="auto"/>
            </w:tcBorders>
            <w:shd w:val="clear" w:color="000000" w:fill="FDE9D9"/>
            <w:noWrap/>
            <w:vAlign w:val="bottom"/>
            <w:hideMark/>
          </w:tcPr>
          <w:p w14:paraId="0EDE0E16"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20</w:t>
            </w:r>
          </w:p>
        </w:tc>
        <w:tc>
          <w:tcPr>
            <w:tcW w:w="781" w:type="dxa"/>
            <w:tcBorders>
              <w:top w:val="nil"/>
              <w:left w:val="nil"/>
              <w:bottom w:val="single" w:sz="4" w:space="0" w:color="auto"/>
              <w:right w:val="single" w:sz="4" w:space="0" w:color="auto"/>
            </w:tcBorders>
            <w:shd w:val="clear" w:color="000000" w:fill="FDE9D9"/>
            <w:noWrap/>
            <w:vAlign w:val="bottom"/>
            <w:hideMark/>
          </w:tcPr>
          <w:p w14:paraId="77CF244D"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71.4%</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60B094A8"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Polarity</w:t>
            </w:r>
          </w:p>
        </w:tc>
        <w:tc>
          <w:tcPr>
            <w:tcW w:w="1340" w:type="dxa"/>
            <w:tcBorders>
              <w:top w:val="nil"/>
              <w:left w:val="nil"/>
              <w:bottom w:val="single" w:sz="4" w:space="0" w:color="auto"/>
              <w:right w:val="single" w:sz="4" w:space="0" w:color="auto"/>
            </w:tcBorders>
            <w:shd w:val="clear" w:color="000000" w:fill="DA9694"/>
            <w:noWrap/>
            <w:vAlign w:val="bottom"/>
            <w:hideMark/>
          </w:tcPr>
          <w:p w14:paraId="7143E671"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Response efficacy</w:t>
            </w:r>
          </w:p>
        </w:tc>
        <w:tc>
          <w:tcPr>
            <w:tcW w:w="820" w:type="dxa"/>
            <w:tcBorders>
              <w:top w:val="nil"/>
              <w:left w:val="nil"/>
              <w:bottom w:val="single" w:sz="4" w:space="0" w:color="auto"/>
              <w:right w:val="single" w:sz="4" w:space="0" w:color="auto"/>
            </w:tcBorders>
            <w:shd w:val="clear" w:color="000000" w:fill="DA9694"/>
            <w:noWrap/>
            <w:vAlign w:val="bottom"/>
            <w:hideMark/>
          </w:tcPr>
          <w:p w14:paraId="54EC6F17"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18</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0D6EB0E2"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64.3%</w:t>
            </w:r>
          </w:p>
        </w:tc>
      </w:tr>
      <w:tr w:rsidR="00584972" w:rsidRPr="00584972" w14:paraId="472519CB"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766F135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000000" w:fill="FDE9D9"/>
            <w:noWrap/>
            <w:vAlign w:val="bottom"/>
            <w:hideMark/>
          </w:tcPr>
          <w:p w14:paraId="1E45576F"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Influence of others</w:t>
            </w:r>
          </w:p>
        </w:tc>
        <w:tc>
          <w:tcPr>
            <w:tcW w:w="802" w:type="dxa"/>
            <w:tcBorders>
              <w:top w:val="nil"/>
              <w:left w:val="nil"/>
              <w:bottom w:val="single" w:sz="4" w:space="0" w:color="auto"/>
              <w:right w:val="single" w:sz="4" w:space="0" w:color="auto"/>
            </w:tcBorders>
            <w:shd w:val="clear" w:color="000000" w:fill="FDE9D9"/>
            <w:noWrap/>
            <w:vAlign w:val="bottom"/>
            <w:hideMark/>
          </w:tcPr>
          <w:p w14:paraId="6537EF99"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18</w:t>
            </w:r>
          </w:p>
        </w:tc>
        <w:tc>
          <w:tcPr>
            <w:tcW w:w="781" w:type="dxa"/>
            <w:tcBorders>
              <w:top w:val="nil"/>
              <w:left w:val="nil"/>
              <w:bottom w:val="single" w:sz="4" w:space="0" w:color="auto"/>
              <w:right w:val="single" w:sz="4" w:space="0" w:color="auto"/>
            </w:tcBorders>
            <w:shd w:val="clear" w:color="000000" w:fill="FDE9D9"/>
            <w:noWrap/>
            <w:vAlign w:val="bottom"/>
            <w:hideMark/>
          </w:tcPr>
          <w:p w14:paraId="2DEFBC37"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64.3%</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6114589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340" w:type="dxa"/>
            <w:tcBorders>
              <w:top w:val="nil"/>
              <w:left w:val="nil"/>
              <w:bottom w:val="single" w:sz="4" w:space="0" w:color="auto"/>
              <w:right w:val="single" w:sz="4" w:space="0" w:color="auto"/>
            </w:tcBorders>
            <w:shd w:val="clear" w:color="000000" w:fill="DA9694"/>
            <w:noWrap/>
            <w:vAlign w:val="bottom"/>
            <w:hideMark/>
          </w:tcPr>
          <w:p w14:paraId="6497145C"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Voice</w:t>
            </w:r>
          </w:p>
        </w:tc>
        <w:tc>
          <w:tcPr>
            <w:tcW w:w="820" w:type="dxa"/>
            <w:tcBorders>
              <w:top w:val="nil"/>
              <w:left w:val="nil"/>
              <w:bottom w:val="single" w:sz="4" w:space="0" w:color="auto"/>
              <w:right w:val="single" w:sz="4" w:space="0" w:color="auto"/>
            </w:tcBorders>
            <w:shd w:val="clear" w:color="000000" w:fill="DA9694"/>
            <w:noWrap/>
            <w:vAlign w:val="bottom"/>
            <w:hideMark/>
          </w:tcPr>
          <w:p w14:paraId="12F4EB29"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16</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58EE4049"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57.1%</w:t>
            </w:r>
          </w:p>
        </w:tc>
      </w:tr>
      <w:tr w:rsidR="00584972" w:rsidRPr="00584972" w14:paraId="72452DA1"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755B627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000000" w:fill="FDE9D9"/>
            <w:noWrap/>
            <w:vAlign w:val="bottom"/>
            <w:hideMark/>
          </w:tcPr>
          <w:p w14:paraId="4DDCD096"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Voice</w:t>
            </w:r>
          </w:p>
        </w:tc>
        <w:tc>
          <w:tcPr>
            <w:tcW w:w="802" w:type="dxa"/>
            <w:tcBorders>
              <w:top w:val="nil"/>
              <w:left w:val="nil"/>
              <w:bottom w:val="single" w:sz="4" w:space="0" w:color="auto"/>
              <w:right w:val="single" w:sz="4" w:space="0" w:color="auto"/>
            </w:tcBorders>
            <w:shd w:val="clear" w:color="000000" w:fill="FDE9D9"/>
            <w:noWrap/>
            <w:vAlign w:val="bottom"/>
            <w:hideMark/>
          </w:tcPr>
          <w:p w14:paraId="2B3AD93E"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17</w:t>
            </w:r>
          </w:p>
        </w:tc>
        <w:tc>
          <w:tcPr>
            <w:tcW w:w="781" w:type="dxa"/>
            <w:tcBorders>
              <w:top w:val="nil"/>
              <w:left w:val="nil"/>
              <w:bottom w:val="single" w:sz="4" w:space="0" w:color="auto"/>
              <w:right w:val="single" w:sz="4" w:space="0" w:color="auto"/>
            </w:tcBorders>
            <w:shd w:val="clear" w:color="000000" w:fill="FDE9D9"/>
            <w:noWrap/>
            <w:vAlign w:val="bottom"/>
            <w:hideMark/>
          </w:tcPr>
          <w:p w14:paraId="0BACF5B2"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60.7%</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055A5CCC"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340" w:type="dxa"/>
            <w:tcBorders>
              <w:top w:val="nil"/>
              <w:left w:val="nil"/>
              <w:bottom w:val="single" w:sz="4" w:space="0" w:color="auto"/>
              <w:right w:val="single" w:sz="4" w:space="0" w:color="auto"/>
            </w:tcBorders>
            <w:shd w:val="clear" w:color="000000" w:fill="DA9694"/>
            <w:noWrap/>
            <w:vAlign w:val="bottom"/>
            <w:hideMark/>
          </w:tcPr>
          <w:p w14:paraId="76A6BB3F"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Context</w:t>
            </w:r>
          </w:p>
        </w:tc>
        <w:tc>
          <w:tcPr>
            <w:tcW w:w="820" w:type="dxa"/>
            <w:tcBorders>
              <w:top w:val="nil"/>
              <w:left w:val="nil"/>
              <w:bottom w:val="single" w:sz="4" w:space="0" w:color="auto"/>
              <w:right w:val="single" w:sz="4" w:space="0" w:color="auto"/>
            </w:tcBorders>
            <w:shd w:val="clear" w:color="000000" w:fill="DA9694"/>
            <w:noWrap/>
            <w:vAlign w:val="bottom"/>
            <w:hideMark/>
          </w:tcPr>
          <w:p w14:paraId="756A687A"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16</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0E37159F"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57.1%</w:t>
            </w:r>
          </w:p>
        </w:tc>
      </w:tr>
      <w:tr w:rsidR="00584972" w:rsidRPr="00584972" w14:paraId="33170E8A"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62F47485"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922" w:type="dxa"/>
            <w:tcBorders>
              <w:top w:val="nil"/>
              <w:left w:val="nil"/>
              <w:bottom w:val="single" w:sz="4" w:space="0" w:color="auto"/>
              <w:right w:val="single" w:sz="4" w:space="0" w:color="auto"/>
            </w:tcBorders>
            <w:shd w:val="clear" w:color="000000" w:fill="FDE9D9"/>
            <w:noWrap/>
            <w:vAlign w:val="bottom"/>
            <w:hideMark/>
          </w:tcPr>
          <w:p w14:paraId="5726F60B"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Uni work</w:t>
            </w:r>
          </w:p>
        </w:tc>
        <w:tc>
          <w:tcPr>
            <w:tcW w:w="802" w:type="dxa"/>
            <w:tcBorders>
              <w:top w:val="nil"/>
              <w:left w:val="nil"/>
              <w:bottom w:val="single" w:sz="4" w:space="0" w:color="auto"/>
              <w:right w:val="single" w:sz="4" w:space="0" w:color="auto"/>
            </w:tcBorders>
            <w:shd w:val="clear" w:color="000000" w:fill="FDE9D9"/>
            <w:noWrap/>
            <w:vAlign w:val="bottom"/>
            <w:hideMark/>
          </w:tcPr>
          <w:p w14:paraId="0CB9FB23"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17</w:t>
            </w:r>
          </w:p>
        </w:tc>
        <w:tc>
          <w:tcPr>
            <w:tcW w:w="781" w:type="dxa"/>
            <w:tcBorders>
              <w:top w:val="nil"/>
              <w:left w:val="nil"/>
              <w:bottom w:val="single" w:sz="4" w:space="0" w:color="auto"/>
              <w:right w:val="single" w:sz="4" w:space="0" w:color="auto"/>
            </w:tcBorders>
            <w:shd w:val="clear" w:color="000000" w:fill="FDE9D9"/>
            <w:noWrap/>
            <w:vAlign w:val="bottom"/>
            <w:hideMark/>
          </w:tcPr>
          <w:p w14:paraId="55E419D9"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60.7%</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2AC07326"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340" w:type="dxa"/>
            <w:tcBorders>
              <w:top w:val="nil"/>
              <w:left w:val="nil"/>
              <w:bottom w:val="single" w:sz="4" w:space="0" w:color="auto"/>
              <w:right w:val="single" w:sz="4" w:space="0" w:color="auto"/>
            </w:tcBorders>
            <w:shd w:val="clear" w:color="000000" w:fill="DA9694"/>
            <w:noWrap/>
            <w:vAlign w:val="bottom"/>
            <w:hideMark/>
          </w:tcPr>
          <w:p w14:paraId="340E4010"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Uni work</w:t>
            </w:r>
          </w:p>
        </w:tc>
        <w:tc>
          <w:tcPr>
            <w:tcW w:w="820" w:type="dxa"/>
            <w:tcBorders>
              <w:top w:val="nil"/>
              <w:left w:val="nil"/>
              <w:bottom w:val="single" w:sz="4" w:space="0" w:color="auto"/>
              <w:right w:val="single" w:sz="4" w:space="0" w:color="auto"/>
            </w:tcBorders>
            <w:shd w:val="clear" w:color="000000" w:fill="DA9694"/>
            <w:noWrap/>
            <w:vAlign w:val="bottom"/>
            <w:hideMark/>
          </w:tcPr>
          <w:p w14:paraId="21BC75B0"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12</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55FBAC8A"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42.9%</w:t>
            </w:r>
          </w:p>
        </w:tc>
      </w:tr>
      <w:tr w:rsidR="00584972" w:rsidRPr="00584972" w14:paraId="6487AA8F"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169586E6"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922" w:type="dxa"/>
            <w:tcBorders>
              <w:top w:val="nil"/>
              <w:left w:val="nil"/>
              <w:bottom w:val="single" w:sz="4" w:space="0" w:color="auto"/>
              <w:right w:val="single" w:sz="4" w:space="0" w:color="auto"/>
            </w:tcBorders>
            <w:shd w:val="clear" w:color="000000" w:fill="FDE9D9"/>
            <w:noWrap/>
            <w:vAlign w:val="bottom"/>
            <w:hideMark/>
          </w:tcPr>
          <w:p w14:paraId="0164D2F7"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Work</w:t>
            </w:r>
          </w:p>
        </w:tc>
        <w:tc>
          <w:tcPr>
            <w:tcW w:w="802" w:type="dxa"/>
            <w:tcBorders>
              <w:top w:val="nil"/>
              <w:left w:val="nil"/>
              <w:bottom w:val="single" w:sz="4" w:space="0" w:color="auto"/>
              <w:right w:val="single" w:sz="4" w:space="0" w:color="auto"/>
            </w:tcBorders>
            <w:shd w:val="clear" w:color="000000" w:fill="FDE9D9"/>
            <w:noWrap/>
            <w:vAlign w:val="bottom"/>
            <w:hideMark/>
          </w:tcPr>
          <w:p w14:paraId="13FE040E"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16</w:t>
            </w:r>
          </w:p>
        </w:tc>
        <w:tc>
          <w:tcPr>
            <w:tcW w:w="781" w:type="dxa"/>
            <w:tcBorders>
              <w:top w:val="nil"/>
              <w:left w:val="nil"/>
              <w:bottom w:val="single" w:sz="4" w:space="0" w:color="auto"/>
              <w:right w:val="single" w:sz="4" w:space="0" w:color="auto"/>
            </w:tcBorders>
            <w:shd w:val="clear" w:color="000000" w:fill="FDE9D9"/>
            <w:noWrap/>
            <w:vAlign w:val="bottom"/>
            <w:hideMark/>
          </w:tcPr>
          <w:p w14:paraId="12EE5B0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57.1%</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5D2663D5"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340" w:type="dxa"/>
            <w:tcBorders>
              <w:top w:val="nil"/>
              <w:left w:val="nil"/>
              <w:bottom w:val="single" w:sz="4" w:space="0" w:color="auto"/>
              <w:right w:val="single" w:sz="4" w:space="0" w:color="auto"/>
            </w:tcBorders>
            <w:shd w:val="clear" w:color="000000" w:fill="DA9694"/>
            <w:noWrap/>
            <w:vAlign w:val="bottom"/>
            <w:hideMark/>
          </w:tcPr>
          <w:p w14:paraId="24D0CD7E" w14:textId="77777777" w:rsidR="00584972" w:rsidRPr="00584972" w:rsidRDefault="00584972" w:rsidP="00584972">
            <w:pPr>
              <w:spacing w:after="0" w:line="240" w:lineRule="auto"/>
              <w:rPr>
                <w:rFonts w:ascii="Calibri" w:eastAsia="Times New Roman" w:hAnsi="Calibri" w:cs="Times New Roman"/>
                <w:i/>
                <w:iCs/>
                <w:color w:val="000000"/>
                <w:lang w:eastAsia="en-GB"/>
              </w:rPr>
            </w:pPr>
            <w:r w:rsidRPr="00584972">
              <w:rPr>
                <w:rFonts w:ascii="Calibri" w:eastAsia="Times New Roman" w:hAnsi="Calibri" w:cs="Times New Roman"/>
                <w:i/>
                <w:iCs/>
                <w:color w:val="000000"/>
                <w:lang w:eastAsia="en-GB"/>
              </w:rPr>
              <w:t>volunteering</w:t>
            </w:r>
          </w:p>
        </w:tc>
        <w:tc>
          <w:tcPr>
            <w:tcW w:w="820" w:type="dxa"/>
            <w:tcBorders>
              <w:top w:val="nil"/>
              <w:left w:val="nil"/>
              <w:bottom w:val="single" w:sz="4" w:space="0" w:color="auto"/>
              <w:right w:val="single" w:sz="4" w:space="0" w:color="auto"/>
            </w:tcBorders>
            <w:shd w:val="clear" w:color="000000" w:fill="DA9694"/>
            <w:noWrap/>
            <w:vAlign w:val="bottom"/>
            <w:hideMark/>
          </w:tcPr>
          <w:p w14:paraId="7968142A"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11</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28DA94B5"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39.3%</w:t>
            </w:r>
          </w:p>
        </w:tc>
      </w:tr>
      <w:tr w:rsidR="00584972" w:rsidRPr="00584972" w14:paraId="1324F487"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43A722BD"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922" w:type="dxa"/>
            <w:tcBorders>
              <w:top w:val="nil"/>
              <w:left w:val="nil"/>
              <w:bottom w:val="single" w:sz="4" w:space="0" w:color="auto"/>
              <w:right w:val="single" w:sz="4" w:space="0" w:color="auto"/>
            </w:tcBorders>
            <w:shd w:val="clear" w:color="000000" w:fill="FDE9D9"/>
            <w:noWrap/>
            <w:vAlign w:val="bottom"/>
            <w:hideMark/>
          </w:tcPr>
          <w:p w14:paraId="7DEC90FC" w14:textId="77777777" w:rsidR="00584972" w:rsidRPr="00584972" w:rsidRDefault="00584972" w:rsidP="00584972">
            <w:pPr>
              <w:spacing w:after="0" w:line="240" w:lineRule="auto"/>
              <w:rPr>
                <w:rFonts w:ascii="Calibri" w:eastAsia="Times New Roman" w:hAnsi="Calibri" w:cs="Times New Roman"/>
                <w:i/>
                <w:iCs/>
                <w:color w:val="000000"/>
                <w:lang w:eastAsia="en-GB"/>
              </w:rPr>
            </w:pPr>
            <w:r w:rsidRPr="00584972">
              <w:rPr>
                <w:rFonts w:ascii="Calibri" w:eastAsia="Times New Roman" w:hAnsi="Calibri" w:cs="Times New Roman"/>
                <w:i/>
                <w:iCs/>
                <w:color w:val="000000"/>
                <w:lang w:eastAsia="en-GB"/>
              </w:rPr>
              <w:t>international</w:t>
            </w:r>
          </w:p>
        </w:tc>
        <w:tc>
          <w:tcPr>
            <w:tcW w:w="802" w:type="dxa"/>
            <w:tcBorders>
              <w:top w:val="nil"/>
              <w:left w:val="nil"/>
              <w:bottom w:val="single" w:sz="4" w:space="0" w:color="auto"/>
              <w:right w:val="single" w:sz="4" w:space="0" w:color="auto"/>
            </w:tcBorders>
            <w:shd w:val="clear" w:color="000000" w:fill="FDE9D9"/>
            <w:noWrap/>
            <w:vAlign w:val="bottom"/>
            <w:hideMark/>
          </w:tcPr>
          <w:p w14:paraId="77831C10"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13</w:t>
            </w:r>
          </w:p>
        </w:tc>
        <w:tc>
          <w:tcPr>
            <w:tcW w:w="781" w:type="dxa"/>
            <w:tcBorders>
              <w:top w:val="nil"/>
              <w:left w:val="nil"/>
              <w:bottom w:val="single" w:sz="4" w:space="0" w:color="auto"/>
              <w:right w:val="single" w:sz="4" w:space="0" w:color="auto"/>
            </w:tcBorders>
            <w:shd w:val="clear" w:color="000000" w:fill="FDE9D9"/>
            <w:noWrap/>
            <w:vAlign w:val="bottom"/>
            <w:hideMark/>
          </w:tcPr>
          <w:p w14:paraId="7BD89037"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46.4%</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3E21784E"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340" w:type="dxa"/>
            <w:tcBorders>
              <w:top w:val="nil"/>
              <w:left w:val="nil"/>
              <w:bottom w:val="single" w:sz="4" w:space="0" w:color="auto"/>
              <w:right w:val="single" w:sz="4" w:space="0" w:color="auto"/>
            </w:tcBorders>
            <w:shd w:val="clear" w:color="000000" w:fill="DA9694"/>
            <w:noWrap/>
            <w:vAlign w:val="bottom"/>
            <w:hideMark/>
          </w:tcPr>
          <w:p w14:paraId="25111896"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group work</w:t>
            </w:r>
          </w:p>
        </w:tc>
        <w:tc>
          <w:tcPr>
            <w:tcW w:w="820" w:type="dxa"/>
            <w:tcBorders>
              <w:top w:val="nil"/>
              <w:left w:val="nil"/>
              <w:bottom w:val="single" w:sz="4" w:space="0" w:color="auto"/>
              <w:right w:val="single" w:sz="4" w:space="0" w:color="auto"/>
            </w:tcBorders>
            <w:shd w:val="clear" w:color="000000" w:fill="DA9694"/>
            <w:noWrap/>
            <w:vAlign w:val="bottom"/>
            <w:hideMark/>
          </w:tcPr>
          <w:p w14:paraId="1BE8FA9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11</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53E1A93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39.3%</w:t>
            </w:r>
          </w:p>
        </w:tc>
      </w:tr>
      <w:tr w:rsidR="00584972" w:rsidRPr="00584972" w14:paraId="3E9562A5"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DE9D9"/>
            <w:noWrap/>
            <w:vAlign w:val="bottom"/>
            <w:hideMark/>
          </w:tcPr>
          <w:p w14:paraId="0BC5A135"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922" w:type="dxa"/>
            <w:tcBorders>
              <w:top w:val="nil"/>
              <w:left w:val="nil"/>
              <w:bottom w:val="single" w:sz="4" w:space="0" w:color="auto"/>
              <w:right w:val="single" w:sz="4" w:space="0" w:color="auto"/>
            </w:tcBorders>
            <w:shd w:val="clear" w:color="000000" w:fill="FDE9D9"/>
            <w:noWrap/>
            <w:vAlign w:val="bottom"/>
            <w:hideMark/>
          </w:tcPr>
          <w:p w14:paraId="37C630A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group work</w:t>
            </w:r>
          </w:p>
        </w:tc>
        <w:tc>
          <w:tcPr>
            <w:tcW w:w="802" w:type="dxa"/>
            <w:tcBorders>
              <w:top w:val="nil"/>
              <w:left w:val="nil"/>
              <w:bottom w:val="single" w:sz="4" w:space="0" w:color="auto"/>
              <w:right w:val="single" w:sz="4" w:space="0" w:color="auto"/>
            </w:tcBorders>
            <w:shd w:val="clear" w:color="000000" w:fill="FDE9D9"/>
            <w:noWrap/>
            <w:vAlign w:val="bottom"/>
            <w:hideMark/>
          </w:tcPr>
          <w:p w14:paraId="4944DADF"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11</w:t>
            </w:r>
          </w:p>
        </w:tc>
        <w:tc>
          <w:tcPr>
            <w:tcW w:w="781" w:type="dxa"/>
            <w:tcBorders>
              <w:top w:val="nil"/>
              <w:left w:val="nil"/>
              <w:bottom w:val="single" w:sz="4" w:space="0" w:color="auto"/>
              <w:right w:val="single" w:sz="4" w:space="0" w:color="auto"/>
            </w:tcBorders>
            <w:shd w:val="clear" w:color="000000" w:fill="FDE9D9"/>
            <w:noWrap/>
            <w:vAlign w:val="bottom"/>
            <w:hideMark/>
          </w:tcPr>
          <w:p w14:paraId="718D67F0"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39.3%</w:t>
            </w:r>
          </w:p>
        </w:tc>
        <w:tc>
          <w:tcPr>
            <w:tcW w:w="1516" w:type="dxa"/>
            <w:gridSpan w:val="2"/>
            <w:tcBorders>
              <w:top w:val="nil"/>
              <w:left w:val="nil"/>
              <w:bottom w:val="single" w:sz="4" w:space="0" w:color="auto"/>
              <w:right w:val="single" w:sz="4" w:space="0" w:color="auto"/>
            </w:tcBorders>
            <w:shd w:val="clear" w:color="000000" w:fill="DA9694"/>
            <w:noWrap/>
            <w:vAlign w:val="bottom"/>
            <w:hideMark/>
          </w:tcPr>
          <w:p w14:paraId="58D9549A"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340" w:type="dxa"/>
            <w:tcBorders>
              <w:top w:val="nil"/>
              <w:left w:val="nil"/>
              <w:bottom w:val="single" w:sz="4" w:space="0" w:color="auto"/>
              <w:right w:val="single" w:sz="4" w:space="0" w:color="auto"/>
            </w:tcBorders>
            <w:shd w:val="clear" w:color="000000" w:fill="DA9694"/>
            <w:noWrap/>
            <w:vAlign w:val="bottom"/>
            <w:hideMark/>
          </w:tcPr>
          <w:p w14:paraId="248F7FDF" w14:textId="77777777" w:rsidR="00584972" w:rsidRPr="00584972" w:rsidRDefault="00584972" w:rsidP="00584972">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Work</w:t>
            </w:r>
          </w:p>
        </w:tc>
        <w:tc>
          <w:tcPr>
            <w:tcW w:w="820" w:type="dxa"/>
            <w:tcBorders>
              <w:top w:val="nil"/>
              <w:left w:val="nil"/>
              <w:bottom w:val="single" w:sz="4" w:space="0" w:color="auto"/>
              <w:right w:val="single" w:sz="4" w:space="0" w:color="auto"/>
            </w:tcBorders>
            <w:shd w:val="clear" w:color="000000" w:fill="DA9694"/>
            <w:noWrap/>
            <w:vAlign w:val="bottom"/>
            <w:hideMark/>
          </w:tcPr>
          <w:p w14:paraId="30296561"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8</w:t>
            </w:r>
          </w:p>
        </w:tc>
        <w:tc>
          <w:tcPr>
            <w:tcW w:w="942" w:type="dxa"/>
            <w:gridSpan w:val="2"/>
            <w:tcBorders>
              <w:top w:val="nil"/>
              <w:left w:val="nil"/>
              <w:bottom w:val="single" w:sz="4" w:space="0" w:color="auto"/>
              <w:right w:val="single" w:sz="4" w:space="0" w:color="auto"/>
            </w:tcBorders>
            <w:shd w:val="clear" w:color="000000" w:fill="DA9694"/>
            <w:noWrap/>
            <w:vAlign w:val="bottom"/>
            <w:hideMark/>
          </w:tcPr>
          <w:p w14:paraId="3F230C2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28.6%</w:t>
            </w:r>
          </w:p>
        </w:tc>
      </w:tr>
      <w:tr w:rsidR="00584972" w:rsidRPr="00584972" w14:paraId="0AB2A864"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000000" w:fill="FFFFFF"/>
            <w:noWrap/>
            <w:vAlign w:val="bottom"/>
            <w:hideMark/>
          </w:tcPr>
          <w:p w14:paraId="03F63C2C"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 </w:t>
            </w:r>
          </w:p>
        </w:tc>
        <w:tc>
          <w:tcPr>
            <w:tcW w:w="1922" w:type="dxa"/>
            <w:tcBorders>
              <w:top w:val="nil"/>
              <w:left w:val="nil"/>
              <w:bottom w:val="single" w:sz="4" w:space="0" w:color="auto"/>
              <w:right w:val="single" w:sz="4" w:space="0" w:color="auto"/>
            </w:tcBorders>
            <w:shd w:val="clear" w:color="000000" w:fill="FFFFFF"/>
            <w:noWrap/>
            <w:vAlign w:val="bottom"/>
            <w:hideMark/>
          </w:tcPr>
          <w:p w14:paraId="186F0A80"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 </w:t>
            </w:r>
          </w:p>
        </w:tc>
        <w:tc>
          <w:tcPr>
            <w:tcW w:w="802" w:type="dxa"/>
            <w:tcBorders>
              <w:top w:val="nil"/>
              <w:left w:val="nil"/>
              <w:bottom w:val="single" w:sz="4" w:space="0" w:color="auto"/>
              <w:right w:val="single" w:sz="4" w:space="0" w:color="auto"/>
            </w:tcBorders>
            <w:shd w:val="clear" w:color="000000" w:fill="FFFFFF"/>
            <w:noWrap/>
            <w:vAlign w:val="bottom"/>
            <w:hideMark/>
          </w:tcPr>
          <w:p w14:paraId="76F291E9"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 </w:t>
            </w:r>
          </w:p>
        </w:tc>
        <w:tc>
          <w:tcPr>
            <w:tcW w:w="781" w:type="dxa"/>
            <w:tcBorders>
              <w:top w:val="nil"/>
              <w:left w:val="nil"/>
              <w:bottom w:val="single" w:sz="4" w:space="0" w:color="auto"/>
              <w:right w:val="single" w:sz="4" w:space="0" w:color="auto"/>
            </w:tcBorders>
            <w:shd w:val="clear" w:color="000000" w:fill="FFFFFF"/>
            <w:noWrap/>
            <w:vAlign w:val="bottom"/>
            <w:hideMark/>
          </w:tcPr>
          <w:p w14:paraId="52D48770"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 </w:t>
            </w:r>
          </w:p>
        </w:tc>
        <w:tc>
          <w:tcPr>
            <w:tcW w:w="1516" w:type="dxa"/>
            <w:gridSpan w:val="2"/>
            <w:tcBorders>
              <w:top w:val="nil"/>
              <w:left w:val="nil"/>
              <w:bottom w:val="single" w:sz="4" w:space="0" w:color="auto"/>
              <w:right w:val="single" w:sz="4" w:space="0" w:color="auto"/>
            </w:tcBorders>
            <w:shd w:val="clear" w:color="000000" w:fill="E6B8B7"/>
            <w:noWrap/>
            <w:vAlign w:val="bottom"/>
            <w:hideMark/>
          </w:tcPr>
          <w:p w14:paraId="3E5CADD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Polarity</w:t>
            </w:r>
          </w:p>
        </w:tc>
        <w:tc>
          <w:tcPr>
            <w:tcW w:w="1340" w:type="dxa"/>
            <w:tcBorders>
              <w:top w:val="nil"/>
              <w:left w:val="nil"/>
              <w:bottom w:val="single" w:sz="4" w:space="0" w:color="auto"/>
              <w:right w:val="single" w:sz="4" w:space="0" w:color="auto"/>
            </w:tcBorders>
            <w:shd w:val="clear" w:color="000000" w:fill="E6B8B7"/>
            <w:noWrap/>
            <w:vAlign w:val="bottom"/>
            <w:hideMark/>
          </w:tcPr>
          <w:p w14:paraId="0485653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Self-efficacy</w:t>
            </w:r>
          </w:p>
        </w:tc>
        <w:tc>
          <w:tcPr>
            <w:tcW w:w="820" w:type="dxa"/>
            <w:tcBorders>
              <w:top w:val="nil"/>
              <w:left w:val="nil"/>
              <w:bottom w:val="single" w:sz="4" w:space="0" w:color="auto"/>
              <w:right w:val="single" w:sz="4" w:space="0" w:color="auto"/>
            </w:tcBorders>
            <w:shd w:val="clear" w:color="000000" w:fill="E6B8B7"/>
            <w:noWrap/>
            <w:vAlign w:val="bottom"/>
            <w:hideMark/>
          </w:tcPr>
          <w:p w14:paraId="0C881E70"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13</w:t>
            </w:r>
          </w:p>
        </w:tc>
        <w:tc>
          <w:tcPr>
            <w:tcW w:w="942" w:type="dxa"/>
            <w:gridSpan w:val="2"/>
            <w:tcBorders>
              <w:top w:val="nil"/>
              <w:left w:val="nil"/>
              <w:bottom w:val="single" w:sz="4" w:space="0" w:color="auto"/>
              <w:right w:val="single" w:sz="4" w:space="0" w:color="auto"/>
            </w:tcBorders>
            <w:shd w:val="clear" w:color="000000" w:fill="E6B8B7"/>
            <w:noWrap/>
            <w:vAlign w:val="bottom"/>
            <w:hideMark/>
          </w:tcPr>
          <w:p w14:paraId="5D04580C"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46.4%</w:t>
            </w:r>
          </w:p>
        </w:tc>
      </w:tr>
      <w:tr w:rsidR="00A84499" w:rsidRPr="00584972" w14:paraId="1FD5C62D" w14:textId="77777777" w:rsidTr="00BB2B15">
        <w:trPr>
          <w:gridAfter w:val="4"/>
          <w:wAfter w:w="3121" w:type="dxa"/>
          <w:trHeight w:val="290"/>
        </w:trPr>
        <w:tc>
          <w:tcPr>
            <w:tcW w:w="5021" w:type="dxa"/>
            <w:gridSpan w:val="4"/>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2F2CA9D" w14:textId="77777777" w:rsidR="00A84499" w:rsidRPr="00584972" w:rsidRDefault="00A84499" w:rsidP="00A84499">
            <w:pPr>
              <w:spacing w:after="0" w:line="240" w:lineRule="auto"/>
              <w:rPr>
                <w:rFonts w:ascii="Calibri" w:eastAsia="Times New Roman" w:hAnsi="Calibri" w:cs="Times New Roman"/>
                <w:b/>
                <w:color w:val="000000"/>
                <w:sz w:val="28"/>
                <w:lang w:eastAsia="en-GB"/>
              </w:rPr>
            </w:pPr>
            <w:r w:rsidRPr="00584972">
              <w:rPr>
                <w:rFonts w:ascii="Calibri" w:eastAsia="Times New Roman" w:hAnsi="Calibri" w:cs="Times New Roman"/>
                <w:b/>
                <w:color w:val="000000"/>
                <w:sz w:val="28"/>
                <w:lang w:eastAsia="en-GB"/>
              </w:rPr>
              <w:t>IDENTITY AWARE </w:t>
            </w:r>
          </w:p>
        </w:tc>
        <w:tc>
          <w:tcPr>
            <w:tcW w:w="4618" w:type="dxa"/>
            <w:gridSpan w:val="6"/>
            <w:tcBorders>
              <w:top w:val="nil"/>
              <w:left w:val="nil"/>
              <w:bottom w:val="single" w:sz="4" w:space="0" w:color="auto"/>
              <w:right w:val="single" w:sz="4" w:space="0" w:color="auto"/>
            </w:tcBorders>
            <w:shd w:val="clear" w:color="auto" w:fill="ABABFF"/>
            <w:noWrap/>
            <w:vAlign w:val="bottom"/>
            <w:hideMark/>
          </w:tcPr>
          <w:p w14:paraId="3753AB0C" w14:textId="77777777" w:rsidR="00A84499" w:rsidRPr="00584972" w:rsidRDefault="00A84499" w:rsidP="00A84499">
            <w:pPr>
              <w:spacing w:after="0" w:line="240" w:lineRule="auto"/>
              <w:rPr>
                <w:rFonts w:ascii="Calibri" w:eastAsia="Times New Roman" w:hAnsi="Calibri" w:cs="Times New Roman"/>
                <w:b/>
                <w:color w:val="000000"/>
                <w:sz w:val="28"/>
                <w:lang w:eastAsia="en-GB"/>
              </w:rPr>
            </w:pPr>
            <w:r w:rsidRPr="00584972">
              <w:rPr>
                <w:rFonts w:ascii="Calibri" w:eastAsia="Times New Roman" w:hAnsi="Calibri" w:cs="Times New Roman"/>
                <w:b/>
                <w:color w:val="000000"/>
                <w:sz w:val="28"/>
                <w:lang w:eastAsia="en-GB"/>
              </w:rPr>
              <w:t>LIFELONG LEARNER </w:t>
            </w:r>
          </w:p>
        </w:tc>
      </w:tr>
      <w:tr w:rsidR="00BB2B15" w:rsidRPr="00584972" w14:paraId="5F76E6FD"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7207C85"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Category</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6455E1CA"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Code</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4DC3FCAA"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Cases</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72C0F061"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 Cases</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6ED2A548"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Category</w:t>
            </w:r>
          </w:p>
        </w:tc>
        <w:tc>
          <w:tcPr>
            <w:tcW w:w="1340" w:type="dxa"/>
            <w:tcBorders>
              <w:top w:val="nil"/>
              <w:left w:val="nil"/>
              <w:bottom w:val="single" w:sz="4" w:space="0" w:color="auto"/>
              <w:right w:val="single" w:sz="4" w:space="0" w:color="auto"/>
            </w:tcBorders>
            <w:shd w:val="clear" w:color="auto" w:fill="ABABFF"/>
            <w:noWrap/>
            <w:vAlign w:val="bottom"/>
            <w:hideMark/>
          </w:tcPr>
          <w:p w14:paraId="221BB8AA"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Code</w:t>
            </w:r>
          </w:p>
        </w:tc>
        <w:tc>
          <w:tcPr>
            <w:tcW w:w="820" w:type="dxa"/>
            <w:tcBorders>
              <w:top w:val="nil"/>
              <w:left w:val="nil"/>
              <w:bottom w:val="single" w:sz="4" w:space="0" w:color="auto"/>
              <w:right w:val="single" w:sz="4" w:space="0" w:color="auto"/>
            </w:tcBorders>
            <w:shd w:val="clear" w:color="auto" w:fill="ABABFF"/>
            <w:noWrap/>
            <w:vAlign w:val="bottom"/>
            <w:hideMark/>
          </w:tcPr>
          <w:p w14:paraId="1C880ED4"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Cases</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2AAD8FEB"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 Cases</w:t>
            </w:r>
          </w:p>
        </w:tc>
      </w:tr>
      <w:tr w:rsidR="00BB2B15" w:rsidRPr="00584972" w14:paraId="2CCB91A9"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F884FB9"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5B6767EA"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Context</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290A51A7"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23</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0BEB3EC0"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82.1%</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5AD2FF60"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340" w:type="dxa"/>
            <w:tcBorders>
              <w:top w:val="nil"/>
              <w:left w:val="nil"/>
              <w:bottom w:val="single" w:sz="4" w:space="0" w:color="auto"/>
              <w:right w:val="single" w:sz="4" w:space="0" w:color="auto"/>
            </w:tcBorders>
            <w:shd w:val="clear" w:color="auto" w:fill="ABABFF"/>
            <w:noWrap/>
            <w:vAlign w:val="bottom"/>
            <w:hideMark/>
          </w:tcPr>
          <w:p w14:paraId="6B9BE57B"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Voice</w:t>
            </w:r>
          </w:p>
        </w:tc>
        <w:tc>
          <w:tcPr>
            <w:tcW w:w="820" w:type="dxa"/>
            <w:tcBorders>
              <w:top w:val="nil"/>
              <w:left w:val="nil"/>
              <w:bottom w:val="single" w:sz="4" w:space="0" w:color="auto"/>
              <w:right w:val="single" w:sz="4" w:space="0" w:color="auto"/>
            </w:tcBorders>
            <w:shd w:val="clear" w:color="auto" w:fill="ABABFF"/>
            <w:noWrap/>
            <w:vAlign w:val="bottom"/>
            <w:hideMark/>
          </w:tcPr>
          <w:p w14:paraId="56BF9731"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18</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0F182837"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64.3%</w:t>
            </w:r>
          </w:p>
        </w:tc>
      </w:tr>
      <w:tr w:rsidR="00BB2B15" w:rsidRPr="00584972" w14:paraId="05F4A6FA"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89FC568"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Polarity</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4464E56C"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Response efficacy</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6DC23460"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15</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4E604667"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53.6%</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5E79BD40"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Polarity</w:t>
            </w:r>
          </w:p>
        </w:tc>
        <w:tc>
          <w:tcPr>
            <w:tcW w:w="1340" w:type="dxa"/>
            <w:tcBorders>
              <w:top w:val="nil"/>
              <w:left w:val="nil"/>
              <w:bottom w:val="single" w:sz="4" w:space="0" w:color="auto"/>
              <w:right w:val="single" w:sz="4" w:space="0" w:color="auto"/>
            </w:tcBorders>
            <w:shd w:val="clear" w:color="auto" w:fill="ABABFF"/>
            <w:noWrap/>
            <w:vAlign w:val="bottom"/>
            <w:hideMark/>
          </w:tcPr>
          <w:p w14:paraId="7F5E264C"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Response efficacy</w:t>
            </w:r>
          </w:p>
        </w:tc>
        <w:tc>
          <w:tcPr>
            <w:tcW w:w="820" w:type="dxa"/>
            <w:tcBorders>
              <w:top w:val="nil"/>
              <w:left w:val="nil"/>
              <w:bottom w:val="single" w:sz="4" w:space="0" w:color="auto"/>
              <w:right w:val="single" w:sz="4" w:space="0" w:color="auto"/>
            </w:tcBorders>
            <w:shd w:val="clear" w:color="auto" w:fill="ABABFF"/>
            <w:noWrap/>
            <w:vAlign w:val="bottom"/>
            <w:hideMark/>
          </w:tcPr>
          <w:p w14:paraId="59F040F2"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17</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70F8702F"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60.7%</w:t>
            </w:r>
          </w:p>
        </w:tc>
      </w:tr>
      <w:tr w:rsidR="00BB2B15" w:rsidRPr="00584972" w14:paraId="406F7982"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5B6678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11ADEA41"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Voice</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58007509"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23</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2496C7AB"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82.1%</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4776A617"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340" w:type="dxa"/>
            <w:tcBorders>
              <w:top w:val="nil"/>
              <w:left w:val="nil"/>
              <w:bottom w:val="single" w:sz="4" w:space="0" w:color="auto"/>
              <w:right w:val="single" w:sz="4" w:space="0" w:color="auto"/>
            </w:tcBorders>
            <w:shd w:val="clear" w:color="auto" w:fill="ABABFF"/>
            <w:noWrap/>
            <w:vAlign w:val="bottom"/>
            <w:hideMark/>
          </w:tcPr>
          <w:p w14:paraId="2DCE985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Context</w:t>
            </w:r>
          </w:p>
        </w:tc>
        <w:tc>
          <w:tcPr>
            <w:tcW w:w="820" w:type="dxa"/>
            <w:tcBorders>
              <w:top w:val="nil"/>
              <w:left w:val="nil"/>
              <w:bottom w:val="single" w:sz="4" w:space="0" w:color="auto"/>
              <w:right w:val="single" w:sz="4" w:space="0" w:color="auto"/>
            </w:tcBorders>
            <w:shd w:val="clear" w:color="auto" w:fill="ABABFF"/>
            <w:noWrap/>
            <w:vAlign w:val="bottom"/>
            <w:hideMark/>
          </w:tcPr>
          <w:p w14:paraId="69B66511"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15</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155030DE"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53.6%</w:t>
            </w:r>
          </w:p>
        </w:tc>
      </w:tr>
      <w:tr w:rsidR="00BB2B15" w:rsidRPr="00584972" w14:paraId="018951F8"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F95474C"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6CDCE4A1"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Reflection</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713BF34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19</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23F05E6F"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67.9%</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57637CFF"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340" w:type="dxa"/>
            <w:tcBorders>
              <w:top w:val="nil"/>
              <w:left w:val="nil"/>
              <w:bottom w:val="single" w:sz="4" w:space="0" w:color="auto"/>
              <w:right w:val="single" w:sz="4" w:space="0" w:color="auto"/>
            </w:tcBorders>
            <w:shd w:val="clear" w:color="auto" w:fill="ABABFF"/>
            <w:noWrap/>
            <w:vAlign w:val="bottom"/>
            <w:hideMark/>
          </w:tcPr>
          <w:p w14:paraId="1EBF371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Reflection</w:t>
            </w:r>
          </w:p>
        </w:tc>
        <w:tc>
          <w:tcPr>
            <w:tcW w:w="820" w:type="dxa"/>
            <w:tcBorders>
              <w:top w:val="nil"/>
              <w:left w:val="nil"/>
              <w:bottom w:val="single" w:sz="4" w:space="0" w:color="auto"/>
              <w:right w:val="single" w:sz="4" w:space="0" w:color="auto"/>
            </w:tcBorders>
            <w:shd w:val="clear" w:color="auto" w:fill="ABABFF"/>
            <w:noWrap/>
            <w:vAlign w:val="bottom"/>
            <w:hideMark/>
          </w:tcPr>
          <w:p w14:paraId="28B0B815"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15</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1E92D1DA"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53.6%</w:t>
            </w:r>
          </w:p>
        </w:tc>
      </w:tr>
      <w:tr w:rsidR="00BB2B15" w:rsidRPr="00584972" w14:paraId="2D5795DA"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C1A4C4C"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Theme egs</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67EDB1BC"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Uni work</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24C8727F"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17</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38DD313A"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60.7%</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18B655AA"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Theme egs</w:t>
            </w:r>
          </w:p>
        </w:tc>
        <w:tc>
          <w:tcPr>
            <w:tcW w:w="1340" w:type="dxa"/>
            <w:tcBorders>
              <w:top w:val="nil"/>
              <w:left w:val="nil"/>
              <w:bottom w:val="single" w:sz="4" w:space="0" w:color="auto"/>
              <w:right w:val="single" w:sz="4" w:space="0" w:color="auto"/>
            </w:tcBorders>
            <w:shd w:val="clear" w:color="auto" w:fill="ABABFF"/>
            <w:noWrap/>
            <w:vAlign w:val="bottom"/>
            <w:hideMark/>
          </w:tcPr>
          <w:p w14:paraId="26011B33"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Uni work</w:t>
            </w:r>
          </w:p>
        </w:tc>
        <w:tc>
          <w:tcPr>
            <w:tcW w:w="820" w:type="dxa"/>
            <w:tcBorders>
              <w:top w:val="nil"/>
              <w:left w:val="nil"/>
              <w:bottom w:val="single" w:sz="4" w:space="0" w:color="auto"/>
              <w:right w:val="single" w:sz="4" w:space="0" w:color="auto"/>
            </w:tcBorders>
            <w:shd w:val="clear" w:color="auto" w:fill="ABABFF"/>
            <w:noWrap/>
            <w:vAlign w:val="bottom"/>
            <w:hideMark/>
          </w:tcPr>
          <w:p w14:paraId="137D2F19"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23</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44849511"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82.1%</w:t>
            </w:r>
          </w:p>
        </w:tc>
      </w:tr>
      <w:tr w:rsidR="00BB2B15" w:rsidRPr="00584972" w14:paraId="7A31C7C2"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41C9C85"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Theme egs</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28AD695E"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emotional / personal issues</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1FB006D4"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12</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3F02B806"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42.9%</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665AA32E"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Theme egs</w:t>
            </w:r>
          </w:p>
        </w:tc>
        <w:tc>
          <w:tcPr>
            <w:tcW w:w="1340" w:type="dxa"/>
            <w:tcBorders>
              <w:top w:val="nil"/>
              <w:left w:val="nil"/>
              <w:bottom w:val="single" w:sz="4" w:space="0" w:color="auto"/>
              <w:right w:val="single" w:sz="4" w:space="0" w:color="auto"/>
            </w:tcBorders>
            <w:shd w:val="clear" w:color="auto" w:fill="ABABFF"/>
            <w:noWrap/>
            <w:vAlign w:val="bottom"/>
            <w:hideMark/>
          </w:tcPr>
          <w:p w14:paraId="3E331638"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Work</w:t>
            </w:r>
          </w:p>
        </w:tc>
        <w:tc>
          <w:tcPr>
            <w:tcW w:w="820" w:type="dxa"/>
            <w:tcBorders>
              <w:top w:val="nil"/>
              <w:left w:val="nil"/>
              <w:bottom w:val="single" w:sz="4" w:space="0" w:color="auto"/>
              <w:right w:val="single" w:sz="4" w:space="0" w:color="auto"/>
            </w:tcBorders>
            <w:shd w:val="clear" w:color="auto" w:fill="ABABFF"/>
            <w:noWrap/>
            <w:vAlign w:val="bottom"/>
            <w:hideMark/>
          </w:tcPr>
          <w:p w14:paraId="48E83B82"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11</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103FC9EA"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39.3%</w:t>
            </w:r>
          </w:p>
        </w:tc>
      </w:tr>
      <w:tr w:rsidR="00BB2B15" w:rsidRPr="00584972" w14:paraId="49FA0E1A"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62C94EB1"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Theme egs</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5FDCC7D2"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international</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33EAB63B"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10</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4E5DC156"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35.7%</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7DCEDA27"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Theme egs</w:t>
            </w:r>
          </w:p>
        </w:tc>
        <w:tc>
          <w:tcPr>
            <w:tcW w:w="1340" w:type="dxa"/>
            <w:tcBorders>
              <w:top w:val="nil"/>
              <w:left w:val="nil"/>
              <w:bottom w:val="single" w:sz="4" w:space="0" w:color="auto"/>
              <w:right w:val="single" w:sz="4" w:space="0" w:color="auto"/>
            </w:tcBorders>
            <w:shd w:val="clear" w:color="auto" w:fill="ABABFF"/>
            <w:noWrap/>
            <w:vAlign w:val="bottom"/>
            <w:hideMark/>
          </w:tcPr>
          <w:p w14:paraId="0394092D"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sports</w:t>
            </w:r>
          </w:p>
        </w:tc>
        <w:tc>
          <w:tcPr>
            <w:tcW w:w="820" w:type="dxa"/>
            <w:tcBorders>
              <w:top w:val="nil"/>
              <w:left w:val="nil"/>
              <w:bottom w:val="single" w:sz="4" w:space="0" w:color="auto"/>
              <w:right w:val="single" w:sz="4" w:space="0" w:color="auto"/>
            </w:tcBorders>
            <w:shd w:val="clear" w:color="auto" w:fill="ABABFF"/>
            <w:noWrap/>
            <w:vAlign w:val="bottom"/>
            <w:hideMark/>
          </w:tcPr>
          <w:p w14:paraId="6130B25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10</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24361616"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35.7%</w:t>
            </w:r>
          </w:p>
        </w:tc>
      </w:tr>
      <w:tr w:rsidR="00BB2B15" w:rsidRPr="00584972" w14:paraId="1112812F" w14:textId="77777777" w:rsidTr="00BB2B15">
        <w:trPr>
          <w:gridAfter w:val="4"/>
          <w:wAfter w:w="3121" w:type="dxa"/>
          <w:trHeight w:val="290"/>
        </w:trPr>
        <w:tc>
          <w:tcPr>
            <w:tcW w:w="1516"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8FBD98F"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Theme egs</w:t>
            </w:r>
          </w:p>
        </w:tc>
        <w:tc>
          <w:tcPr>
            <w:tcW w:w="1922" w:type="dxa"/>
            <w:tcBorders>
              <w:top w:val="nil"/>
              <w:left w:val="nil"/>
              <w:bottom w:val="single" w:sz="4" w:space="0" w:color="auto"/>
              <w:right w:val="single" w:sz="4" w:space="0" w:color="auto"/>
            </w:tcBorders>
            <w:shd w:val="clear" w:color="auto" w:fill="E2EFD9" w:themeFill="accent6" w:themeFillTint="33"/>
            <w:noWrap/>
            <w:vAlign w:val="bottom"/>
            <w:hideMark/>
          </w:tcPr>
          <w:p w14:paraId="10D5FBD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language / culture</w:t>
            </w:r>
          </w:p>
        </w:tc>
        <w:tc>
          <w:tcPr>
            <w:tcW w:w="802" w:type="dxa"/>
            <w:tcBorders>
              <w:top w:val="nil"/>
              <w:left w:val="nil"/>
              <w:bottom w:val="single" w:sz="4" w:space="0" w:color="auto"/>
              <w:right w:val="single" w:sz="4" w:space="0" w:color="auto"/>
            </w:tcBorders>
            <w:shd w:val="clear" w:color="auto" w:fill="E2EFD9" w:themeFill="accent6" w:themeFillTint="33"/>
            <w:noWrap/>
            <w:vAlign w:val="bottom"/>
            <w:hideMark/>
          </w:tcPr>
          <w:p w14:paraId="7C2A7BF4"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8</w:t>
            </w:r>
          </w:p>
        </w:tc>
        <w:tc>
          <w:tcPr>
            <w:tcW w:w="781" w:type="dxa"/>
            <w:tcBorders>
              <w:top w:val="nil"/>
              <w:left w:val="nil"/>
              <w:bottom w:val="single" w:sz="4" w:space="0" w:color="auto"/>
              <w:right w:val="single" w:sz="4" w:space="0" w:color="auto"/>
            </w:tcBorders>
            <w:shd w:val="clear" w:color="auto" w:fill="E2EFD9" w:themeFill="accent6" w:themeFillTint="33"/>
            <w:noWrap/>
            <w:vAlign w:val="bottom"/>
            <w:hideMark/>
          </w:tcPr>
          <w:p w14:paraId="04E24996"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28.6%</w:t>
            </w:r>
          </w:p>
        </w:tc>
        <w:tc>
          <w:tcPr>
            <w:tcW w:w="1516" w:type="dxa"/>
            <w:gridSpan w:val="2"/>
            <w:tcBorders>
              <w:top w:val="nil"/>
              <w:left w:val="nil"/>
              <w:bottom w:val="single" w:sz="4" w:space="0" w:color="auto"/>
              <w:right w:val="single" w:sz="4" w:space="0" w:color="auto"/>
            </w:tcBorders>
            <w:shd w:val="clear" w:color="auto" w:fill="ABABFF"/>
            <w:noWrap/>
            <w:vAlign w:val="bottom"/>
            <w:hideMark/>
          </w:tcPr>
          <w:p w14:paraId="782DC266" w14:textId="77777777" w:rsidR="00584972" w:rsidRPr="00584972" w:rsidRDefault="00584972" w:rsidP="00584972">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Theme egs</w:t>
            </w:r>
          </w:p>
        </w:tc>
        <w:tc>
          <w:tcPr>
            <w:tcW w:w="1340" w:type="dxa"/>
            <w:tcBorders>
              <w:top w:val="nil"/>
              <w:left w:val="nil"/>
              <w:bottom w:val="single" w:sz="4" w:space="0" w:color="auto"/>
              <w:right w:val="single" w:sz="4" w:space="0" w:color="auto"/>
            </w:tcBorders>
            <w:shd w:val="clear" w:color="auto" w:fill="ABABFF"/>
            <w:noWrap/>
            <w:vAlign w:val="bottom"/>
            <w:hideMark/>
          </w:tcPr>
          <w:p w14:paraId="0E87CB21"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Influence of others</w:t>
            </w:r>
          </w:p>
        </w:tc>
        <w:tc>
          <w:tcPr>
            <w:tcW w:w="820" w:type="dxa"/>
            <w:tcBorders>
              <w:top w:val="nil"/>
              <w:left w:val="nil"/>
              <w:bottom w:val="single" w:sz="4" w:space="0" w:color="auto"/>
              <w:right w:val="single" w:sz="4" w:space="0" w:color="auto"/>
            </w:tcBorders>
            <w:shd w:val="clear" w:color="auto" w:fill="ABABFF"/>
            <w:noWrap/>
            <w:vAlign w:val="bottom"/>
            <w:hideMark/>
          </w:tcPr>
          <w:p w14:paraId="0A885F13"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10</w:t>
            </w:r>
          </w:p>
        </w:tc>
        <w:tc>
          <w:tcPr>
            <w:tcW w:w="942" w:type="dxa"/>
            <w:gridSpan w:val="2"/>
            <w:tcBorders>
              <w:top w:val="nil"/>
              <w:left w:val="nil"/>
              <w:bottom w:val="single" w:sz="4" w:space="0" w:color="auto"/>
              <w:right w:val="single" w:sz="4" w:space="0" w:color="auto"/>
            </w:tcBorders>
            <w:shd w:val="clear" w:color="auto" w:fill="ABABFF"/>
            <w:noWrap/>
            <w:vAlign w:val="bottom"/>
            <w:hideMark/>
          </w:tcPr>
          <w:p w14:paraId="2CB40437" w14:textId="77777777" w:rsidR="00584972" w:rsidRPr="00584972" w:rsidRDefault="00584972" w:rsidP="00584972">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35.7%</w:t>
            </w:r>
          </w:p>
        </w:tc>
      </w:tr>
      <w:tr w:rsidR="00A84499" w:rsidRPr="00584972" w14:paraId="2F3DA249" w14:textId="77777777" w:rsidTr="000D559E">
        <w:trPr>
          <w:gridAfter w:val="10"/>
          <w:wAfter w:w="7739" w:type="dxa"/>
          <w:trHeight w:val="370"/>
        </w:trPr>
        <w:tc>
          <w:tcPr>
            <w:tcW w:w="5021"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0DF29B54" w14:textId="77777777" w:rsidR="00A84499" w:rsidRPr="00584972" w:rsidRDefault="00A84499" w:rsidP="00584972">
            <w:pPr>
              <w:spacing w:after="0" w:line="240" w:lineRule="auto"/>
              <w:rPr>
                <w:rFonts w:ascii="Calibri" w:eastAsia="Times New Roman" w:hAnsi="Calibri" w:cs="Times New Roman"/>
                <w:b/>
                <w:bCs/>
                <w:color w:val="000000"/>
                <w:sz w:val="28"/>
                <w:szCs w:val="28"/>
                <w:lang w:eastAsia="en-GB"/>
              </w:rPr>
            </w:pPr>
            <w:r w:rsidRPr="00584972">
              <w:rPr>
                <w:rFonts w:ascii="Calibri" w:eastAsia="Times New Roman" w:hAnsi="Calibri" w:cs="Times New Roman"/>
                <w:b/>
                <w:bCs/>
                <w:color w:val="000000"/>
                <w:sz w:val="28"/>
                <w:szCs w:val="28"/>
                <w:lang w:eastAsia="en-GB"/>
              </w:rPr>
              <w:t>ENTERPRISING</w:t>
            </w:r>
          </w:p>
        </w:tc>
      </w:tr>
      <w:tr w:rsidR="00710E6C" w:rsidRPr="00584972" w14:paraId="6CA78C22" w14:textId="77777777" w:rsidTr="000D559E">
        <w:trPr>
          <w:trHeight w:val="554"/>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6A8789E8" w14:textId="77777777" w:rsidR="00710E6C" w:rsidRPr="00584972" w:rsidRDefault="00710E6C" w:rsidP="00BB2B15">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Category</w:t>
            </w:r>
          </w:p>
        </w:tc>
        <w:tc>
          <w:tcPr>
            <w:tcW w:w="1922" w:type="dxa"/>
            <w:tcBorders>
              <w:top w:val="nil"/>
              <w:left w:val="nil"/>
              <w:bottom w:val="single" w:sz="4" w:space="0" w:color="auto"/>
              <w:right w:val="single" w:sz="4" w:space="0" w:color="auto"/>
            </w:tcBorders>
            <w:shd w:val="clear" w:color="000000" w:fill="B7DEE8"/>
            <w:noWrap/>
            <w:vAlign w:val="bottom"/>
            <w:hideMark/>
          </w:tcPr>
          <w:p w14:paraId="6CC27CBE" w14:textId="77777777" w:rsidR="00710E6C" w:rsidRPr="00584972" w:rsidRDefault="00710E6C" w:rsidP="00BB2B15">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Code</w:t>
            </w:r>
          </w:p>
        </w:tc>
        <w:tc>
          <w:tcPr>
            <w:tcW w:w="802" w:type="dxa"/>
            <w:tcBorders>
              <w:top w:val="nil"/>
              <w:left w:val="nil"/>
              <w:bottom w:val="single" w:sz="4" w:space="0" w:color="auto"/>
              <w:right w:val="single" w:sz="4" w:space="0" w:color="auto"/>
            </w:tcBorders>
            <w:shd w:val="clear" w:color="000000" w:fill="B7DEE8"/>
            <w:noWrap/>
            <w:vAlign w:val="bottom"/>
            <w:hideMark/>
          </w:tcPr>
          <w:p w14:paraId="7C3881B3" w14:textId="77777777" w:rsidR="00710E6C" w:rsidRPr="00584972" w:rsidRDefault="00710E6C" w:rsidP="00BB2B15">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Cases</w:t>
            </w:r>
          </w:p>
        </w:tc>
        <w:tc>
          <w:tcPr>
            <w:tcW w:w="781" w:type="dxa"/>
            <w:tcBorders>
              <w:top w:val="nil"/>
              <w:left w:val="nil"/>
              <w:bottom w:val="single" w:sz="4" w:space="0" w:color="auto"/>
              <w:right w:val="single" w:sz="4" w:space="0" w:color="auto"/>
            </w:tcBorders>
            <w:shd w:val="clear" w:color="000000" w:fill="B7DEE8"/>
            <w:noWrap/>
            <w:vAlign w:val="bottom"/>
            <w:hideMark/>
          </w:tcPr>
          <w:p w14:paraId="1ED4B9D3" w14:textId="77777777" w:rsidR="00710E6C" w:rsidRPr="00584972" w:rsidRDefault="00710E6C" w:rsidP="00BB2B15">
            <w:pPr>
              <w:spacing w:after="0" w:line="240" w:lineRule="auto"/>
              <w:rPr>
                <w:rFonts w:ascii="Calibri" w:eastAsia="Times New Roman" w:hAnsi="Calibri" w:cs="Times New Roman"/>
                <w:b/>
                <w:color w:val="000000"/>
                <w:lang w:eastAsia="en-GB"/>
              </w:rPr>
            </w:pPr>
            <w:r w:rsidRPr="00584972">
              <w:rPr>
                <w:rFonts w:ascii="Calibri" w:eastAsia="Times New Roman" w:hAnsi="Calibri" w:cs="Times New Roman"/>
                <w:b/>
                <w:color w:val="000000"/>
                <w:lang w:eastAsia="en-GB"/>
              </w:rPr>
              <w:t>% Cases</w:t>
            </w:r>
          </w:p>
        </w:tc>
        <w:tc>
          <w:tcPr>
            <w:tcW w:w="1428" w:type="dxa"/>
            <w:vAlign w:val="bottom"/>
          </w:tcPr>
          <w:p w14:paraId="61E988A0" w14:textId="77777777" w:rsidR="00710E6C" w:rsidRDefault="00710E6C" w:rsidP="00BB2B15">
            <w:pPr>
              <w:rPr>
                <w:rFonts w:ascii="Calibri" w:hAnsi="Calibri"/>
                <w:b/>
                <w:bCs/>
                <w:color w:val="000000"/>
                <w:sz w:val="28"/>
                <w:szCs w:val="28"/>
              </w:rPr>
            </w:pPr>
          </w:p>
        </w:tc>
        <w:tc>
          <w:tcPr>
            <w:tcW w:w="1428" w:type="dxa"/>
            <w:gridSpan w:val="2"/>
            <w:vAlign w:val="bottom"/>
          </w:tcPr>
          <w:p w14:paraId="572B4C13" w14:textId="77777777" w:rsidR="00710E6C" w:rsidRDefault="00710E6C" w:rsidP="00BB2B15">
            <w:pPr>
              <w:rPr>
                <w:rFonts w:ascii="Calibri" w:hAnsi="Calibri"/>
                <w:b/>
                <w:bCs/>
                <w:color w:val="000000"/>
                <w:sz w:val="28"/>
                <w:szCs w:val="28"/>
              </w:rPr>
            </w:pPr>
          </w:p>
        </w:tc>
        <w:tc>
          <w:tcPr>
            <w:tcW w:w="820" w:type="dxa"/>
            <w:vAlign w:val="bottom"/>
          </w:tcPr>
          <w:p w14:paraId="33124899" w14:textId="77777777" w:rsidR="00710E6C" w:rsidRDefault="00710E6C" w:rsidP="00BB2B15">
            <w:pPr>
              <w:rPr>
                <w:rFonts w:ascii="Calibri" w:hAnsi="Calibri"/>
                <w:b/>
                <w:bCs/>
                <w:color w:val="000000"/>
                <w:sz w:val="28"/>
                <w:szCs w:val="28"/>
              </w:rPr>
            </w:pPr>
          </w:p>
        </w:tc>
        <w:tc>
          <w:tcPr>
            <w:tcW w:w="820" w:type="dxa"/>
            <w:vAlign w:val="bottom"/>
          </w:tcPr>
          <w:p w14:paraId="5F77EB4C" w14:textId="77777777" w:rsidR="00710E6C" w:rsidRDefault="00710E6C" w:rsidP="00BB2B15">
            <w:pPr>
              <w:rPr>
                <w:rFonts w:ascii="Calibri" w:hAnsi="Calibri"/>
                <w:b/>
                <w:bCs/>
                <w:color w:val="000000"/>
                <w:sz w:val="28"/>
                <w:szCs w:val="28"/>
              </w:rPr>
            </w:pPr>
          </w:p>
        </w:tc>
        <w:tc>
          <w:tcPr>
            <w:tcW w:w="1360" w:type="dxa"/>
            <w:gridSpan w:val="2"/>
            <w:vAlign w:val="bottom"/>
          </w:tcPr>
          <w:p w14:paraId="168ABB06" w14:textId="77777777" w:rsidR="00710E6C" w:rsidRDefault="00710E6C" w:rsidP="00BB2B15">
            <w:pPr>
              <w:rPr>
                <w:rFonts w:ascii="Calibri" w:hAnsi="Calibri"/>
                <w:b/>
                <w:bCs/>
                <w:color w:val="000000"/>
                <w:sz w:val="28"/>
                <w:szCs w:val="28"/>
              </w:rPr>
            </w:pPr>
          </w:p>
        </w:tc>
        <w:tc>
          <w:tcPr>
            <w:tcW w:w="234" w:type="dxa"/>
            <w:vAlign w:val="bottom"/>
          </w:tcPr>
          <w:p w14:paraId="633584AF" w14:textId="77777777" w:rsidR="00710E6C" w:rsidRDefault="00710E6C" w:rsidP="00BB2B15">
            <w:pPr>
              <w:rPr>
                <w:rFonts w:ascii="Calibri" w:hAnsi="Calibri"/>
                <w:b/>
                <w:bCs/>
                <w:color w:val="000000"/>
                <w:sz w:val="28"/>
                <w:szCs w:val="28"/>
              </w:rPr>
            </w:pPr>
          </w:p>
        </w:tc>
        <w:tc>
          <w:tcPr>
            <w:tcW w:w="721" w:type="dxa"/>
            <w:vAlign w:val="bottom"/>
          </w:tcPr>
          <w:p w14:paraId="17300D8F" w14:textId="4621C788" w:rsidR="00710E6C" w:rsidRDefault="00710E6C" w:rsidP="00BB2B15">
            <w:pPr>
              <w:rPr>
                <w:rFonts w:ascii="Calibri" w:hAnsi="Calibri"/>
                <w:b/>
                <w:bCs/>
                <w:color w:val="000000"/>
                <w:sz w:val="28"/>
                <w:szCs w:val="28"/>
              </w:rPr>
            </w:pPr>
          </w:p>
        </w:tc>
        <w:tc>
          <w:tcPr>
            <w:tcW w:w="928" w:type="dxa"/>
            <w:vAlign w:val="bottom"/>
          </w:tcPr>
          <w:p w14:paraId="2984F494" w14:textId="18F07623" w:rsidR="00710E6C" w:rsidRDefault="00710E6C" w:rsidP="00BB2B15">
            <w:pPr>
              <w:rPr>
                <w:rFonts w:ascii="Calibri" w:hAnsi="Calibri"/>
                <w:b/>
                <w:bCs/>
                <w:color w:val="000000"/>
                <w:sz w:val="28"/>
                <w:szCs w:val="28"/>
              </w:rPr>
            </w:pPr>
          </w:p>
        </w:tc>
      </w:tr>
      <w:tr w:rsidR="00710E6C" w:rsidRPr="00584972" w14:paraId="1B2DD1F3" w14:textId="77777777" w:rsidTr="000D559E">
        <w:trPr>
          <w:trHeight w:val="290"/>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72B7E14B"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000000" w:fill="B7DEE8"/>
            <w:noWrap/>
            <w:vAlign w:val="bottom"/>
            <w:hideMark/>
          </w:tcPr>
          <w:p w14:paraId="134AFEA6"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Voice</w:t>
            </w:r>
          </w:p>
        </w:tc>
        <w:tc>
          <w:tcPr>
            <w:tcW w:w="802" w:type="dxa"/>
            <w:tcBorders>
              <w:top w:val="nil"/>
              <w:left w:val="nil"/>
              <w:bottom w:val="single" w:sz="4" w:space="0" w:color="auto"/>
              <w:right w:val="single" w:sz="4" w:space="0" w:color="auto"/>
            </w:tcBorders>
            <w:shd w:val="clear" w:color="000000" w:fill="B7DEE8"/>
            <w:noWrap/>
            <w:vAlign w:val="bottom"/>
            <w:hideMark/>
          </w:tcPr>
          <w:p w14:paraId="3F17D848"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18</w:t>
            </w:r>
          </w:p>
        </w:tc>
        <w:tc>
          <w:tcPr>
            <w:tcW w:w="781" w:type="dxa"/>
            <w:tcBorders>
              <w:top w:val="nil"/>
              <w:left w:val="nil"/>
              <w:bottom w:val="single" w:sz="4" w:space="0" w:color="auto"/>
              <w:right w:val="single" w:sz="4" w:space="0" w:color="auto"/>
            </w:tcBorders>
            <w:shd w:val="clear" w:color="000000" w:fill="B7DEE8"/>
            <w:noWrap/>
            <w:vAlign w:val="bottom"/>
            <w:hideMark/>
          </w:tcPr>
          <w:p w14:paraId="10D121EB"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64.3%</w:t>
            </w:r>
          </w:p>
        </w:tc>
        <w:tc>
          <w:tcPr>
            <w:tcW w:w="1428" w:type="dxa"/>
            <w:vAlign w:val="bottom"/>
          </w:tcPr>
          <w:p w14:paraId="420EED18" w14:textId="77777777" w:rsidR="00710E6C" w:rsidRDefault="00710E6C" w:rsidP="00BB2B15">
            <w:pPr>
              <w:rPr>
                <w:rFonts w:ascii="Calibri" w:hAnsi="Calibri"/>
                <w:color w:val="000000"/>
              </w:rPr>
            </w:pPr>
          </w:p>
        </w:tc>
        <w:tc>
          <w:tcPr>
            <w:tcW w:w="0" w:type="auto"/>
            <w:gridSpan w:val="2"/>
            <w:vAlign w:val="bottom"/>
          </w:tcPr>
          <w:p w14:paraId="51AA7873" w14:textId="77777777" w:rsidR="00710E6C" w:rsidRDefault="00710E6C" w:rsidP="00BB2B15">
            <w:pPr>
              <w:rPr>
                <w:rFonts w:ascii="Calibri" w:hAnsi="Calibri"/>
                <w:color w:val="000000"/>
              </w:rPr>
            </w:pPr>
          </w:p>
        </w:tc>
        <w:tc>
          <w:tcPr>
            <w:tcW w:w="0" w:type="auto"/>
            <w:vAlign w:val="bottom"/>
          </w:tcPr>
          <w:p w14:paraId="13DBBF9A" w14:textId="77777777" w:rsidR="00710E6C" w:rsidRDefault="00710E6C" w:rsidP="00BB2B15">
            <w:pPr>
              <w:rPr>
                <w:rFonts w:ascii="Calibri" w:hAnsi="Calibri"/>
                <w:color w:val="000000"/>
              </w:rPr>
            </w:pPr>
          </w:p>
        </w:tc>
        <w:tc>
          <w:tcPr>
            <w:tcW w:w="0" w:type="auto"/>
            <w:vAlign w:val="bottom"/>
          </w:tcPr>
          <w:p w14:paraId="70523908" w14:textId="77777777" w:rsidR="00710E6C" w:rsidRDefault="00710E6C" w:rsidP="00BB2B15">
            <w:pPr>
              <w:rPr>
                <w:rFonts w:ascii="Calibri" w:hAnsi="Calibri"/>
                <w:color w:val="000000"/>
              </w:rPr>
            </w:pPr>
          </w:p>
        </w:tc>
        <w:tc>
          <w:tcPr>
            <w:tcW w:w="0" w:type="auto"/>
            <w:gridSpan w:val="2"/>
            <w:vAlign w:val="bottom"/>
          </w:tcPr>
          <w:p w14:paraId="1D62C9B1" w14:textId="77777777" w:rsidR="00710E6C" w:rsidRDefault="00710E6C" w:rsidP="00BB2B15">
            <w:pPr>
              <w:rPr>
                <w:rFonts w:ascii="Calibri" w:hAnsi="Calibri"/>
                <w:color w:val="000000"/>
              </w:rPr>
            </w:pPr>
          </w:p>
        </w:tc>
        <w:tc>
          <w:tcPr>
            <w:tcW w:w="234" w:type="dxa"/>
            <w:vAlign w:val="bottom"/>
          </w:tcPr>
          <w:p w14:paraId="71E0406C" w14:textId="77777777" w:rsidR="00710E6C" w:rsidRDefault="00710E6C" w:rsidP="00BB2B15">
            <w:pPr>
              <w:rPr>
                <w:rFonts w:ascii="Calibri" w:hAnsi="Calibri"/>
                <w:color w:val="000000"/>
              </w:rPr>
            </w:pPr>
          </w:p>
        </w:tc>
        <w:tc>
          <w:tcPr>
            <w:tcW w:w="0" w:type="auto"/>
            <w:vAlign w:val="bottom"/>
          </w:tcPr>
          <w:p w14:paraId="4314671F" w14:textId="5BF0EC5D" w:rsidR="00710E6C" w:rsidRDefault="00710E6C" w:rsidP="00BB2B15">
            <w:pPr>
              <w:rPr>
                <w:rFonts w:ascii="Calibri" w:hAnsi="Calibri"/>
                <w:color w:val="000000"/>
              </w:rPr>
            </w:pPr>
          </w:p>
        </w:tc>
        <w:tc>
          <w:tcPr>
            <w:tcW w:w="0" w:type="auto"/>
            <w:vAlign w:val="bottom"/>
          </w:tcPr>
          <w:p w14:paraId="00C4DBB8" w14:textId="44A888D9" w:rsidR="00710E6C" w:rsidRDefault="00710E6C" w:rsidP="00BB2B15">
            <w:pPr>
              <w:rPr>
                <w:rFonts w:ascii="Calibri" w:hAnsi="Calibri"/>
                <w:color w:val="000000"/>
              </w:rPr>
            </w:pPr>
          </w:p>
        </w:tc>
      </w:tr>
      <w:tr w:rsidR="00710E6C" w:rsidRPr="00584972" w14:paraId="344CD409" w14:textId="77777777" w:rsidTr="000D559E">
        <w:trPr>
          <w:trHeight w:val="290"/>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47DC2248"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Polarity</w:t>
            </w:r>
          </w:p>
        </w:tc>
        <w:tc>
          <w:tcPr>
            <w:tcW w:w="1922" w:type="dxa"/>
            <w:tcBorders>
              <w:top w:val="nil"/>
              <w:left w:val="nil"/>
              <w:bottom w:val="single" w:sz="4" w:space="0" w:color="auto"/>
              <w:right w:val="single" w:sz="4" w:space="0" w:color="auto"/>
            </w:tcBorders>
            <w:shd w:val="clear" w:color="000000" w:fill="B7DEE8"/>
            <w:noWrap/>
            <w:vAlign w:val="bottom"/>
            <w:hideMark/>
          </w:tcPr>
          <w:p w14:paraId="631C02AD"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Response efficacy</w:t>
            </w:r>
          </w:p>
        </w:tc>
        <w:tc>
          <w:tcPr>
            <w:tcW w:w="802" w:type="dxa"/>
            <w:tcBorders>
              <w:top w:val="nil"/>
              <w:left w:val="nil"/>
              <w:bottom w:val="single" w:sz="4" w:space="0" w:color="auto"/>
              <w:right w:val="single" w:sz="4" w:space="0" w:color="auto"/>
            </w:tcBorders>
            <w:shd w:val="clear" w:color="000000" w:fill="B7DEE8"/>
            <w:noWrap/>
            <w:vAlign w:val="bottom"/>
            <w:hideMark/>
          </w:tcPr>
          <w:p w14:paraId="449F9930"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18</w:t>
            </w:r>
          </w:p>
        </w:tc>
        <w:tc>
          <w:tcPr>
            <w:tcW w:w="781" w:type="dxa"/>
            <w:tcBorders>
              <w:top w:val="nil"/>
              <w:left w:val="nil"/>
              <w:bottom w:val="single" w:sz="4" w:space="0" w:color="auto"/>
              <w:right w:val="single" w:sz="4" w:space="0" w:color="auto"/>
            </w:tcBorders>
            <w:shd w:val="clear" w:color="000000" w:fill="B7DEE8"/>
            <w:noWrap/>
            <w:vAlign w:val="bottom"/>
            <w:hideMark/>
          </w:tcPr>
          <w:p w14:paraId="39C4A752"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64.3%</w:t>
            </w:r>
          </w:p>
        </w:tc>
        <w:tc>
          <w:tcPr>
            <w:tcW w:w="1428" w:type="dxa"/>
            <w:vAlign w:val="bottom"/>
          </w:tcPr>
          <w:p w14:paraId="4853C94F" w14:textId="77777777" w:rsidR="00710E6C" w:rsidRDefault="00710E6C" w:rsidP="00BB2B15">
            <w:pPr>
              <w:rPr>
                <w:rFonts w:ascii="Calibri" w:hAnsi="Calibri"/>
                <w:color w:val="000000"/>
              </w:rPr>
            </w:pPr>
          </w:p>
        </w:tc>
        <w:tc>
          <w:tcPr>
            <w:tcW w:w="0" w:type="auto"/>
            <w:gridSpan w:val="2"/>
            <w:vAlign w:val="bottom"/>
          </w:tcPr>
          <w:p w14:paraId="515EB157" w14:textId="77777777" w:rsidR="00710E6C" w:rsidRDefault="00710E6C" w:rsidP="00BB2B15">
            <w:pPr>
              <w:rPr>
                <w:rFonts w:ascii="Calibri" w:hAnsi="Calibri"/>
                <w:color w:val="000000"/>
              </w:rPr>
            </w:pPr>
          </w:p>
        </w:tc>
        <w:tc>
          <w:tcPr>
            <w:tcW w:w="0" w:type="auto"/>
            <w:vAlign w:val="bottom"/>
          </w:tcPr>
          <w:p w14:paraId="38C6480C" w14:textId="77777777" w:rsidR="00710E6C" w:rsidRDefault="00710E6C" w:rsidP="00BB2B15">
            <w:pPr>
              <w:rPr>
                <w:rFonts w:ascii="Calibri" w:hAnsi="Calibri"/>
                <w:color w:val="000000"/>
              </w:rPr>
            </w:pPr>
          </w:p>
        </w:tc>
        <w:tc>
          <w:tcPr>
            <w:tcW w:w="0" w:type="auto"/>
            <w:vAlign w:val="bottom"/>
          </w:tcPr>
          <w:p w14:paraId="29C6CE5A" w14:textId="77777777" w:rsidR="00710E6C" w:rsidRDefault="00710E6C" w:rsidP="00BB2B15">
            <w:pPr>
              <w:rPr>
                <w:rFonts w:ascii="Calibri" w:hAnsi="Calibri"/>
                <w:color w:val="000000"/>
              </w:rPr>
            </w:pPr>
          </w:p>
        </w:tc>
        <w:tc>
          <w:tcPr>
            <w:tcW w:w="0" w:type="auto"/>
            <w:gridSpan w:val="2"/>
            <w:vAlign w:val="bottom"/>
          </w:tcPr>
          <w:p w14:paraId="4AE70BF1" w14:textId="77777777" w:rsidR="00710E6C" w:rsidRDefault="00710E6C" w:rsidP="00BB2B15">
            <w:pPr>
              <w:rPr>
                <w:rFonts w:ascii="Calibri" w:hAnsi="Calibri"/>
                <w:color w:val="000000"/>
              </w:rPr>
            </w:pPr>
          </w:p>
        </w:tc>
        <w:tc>
          <w:tcPr>
            <w:tcW w:w="234" w:type="dxa"/>
            <w:vAlign w:val="bottom"/>
          </w:tcPr>
          <w:p w14:paraId="1CC1EDB3" w14:textId="77777777" w:rsidR="00710E6C" w:rsidRDefault="00710E6C" w:rsidP="00BB2B15">
            <w:pPr>
              <w:rPr>
                <w:rFonts w:ascii="Calibri" w:hAnsi="Calibri"/>
                <w:color w:val="000000"/>
              </w:rPr>
            </w:pPr>
          </w:p>
        </w:tc>
        <w:tc>
          <w:tcPr>
            <w:tcW w:w="0" w:type="auto"/>
            <w:vAlign w:val="bottom"/>
          </w:tcPr>
          <w:p w14:paraId="56C8BB00" w14:textId="1096B73D" w:rsidR="00710E6C" w:rsidRDefault="00710E6C" w:rsidP="00BB2B15">
            <w:pPr>
              <w:rPr>
                <w:rFonts w:ascii="Calibri" w:hAnsi="Calibri"/>
                <w:color w:val="000000"/>
              </w:rPr>
            </w:pPr>
          </w:p>
        </w:tc>
        <w:tc>
          <w:tcPr>
            <w:tcW w:w="0" w:type="auto"/>
            <w:vAlign w:val="bottom"/>
          </w:tcPr>
          <w:p w14:paraId="6DBADA12" w14:textId="010060CD" w:rsidR="00710E6C" w:rsidRDefault="00710E6C" w:rsidP="00BB2B15">
            <w:pPr>
              <w:rPr>
                <w:rFonts w:ascii="Calibri" w:hAnsi="Calibri"/>
                <w:color w:val="000000"/>
              </w:rPr>
            </w:pPr>
          </w:p>
        </w:tc>
      </w:tr>
      <w:tr w:rsidR="00710E6C" w:rsidRPr="00584972" w14:paraId="6531A3A5" w14:textId="77777777" w:rsidTr="000D559E">
        <w:trPr>
          <w:trHeight w:val="290"/>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026F1B8A"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000000" w:fill="B7DEE8"/>
            <w:noWrap/>
            <w:vAlign w:val="bottom"/>
            <w:hideMark/>
          </w:tcPr>
          <w:p w14:paraId="7B802E6F"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Context</w:t>
            </w:r>
          </w:p>
        </w:tc>
        <w:tc>
          <w:tcPr>
            <w:tcW w:w="802" w:type="dxa"/>
            <w:tcBorders>
              <w:top w:val="nil"/>
              <w:left w:val="nil"/>
              <w:bottom w:val="single" w:sz="4" w:space="0" w:color="auto"/>
              <w:right w:val="single" w:sz="4" w:space="0" w:color="auto"/>
            </w:tcBorders>
            <w:shd w:val="clear" w:color="000000" w:fill="B7DEE8"/>
            <w:noWrap/>
            <w:vAlign w:val="bottom"/>
            <w:hideMark/>
          </w:tcPr>
          <w:p w14:paraId="7F824618"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17</w:t>
            </w:r>
          </w:p>
        </w:tc>
        <w:tc>
          <w:tcPr>
            <w:tcW w:w="781" w:type="dxa"/>
            <w:tcBorders>
              <w:top w:val="nil"/>
              <w:left w:val="nil"/>
              <w:bottom w:val="single" w:sz="4" w:space="0" w:color="auto"/>
              <w:right w:val="single" w:sz="4" w:space="0" w:color="auto"/>
            </w:tcBorders>
            <w:shd w:val="clear" w:color="000000" w:fill="B7DEE8"/>
            <w:noWrap/>
            <w:vAlign w:val="bottom"/>
            <w:hideMark/>
          </w:tcPr>
          <w:p w14:paraId="43C7FB88"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60.7%</w:t>
            </w:r>
          </w:p>
        </w:tc>
        <w:tc>
          <w:tcPr>
            <w:tcW w:w="1428" w:type="dxa"/>
            <w:vAlign w:val="bottom"/>
          </w:tcPr>
          <w:p w14:paraId="6A097123" w14:textId="77777777" w:rsidR="00710E6C" w:rsidRDefault="00710E6C" w:rsidP="00BB2B15">
            <w:pPr>
              <w:rPr>
                <w:rFonts w:ascii="Calibri" w:hAnsi="Calibri"/>
                <w:b/>
                <w:bCs/>
                <w:color w:val="000000"/>
              </w:rPr>
            </w:pPr>
          </w:p>
        </w:tc>
        <w:tc>
          <w:tcPr>
            <w:tcW w:w="0" w:type="auto"/>
            <w:gridSpan w:val="2"/>
            <w:vAlign w:val="bottom"/>
          </w:tcPr>
          <w:p w14:paraId="074638AA" w14:textId="77777777" w:rsidR="00710E6C" w:rsidRDefault="00710E6C" w:rsidP="00BB2B15">
            <w:pPr>
              <w:rPr>
                <w:rFonts w:ascii="Calibri" w:hAnsi="Calibri"/>
                <w:b/>
                <w:bCs/>
                <w:color w:val="000000"/>
              </w:rPr>
            </w:pPr>
          </w:p>
        </w:tc>
        <w:tc>
          <w:tcPr>
            <w:tcW w:w="0" w:type="auto"/>
            <w:vAlign w:val="bottom"/>
          </w:tcPr>
          <w:p w14:paraId="2BF88948" w14:textId="77777777" w:rsidR="00710E6C" w:rsidRDefault="00710E6C" w:rsidP="00BB2B15">
            <w:pPr>
              <w:rPr>
                <w:rFonts w:ascii="Calibri" w:hAnsi="Calibri"/>
                <w:b/>
                <w:bCs/>
                <w:color w:val="000000"/>
              </w:rPr>
            </w:pPr>
          </w:p>
        </w:tc>
        <w:tc>
          <w:tcPr>
            <w:tcW w:w="0" w:type="auto"/>
            <w:vAlign w:val="bottom"/>
          </w:tcPr>
          <w:p w14:paraId="78B7597B" w14:textId="77777777" w:rsidR="00710E6C" w:rsidRDefault="00710E6C" w:rsidP="00BB2B15">
            <w:pPr>
              <w:rPr>
                <w:rFonts w:ascii="Calibri" w:hAnsi="Calibri"/>
                <w:b/>
                <w:bCs/>
                <w:color w:val="000000"/>
              </w:rPr>
            </w:pPr>
          </w:p>
        </w:tc>
        <w:tc>
          <w:tcPr>
            <w:tcW w:w="0" w:type="auto"/>
            <w:gridSpan w:val="2"/>
            <w:vAlign w:val="bottom"/>
          </w:tcPr>
          <w:p w14:paraId="2CF0CB15" w14:textId="77777777" w:rsidR="00710E6C" w:rsidRDefault="00710E6C" w:rsidP="00BB2B15">
            <w:pPr>
              <w:rPr>
                <w:rFonts w:ascii="Calibri" w:hAnsi="Calibri"/>
                <w:b/>
                <w:bCs/>
                <w:color w:val="000000"/>
              </w:rPr>
            </w:pPr>
          </w:p>
        </w:tc>
        <w:tc>
          <w:tcPr>
            <w:tcW w:w="234" w:type="dxa"/>
            <w:vAlign w:val="bottom"/>
          </w:tcPr>
          <w:p w14:paraId="2CABA0CC" w14:textId="77777777" w:rsidR="00710E6C" w:rsidRDefault="00710E6C" w:rsidP="00BB2B15">
            <w:pPr>
              <w:rPr>
                <w:rFonts w:ascii="Calibri" w:hAnsi="Calibri"/>
                <w:b/>
                <w:bCs/>
                <w:color w:val="000000"/>
              </w:rPr>
            </w:pPr>
          </w:p>
        </w:tc>
        <w:tc>
          <w:tcPr>
            <w:tcW w:w="0" w:type="auto"/>
            <w:vAlign w:val="bottom"/>
          </w:tcPr>
          <w:p w14:paraId="4F44867A" w14:textId="068E5073" w:rsidR="00710E6C" w:rsidRDefault="00710E6C" w:rsidP="00BB2B15">
            <w:pPr>
              <w:rPr>
                <w:rFonts w:ascii="Calibri" w:hAnsi="Calibri"/>
                <w:b/>
                <w:bCs/>
                <w:color w:val="000000"/>
              </w:rPr>
            </w:pPr>
          </w:p>
        </w:tc>
        <w:tc>
          <w:tcPr>
            <w:tcW w:w="0" w:type="auto"/>
            <w:vAlign w:val="bottom"/>
          </w:tcPr>
          <w:p w14:paraId="12E7E465" w14:textId="1CB0F331" w:rsidR="00710E6C" w:rsidRDefault="00710E6C" w:rsidP="00BB2B15">
            <w:pPr>
              <w:rPr>
                <w:rFonts w:ascii="Calibri" w:hAnsi="Calibri"/>
                <w:b/>
                <w:bCs/>
                <w:color w:val="000000"/>
              </w:rPr>
            </w:pPr>
          </w:p>
        </w:tc>
      </w:tr>
      <w:tr w:rsidR="00710E6C" w:rsidRPr="00584972" w14:paraId="13D717F5" w14:textId="77777777" w:rsidTr="000D559E">
        <w:trPr>
          <w:trHeight w:val="290"/>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3C5FF08B"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Categorisation</w:t>
            </w:r>
          </w:p>
        </w:tc>
        <w:tc>
          <w:tcPr>
            <w:tcW w:w="1922" w:type="dxa"/>
            <w:tcBorders>
              <w:top w:val="nil"/>
              <w:left w:val="nil"/>
              <w:bottom w:val="single" w:sz="4" w:space="0" w:color="auto"/>
              <w:right w:val="single" w:sz="4" w:space="0" w:color="auto"/>
            </w:tcBorders>
            <w:shd w:val="clear" w:color="000000" w:fill="B7DEE8"/>
            <w:noWrap/>
            <w:vAlign w:val="bottom"/>
            <w:hideMark/>
          </w:tcPr>
          <w:p w14:paraId="479BEB26"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Active / doing</w:t>
            </w:r>
          </w:p>
        </w:tc>
        <w:tc>
          <w:tcPr>
            <w:tcW w:w="802" w:type="dxa"/>
            <w:tcBorders>
              <w:top w:val="nil"/>
              <w:left w:val="nil"/>
              <w:bottom w:val="single" w:sz="4" w:space="0" w:color="auto"/>
              <w:right w:val="single" w:sz="4" w:space="0" w:color="auto"/>
            </w:tcBorders>
            <w:shd w:val="clear" w:color="000000" w:fill="B7DEE8"/>
            <w:noWrap/>
            <w:vAlign w:val="bottom"/>
            <w:hideMark/>
          </w:tcPr>
          <w:p w14:paraId="4398E4CD"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15</w:t>
            </w:r>
          </w:p>
        </w:tc>
        <w:tc>
          <w:tcPr>
            <w:tcW w:w="781" w:type="dxa"/>
            <w:tcBorders>
              <w:top w:val="nil"/>
              <w:left w:val="nil"/>
              <w:bottom w:val="single" w:sz="4" w:space="0" w:color="auto"/>
              <w:right w:val="single" w:sz="4" w:space="0" w:color="auto"/>
            </w:tcBorders>
            <w:shd w:val="clear" w:color="000000" w:fill="B7DEE8"/>
            <w:noWrap/>
            <w:vAlign w:val="bottom"/>
            <w:hideMark/>
          </w:tcPr>
          <w:p w14:paraId="5B8E57B3"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53.6%</w:t>
            </w:r>
          </w:p>
        </w:tc>
        <w:tc>
          <w:tcPr>
            <w:tcW w:w="1428" w:type="dxa"/>
            <w:vAlign w:val="bottom"/>
          </w:tcPr>
          <w:p w14:paraId="7EC755F3" w14:textId="77777777" w:rsidR="00710E6C" w:rsidRDefault="00710E6C" w:rsidP="00BB2B15">
            <w:pPr>
              <w:rPr>
                <w:rFonts w:ascii="Calibri" w:hAnsi="Calibri"/>
                <w:color w:val="000000"/>
              </w:rPr>
            </w:pPr>
          </w:p>
        </w:tc>
        <w:tc>
          <w:tcPr>
            <w:tcW w:w="0" w:type="auto"/>
            <w:gridSpan w:val="2"/>
            <w:vAlign w:val="bottom"/>
          </w:tcPr>
          <w:p w14:paraId="40394902" w14:textId="77777777" w:rsidR="00710E6C" w:rsidRDefault="00710E6C" w:rsidP="00BB2B15">
            <w:pPr>
              <w:rPr>
                <w:rFonts w:ascii="Calibri" w:hAnsi="Calibri"/>
                <w:color w:val="000000"/>
              </w:rPr>
            </w:pPr>
          </w:p>
        </w:tc>
        <w:tc>
          <w:tcPr>
            <w:tcW w:w="0" w:type="auto"/>
            <w:vAlign w:val="bottom"/>
          </w:tcPr>
          <w:p w14:paraId="70B2A3C5" w14:textId="77777777" w:rsidR="00710E6C" w:rsidRDefault="00710E6C" w:rsidP="00BB2B15">
            <w:pPr>
              <w:rPr>
                <w:rFonts w:ascii="Calibri" w:hAnsi="Calibri"/>
                <w:color w:val="000000"/>
              </w:rPr>
            </w:pPr>
          </w:p>
        </w:tc>
        <w:tc>
          <w:tcPr>
            <w:tcW w:w="0" w:type="auto"/>
            <w:vAlign w:val="bottom"/>
          </w:tcPr>
          <w:p w14:paraId="1041B8CD" w14:textId="77777777" w:rsidR="00710E6C" w:rsidRDefault="00710E6C" w:rsidP="00BB2B15">
            <w:pPr>
              <w:rPr>
                <w:rFonts w:ascii="Calibri" w:hAnsi="Calibri"/>
                <w:color w:val="000000"/>
              </w:rPr>
            </w:pPr>
          </w:p>
        </w:tc>
        <w:tc>
          <w:tcPr>
            <w:tcW w:w="0" w:type="auto"/>
            <w:gridSpan w:val="2"/>
            <w:vAlign w:val="bottom"/>
          </w:tcPr>
          <w:p w14:paraId="445B4A3E" w14:textId="77777777" w:rsidR="00710E6C" w:rsidRDefault="00710E6C" w:rsidP="00BB2B15">
            <w:pPr>
              <w:rPr>
                <w:rFonts w:ascii="Calibri" w:hAnsi="Calibri"/>
                <w:color w:val="000000"/>
              </w:rPr>
            </w:pPr>
          </w:p>
        </w:tc>
        <w:tc>
          <w:tcPr>
            <w:tcW w:w="234" w:type="dxa"/>
            <w:vAlign w:val="bottom"/>
          </w:tcPr>
          <w:p w14:paraId="7D3C0815" w14:textId="77777777" w:rsidR="00710E6C" w:rsidRDefault="00710E6C" w:rsidP="00BB2B15">
            <w:pPr>
              <w:rPr>
                <w:rFonts w:ascii="Calibri" w:hAnsi="Calibri"/>
                <w:color w:val="000000"/>
              </w:rPr>
            </w:pPr>
          </w:p>
        </w:tc>
        <w:tc>
          <w:tcPr>
            <w:tcW w:w="0" w:type="auto"/>
            <w:vAlign w:val="bottom"/>
          </w:tcPr>
          <w:p w14:paraId="030F0C7D" w14:textId="4B6E729A" w:rsidR="00710E6C" w:rsidRDefault="00710E6C" w:rsidP="00BB2B15">
            <w:pPr>
              <w:rPr>
                <w:rFonts w:ascii="Calibri" w:hAnsi="Calibri"/>
                <w:color w:val="000000"/>
              </w:rPr>
            </w:pPr>
          </w:p>
        </w:tc>
        <w:tc>
          <w:tcPr>
            <w:tcW w:w="0" w:type="auto"/>
            <w:vAlign w:val="bottom"/>
          </w:tcPr>
          <w:p w14:paraId="735EB873" w14:textId="672F69A7" w:rsidR="00710E6C" w:rsidRDefault="00710E6C" w:rsidP="00BB2B15">
            <w:pPr>
              <w:rPr>
                <w:rFonts w:ascii="Calibri" w:hAnsi="Calibri"/>
                <w:color w:val="000000"/>
              </w:rPr>
            </w:pPr>
          </w:p>
        </w:tc>
      </w:tr>
      <w:tr w:rsidR="00710E6C" w:rsidRPr="00584972" w14:paraId="2A363D96" w14:textId="77777777" w:rsidTr="000D559E">
        <w:trPr>
          <w:trHeight w:val="290"/>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3DBEC614"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922" w:type="dxa"/>
            <w:tcBorders>
              <w:top w:val="nil"/>
              <w:left w:val="nil"/>
              <w:bottom w:val="single" w:sz="4" w:space="0" w:color="auto"/>
              <w:right w:val="single" w:sz="4" w:space="0" w:color="auto"/>
            </w:tcBorders>
            <w:shd w:val="clear" w:color="000000" w:fill="B7DEE8"/>
            <w:noWrap/>
            <w:vAlign w:val="bottom"/>
            <w:hideMark/>
          </w:tcPr>
          <w:p w14:paraId="5AC1D052"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Uni work</w:t>
            </w:r>
          </w:p>
        </w:tc>
        <w:tc>
          <w:tcPr>
            <w:tcW w:w="802" w:type="dxa"/>
            <w:tcBorders>
              <w:top w:val="nil"/>
              <w:left w:val="nil"/>
              <w:bottom w:val="single" w:sz="4" w:space="0" w:color="auto"/>
              <w:right w:val="single" w:sz="4" w:space="0" w:color="auto"/>
            </w:tcBorders>
            <w:shd w:val="clear" w:color="000000" w:fill="B7DEE8"/>
            <w:noWrap/>
            <w:vAlign w:val="bottom"/>
            <w:hideMark/>
          </w:tcPr>
          <w:p w14:paraId="5861B892"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15</w:t>
            </w:r>
          </w:p>
        </w:tc>
        <w:tc>
          <w:tcPr>
            <w:tcW w:w="781" w:type="dxa"/>
            <w:tcBorders>
              <w:top w:val="nil"/>
              <w:left w:val="nil"/>
              <w:bottom w:val="single" w:sz="4" w:space="0" w:color="auto"/>
              <w:right w:val="single" w:sz="4" w:space="0" w:color="auto"/>
            </w:tcBorders>
            <w:shd w:val="clear" w:color="000000" w:fill="B7DEE8"/>
            <w:noWrap/>
            <w:vAlign w:val="bottom"/>
            <w:hideMark/>
          </w:tcPr>
          <w:p w14:paraId="37F2B0A0"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53.6%</w:t>
            </w:r>
          </w:p>
        </w:tc>
        <w:tc>
          <w:tcPr>
            <w:tcW w:w="1428" w:type="dxa"/>
            <w:vAlign w:val="bottom"/>
          </w:tcPr>
          <w:p w14:paraId="746EC011" w14:textId="77777777" w:rsidR="00710E6C" w:rsidRDefault="00710E6C" w:rsidP="00BB2B15">
            <w:pPr>
              <w:rPr>
                <w:rFonts w:ascii="Calibri" w:hAnsi="Calibri"/>
                <w:color w:val="000000"/>
              </w:rPr>
            </w:pPr>
          </w:p>
        </w:tc>
        <w:tc>
          <w:tcPr>
            <w:tcW w:w="0" w:type="auto"/>
            <w:gridSpan w:val="2"/>
            <w:vAlign w:val="bottom"/>
          </w:tcPr>
          <w:p w14:paraId="57CB3320" w14:textId="77777777" w:rsidR="00710E6C" w:rsidRDefault="00710E6C" w:rsidP="00BB2B15">
            <w:pPr>
              <w:rPr>
                <w:rFonts w:ascii="Calibri" w:hAnsi="Calibri"/>
                <w:color w:val="000000"/>
              </w:rPr>
            </w:pPr>
          </w:p>
        </w:tc>
        <w:tc>
          <w:tcPr>
            <w:tcW w:w="0" w:type="auto"/>
            <w:vAlign w:val="bottom"/>
          </w:tcPr>
          <w:p w14:paraId="297542A5" w14:textId="77777777" w:rsidR="00710E6C" w:rsidRDefault="00710E6C" w:rsidP="00BB2B15">
            <w:pPr>
              <w:rPr>
                <w:rFonts w:ascii="Calibri" w:hAnsi="Calibri"/>
                <w:color w:val="000000"/>
              </w:rPr>
            </w:pPr>
          </w:p>
        </w:tc>
        <w:tc>
          <w:tcPr>
            <w:tcW w:w="0" w:type="auto"/>
            <w:vAlign w:val="bottom"/>
          </w:tcPr>
          <w:p w14:paraId="128A7CA0" w14:textId="77777777" w:rsidR="00710E6C" w:rsidRDefault="00710E6C" w:rsidP="00BB2B15">
            <w:pPr>
              <w:rPr>
                <w:rFonts w:ascii="Calibri" w:hAnsi="Calibri"/>
                <w:color w:val="000000"/>
              </w:rPr>
            </w:pPr>
          </w:p>
        </w:tc>
        <w:tc>
          <w:tcPr>
            <w:tcW w:w="0" w:type="auto"/>
            <w:gridSpan w:val="2"/>
            <w:vAlign w:val="bottom"/>
          </w:tcPr>
          <w:p w14:paraId="65DBC0F1" w14:textId="77777777" w:rsidR="00710E6C" w:rsidRDefault="00710E6C" w:rsidP="00BB2B15">
            <w:pPr>
              <w:rPr>
                <w:rFonts w:ascii="Calibri" w:hAnsi="Calibri"/>
                <w:color w:val="000000"/>
              </w:rPr>
            </w:pPr>
          </w:p>
        </w:tc>
        <w:tc>
          <w:tcPr>
            <w:tcW w:w="234" w:type="dxa"/>
            <w:vAlign w:val="bottom"/>
          </w:tcPr>
          <w:p w14:paraId="3A85CDF2" w14:textId="77777777" w:rsidR="00710E6C" w:rsidRDefault="00710E6C" w:rsidP="00BB2B15">
            <w:pPr>
              <w:rPr>
                <w:rFonts w:ascii="Calibri" w:hAnsi="Calibri"/>
                <w:color w:val="000000"/>
              </w:rPr>
            </w:pPr>
          </w:p>
        </w:tc>
        <w:tc>
          <w:tcPr>
            <w:tcW w:w="0" w:type="auto"/>
            <w:vAlign w:val="bottom"/>
          </w:tcPr>
          <w:p w14:paraId="3A3A8213" w14:textId="20F51CD0" w:rsidR="00710E6C" w:rsidRDefault="00710E6C" w:rsidP="00BB2B15">
            <w:pPr>
              <w:rPr>
                <w:rFonts w:ascii="Calibri" w:hAnsi="Calibri"/>
                <w:color w:val="000000"/>
              </w:rPr>
            </w:pPr>
          </w:p>
        </w:tc>
        <w:tc>
          <w:tcPr>
            <w:tcW w:w="0" w:type="auto"/>
            <w:vAlign w:val="bottom"/>
          </w:tcPr>
          <w:p w14:paraId="719CDF7A" w14:textId="765F15AD" w:rsidR="00710E6C" w:rsidRDefault="00710E6C" w:rsidP="00BB2B15">
            <w:pPr>
              <w:rPr>
                <w:rFonts w:ascii="Calibri" w:hAnsi="Calibri"/>
                <w:color w:val="000000"/>
              </w:rPr>
            </w:pPr>
          </w:p>
        </w:tc>
      </w:tr>
      <w:tr w:rsidR="00710E6C" w:rsidRPr="00584972" w14:paraId="6E10CE9C" w14:textId="77777777" w:rsidTr="000D559E">
        <w:trPr>
          <w:trHeight w:val="290"/>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7DE57D7A"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922" w:type="dxa"/>
            <w:tcBorders>
              <w:top w:val="nil"/>
              <w:left w:val="nil"/>
              <w:bottom w:val="single" w:sz="4" w:space="0" w:color="auto"/>
              <w:right w:val="single" w:sz="4" w:space="0" w:color="auto"/>
            </w:tcBorders>
            <w:shd w:val="clear" w:color="000000" w:fill="B7DEE8"/>
            <w:noWrap/>
            <w:vAlign w:val="bottom"/>
            <w:hideMark/>
          </w:tcPr>
          <w:p w14:paraId="680BB74A"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group work</w:t>
            </w:r>
          </w:p>
        </w:tc>
        <w:tc>
          <w:tcPr>
            <w:tcW w:w="802" w:type="dxa"/>
            <w:tcBorders>
              <w:top w:val="nil"/>
              <w:left w:val="nil"/>
              <w:bottom w:val="single" w:sz="4" w:space="0" w:color="auto"/>
              <w:right w:val="single" w:sz="4" w:space="0" w:color="auto"/>
            </w:tcBorders>
            <w:shd w:val="clear" w:color="000000" w:fill="B7DEE8"/>
            <w:noWrap/>
            <w:vAlign w:val="bottom"/>
            <w:hideMark/>
          </w:tcPr>
          <w:p w14:paraId="24838965"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14</w:t>
            </w:r>
          </w:p>
        </w:tc>
        <w:tc>
          <w:tcPr>
            <w:tcW w:w="781" w:type="dxa"/>
            <w:tcBorders>
              <w:top w:val="nil"/>
              <w:left w:val="nil"/>
              <w:bottom w:val="single" w:sz="4" w:space="0" w:color="auto"/>
              <w:right w:val="single" w:sz="4" w:space="0" w:color="auto"/>
            </w:tcBorders>
            <w:shd w:val="clear" w:color="000000" w:fill="B7DEE8"/>
            <w:noWrap/>
            <w:vAlign w:val="bottom"/>
            <w:hideMark/>
          </w:tcPr>
          <w:p w14:paraId="653AB6AA"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50.0%</w:t>
            </w:r>
          </w:p>
        </w:tc>
        <w:tc>
          <w:tcPr>
            <w:tcW w:w="1428" w:type="dxa"/>
            <w:vAlign w:val="bottom"/>
          </w:tcPr>
          <w:p w14:paraId="187E82D5" w14:textId="77777777" w:rsidR="00710E6C" w:rsidRDefault="00710E6C" w:rsidP="00BB2B15">
            <w:pPr>
              <w:rPr>
                <w:rFonts w:ascii="Calibri" w:hAnsi="Calibri"/>
                <w:b/>
                <w:bCs/>
                <w:color w:val="000000"/>
              </w:rPr>
            </w:pPr>
          </w:p>
        </w:tc>
        <w:tc>
          <w:tcPr>
            <w:tcW w:w="0" w:type="auto"/>
            <w:gridSpan w:val="2"/>
            <w:vAlign w:val="bottom"/>
          </w:tcPr>
          <w:p w14:paraId="486DEE82" w14:textId="77777777" w:rsidR="00710E6C" w:rsidRDefault="00710E6C" w:rsidP="00BB2B15">
            <w:pPr>
              <w:rPr>
                <w:rFonts w:ascii="Calibri" w:hAnsi="Calibri"/>
                <w:b/>
                <w:bCs/>
                <w:color w:val="000000"/>
              </w:rPr>
            </w:pPr>
          </w:p>
        </w:tc>
        <w:tc>
          <w:tcPr>
            <w:tcW w:w="0" w:type="auto"/>
            <w:vAlign w:val="bottom"/>
          </w:tcPr>
          <w:p w14:paraId="3C63D5DB" w14:textId="77777777" w:rsidR="00710E6C" w:rsidRDefault="00710E6C" w:rsidP="00BB2B15">
            <w:pPr>
              <w:rPr>
                <w:rFonts w:ascii="Calibri" w:hAnsi="Calibri"/>
                <w:b/>
                <w:bCs/>
                <w:color w:val="000000"/>
              </w:rPr>
            </w:pPr>
          </w:p>
        </w:tc>
        <w:tc>
          <w:tcPr>
            <w:tcW w:w="0" w:type="auto"/>
            <w:vAlign w:val="bottom"/>
          </w:tcPr>
          <w:p w14:paraId="5D100A39" w14:textId="77777777" w:rsidR="00710E6C" w:rsidRDefault="00710E6C" w:rsidP="00BB2B15">
            <w:pPr>
              <w:rPr>
                <w:rFonts w:ascii="Calibri" w:hAnsi="Calibri"/>
                <w:b/>
                <w:bCs/>
                <w:color w:val="000000"/>
              </w:rPr>
            </w:pPr>
          </w:p>
        </w:tc>
        <w:tc>
          <w:tcPr>
            <w:tcW w:w="0" w:type="auto"/>
            <w:gridSpan w:val="2"/>
            <w:vAlign w:val="bottom"/>
          </w:tcPr>
          <w:p w14:paraId="4B651A7A" w14:textId="77777777" w:rsidR="00710E6C" w:rsidRDefault="00710E6C" w:rsidP="00BB2B15">
            <w:pPr>
              <w:rPr>
                <w:rFonts w:ascii="Calibri" w:hAnsi="Calibri"/>
                <w:b/>
                <w:bCs/>
                <w:color w:val="000000"/>
              </w:rPr>
            </w:pPr>
          </w:p>
        </w:tc>
        <w:tc>
          <w:tcPr>
            <w:tcW w:w="234" w:type="dxa"/>
            <w:vAlign w:val="bottom"/>
          </w:tcPr>
          <w:p w14:paraId="00B59822" w14:textId="77777777" w:rsidR="00710E6C" w:rsidRDefault="00710E6C" w:rsidP="00BB2B15">
            <w:pPr>
              <w:rPr>
                <w:rFonts w:ascii="Calibri" w:hAnsi="Calibri"/>
                <w:b/>
                <w:bCs/>
                <w:color w:val="000000"/>
              </w:rPr>
            </w:pPr>
          </w:p>
        </w:tc>
        <w:tc>
          <w:tcPr>
            <w:tcW w:w="0" w:type="auto"/>
            <w:vAlign w:val="bottom"/>
          </w:tcPr>
          <w:p w14:paraId="519A13B6" w14:textId="38CF7DF1" w:rsidR="00710E6C" w:rsidRDefault="00710E6C" w:rsidP="00BB2B15">
            <w:pPr>
              <w:rPr>
                <w:rFonts w:ascii="Calibri" w:hAnsi="Calibri"/>
                <w:b/>
                <w:bCs/>
                <w:color w:val="000000"/>
              </w:rPr>
            </w:pPr>
          </w:p>
        </w:tc>
        <w:tc>
          <w:tcPr>
            <w:tcW w:w="0" w:type="auto"/>
            <w:vAlign w:val="bottom"/>
          </w:tcPr>
          <w:p w14:paraId="1EF31246" w14:textId="0B1F5634" w:rsidR="00710E6C" w:rsidRDefault="00710E6C" w:rsidP="00BB2B15">
            <w:pPr>
              <w:rPr>
                <w:rFonts w:ascii="Calibri" w:hAnsi="Calibri"/>
                <w:b/>
                <w:bCs/>
                <w:color w:val="000000"/>
              </w:rPr>
            </w:pPr>
          </w:p>
        </w:tc>
      </w:tr>
      <w:tr w:rsidR="00710E6C" w:rsidRPr="00584972" w14:paraId="69A0054A" w14:textId="77777777" w:rsidTr="000D559E">
        <w:trPr>
          <w:trHeight w:val="290"/>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15D325F1"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922" w:type="dxa"/>
            <w:tcBorders>
              <w:top w:val="nil"/>
              <w:left w:val="nil"/>
              <w:bottom w:val="single" w:sz="4" w:space="0" w:color="auto"/>
              <w:right w:val="single" w:sz="4" w:space="0" w:color="auto"/>
            </w:tcBorders>
            <w:shd w:val="clear" w:color="000000" w:fill="B7DEE8"/>
            <w:noWrap/>
            <w:vAlign w:val="bottom"/>
            <w:hideMark/>
          </w:tcPr>
          <w:p w14:paraId="60635E59" w14:textId="77777777" w:rsidR="00710E6C" w:rsidRPr="00584972" w:rsidRDefault="00710E6C" w:rsidP="00BB2B15">
            <w:pPr>
              <w:spacing w:after="0" w:line="240" w:lineRule="auto"/>
              <w:rPr>
                <w:rFonts w:ascii="Calibri" w:eastAsia="Times New Roman" w:hAnsi="Calibri" w:cs="Times New Roman"/>
                <w:i/>
                <w:iCs/>
                <w:color w:val="000000"/>
                <w:lang w:eastAsia="en-GB"/>
              </w:rPr>
            </w:pPr>
            <w:r w:rsidRPr="00584972">
              <w:rPr>
                <w:rFonts w:ascii="Calibri" w:eastAsia="Times New Roman" w:hAnsi="Calibri" w:cs="Times New Roman"/>
                <w:i/>
                <w:iCs/>
                <w:color w:val="000000"/>
                <w:lang w:eastAsia="en-GB"/>
              </w:rPr>
              <w:t>enterprise activity</w:t>
            </w:r>
          </w:p>
        </w:tc>
        <w:tc>
          <w:tcPr>
            <w:tcW w:w="802" w:type="dxa"/>
            <w:tcBorders>
              <w:top w:val="nil"/>
              <w:left w:val="nil"/>
              <w:bottom w:val="single" w:sz="4" w:space="0" w:color="auto"/>
              <w:right w:val="single" w:sz="4" w:space="0" w:color="auto"/>
            </w:tcBorders>
            <w:shd w:val="clear" w:color="000000" w:fill="B7DEE8"/>
            <w:noWrap/>
            <w:vAlign w:val="bottom"/>
            <w:hideMark/>
          </w:tcPr>
          <w:p w14:paraId="5F276754"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13</w:t>
            </w:r>
          </w:p>
        </w:tc>
        <w:tc>
          <w:tcPr>
            <w:tcW w:w="781" w:type="dxa"/>
            <w:tcBorders>
              <w:top w:val="nil"/>
              <w:left w:val="nil"/>
              <w:bottom w:val="single" w:sz="4" w:space="0" w:color="auto"/>
              <w:right w:val="single" w:sz="4" w:space="0" w:color="auto"/>
            </w:tcBorders>
            <w:shd w:val="clear" w:color="000000" w:fill="B7DEE8"/>
            <w:noWrap/>
            <w:vAlign w:val="bottom"/>
            <w:hideMark/>
          </w:tcPr>
          <w:p w14:paraId="05B3EA0B"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46.4%</w:t>
            </w:r>
          </w:p>
        </w:tc>
        <w:tc>
          <w:tcPr>
            <w:tcW w:w="1428" w:type="dxa"/>
            <w:vAlign w:val="bottom"/>
          </w:tcPr>
          <w:p w14:paraId="62266A61" w14:textId="77777777" w:rsidR="00710E6C" w:rsidRDefault="00710E6C" w:rsidP="00BB2B15">
            <w:pPr>
              <w:rPr>
                <w:rFonts w:ascii="Calibri" w:hAnsi="Calibri"/>
                <w:b/>
                <w:bCs/>
                <w:color w:val="000000"/>
              </w:rPr>
            </w:pPr>
          </w:p>
        </w:tc>
        <w:tc>
          <w:tcPr>
            <w:tcW w:w="0" w:type="auto"/>
            <w:gridSpan w:val="2"/>
            <w:vAlign w:val="bottom"/>
          </w:tcPr>
          <w:p w14:paraId="76CC08E4" w14:textId="77777777" w:rsidR="00710E6C" w:rsidRDefault="00710E6C" w:rsidP="00BB2B15">
            <w:pPr>
              <w:rPr>
                <w:rFonts w:ascii="Calibri" w:hAnsi="Calibri"/>
                <w:i/>
                <w:iCs/>
                <w:color w:val="000000"/>
              </w:rPr>
            </w:pPr>
          </w:p>
        </w:tc>
        <w:tc>
          <w:tcPr>
            <w:tcW w:w="0" w:type="auto"/>
            <w:vAlign w:val="bottom"/>
          </w:tcPr>
          <w:p w14:paraId="0C7E0420" w14:textId="77777777" w:rsidR="00710E6C" w:rsidRDefault="00710E6C" w:rsidP="00BB2B15">
            <w:pPr>
              <w:rPr>
                <w:rFonts w:ascii="Calibri" w:hAnsi="Calibri"/>
                <w:color w:val="000000"/>
              </w:rPr>
            </w:pPr>
          </w:p>
        </w:tc>
        <w:tc>
          <w:tcPr>
            <w:tcW w:w="0" w:type="auto"/>
            <w:vAlign w:val="bottom"/>
          </w:tcPr>
          <w:p w14:paraId="5970E550" w14:textId="77777777" w:rsidR="00710E6C" w:rsidRDefault="00710E6C" w:rsidP="00BB2B15">
            <w:pPr>
              <w:rPr>
                <w:rFonts w:ascii="Calibri" w:hAnsi="Calibri"/>
                <w:color w:val="000000"/>
              </w:rPr>
            </w:pPr>
          </w:p>
        </w:tc>
        <w:tc>
          <w:tcPr>
            <w:tcW w:w="0" w:type="auto"/>
            <w:gridSpan w:val="2"/>
            <w:vAlign w:val="bottom"/>
          </w:tcPr>
          <w:p w14:paraId="5B1A15E9" w14:textId="77777777" w:rsidR="00710E6C" w:rsidRDefault="00710E6C" w:rsidP="00BB2B15">
            <w:pPr>
              <w:rPr>
                <w:rFonts w:ascii="Calibri" w:hAnsi="Calibri"/>
                <w:b/>
                <w:bCs/>
                <w:color w:val="000000"/>
              </w:rPr>
            </w:pPr>
          </w:p>
        </w:tc>
        <w:tc>
          <w:tcPr>
            <w:tcW w:w="234" w:type="dxa"/>
            <w:vAlign w:val="bottom"/>
          </w:tcPr>
          <w:p w14:paraId="12C78269" w14:textId="77777777" w:rsidR="00710E6C" w:rsidRDefault="00710E6C" w:rsidP="00BB2B15">
            <w:pPr>
              <w:rPr>
                <w:rFonts w:ascii="Calibri" w:hAnsi="Calibri"/>
                <w:b/>
                <w:bCs/>
                <w:color w:val="000000"/>
              </w:rPr>
            </w:pPr>
          </w:p>
        </w:tc>
        <w:tc>
          <w:tcPr>
            <w:tcW w:w="0" w:type="auto"/>
            <w:vAlign w:val="bottom"/>
          </w:tcPr>
          <w:p w14:paraId="0AE2A5CD" w14:textId="4C3ABF96" w:rsidR="00710E6C" w:rsidRDefault="00710E6C" w:rsidP="00BB2B15">
            <w:pPr>
              <w:rPr>
                <w:rFonts w:ascii="Calibri" w:hAnsi="Calibri"/>
                <w:color w:val="000000"/>
              </w:rPr>
            </w:pPr>
          </w:p>
        </w:tc>
        <w:tc>
          <w:tcPr>
            <w:tcW w:w="0" w:type="auto"/>
            <w:vAlign w:val="bottom"/>
          </w:tcPr>
          <w:p w14:paraId="33FF7108" w14:textId="04D4CE43" w:rsidR="00710E6C" w:rsidRDefault="00710E6C" w:rsidP="00BB2B15">
            <w:pPr>
              <w:rPr>
                <w:rFonts w:ascii="Calibri" w:hAnsi="Calibri"/>
                <w:color w:val="000000"/>
              </w:rPr>
            </w:pPr>
          </w:p>
        </w:tc>
      </w:tr>
      <w:tr w:rsidR="00710E6C" w:rsidRPr="00584972" w14:paraId="6C88F092" w14:textId="77777777" w:rsidTr="000D559E">
        <w:trPr>
          <w:trHeight w:val="77"/>
        </w:trPr>
        <w:tc>
          <w:tcPr>
            <w:tcW w:w="1516" w:type="dxa"/>
            <w:tcBorders>
              <w:top w:val="nil"/>
              <w:left w:val="single" w:sz="4" w:space="0" w:color="auto"/>
              <w:bottom w:val="single" w:sz="4" w:space="0" w:color="auto"/>
              <w:right w:val="single" w:sz="4" w:space="0" w:color="auto"/>
            </w:tcBorders>
            <w:shd w:val="clear" w:color="000000" w:fill="B7DEE8"/>
            <w:noWrap/>
            <w:vAlign w:val="bottom"/>
            <w:hideMark/>
          </w:tcPr>
          <w:p w14:paraId="3AF7C95D"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Theme egs</w:t>
            </w:r>
          </w:p>
        </w:tc>
        <w:tc>
          <w:tcPr>
            <w:tcW w:w="1922" w:type="dxa"/>
            <w:tcBorders>
              <w:top w:val="nil"/>
              <w:left w:val="nil"/>
              <w:bottom w:val="single" w:sz="4" w:space="0" w:color="auto"/>
              <w:right w:val="single" w:sz="4" w:space="0" w:color="auto"/>
            </w:tcBorders>
            <w:shd w:val="clear" w:color="000000" w:fill="B7DEE8"/>
            <w:noWrap/>
            <w:vAlign w:val="bottom"/>
            <w:hideMark/>
          </w:tcPr>
          <w:p w14:paraId="4EF4DAB0" w14:textId="77777777" w:rsidR="00710E6C" w:rsidRPr="00584972" w:rsidRDefault="00710E6C" w:rsidP="00BB2B15">
            <w:pPr>
              <w:spacing w:after="0" w:line="240" w:lineRule="auto"/>
              <w:rPr>
                <w:rFonts w:ascii="Calibri" w:eastAsia="Times New Roman" w:hAnsi="Calibri" w:cs="Times New Roman"/>
                <w:b/>
                <w:bCs/>
                <w:color w:val="000000"/>
                <w:lang w:eastAsia="en-GB"/>
              </w:rPr>
            </w:pPr>
            <w:r w:rsidRPr="00584972">
              <w:rPr>
                <w:rFonts w:ascii="Calibri" w:eastAsia="Times New Roman" w:hAnsi="Calibri" w:cs="Times New Roman"/>
                <w:b/>
                <w:bCs/>
                <w:color w:val="000000"/>
                <w:lang w:eastAsia="en-GB"/>
              </w:rPr>
              <w:t>Work</w:t>
            </w:r>
          </w:p>
        </w:tc>
        <w:tc>
          <w:tcPr>
            <w:tcW w:w="802" w:type="dxa"/>
            <w:tcBorders>
              <w:top w:val="nil"/>
              <w:left w:val="nil"/>
              <w:bottom w:val="single" w:sz="4" w:space="0" w:color="auto"/>
              <w:right w:val="single" w:sz="4" w:space="0" w:color="auto"/>
            </w:tcBorders>
            <w:shd w:val="clear" w:color="000000" w:fill="B7DEE8"/>
            <w:noWrap/>
            <w:vAlign w:val="bottom"/>
            <w:hideMark/>
          </w:tcPr>
          <w:p w14:paraId="22766CFA"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12</w:t>
            </w:r>
          </w:p>
        </w:tc>
        <w:tc>
          <w:tcPr>
            <w:tcW w:w="781" w:type="dxa"/>
            <w:tcBorders>
              <w:top w:val="nil"/>
              <w:left w:val="nil"/>
              <w:bottom w:val="single" w:sz="4" w:space="0" w:color="auto"/>
              <w:right w:val="single" w:sz="4" w:space="0" w:color="auto"/>
            </w:tcBorders>
            <w:shd w:val="clear" w:color="000000" w:fill="B7DEE8"/>
            <w:noWrap/>
            <w:vAlign w:val="bottom"/>
            <w:hideMark/>
          </w:tcPr>
          <w:p w14:paraId="343F80E6" w14:textId="77777777" w:rsidR="00710E6C" w:rsidRPr="00584972" w:rsidRDefault="00710E6C" w:rsidP="00BB2B15">
            <w:pPr>
              <w:spacing w:after="0" w:line="240" w:lineRule="auto"/>
              <w:rPr>
                <w:rFonts w:ascii="Calibri" w:eastAsia="Times New Roman" w:hAnsi="Calibri" w:cs="Times New Roman"/>
                <w:color w:val="000000"/>
                <w:lang w:eastAsia="en-GB"/>
              </w:rPr>
            </w:pPr>
            <w:r w:rsidRPr="00584972">
              <w:rPr>
                <w:rFonts w:ascii="Calibri" w:eastAsia="Times New Roman" w:hAnsi="Calibri" w:cs="Times New Roman"/>
                <w:color w:val="000000"/>
                <w:lang w:eastAsia="en-GB"/>
              </w:rPr>
              <w:t>42.9%</w:t>
            </w:r>
          </w:p>
        </w:tc>
        <w:tc>
          <w:tcPr>
            <w:tcW w:w="1428" w:type="dxa"/>
            <w:vAlign w:val="bottom"/>
          </w:tcPr>
          <w:p w14:paraId="0340B560" w14:textId="77777777" w:rsidR="00710E6C" w:rsidRDefault="00710E6C" w:rsidP="00BB2B15">
            <w:pPr>
              <w:rPr>
                <w:rFonts w:ascii="Calibri" w:hAnsi="Calibri"/>
                <w:b/>
                <w:bCs/>
                <w:color w:val="000000"/>
              </w:rPr>
            </w:pPr>
          </w:p>
        </w:tc>
        <w:tc>
          <w:tcPr>
            <w:tcW w:w="0" w:type="auto"/>
            <w:gridSpan w:val="2"/>
            <w:vAlign w:val="bottom"/>
          </w:tcPr>
          <w:p w14:paraId="647AD1BB" w14:textId="77777777" w:rsidR="00710E6C" w:rsidRDefault="00710E6C" w:rsidP="00BB2B15">
            <w:pPr>
              <w:rPr>
                <w:rFonts w:ascii="Calibri" w:hAnsi="Calibri"/>
                <w:color w:val="000000"/>
              </w:rPr>
            </w:pPr>
          </w:p>
        </w:tc>
        <w:tc>
          <w:tcPr>
            <w:tcW w:w="0" w:type="auto"/>
            <w:vAlign w:val="bottom"/>
          </w:tcPr>
          <w:p w14:paraId="56CCD311" w14:textId="77777777" w:rsidR="00710E6C" w:rsidRDefault="00710E6C" w:rsidP="00BB2B15">
            <w:pPr>
              <w:rPr>
                <w:rFonts w:ascii="Calibri" w:hAnsi="Calibri"/>
                <w:color w:val="000000"/>
              </w:rPr>
            </w:pPr>
          </w:p>
        </w:tc>
        <w:tc>
          <w:tcPr>
            <w:tcW w:w="0" w:type="auto"/>
            <w:vAlign w:val="bottom"/>
          </w:tcPr>
          <w:p w14:paraId="0ACA25BF" w14:textId="77777777" w:rsidR="00710E6C" w:rsidRDefault="00710E6C" w:rsidP="00BB2B15">
            <w:pPr>
              <w:rPr>
                <w:rFonts w:ascii="Calibri" w:hAnsi="Calibri"/>
                <w:color w:val="000000"/>
              </w:rPr>
            </w:pPr>
          </w:p>
        </w:tc>
        <w:tc>
          <w:tcPr>
            <w:tcW w:w="0" w:type="auto"/>
            <w:gridSpan w:val="2"/>
            <w:vAlign w:val="bottom"/>
          </w:tcPr>
          <w:p w14:paraId="0816B973" w14:textId="77777777" w:rsidR="00710E6C" w:rsidRDefault="00710E6C" w:rsidP="00BB2B15">
            <w:pPr>
              <w:rPr>
                <w:rFonts w:ascii="Calibri" w:hAnsi="Calibri"/>
                <w:b/>
                <w:bCs/>
                <w:color w:val="000000"/>
              </w:rPr>
            </w:pPr>
          </w:p>
        </w:tc>
        <w:tc>
          <w:tcPr>
            <w:tcW w:w="234" w:type="dxa"/>
            <w:vAlign w:val="bottom"/>
          </w:tcPr>
          <w:p w14:paraId="6AD538EE" w14:textId="77777777" w:rsidR="00710E6C" w:rsidRDefault="00710E6C" w:rsidP="00BB2B15">
            <w:pPr>
              <w:rPr>
                <w:rFonts w:ascii="Calibri" w:hAnsi="Calibri"/>
                <w:i/>
                <w:iCs/>
                <w:color w:val="000000"/>
              </w:rPr>
            </w:pPr>
          </w:p>
        </w:tc>
        <w:tc>
          <w:tcPr>
            <w:tcW w:w="0" w:type="auto"/>
            <w:vAlign w:val="bottom"/>
          </w:tcPr>
          <w:p w14:paraId="10F5FF98" w14:textId="72F9A1F9" w:rsidR="00710E6C" w:rsidRDefault="00710E6C" w:rsidP="00BB2B15">
            <w:pPr>
              <w:rPr>
                <w:rFonts w:ascii="Calibri" w:hAnsi="Calibri"/>
                <w:color w:val="000000"/>
              </w:rPr>
            </w:pPr>
          </w:p>
        </w:tc>
        <w:tc>
          <w:tcPr>
            <w:tcW w:w="0" w:type="auto"/>
            <w:vAlign w:val="bottom"/>
          </w:tcPr>
          <w:p w14:paraId="485B2AE2" w14:textId="6DC7D227" w:rsidR="00710E6C" w:rsidRDefault="00710E6C" w:rsidP="00BB2B15">
            <w:pPr>
              <w:rPr>
                <w:rFonts w:ascii="Calibri" w:hAnsi="Calibri"/>
                <w:color w:val="000000"/>
              </w:rPr>
            </w:pPr>
          </w:p>
        </w:tc>
      </w:tr>
      <w:tr w:rsidR="00710E6C" w:rsidRPr="00584972" w14:paraId="04A9946E" w14:textId="77777777" w:rsidTr="000D559E">
        <w:trPr>
          <w:trHeight w:val="290"/>
        </w:trPr>
        <w:tc>
          <w:tcPr>
            <w:tcW w:w="1516" w:type="dxa"/>
            <w:tcBorders>
              <w:top w:val="nil"/>
              <w:left w:val="single" w:sz="4" w:space="0" w:color="auto"/>
              <w:bottom w:val="single" w:sz="4" w:space="0" w:color="auto"/>
              <w:right w:val="single" w:sz="4" w:space="0" w:color="auto"/>
            </w:tcBorders>
            <w:shd w:val="clear" w:color="000000" w:fill="B7DEE8"/>
            <w:noWrap/>
            <w:vAlign w:val="bottom"/>
          </w:tcPr>
          <w:p w14:paraId="5C821463" w14:textId="77777777" w:rsidR="00710E6C" w:rsidRPr="00584972" w:rsidRDefault="00710E6C" w:rsidP="00BB2B15">
            <w:pPr>
              <w:spacing w:after="0" w:line="240" w:lineRule="auto"/>
              <w:rPr>
                <w:rFonts w:ascii="Calibri" w:eastAsia="Times New Roman" w:hAnsi="Calibri" w:cs="Times New Roman"/>
                <w:b/>
                <w:bCs/>
                <w:color w:val="000000"/>
                <w:lang w:eastAsia="en-GB"/>
              </w:rPr>
            </w:pPr>
          </w:p>
        </w:tc>
        <w:tc>
          <w:tcPr>
            <w:tcW w:w="1922" w:type="dxa"/>
            <w:tcBorders>
              <w:top w:val="nil"/>
              <w:left w:val="nil"/>
              <w:bottom w:val="single" w:sz="4" w:space="0" w:color="auto"/>
              <w:right w:val="single" w:sz="4" w:space="0" w:color="auto"/>
            </w:tcBorders>
            <w:shd w:val="clear" w:color="000000" w:fill="B7DEE8"/>
            <w:noWrap/>
            <w:vAlign w:val="bottom"/>
          </w:tcPr>
          <w:p w14:paraId="055503D8" w14:textId="77777777" w:rsidR="00710E6C" w:rsidRPr="00584972" w:rsidRDefault="00710E6C" w:rsidP="00BB2B15">
            <w:pPr>
              <w:spacing w:after="0" w:line="240" w:lineRule="auto"/>
              <w:rPr>
                <w:rFonts w:ascii="Calibri" w:eastAsia="Times New Roman" w:hAnsi="Calibri" w:cs="Times New Roman"/>
                <w:b/>
                <w:bCs/>
                <w:color w:val="000000"/>
                <w:lang w:eastAsia="en-GB"/>
              </w:rPr>
            </w:pPr>
          </w:p>
        </w:tc>
        <w:tc>
          <w:tcPr>
            <w:tcW w:w="802" w:type="dxa"/>
            <w:tcBorders>
              <w:top w:val="nil"/>
              <w:left w:val="nil"/>
              <w:bottom w:val="single" w:sz="4" w:space="0" w:color="auto"/>
              <w:right w:val="single" w:sz="4" w:space="0" w:color="auto"/>
            </w:tcBorders>
            <w:shd w:val="clear" w:color="000000" w:fill="B7DEE8"/>
            <w:noWrap/>
            <w:vAlign w:val="bottom"/>
          </w:tcPr>
          <w:p w14:paraId="29811BD5" w14:textId="77777777" w:rsidR="00710E6C" w:rsidRPr="00584972" w:rsidRDefault="00710E6C" w:rsidP="00BB2B15">
            <w:pPr>
              <w:spacing w:after="0" w:line="240" w:lineRule="auto"/>
              <w:rPr>
                <w:rFonts w:ascii="Calibri" w:eastAsia="Times New Roman" w:hAnsi="Calibri" w:cs="Times New Roman"/>
                <w:color w:val="000000"/>
                <w:lang w:eastAsia="en-GB"/>
              </w:rPr>
            </w:pPr>
          </w:p>
        </w:tc>
        <w:tc>
          <w:tcPr>
            <w:tcW w:w="781" w:type="dxa"/>
            <w:tcBorders>
              <w:top w:val="nil"/>
              <w:left w:val="nil"/>
              <w:bottom w:val="single" w:sz="4" w:space="0" w:color="auto"/>
              <w:right w:val="single" w:sz="4" w:space="0" w:color="auto"/>
            </w:tcBorders>
            <w:shd w:val="clear" w:color="000000" w:fill="B7DEE8"/>
            <w:noWrap/>
            <w:vAlign w:val="bottom"/>
          </w:tcPr>
          <w:p w14:paraId="59159437" w14:textId="77777777" w:rsidR="00710E6C" w:rsidRPr="00584972" w:rsidRDefault="00710E6C" w:rsidP="00BB2B15">
            <w:pPr>
              <w:spacing w:after="0" w:line="240" w:lineRule="auto"/>
              <w:rPr>
                <w:rFonts w:ascii="Calibri" w:eastAsia="Times New Roman" w:hAnsi="Calibri" w:cs="Times New Roman"/>
                <w:color w:val="000000"/>
                <w:lang w:eastAsia="en-GB"/>
              </w:rPr>
            </w:pPr>
          </w:p>
        </w:tc>
        <w:tc>
          <w:tcPr>
            <w:tcW w:w="1428" w:type="dxa"/>
            <w:vAlign w:val="bottom"/>
          </w:tcPr>
          <w:p w14:paraId="2BE3FA04" w14:textId="77777777" w:rsidR="00710E6C" w:rsidRDefault="00710E6C" w:rsidP="00BB2B15">
            <w:pPr>
              <w:rPr>
                <w:rFonts w:ascii="Calibri" w:hAnsi="Calibri"/>
                <w:b/>
                <w:bCs/>
                <w:color w:val="000000"/>
              </w:rPr>
            </w:pPr>
          </w:p>
        </w:tc>
        <w:tc>
          <w:tcPr>
            <w:tcW w:w="0" w:type="auto"/>
            <w:gridSpan w:val="2"/>
            <w:vAlign w:val="bottom"/>
          </w:tcPr>
          <w:p w14:paraId="63FB44D7" w14:textId="77777777" w:rsidR="00710E6C" w:rsidRDefault="00710E6C" w:rsidP="00BB2B15">
            <w:pPr>
              <w:rPr>
                <w:rFonts w:ascii="Calibri" w:hAnsi="Calibri"/>
                <w:color w:val="000000"/>
              </w:rPr>
            </w:pPr>
          </w:p>
        </w:tc>
        <w:tc>
          <w:tcPr>
            <w:tcW w:w="0" w:type="auto"/>
            <w:vAlign w:val="bottom"/>
          </w:tcPr>
          <w:p w14:paraId="398CE0B2" w14:textId="77777777" w:rsidR="00710E6C" w:rsidRDefault="00710E6C" w:rsidP="00BB2B15">
            <w:pPr>
              <w:rPr>
                <w:rFonts w:ascii="Calibri" w:hAnsi="Calibri"/>
                <w:color w:val="000000"/>
              </w:rPr>
            </w:pPr>
          </w:p>
        </w:tc>
        <w:tc>
          <w:tcPr>
            <w:tcW w:w="0" w:type="auto"/>
            <w:vAlign w:val="bottom"/>
          </w:tcPr>
          <w:p w14:paraId="6C94D86A" w14:textId="77777777" w:rsidR="00710E6C" w:rsidRDefault="00710E6C" w:rsidP="00BB2B15">
            <w:pPr>
              <w:rPr>
                <w:rFonts w:ascii="Calibri" w:hAnsi="Calibri"/>
                <w:color w:val="000000"/>
              </w:rPr>
            </w:pPr>
          </w:p>
        </w:tc>
        <w:tc>
          <w:tcPr>
            <w:tcW w:w="0" w:type="auto"/>
            <w:gridSpan w:val="2"/>
            <w:vAlign w:val="bottom"/>
          </w:tcPr>
          <w:p w14:paraId="253F4CDA" w14:textId="77777777" w:rsidR="00710E6C" w:rsidRDefault="00710E6C" w:rsidP="00BB2B15">
            <w:pPr>
              <w:rPr>
                <w:rFonts w:ascii="Calibri" w:hAnsi="Calibri"/>
                <w:b/>
                <w:bCs/>
                <w:color w:val="000000"/>
              </w:rPr>
            </w:pPr>
          </w:p>
        </w:tc>
        <w:tc>
          <w:tcPr>
            <w:tcW w:w="234" w:type="dxa"/>
            <w:vAlign w:val="bottom"/>
          </w:tcPr>
          <w:p w14:paraId="087401DE" w14:textId="77777777" w:rsidR="00710E6C" w:rsidRDefault="00710E6C" w:rsidP="00BB2B15">
            <w:pPr>
              <w:rPr>
                <w:rFonts w:ascii="Calibri" w:hAnsi="Calibri"/>
                <w:color w:val="000000"/>
              </w:rPr>
            </w:pPr>
          </w:p>
        </w:tc>
        <w:tc>
          <w:tcPr>
            <w:tcW w:w="0" w:type="auto"/>
            <w:vAlign w:val="bottom"/>
          </w:tcPr>
          <w:p w14:paraId="65785DBD" w14:textId="25D61662" w:rsidR="00710E6C" w:rsidRDefault="00710E6C" w:rsidP="00BB2B15">
            <w:pPr>
              <w:rPr>
                <w:rFonts w:ascii="Calibri" w:hAnsi="Calibri"/>
                <w:color w:val="000000"/>
              </w:rPr>
            </w:pPr>
          </w:p>
        </w:tc>
        <w:tc>
          <w:tcPr>
            <w:tcW w:w="0" w:type="auto"/>
            <w:vAlign w:val="bottom"/>
          </w:tcPr>
          <w:p w14:paraId="55B10F6C" w14:textId="21257CF4" w:rsidR="00710E6C" w:rsidRDefault="00710E6C" w:rsidP="00BB2B15">
            <w:pPr>
              <w:rPr>
                <w:rFonts w:ascii="Calibri" w:hAnsi="Calibri"/>
                <w:color w:val="000000"/>
              </w:rPr>
            </w:pPr>
          </w:p>
        </w:tc>
      </w:tr>
    </w:tbl>
    <w:p w14:paraId="78AFEC8A" w14:textId="77777777" w:rsidR="0068081B" w:rsidRDefault="00584972">
      <w:pPr>
        <w:rPr>
          <w:rFonts w:ascii="Times New Roman" w:hAnsi="Times New Roman" w:cs="Times New Roman"/>
          <w:sz w:val="20"/>
          <w:szCs w:val="20"/>
        </w:rPr>
      </w:pPr>
      <w:r>
        <w:rPr>
          <w:rFonts w:ascii="Times New Roman" w:hAnsi="Times New Roman" w:cs="Times New Roman"/>
          <w:sz w:val="20"/>
          <w:szCs w:val="20"/>
        </w:rPr>
        <w:t xml:space="preserve"> </w:t>
      </w:r>
      <w:r w:rsidR="0068081B">
        <w:rPr>
          <w:rFonts w:ascii="Times New Roman" w:hAnsi="Times New Roman" w:cs="Times New Roman"/>
          <w:sz w:val="20"/>
          <w:szCs w:val="20"/>
        </w:rPr>
        <w:br w:type="page"/>
      </w:r>
    </w:p>
    <w:p w14:paraId="10126D43" w14:textId="77777777" w:rsidR="00517E01" w:rsidRDefault="00A87053" w:rsidP="00662025">
      <w:pPr>
        <w:spacing w:line="240" w:lineRule="auto"/>
        <w:rPr>
          <w:rFonts w:ascii="Times New Roman" w:hAnsi="Times New Roman" w:cs="Times New Roman"/>
          <w:b/>
          <w:sz w:val="20"/>
          <w:szCs w:val="20"/>
        </w:rPr>
      </w:pPr>
      <w:r>
        <w:rPr>
          <w:rFonts w:ascii="Times New Roman" w:hAnsi="Times New Roman" w:cs="Times New Roman"/>
          <w:b/>
          <w:sz w:val="20"/>
          <w:szCs w:val="20"/>
        </w:rPr>
        <w:t>Appendix 5</w:t>
      </w:r>
    </w:p>
    <w:p w14:paraId="2DF65206" w14:textId="77777777" w:rsidR="0068081B" w:rsidRDefault="0068081B" w:rsidP="00662025">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AGILE word clouds – frequently cited words in student </w:t>
      </w:r>
      <w:r w:rsidR="008A48F4">
        <w:rPr>
          <w:rFonts w:ascii="Times New Roman" w:hAnsi="Times New Roman" w:cs="Times New Roman"/>
          <w:b/>
          <w:sz w:val="20"/>
          <w:szCs w:val="20"/>
        </w:rPr>
        <w:t>narratives</w:t>
      </w:r>
      <w:r>
        <w:rPr>
          <w:rFonts w:ascii="Times New Roman" w:hAnsi="Times New Roman" w:cs="Times New Roman"/>
          <w:b/>
          <w:sz w:val="20"/>
          <w:szCs w:val="20"/>
        </w:rPr>
        <w:t xml:space="preserve"> for each </w:t>
      </w:r>
      <w:r w:rsidR="008A48F4">
        <w:rPr>
          <w:rFonts w:ascii="Times New Roman" w:hAnsi="Times New Roman" w:cs="Times New Roman"/>
          <w:b/>
          <w:sz w:val="20"/>
          <w:szCs w:val="20"/>
        </w:rPr>
        <w:t>elements</w:t>
      </w:r>
    </w:p>
    <w:p w14:paraId="5DB569DF" w14:textId="36375DD4" w:rsidR="0068081B" w:rsidRPr="0068081B" w:rsidRDefault="00090214" w:rsidP="00662025">
      <w:pPr>
        <w:spacing w:line="240" w:lineRule="auto"/>
        <w:rPr>
          <w:rFonts w:ascii="Times New Roman" w:hAnsi="Times New Roman" w:cs="Times New Roman"/>
          <w:b/>
          <w:sz w:val="20"/>
          <w:szCs w:val="20"/>
        </w:rPr>
      </w:pPr>
      <w:r w:rsidRPr="00090214">
        <w:rPr>
          <w:rFonts w:ascii="Times New Roman" w:hAnsi="Times New Roman" w:cs="Times New Roman"/>
          <w:b/>
          <w:noProof/>
          <w:sz w:val="20"/>
          <w:szCs w:val="20"/>
          <w:lang w:eastAsia="en-GB"/>
        </w:rPr>
        <w:drawing>
          <wp:anchor distT="0" distB="0" distL="114300" distR="114300" simplePos="0" relativeHeight="251668480" behindDoc="0" locked="0" layoutInCell="1" allowOverlap="1" wp14:anchorId="72341695" wp14:editId="535352B4">
            <wp:simplePos x="0" y="0"/>
            <wp:positionH relativeFrom="column">
              <wp:posOffset>1193800</wp:posOffset>
            </wp:positionH>
            <wp:positionV relativeFrom="paragraph">
              <wp:posOffset>5969635</wp:posOffset>
            </wp:positionV>
            <wp:extent cx="3136900" cy="2830195"/>
            <wp:effectExtent l="0" t="0" r="6350" b="825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a:stretch>
                      <a:fillRect/>
                    </a:stretch>
                  </pic:blipFill>
                  <pic:spPr>
                    <a:xfrm>
                      <a:off x="0" y="0"/>
                      <a:ext cx="3136900" cy="2830195"/>
                    </a:xfrm>
                    <a:prstGeom prst="rect">
                      <a:avLst/>
                    </a:prstGeom>
                  </pic:spPr>
                </pic:pic>
              </a:graphicData>
            </a:graphic>
            <wp14:sizeRelH relativeFrom="margin">
              <wp14:pctWidth>0</wp14:pctWidth>
            </wp14:sizeRelH>
            <wp14:sizeRelV relativeFrom="margin">
              <wp14:pctHeight>0</wp14:pctHeight>
            </wp14:sizeRelV>
          </wp:anchor>
        </w:drawing>
      </w:r>
      <w:r w:rsidRPr="0068081B">
        <w:rPr>
          <w:rFonts w:ascii="Times New Roman" w:hAnsi="Times New Roman" w:cs="Times New Roman"/>
          <w:b/>
          <w:noProof/>
          <w:sz w:val="20"/>
          <w:szCs w:val="20"/>
          <w:lang w:eastAsia="en-GB"/>
        </w:rPr>
        <w:drawing>
          <wp:anchor distT="0" distB="0" distL="114300" distR="114300" simplePos="0" relativeHeight="251661312" behindDoc="0" locked="0" layoutInCell="1" allowOverlap="1" wp14:anchorId="3E98B7E8" wp14:editId="03D40412">
            <wp:simplePos x="0" y="0"/>
            <wp:positionH relativeFrom="margin">
              <wp:posOffset>-241300</wp:posOffset>
            </wp:positionH>
            <wp:positionV relativeFrom="paragraph">
              <wp:posOffset>3085465</wp:posOffset>
            </wp:positionV>
            <wp:extent cx="3158490" cy="2927985"/>
            <wp:effectExtent l="0" t="0" r="3810" b="571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5"/>
                    <a:stretch>
                      <a:fillRect/>
                    </a:stretch>
                  </pic:blipFill>
                  <pic:spPr>
                    <a:xfrm>
                      <a:off x="0" y="0"/>
                      <a:ext cx="3158490" cy="2927985"/>
                    </a:xfrm>
                    <a:prstGeom prst="rect">
                      <a:avLst/>
                    </a:prstGeom>
                  </pic:spPr>
                </pic:pic>
              </a:graphicData>
            </a:graphic>
            <wp14:sizeRelH relativeFrom="margin">
              <wp14:pctWidth>0</wp14:pctWidth>
            </wp14:sizeRelH>
            <wp14:sizeRelV relativeFrom="margin">
              <wp14:pctHeight>0</wp14:pctHeight>
            </wp14:sizeRelV>
          </wp:anchor>
        </w:drawing>
      </w:r>
      <w:r w:rsidRPr="0068081B">
        <w:rPr>
          <w:rFonts w:ascii="Times New Roman" w:hAnsi="Times New Roman" w:cs="Times New Roman"/>
          <w:b/>
          <w:noProof/>
          <w:sz w:val="20"/>
          <w:szCs w:val="20"/>
          <w:lang w:eastAsia="en-GB"/>
        </w:rPr>
        <w:drawing>
          <wp:anchor distT="0" distB="0" distL="114300" distR="114300" simplePos="0" relativeHeight="251662336" behindDoc="0" locked="0" layoutInCell="1" allowOverlap="1" wp14:anchorId="77ACD045" wp14:editId="3BBEEDF0">
            <wp:simplePos x="0" y="0"/>
            <wp:positionH relativeFrom="column">
              <wp:posOffset>3035300</wp:posOffset>
            </wp:positionH>
            <wp:positionV relativeFrom="paragraph">
              <wp:posOffset>3061335</wp:posOffset>
            </wp:positionV>
            <wp:extent cx="2844800" cy="2894965"/>
            <wp:effectExtent l="0" t="0" r="0" b="63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
                    <a:stretch>
                      <a:fillRect/>
                    </a:stretch>
                  </pic:blipFill>
                  <pic:spPr>
                    <a:xfrm>
                      <a:off x="0" y="0"/>
                      <a:ext cx="2844800" cy="2894965"/>
                    </a:xfrm>
                    <a:prstGeom prst="rect">
                      <a:avLst/>
                    </a:prstGeom>
                  </pic:spPr>
                </pic:pic>
              </a:graphicData>
            </a:graphic>
            <wp14:sizeRelH relativeFrom="margin">
              <wp14:pctWidth>0</wp14:pctWidth>
            </wp14:sizeRelH>
            <wp14:sizeRelV relativeFrom="margin">
              <wp14:pctHeight>0</wp14:pctHeight>
            </wp14:sizeRelV>
          </wp:anchor>
        </w:drawing>
      </w:r>
      <w:r w:rsidRPr="0068081B">
        <w:rPr>
          <w:rFonts w:ascii="Times New Roman" w:hAnsi="Times New Roman" w:cs="Times New Roman"/>
          <w:b/>
          <w:noProof/>
          <w:sz w:val="20"/>
          <w:szCs w:val="20"/>
          <w:lang w:eastAsia="en-GB"/>
        </w:rPr>
        <w:drawing>
          <wp:anchor distT="0" distB="0" distL="114300" distR="114300" simplePos="0" relativeHeight="251659264" behindDoc="0" locked="0" layoutInCell="1" allowOverlap="1" wp14:anchorId="26BAE83B" wp14:editId="6B6BE351">
            <wp:simplePos x="0" y="0"/>
            <wp:positionH relativeFrom="margin">
              <wp:posOffset>-241300</wp:posOffset>
            </wp:positionH>
            <wp:positionV relativeFrom="paragraph">
              <wp:posOffset>88265</wp:posOffset>
            </wp:positionV>
            <wp:extent cx="2969260" cy="2922905"/>
            <wp:effectExtent l="0" t="0" r="254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969260" cy="2922905"/>
                    </a:xfrm>
                    <a:prstGeom prst="rect">
                      <a:avLst/>
                    </a:prstGeom>
                  </pic:spPr>
                </pic:pic>
              </a:graphicData>
            </a:graphic>
            <wp14:sizeRelH relativeFrom="margin">
              <wp14:pctWidth>0</wp14:pctWidth>
            </wp14:sizeRelH>
            <wp14:sizeRelV relativeFrom="margin">
              <wp14:pctHeight>0</wp14:pctHeight>
            </wp14:sizeRelV>
          </wp:anchor>
        </w:drawing>
      </w:r>
      <w:r w:rsidRPr="0068081B">
        <w:rPr>
          <w:rFonts w:ascii="Times New Roman" w:hAnsi="Times New Roman" w:cs="Times New Roman"/>
          <w:b/>
          <w:noProof/>
          <w:sz w:val="20"/>
          <w:szCs w:val="20"/>
          <w:lang w:eastAsia="en-GB"/>
        </w:rPr>
        <w:drawing>
          <wp:anchor distT="0" distB="0" distL="114300" distR="114300" simplePos="0" relativeHeight="251660288" behindDoc="0" locked="0" layoutInCell="1" allowOverlap="1" wp14:anchorId="24FC89FF" wp14:editId="0746C0F3">
            <wp:simplePos x="0" y="0"/>
            <wp:positionH relativeFrom="margin">
              <wp:posOffset>2908300</wp:posOffset>
            </wp:positionH>
            <wp:positionV relativeFrom="paragraph">
              <wp:posOffset>115570</wp:posOffset>
            </wp:positionV>
            <wp:extent cx="3284855" cy="2880995"/>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a:stretch>
                      <a:fillRect/>
                    </a:stretch>
                  </pic:blipFill>
                  <pic:spPr>
                    <a:xfrm>
                      <a:off x="0" y="0"/>
                      <a:ext cx="3284855" cy="2880995"/>
                    </a:xfrm>
                    <a:prstGeom prst="rect">
                      <a:avLst/>
                    </a:prstGeom>
                  </pic:spPr>
                </pic:pic>
              </a:graphicData>
            </a:graphic>
            <wp14:sizeRelH relativeFrom="margin">
              <wp14:pctWidth>0</wp14:pctWidth>
            </wp14:sizeRelH>
            <wp14:sizeRelV relativeFrom="margin">
              <wp14:pctHeight>0</wp14:pctHeight>
            </wp14:sizeRelV>
          </wp:anchor>
        </w:drawing>
      </w:r>
      <w:r w:rsidRPr="00090214">
        <w:rPr>
          <w:rFonts w:ascii="Times New Roman" w:hAnsi="Times New Roman" w:cs="Times New Roman"/>
          <w:b/>
          <w:noProof/>
          <w:sz w:val="20"/>
          <w:szCs w:val="20"/>
          <w:lang w:eastAsia="en-GB"/>
        </w:rPr>
        <w:drawing>
          <wp:anchor distT="0" distB="0" distL="114300" distR="114300" simplePos="0" relativeHeight="251666432" behindDoc="0" locked="0" layoutInCell="1" allowOverlap="1" wp14:anchorId="4064DE6E" wp14:editId="78B5E59E">
            <wp:simplePos x="0" y="0"/>
            <wp:positionH relativeFrom="column">
              <wp:posOffset>-5137785</wp:posOffset>
            </wp:positionH>
            <wp:positionV relativeFrom="paragraph">
              <wp:posOffset>5941695</wp:posOffset>
            </wp:positionV>
            <wp:extent cx="2579370" cy="2262505"/>
            <wp:effectExtent l="0" t="0" r="0" b="4445"/>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a:stretch>
                      <a:fillRect/>
                    </a:stretch>
                  </pic:blipFill>
                  <pic:spPr>
                    <a:xfrm>
                      <a:off x="0" y="0"/>
                      <a:ext cx="2579370" cy="2262505"/>
                    </a:xfrm>
                    <a:prstGeom prst="rect">
                      <a:avLst/>
                    </a:prstGeom>
                  </pic:spPr>
                </pic:pic>
              </a:graphicData>
            </a:graphic>
          </wp:anchor>
        </w:drawing>
      </w:r>
      <w:r w:rsidRPr="00090214">
        <w:rPr>
          <w:rFonts w:ascii="Times New Roman" w:hAnsi="Times New Roman" w:cs="Times New Roman"/>
          <w:b/>
          <w:noProof/>
          <w:sz w:val="20"/>
          <w:szCs w:val="20"/>
          <w:lang w:eastAsia="en-GB"/>
        </w:rPr>
        <w:drawing>
          <wp:anchor distT="0" distB="0" distL="114300" distR="114300" simplePos="0" relativeHeight="251665408" behindDoc="0" locked="0" layoutInCell="1" allowOverlap="1" wp14:anchorId="7536DF6C" wp14:editId="55262A58">
            <wp:simplePos x="0" y="0"/>
            <wp:positionH relativeFrom="column">
              <wp:posOffset>-7416800</wp:posOffset>
            </wp:positionH>
            <wp:positionV relativeFrom="paragraph">
              <wp:posOffset>5942965</wp:posOffset>
            </wp:positionV>
            <wp:extent cx="2331720" cy="2295525"/>
            <wp:effectExtent l="0" t="0" r="0" b="952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31720" cy="2295525"/>
                    </a:xfrm>
                    <a:prstGeom prst="rect">
                      <a:avLst/>
                    </a:prstGeom>
                  </pic:spPr>
                </pic:pic>
              </a:graphicData>
            </a:graphic>
          </wp:anchor>
        </w:drawing>
      </w:r>
    </w:p>
    <w:sectPr w:rsidR="0068081B" w:rsidRPr="0068081B" w:rsidSect="00784DF6">
      <w:pgSz w:w="11906" w:h="16838"/>
      <w:pgMar w:top="1135" w:right="849" w:bottom="709" w:left="1440"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3B4E1" w14:textId="77777777" w:rsidR="00060722" w:rsidRDefault="00060722" w:rsidP="0086624C">
      <w:pPr>
        <w:spacing w:after="0" w:line="240" w:lineRule="auto"/>
      </w:pPr>
      <w:r>
        <w:separator/>
      </w:r>
    </w:p>
  </w:endnote>
  <w:endnote w:type="continuationSeparator" w:id="0">
    <w:p w14:paraId="7705F617" w14:textId="77777777" w:rsidR="00060722" w:rsidRDefault="00060722" w:rsidP="0086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39704"/>
      <w:docPartObj>
        <w:docPartGallery w:val="Page Numbers (Bottom of Page)"/>
        <w:docPartUnique/>
      </w:docPartObj>
    </w:sdtPr>
    <w:sdtEndPr>
      <w:rPr>
        <w:noProof/>
      </w:rPr>
    </w:sdtEndPr>
    <w:sdtContent>
      <w:p w14:paraId="7EB98B50" w14:textId="36287DA0" w:rsidR="00060722" w:rsidRDefault="00060722">
        <w:pPr>
          <w:pStyle w:val="Footer"/>
          <w:jc w:val="right"/>
        </w:pPr>
        <w:r>
          <w:fldChar w:fldCharType="begin"/>
        </w:r>
        <w:r>
          <w:instrText xml:space="preserve"> PAGE   \* MERGEFORMAT </w:instrText>
        </w:r>
        <w:r>
          <w:fldChar w:fldCharType="separate"/>
        </w:r>
        <w:r w:rsidR="00206AC1">
          <w:rPr>
            <w:noProof/>
          </w:rPr>
          <w:t>5</w:t>
        </w:r>
        <w:r>
          <w:rPr>
            <w:noProof/>
          </w:rPr>
          <w:fldChar w:fldCharType="end"/>
        </w:r>
      </w:p>
    </w:sdtContent>
  </w:sdt>
  <w:p w14:paraId="2F226CD2" w14:textId="77777777" w:rsidR="00060722" w:rsidRDefault="00060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75454" w14:textId="77777777" w:rsidR="00060722" w:rsidRDefault="00060722" w:rsidP="0086624C">
      <w:pPr>
        <w:spacing w:after="0" w:line="240" w:lineRule="auto"/>
      </w:pPr>
      <w:r>
        <w:separator/>
      </w:r>
    </w:p>
  </w:footnote>
  <w:footnote w:type="continuationSeparator" w:id="0">
    <w:p w14:paraId="2E67B003" w14:textId="77777777" w:rsidR="00060722" w:rsidRDefault="00060722" w:rsidP="00866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B3220" w14:textId="77777777" w:rsidR="00060722" w:rsidRPr="00F94FC6" w:rsidRDefault="00060722" w:rsidP="00BD3DFC">
    <w:pPr>
      <w:spacing w:after="0" w:line="240" w:lineRule="auto"/>
      <w:jc w:val="center"/>
      <w:rPr>
        <w:rFonts w:ascii="Times New Roman" w:hAnsi="Times New Roman" w:cs="Times New Roman"/>
        <w:b/>
        <w:color w:val="201F1E"/>
        <w:sz w:val="24"/>
        <w:szCs w:val="24"/>
        <w:shd w:val="clear" w:color="auto" w:fill="FFFFFF"/>
      </w:rPr>
    </w:pPr>
    <w:r w:rsidRPr="00F94FC6">
      <w:rPr>
        <w:rFonts w:ascii="Times New Roman" w:hAnsi="Times New Roman" w:cs="Times New Roman"/>
        <w:b/>
        <w:color w:val="201F1E"/>
        <w:sz w:val="24"/>
        <w:szCs w:val="24"/>
        <w:shd w:val="clear" w:color="auto" w:fill="FFFFFF"/>
      </w:rPr>
      <w:t>“Students telling stories or tall tales?</w:t>
    </w:r>
  </w:p>
  <w:p w14:paraId="020E9C11" w14:textId="77777777" w:rsidR="00060722" w:rsidRPr="00F94FC6" w:rsidRDefault="00060722" w:rsidP="00BD3DFC">
    <w:pPr>
      <w:spacing w:after="0" w:line="240" w:lineRule="auto"/>
      <w:jc w:val="center"/>
      <w:rPr>
        <w:rFonts w:ascii="Times New Roman" w:hAnsi="Times New Roman" w:cs="Times New Roman"/>
        <w:b/>
        <w:color w:val="201F1E"/>
        <w:sz w:val="24"/>
        <w:szCs w:val="24"/>
        <w:shd w:val="clear" w:color="auto" w:fill="FFFFFF"/>
      </w:rPr>
    </w:pPr>
    <w:r w:rsidRPr="00F94FC6">
      <w:rPr>
        <w:rFonts w:ascii="Times New Roman" w:hAnsi="Times New Roman" w:cs="Times New Roman"/>
        <w:b/>
        <w:color w:val="201F1E"/>
        <w:sz w:val="24"/>
        <w:szCs w:val="24"/>
        <w:shd w:val="clear" w:color="auto" w:fill="FFFFFF"/>
      </w:rPr>
      <w:t>Insights from employability and enterprise reflective narratives”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83E2E"/>
    <w:multiLevelType w:val="hybridMultilevel"/>
    <w:tmpl w:val="701AF3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E7504E"/>
    <w:multiLevelType w:val="multilevel"/>
    <w:tmpl w:val="16FC3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8E21AE"/>
    <w:multiLevelType w:val="multilevel"/>
    <w:tmpl w:val="16FC3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A811A0"/>
    <w:multiLevelType w:val="multilevel"/>
    <w:tmpl w:val="CD90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673862"/>
    <w:multiLevelType w:val="multilevel"/>
    <w:tmpl w:val="16FC3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515745"/>
    <w:multiLevelType w:val="hybridMultilevel"/>
    <w:tmpl w:val="16FC3B90"/>
    <w:lvl w:ilvl="0" w:tplc="8DFC691E">
      <w:start w:val="1"/>
      <w:numFmt w:val="decimal"/>
      <w:lvlText w:val="%1."/>
      <w:lvlJc w:val="left"/>
      <w:pPr>
        <w:tabs>
          <w:tab w:val="num" w:pos="720"/>
        </w:tabs>
        <w:ind w:left="720" w:hanging="360"/>
      </w:pPr>
    </w:lvl>
    <w:lvl w:ilvl="1" w:tplc="3D08C1A0" w:tentative="1">
      <w:start w:val="1"/>
      <w:numFmt w:val="decimal"/>
      <w:lvlText w:val="%2."/>
      <w:lvlJc w:val="left"/>
      <w:pPr>
        <w:tabs>
          <w:tab w:val="num" w:pos="1440"/>
        </w:tabs>
        <w:ind w:left="1440" w:hanging="360"/>
      </w:pPr>
    </w:lvl>
    <w:lvl w:ilvl="2" w:tplc="8C841D00" w:tentative="1">
      <w:start w:val="1"/>
      <w:numFmt w:val="decimal"/>
      <w:lvlText w:val="%3."/>
      <w:lvlJc w:val="left"/>
      <w:pPr>
        <w:tabs>
          <w:tab w:val="num" w:pos="2160"/>
        </w:tabs>
        <w:ind w:left="2160" w:hanging="360"/>
      </w:pPr>
    </w:lvl>
    <w:lvl w:ilvl="3" w:tplc="EABCAD76" w:tentative="1">
      <w:start w:val="1"/>
      <w:numFmt w:val="decimal"/>
      <w:lvlText w:val="%4."/>
      <w:lvlJc w:val="left"/>
      <w:pPr>
        <w:tabs>
          <w:tab w:val="num" w:pos="2880"/>
        </w:tabs>
        <w:ind w:left="2880" w:hanging="360"/>
      </w:pPr>
    </w:lvl>
    <w:lvl w:ilvl="4" w:tplc="FA36AF8E" w:tentative="1">
      <w:start w:val="1"/>
      <w:numFmt w:val="decimal"/>
      <w:lvlText w:val="%5."/>
      <w:lvlJc w:val="left"/>
      <w:pPr>
        <w:tabs>
          <w:tab w:val="num" w:pos="3600"/>
        </w:tabs>
        <w:ind w:left="3600" w:hanging="360"/>
      </w:pPr>
    </w:lvl>
    <w:lvl w:ilvl="5" w:tplc="6ED67CCE" w:tentative="1">
      <w:start w:val="1"/>
      <w:numFmt w:val="decimal"/>
      <w:lvlText w:val="%6."/>
      <w:lvlJc w:val="left"/>
      <w:pPr>
        <w:tabs>
          <w:tab w:val="num" w:pos="4320"/>
        </w:tabs>
        <w:ind w:left="4320" w:hanging="360"/>
      </w:pPr>
    </w:lvl>
    <w:lvl w:ilvl="6" w:tplc="58B45C34" w:tentative="1">
      <w:start w:val="1"/>
      <w:numFmt w:val="decimal"/>
      <w:lvlText w:val="%7."/>
      <w:lvlJc w:val="left"/>
      <w:pPr>
        <w:tabs>
          <w:tab w:val="num" w:pos="5040"/>
        </w:tabs>
        <w:ind w:left="5040" w:hanging="360"/>
      </w:pPr>
    </w:lvl>
    <w:lvl w:ilvl="7" w:tplc="95126D0C" w:tentative="1">
      <w:start w:val="1"/>
      <w:numFmt w:val="decimal"/>
      <w:lvlText w:val="%8."/>
      <w:lvlJc w:val="left"/>
      <w:pPr>
        <w:tabs>
          <w:tab w:val="num" w:pos="5760"/>
        </w:tabs>
        <w:ind w:left="5760" w:hanging="360"/>
      </w:pPr>
    </w:lvl>
    <w:lvl w:ilvl="8" w:tplc="E9C0338C" w:tentative="1">
      <w:start w:val="1"/>
      <w:numFmt w:val="decimal"/>
      <w:lvlText w:val="%9."/>
      <w:lvlJc w:val="left"/>
      <w:pPr>
        <w:tabs>
          <w:tab w:val="num" w:pos="6480"/>
        </w:tabs>
        <w:ind w:left="6480" w:hanging="360"/>
      </w:pPr>
    </w:lvl>
  </w:abstractNum>
  <w:abstractNum w:abstractNumId="6" w15:restartNumberingAfterBreak="0">
    <w:nsid w:val="429870C3"/>
    <w:multiLevelType w:val="multilevel"/>
    <w:tmpl w:val="90FE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507C6C"/>
    <w:multiLevelType w:val="multilevel"/>
    <w:tmpl w:val="3424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B7387C"/>
    <w:multiLevelType w:val="multilevel"/>
    <w:tmpl w:val="776C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281281"/>
    <w:multiLevelType w:val="multilevel"/>
    <w:tmpl w:val="16FC3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9"/>
  </w:num>
  <w:num w:numId="5">
    <w:abstractNumId w:val="5"/>
  </w:num>
  <w:num w:numId="6">
    <w:abstractNumId w:val="6"/>
  </w:num>
  <w:num w:numId="7">
    <w:abstractNumId w:val="3"/>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3E5"/>
    <w:rsid w:val="000114D6"/>
    <w:rsid w:val="00023EBA"/>
    <w:rsid w:val="00024BB7"/>
    <w:rsid w:val="00034C4A"/>
    <w:rsid w:val="00034D83"/>
    <w:rsid w:val="00035380"/>
    <w:rsid w:val="0003708B"/>
    <w:rsid w:val="000559C9"/>
    <w:rsid w:val="00060722"/>
    <w:rsid w:val="00066471"/>
    <w:rsid w:val="00081327"/>
    <w:rsid w:val="00090214"/>
    <w:rsid w:val="00095D46"/>
    <w:rsid w:val="000A636B"/>
    <w:rsid w:val="000C7060"/>
    <w:rsid w:val="000D0C37"/>
    <w:rsid w:val="000D27D6"/>
    <w:rsid w:val="000D32A9"/>
    <w:rsid w:val="000D559E"/>
    <w:rsid w:val="000E4C11"/>
    <w:rsid w:val="000F4B55"/>
    <w:rsid w:val="00104717"/>
    <w:rsid w:val="00106FF3"/>
    <w:rsid w:val="00113AE4"/>
    <w:rsid w:val="00120B43"/>
    <w:rsid w:val="001329F7"/>
    <w:rsid w:val="00132D84"/>
    <w:rsid w:val="001509FF"/>
    <w:rsid w:val="00165595"/>
    <w:rsid w:val="00166751"/>
    <w:rsid w:val="00173E34"/>
    <w:rsid w:val="00176ECD"/>
    <w:rsid w:val="00180659"/>
    <w:rsid w:val="00186129"/>
    <w:rsid w:val="00191877"/>
    <w:rsid w:val="0019326F"/>
    <w:rsid w:val="00194129"/>
    <w:rsid w:val="00195509"/>
    <w:rsid w:val="00195D31"/>
    <w:rsid w:val="00197A64"/>
    <w:rsid w:val="001B4505"/>
    <w:rsid w:val="001D24EB"/>
    <w:rsid w:val="001D4EE1"/>
    <w:rsid w:val="001F3DBA"/>
    <w:rsid w:val="002046A5"/>
    <w:rsid w:val="00206AC1"/>
    <w:rsid w:val="00211A06"/>
    <w:rsid w:val="0021242B"/>
    <w:rsid w:val="00216DE1"/>
    <w:rsid w:val="00221B01"/>
    <w:rsid w:val="00222D45"/>
    <w:rsid w:val="00242473"/>
    <w:rsid w:val="002456DF"/>
    <w:rsid w:val="00251834"/>
    <w:rsid w:val="00261C34"/>
    <w:rsid w:val="00276551"/>
    <w:rsid w:val="002B4AD4"/>
    <w:rsid w:val="002B5C29"/>
    <w:rsid w:val="002C1459"/>
    <w:rsid w:val="002C59B2"/>
    <w:rsid w:val="002C74DA"/>
    <w:rsid w:val="002D2F3C"/>
    <w:rsid w:val="002E0102"/>
    <w:rsid w:val="002E0C6D"/>
    <w:rsid w:val="00302E47"/>
    <w:rsid w:val="00306132"/>
    <w:rsid w:val="00313210"/>
    <w:rsid w:val="003164F5"/>
    <w:rsid w:val="003208A4"/>
    <w:rsid w:val="003208E7"/>
    <w:rsid w:val="003252EB"/>
    <w:rsid w:val="00330CDD"/>
    <w:rsid w:val="00332A8A"/>
    <w:rsid w:val="00332B76"/>
    <w:rsid w:val="0034226A"/>
    <w:rsid w:val="0034299E"/>
    <w:rsid w:val="0034454A"/>
    <w:rsid w:val="00351D19"/>
    <w:rsid w:val="0036150A"/>
    <w:rsid w:val="0038389A"/>
    <w:rsid w:val="00390738"/>
    <w:rsid w:val="003918A3"/>
    <w:rsid w:val="003A40D2"/>
    <w:rsid w:val="003B17B8"/>
    <w:rsid w:val="003B26C7"/>
    <w:rsid w:val="003B4369"/>
    <w:rsid w:val="003B7EB9"/>
    <w:rsid w:val="003C0D13"/>
    <w:rsid w:val="003C79CF"/>
    <w:rsid w:val="003D402F"/>
    <w:rsid w:val="003E6186"/>
    <w:rsid w:val="004110C8"/>
    <w:rsid w:val="00413F5A"/>
    <w:rsid w:val="004216D5"/>
    <w:rsid w:val="00424BDA"/>
    <w:rsid w:val="00426A71"/>
    <w:rsid w:val="00433CE8"/>
    <w:rsid w:val="00434A53"/>
    <w:rsid w:val="00437693"/>
    <w:rsid w:val="00464355"/>
    <w:rsid w:val="00464A9D"/>
    <w:rsid w:val="00480D6F"/>
    <w:rsid w:val="004817E8"/>
    <w:rsid w:val="0048508B"/>
    <w:rsid w:val="004922CA"/>
    <w:rsid w:val="004A4ACA"/>
    <w:rsid w:val="004A5B35"/>
    <w:rsid w:val="004B1A79"/>
    <w:rsid w:val="004B6F2C"/>
    <w:rsid w:val="004D65AA"/>
    <w:rsid w:val="004E6976"/>
    <w:rsid w:val="0050427B"/>
    <w:rsid w:val="00506F61"/>
    <w:rsid w:val="005073EF"/>
    <w:rsid w:val="005162E7"/>
    <w:rsid w:val="00517E01"/>
    <w:rsid w:val="00537D91"/>
    <w:rsid w:val="00540C1B"/>
    <w:rsid w:val="005432E1"/>
    <w:rsid w:val="00562CC9"/>
    <w:rsid w:val="0056522F"/>
    <w:rsid w:val="00584972"/>
    <w:rsid w:val="0059106B"/>
    <w:rsid w:val="005A0401"/>
    <w:rsid w:val="005A2F81"/>
    <w:rsid w:val="005A5986"/>
    <w:rsid w:val="005A6D63"/>
    <w:rsid w:val="005B43D1"/>
    <w:rsid w:val="005B7B93"/>
    <w:rsid w:val="005B7F99"/>
    <w:rsid w:val="005C6F22"/>
    <w:rsid w:val="0060280D"/>
    <w:rsid w:val="00603F44"/>
    <w:rsid w:val="00615091"/>
    <w:rsid w:val="0061518F"/>
    <w:rsid w:val="00615C60"/>
    <w:rsid w:val="00615E7D"/>
    <w:rsid w:val="006167AB"/>
    <w:rsid w:val="006362B9"/>
    <w:rsid w:val="00646667"/>
    <w:rsid w:val="00660CF5"/>
    <w:rsid w:val="00662025"/>
    <w:rsid w:val="00674924"/>
    <w:rsid w:val="0067655F"/>
    <w:rsid w:val="0068081B"/>
    <w:rsid w:val="006822C0"/>
    <w:rsid w:val="00693E89"/>
    <w:rsid w:val="006977EC"/>
    <w:rsid w:val="006A0637"/>
    <w:rsid w:val="006B0B8E"/>
    <w:rsid w:val="006B284E"/>
    <w:rsid w:val="006B755E"/>
    <w:rsid w:val="006E54E0"/>
    <w:rsid w:val="006F2633"/>
    <w:rsid w:val="00701C7B"/>
    <w:rsid w:val="007102A7"/>
    <w:rsid w:val="00710E6C"/>
    <w:rsid w:val="0072357C"/>
    <w:rsid w:val="00730677"/>
    <w:rsid w:val="00736C14"/>
    <w:rsid w:val="007456B6"/>
    <w:rsid w:val="00750704"/>
    <w:rsid w:val="00752C6E"/>
    <w:rsid w:val="0075536E"/>
    <w:rsid w:val="00765151"/>
    <w:rsid w:val="007653CC"/>
    <w:rsid w:val="00773D7E"/>
    <w:rsid w:val="0077603A"/>
    <w:rsid w:val="00783004"/>
    <w:rsid w:val="00784DF6"/>
    <w:rsid w:val="007910F6"/>
    <w:rsid w:val="007B2758"/>
    <w:rsid w:val="007C750F"/>
    <w:rsid w:val="007D18F1"/>
    <w:rsid w:val="007D3194"/>
    <w:rsid w:val="007E2096"/>
    <w:rsid w:val="007E4236"/>
    <w:rsid w:val="007F0D01"/>
    <w:rsid w:val="00801178"/>
    <w:rsid w:val="00802E2B"/>
    <w:rsid w:val="00810528"/>
    <w:rsid w:val="00813161"/>
    <w:rsid w:val="00830D75"/>
    <w:rsid w:val="00837D5B"/>
    <w:rsid w:val="00861DBE"/>
    <w:rsid w:val="008632B0"/>
    <w:rsid w:val="008640C9"/>
    <w:rsid w:val="0086624C"/>
    <w:rsid w:val="0086709B"/>
    <w:rsid w:val="0087086D"/>
    <w:rsid w:val="00871E40"/>
    <w:rsid w:val="008728AF"/>
    <w:rsid w:val="00882192"/>
    <w:rsid w:val="008903A7"/>
    <w:rsid w:val="008951A0"/>
    <w:rsid w:val="00897BD7"/>
    <w:rsid w:val="008A48F4"/>
    <w:rsid w:val="008B5693"/>
    <w:rsid w:val="008C53FB"/>
    <w:rsid w:val="008D1D7A"/>
    <w:rsid w:val="00900A6D"/>
    <w:rsid w:val="00913AD1"/>
    <w:rsid w:val="009158CF"/>
    <w:rsid w:val="00917EA9"/>
    <w:rsid w:val="00930B44"/>
    <w:rsid w:val="00933521"/>
    <w:rsid w:val="00943163"/>
    <w:rsid w:val="009472F2"/>
    <w:rsid w:val="00947A42"/>
    <w:rsid w:val="00961D94"/>
    <w:rsid w:val="00976972"/>
    <w:rsid w:val="00993BF8"/>
    <w:rsid w:val="009A0359"/>
    <w:rsid w:val="009A7CCC"/>
    <w:rsid w:val="009C77AC"/>
    <w:rsid w:val="009E0AE3"/>
    <w:rsid w:val="009E44D2"/>
    <w:rsid w:val="009E799F"/>
    <w:rsid w:val="009F2A69"/>
    <w:rsid w:val="009F5835"/>
    <w:rsid w:val="009F7224"/>
    <w:rsid w:val="00A0084A"/>
    <w:rsid w:val="00A158E9"/>
    <w:rsid w:val="00A32728"/>
    <w:rsid w:val="00A43325"/>
    <w:rsid w:val="00A46904"/>
    <w:rsid w:val="00A5722C"/>
    <w:rsid w:val="00A57543"/>
    <w:rsid w:val="00A72786"/>
    <w:rsid w:val="00A72D27"/>
    <w:rsid w:val="00A772E4"/>
    <w:rsid w:val="00A84499"/>
    <w:rsid w:val="00A87053"/>
    <w:rsid w:val="00A87734"/>
    <w:rsid w:val="00A90784"/>
    <w:rsid w:val="00A92491"/>
    <w:rsid w:val="00A928C7"/>
    <w:rsid w:val="00AA0F0D"/>
    <w:rsid w:val="00AA6A00"/>
    <w:rsid w:val="00AA7D6C"/>
    <w:rsid w:val="00AB3A15"/>
    <w:rsid w:val="00AC10D4"/>
    <w:rsid w:val="00AE5D82"/>
    <w:rsid w:val="00AE6A73"/>
    <w:rsid w:val="00AE7B3F"/>
    <w:rsid w:val="00AF2C07"/>
    <w:rsid w:val="00B07714"/>
    <w:rsid w:val="00B122A0"/>
    <w:rsid w:val="00B21325"/>
    <w:rsid w:val="00B244ED"/>
    <w:rsid w:val="00B26C27"/>
    <w:rsid w:val="00B30B27"/>
    <w:rsid w:val="00B3291B"/>
    <w:rsid w:val="00B32BD0"/>
    <w:rsid w:val="00B50871"/>
    <w:rsid w:val="00B57048"/>
    <w:rsid w:val="00B60294"/>
    <w:rsid w:val="00B72999"/>
    <w:rsid w:val="00B8163C"/>
    <w:rsid w:val="00B8722C"/>
    <w:rsid w:val="00B87FAA"/>
    <w:rsid w:val="00B90949"/>
    <w:rsid w:val="00BB2B15"/>
    <w:rsid w:val="00BB538A"/>
    <w:rsid w:val="00BB62E4"/>
    <w:rsid w:val="00BC1CB4"/>
    <w:rsid w:val="00BD1EC8"/>
    <w:rsid w:val="00BD3846"/>
    <w:rsid w:val="00BD3DFC"/>
    <w:rsid w:val="00BE587E"/>
    <w:rsid w:val="00BF13B9"/>
    <w:rsid w:val="00BF28C9"/>
    <w:rsid w:val="00BF5F18"/>
    <w:rsid w:val="00C01EA9"/>
    <w:rsid w:val="00C20919"/>
    <w:rsid w:val="00C25F4D"/>
    <w:rsid w:val="00C2684B"/>
    <w:rsid w:val="00C31108"/>
    <w:rsid w:val="00C36BC0"/>
    <w:rsid w:val="00C40895"/>
    <w:rsid w:val="00C43D41"/>
    <w:rsid w:val="00C4538A"/>
    <w:rsid w:val="00C51494"/>
    <w:rsid w:val="00C60226"/>
    <w:rsid w:val="00C657CD"/>
    <w:rsid w:val="00C67D8F"/>
    <w:rsid w:val="00C80605"/>
    <w:rsid w:val="00C814DE"/>
    <w:rsid w:val="00C870C3"/>
    <w:rsid w:val="00C94C59"/>
    <w:rsid w:val="00C950C1"/>
    <w:rsid w:val="00CB7976"/>
    <w:rsid w:val="00CB7C63"/>
    <w:rsid w:val="00CC1B78"/>
    <w:rsid w:val="00CD535D"/>
    <w:rsid w:val="00CE1BF4"/>
    <w:rsid w:val="00CE4DC5"/>
    <w:rsid w:val="00CF03E5"/>
    <w:rsid w:val="00CF3F8C"/>
    <w:rsid w:val="00D02CBB"/>
    <w:rsid w:val="00D056B4"/>
    <w:rsid w:val="00D116F1"/>
    <w:rsid w:val="00D15246"/>
    <w:rsid w:val="00D17C2B"/>
    <w:rsid w:val="00D22786"/>
    <w:rsid w:val="00D23BB7"/>
    <w:rsid w:val="00D364FC"/>
    <w:rsid w:val="00D41EFD"/>
    <w:rsid w:val="00D65F8E"/>
    <w:rsid w:val="00D75D75"/>
    <w:rsid w:val="00D75F9A"/>
    <w:rsid w:val="00D76213"/>
    <w:rsid w:val="00D801AB"/>
    <w:rsid w:val="00D917FA"/>
    <w:rsid w:val="00D9508D"/>
    <w:rsid w:val="00D958F6"/>
    <w:rsid w:val="00D965B2"/>
    <w:rsid w:val="00D97137"/>
    <w:rsid w:val="00DA7D9E"/>
    <w:rsid w:val="00DB61C1"/>
    <w:rsid w:val="00DC3564"/>
    <w:rsid w:val="00DD0FEC"/>
    <w:rsid w:val="00DD5B91"/>
    <w:rsid w:val="00DF57D9"/>
    <w:rsid w:val="00E00EBD"/>
    <w:rsid w:val="00E03135"/>
    <w:rsid w:val="00E279E7"/>
    <w:rsid w:val="00E3235D"/>
    <w:rsid w:val="00E34EF1"/>
    <w:rsid w:val="00E35D21"/>
    <w:rsid w:val="00E46497"/>
    <w:rsid w:val="00E530EF"/>
    <w:rsid w:val="00E63721"/>
    <w:rsid w:val="00E64D2C"/>
    <w:rsid w:val="00E72730"/>
    <w:rsid w:val="00E7576D"/>
    <w:rsid w:val="00E76C36"/>
    <w:rsid w:val="00E83077"/>
    <w:rsid w:val="00E85CBA"/>
    <w:rsid w:val="00E969D6"/>
    <w:rsid w:val="00EA174B"/>
    <w:rsid w:val="00EA24EF"/>
    <w:rsid w:val="00EA5139"/>
    <w:rsid w:val="00EA51CD"/>
    <w:rsid w:val="00EE5903"/>
    <w:rsid w:val="00EE5C7F"/>
    <w:rsid w:val="00EF6CB3"/>
    <w:rsid w:val="00F02B87"/>
    <w:rsid w:val="00F03B79"/>
    <w:rsid w:val="00F06922"/>
    <w:rsid w:val="00F12A94"/>
    <w:rsid w:val="00F20650"/>
    <w:rsid w:val="00F47B3B"/>
    <w:rsid w:val="00F563B3"/>
    <w:rsid w:val="00F635B9"/>
    <w:rsid w:val="00F70CC1"/>
    <w:rsid w:val="00F71A0D"/>
    <w:rsid w:val="00F76B06"/>
    <w:rsid w:val="00F80E92"/>
    <w:rsid w:val="00F85A64"/>
    <w:rsid w:val="00F87D49"/>
    <w:rsid w:val="00F9121F"/>
    <w:rsid w:val="00F94FC6"/>
    <w:rsid w:val="00F95661"/>
    <w:rsid w:val="00F96E37"/>
    <w:rsid w:val="00FA389C"/>
    <w:rsid w:val="00FC13B5"/>
    <w:rsid w:val="00FC63D3"/>
    <w:rsid w:val="00FD0BF9"/>
    <w:rsid w:val="00FD2536"/>
    <w:rsid w:val="00FD58B7"/>
    <w:rsid w:val="00FD5DEA"/>
    <w:rsid w:val="00FE2215"/>
    <w:rsid w:val="00FF01D5"/>
    <w:rsid w:val="00FF188C"/>
    <w:rsid w:val="00FF6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C96767"/>
  <w15:chartTrackingRefBased/>
  <w15:docId w15:val="{02E25894-39B7-4E0E-8C77-A982CAB4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09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509F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29F7"/>
    <w:rPr>
      <w:color w:val="0000FF"/>
      <w:u w:val="single"/>
    </w:rPr>
  </w:style>
  <w:style w:type="character" w:customStyle="1" w:styleId="authors">
    <w:name w:val="authors"/>
    <w:basedOn w:val="DefaultParagraphFont"/>
    <w:rsid w:val="001329F7"/>
  </w:style>
  <w:style w:type="character" w:customStyle="1" w:styleId="Date1">
    <w:name w:val="Date1"/>
    <w:basedOn w:val="DefaultParagraphFont"/>
    <w:rsid w:val="001329F7"/>
  </w:style>
  <w:style w:type="character" w:customStyle="1" w:styleId="arttitle">
    <w:name w:val="art_title"/>
    <w:basedOn w:val="DefaultParagraphFont"/>
    <w:rsid w:val="001329F7"/>
  </w:style>
  <w:style w:type="character" w:customStyle="1" w:styleId="serialtitle">
    <w:name w:val="serial_title"/>
    <w:basedOn w:val="DefaultParagraphFont"/>
    <w:rsid w:val="001329F7"/>
  </w:style>
  <w:style w:type="character" w:customStyle="1" w:styleId="volumeissue">
    <w:name w:val="volume_issue"/>
    <w:basedOn w:val="DefaultParagraphFont"/>
    <w:rsid w:val="001329F7"/>
  </w:style>
  <w:style w:type="character" w:customStyle="1" w:styleId="pagerange">
    <w:name w:val="page_range"/>
    <w:basedOn w:val="DefaultParagraphFont"/>
    <w:rsid w:val="001329F7"/>
  </w:style>
  <w:style w:type="character" w:customStyle="1" w:styleId="doilink">
    <w:name w:val="doi_link"/>
    <w:basedOn w:val="DefaultParagraphFont"/>
    <w:rsid w:val="001329F7"/>
  </w:style>
  <w:style w:type="paragraph" w:customStyle="1" w:styleId="Default">
    <w:name w:val="Default"/>
    <w:rsid w:val="00AC10D4"/>
    <w:pPr>
      <w:autoSpaceDE w:val="0"/>
      <w:autoSpaceDN w:val="0"/>
      <w:adjustRightInd w:val="0"/>
      <w:spacing w:after="0" w:line="240" w:lineRule="auto"/>
    </w:pPr>
    <w:rPr>
      <w:rFonts w:ascii="Minion Pro" w:hAnsi="Minion Pro" w:cs="Minion Pro"/>
      <w:color w:val="000000"/>
      <w:sz w:val="24"/>
      <w:szCs w:val="24"/>
    </w:rPr>
  </w:style>
  <w:style w:type="paragraph" w:styleId="Header">
    <w:name w:val="header"/>
    <w:basedOn w:val="Normal"/>
    <w:link w:val="HeaderChar"/>
    <w:uiPriority w:val="99"/>
    <w:unhideWhenUsed/>
    <w:rsid w:val="00866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24C"/>
  </w:style>
  <w:style w:type="paragraph" w:styleId="Footer">
    <w:name w:val="footer"/>
    <w:basedOn w:val="Normal"/>
    <w:link w:val="FooterChar"/>
    <w:uiPriority w:val="99"/>
    <w:unhideWhenUsed/>
    <w:rsid w:val="00866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24C"/>
  </w:style>
  <w:style w:type="paragraph" w:styleId="NormalWeb">
    <w:name w:val="Normal (Web)"/>
    <w:basedOn w:val="Normal"/>
    <w:uiPriority w:val="99"/>
    <w:semiHidden/>
    <w:unhideWhenUsed/>
    <w:rsid w:val="00DD5B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1509FF"/>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1509F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B284E"/>
    <w:pPr>
      <w:ind w:left="720"/>
      <w:contextualSpacing/>
    </w:pPr>
  </w:style>
  <w:style w:type="table" w:styleId="TableGrid">
    <w:name w:val="Table Grid"/>
    <w:basedOn w:val="TableNormal"/>
    <w:uiPriority w:val="39"/>
    <w:rsid w:val="00993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81327"/>
    <w:rPr>
      <w:color w:val="954F72" w:themeColor="followedHyperlink"/>
      <w:u w:val="single"/>
    </w:rPr>
  </w:style>
  <w:style w:type="paragraph" w:styleId="Title">
    <w:name w:val="Title"/>
    <w:basedOn w:val="Normal"/>
    <w:next w:val="Normal"/>
    <w:link w:val="TitleChar"/>
    <w:uiPriority w:val="1"/>
    <w:qFormat/>
    <w:rsid w:val="00EF6CB3"/>
    <w:pPr>
      <w:pBdr>
        <w:bottom w:val="thickThinLargeGap" w:sz="12" w:space="5" w:color="5B9BD5" w:themeColor="accent1"/>
      </w:pBdr>
      <w:spacing w:after="0" w:line="240" w:lineRule="auto"/>
      <w:contextualSpacing/>
    </w:pPr>
    <w:rPr>
      <w:rFonts w:asciiTheme="majorHAnsi" w:eastAsiaTheme="majorEastAsia" w:hAnsiTheme="majorHAnsi" w:cstheme="majorBidi"/>
      <w:caps/>
      <w:color w:val="5B9BD5" w:themeColor="accent1"/>
      <w:kern w:val="28"/>
      <w:sz w:val="48"/>
      <w:szCs w:val="20"/>
      <w:lang w:val="en-US" w:eastAsia="ja-JP"/>
    </w:rPr>
  </w:style>
  <w:style w:type="character" w:customStyle="1" w:styleId="TitleChar">
    <w:name w:val="Title Char"/>
    <w:basedOn w:val="DefaultParagraphFont"/>
    <w:link w:val="Title"/>
    <w:uiPriority w:val="1"/>
    <w:rsid w:val="00EF6CB3"/>
    <w:rPr>
      <w:rFonts w:asciiTheme="majorHAnsi" w:eastAsiaTheme="majorEastAsia" w:hAnsiTheme="majorHAnsi" w:cstheme="majorBidi"/>
      <w:caps/>
      <w:color w:val="5B9BD5" w:themeColor="accent1"/>
      <w:kern w:val="28"/>
      <w:sz w:val="48"/>
      <w:szCs w:val="20"/>
      <w:lang w:val="en-US" w:eastAsia="ja-JP"/>
    </w:rPr>
  </w:style>
  <w:style w:type="paragraph" w:styleId="Subtitle">
    <w:name w:val="Subtitle"/>
    <w:basedOn w:val="Normal"/>
    <w:next w:val="Normal"/>
    <w:link w:val="SubtitleChar"/>
    <w:uiPriority w:val="1"/>
    <w:qFormat/>
    <w:rsid w:val="00EF6CB3"/>
    <w:pPr>
      <w:numPr>
        <w:ilvl w:val="1"/>
      </w:numPr>
      <w:spacing w:line="288" w:lineRule="auto"/>
    </w:pPr>
    <w:rPr>
      <w:caps/>
      <w:color w:val="000000" w:themeColor="text1"/>
      <w:sz w:val="20"/>
      <w:szCs w:val="20"/>
      <w:lang w:val="en-US" w:eastAsia="ja-JP"/>
    </w:rPr>
  </w:style>
  <w:style w:type="character" w:customStyle="1" w:styleId="SubtitleChar">
    <w:name w:val="Subtitle Char"/>
    <w:basedOn w:val="DefaultParagraphFont"/>
    <w:link w:val="Subtitle"/>
    <w:uiPriority w:val="1"/>
    <w:rsid w:val="00EF6CB3"/>
    <w:rPr>
      <w:caps/>
      <w:color w:val="000000" w:themeColor="text1"/>
      <w:sz w:val="20"/>
      <w:szCs w:val="20"/>
      <w:lang w:val="en-US" w:eastAsia="ja-JP"/>
    </w:rPr>
  </w:style>
  <w:style w:type="table" w:styleId="GridTable5Dark-Accent1">
    <w:name w:val="Grid Table 5 Dark Accent 1"/>
    <w:basedOn w:val="TableNormal"/>
    <w:uiPriority w:val="50"/>
    <w:rsid w:val="00EF6CB3"/>
    <w:pPr>
      <w:spacing w:after="0" w:line="240" w:lineRule="auto"/>
    </w:pPr>
    <w:rPr>
      <w:color w:val="595959" w:themeColor="text1" w:themeTint="A6"/>
      <w:sz w:val="17"/>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PlainTable1">
    <w:name w:val="Plain Table 1"/>
    <w:basedOn w:val="TableNormal"/>
    <w:uiPriority w:val="41"/>
    <w:rsid w:val="00C514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47A42"/>
    <w:rPr>
      <w:sz w:val="16"/>
      <w:szCs w:val="16"/>
    </w:rPr>
  </w:style>
  <w:style w:type="paragraph" w:styleId="CommentText">
    <w:name w:val="annotation text"/>
    <w:basedOn w:val="Normal"/>
    <w:link w:val="CommentTextChar"/>
    <w:uiPriority w:val="99"/>
    <w:semiHidden/>
    <w:unhideWhenUsed/>
    <w:rsid w:val="00947A42"/>
    <w:pPr>
      <w:spacing w:line="240" w:lineRule="auto"/>
    </w:pPr>
    <w:rPr>
      <w:sz w:val="20"/>
      <w:szCs w:val="20"/>
    </w:rPr>
  </w:style>
  <w:style w:type="character" w:customStyle="1" w:styleId="CommentTextChar">
    <w:name w:val="Comment Text Char"/>
    <w:basedOn w:val="DefaultParagraphFont"/>
    <w:link w:val="CommentText"/>
    <w:uiPriority w:val="99"/>
    <w:semiHidden/>
    <w:rsid w:val="00947A42"/>
    <w:rPr>
      <w:sz w:val="20"/>
      <w:szCs w:val="20"/>
    </w:rPr>
  </w:style>
  <w:style w:type="paragraph" w:styleId="CommentSubject">
    <w:name w:val="annotation subject"/>
    <w:basedOn w:val="CommentText"/>
    <w:next w:val="CommentText"/>
    <w:link w:val="CommentSubjectChar"/>
    <w:uiPriority w:val="99"/>
    <w:semiHidden/>
    <w:unhideWhenUsed/>
    <w:rsid w:val="00947A42"/>
    <w:rPr>
      <w:b/>
      <w:bCs/>
    </w:rPr>
  </w:style>
  <w:style w:type="character" w:customStyle="1" w:styleId="CommentSubjectChar">
    <w:name w:val="Comment Subject Char"/>
    <w:basedOn w:val="CommentTextChar"/>
    <w:link w:val="CommentSubject"/>
    <w:uiPriority w:val="99"/>
    <w:semiHidden/>
    <w:rsid w:val="00947A42"/>
    <w:rPr>
      <w:b/>
      <w:bCs/>
      <w:sz w:val="20"/>
      <w:szCs w:val="20"/>
    </w:rPr>
  </w:style>
  <w:style w:type="paragraph" w:styleId="BalloonText">
    <w:name w:val="Balloon Text"/>
    <w:basedOn w:val="Normal"/>
    <w:link w:val="BalloonTextChar"/>
    <w:uiPriority w:val="99"/>
    <w:semiHidden/>
    <w:unhideWhenUsed/>
    <w:rsid w:val="00947A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5427">
      <w:bodyDiv w:val="1"/>
      <w:marLeft w:val="0"/>
      <w:marRight w:val="0"/>
      <w:marTop w:val="0"/>
      <w:marBottom w:val="0"/>
      <w:divBdr>
        <w:top w:val="none" w:sz="0" w:space="0" w:color="auto"/>
        <w:left w:val="none" w:sz="0" w:space="0" w:color="auto"/>
        <w:bottom w:val="none" w:sz="0" w:space="0" w:color="auto"/>
        <w:right w:val="none" w:sz="0" w:space="0" w:color="auto"/>
      </w:divBdr>
    </w:div>
    <w:div w:id="49622370">
      <w:bodyDiv w:val="1"/>
      <w:marLeft w:val="0"/>
      <w:marRight w:val="0"/>
      <w:marTop w:val="0"/>
      <w:marBottom w:val="0"/>
      <w:divBdr>
        <w:top w:val="none" w:sz="0" w:space="0" w:color="auto"/>
        <w:left w:val="none" w:sz="0" w:space="0" w:color="auto"/>
        <w:bottom w:val="none" w:sz="0" w:space="0" w:color="auto"/>
        <w:right w:val="none" w:sz="0" w:space="0" w:color="auto"/>
      </w:divBdr>
    </w:div>
    <w:div w:id="88819721">
      <w:bodyDiv w:val="1"/>
      <w:marLeft w:val="0"/>
      <w:marRight w:val="0"/>
      <w:marTop w:val="0"/>
      <w:marBottom w:val="0"/>
      <w:divBdr>
        <w:top w:val="none" w:sz="0" w:space="0" w:color="auto"/>
        <w:left w:val="none" w:sz="0" w:space="0" w:color="auto"/>
        <w:bottom w:val="none" w:sz="0" w:space="0" w:color="auto"/>
        <w:right w:val="none" w:sz="0" w:space="0" w:color="auto"/>
      </w:divBdr>
    </w:div>
    <w:div w:id="124348663">
      <w:bodyDiv w:val="1"/>
      <w:marLeft w:val="0"/>
      <w:marRight w:val="0"/>
      <w:marTop w:val="0"/>
      <w:marBottom w:val="0"/>
      <w:divBdr>
        <w:top w:val="none" w:sz="0" w:space="0" w:color="auto"/>
        <w:left w:val="none" w:sz="0" w:space="0" w:color="auto"/>
        <w:bottom w:val="none" w:sz="0" w:space="0" w:color="auto"/>
        <w:right w:val="none" w:sz="0" w:space="0" w:color="auto"/>
      </w:divBdr>
    </w:div>
    <w:div w:id="192429623">
      <w:bodyDiv w:val="1"/>
      <w:marLeft w:val="0"/>
      <w:marRight w:val="0"/>
      <w:marTop w:val="0"/>
      <w:marBottom w:val="0"/>
      <w:divBdr>
        <w:top w:val="none" w:sz="0" w:space="0" w:color="auto"/>
        <w:left w:val="none" w:sz="0" w:space="0" w:color="auto"/>
        <w:bottom w:val="none" w:sz="0" w:space="0" w:color="auto"/>
        <w:right w:val="none" w:sz="0" w:space="0" w:color="auto"/>
      </w:divBdr>
    </w:div>
    <w:div w:id="202983201">
      <w:bodyDiv w:val="1"/>
      <w:marLeft w:val="0"/>
      <w:marRight w:val="0"/>
      <w:marTop w:val="0"/>
      <w:marBottom w:val="0"/>
      <w:divBdr>
        <w:top w:val="none" w:sz="0" w:space="0" w:color="auto"/>
        <w:left w:val="none" w:sz="0" w:space="0" w:color="auto"/>
        <w:bottom w:val="none" w:sz="0" w:space="0" w:color="auto"/>
        <w:right w:val="none" w:sz="0" w:space="0" w:color="auto"/>
      </w:divBdr>
    </w:div>
    <w:div w:id="220285897">
      <w:bodyDiv w:val="1"/>
      <w:marLeft w:val="0"/>
      <w:marRight w:val="0"/>
      <w:marTop w:val="0"/>
      <w:marBottom w:val="0"/>
      <w:divBdr>
        <w:top w:val="none" w:sz="0" w:space="0" w:color="auto"/>
        <w:left w:val="none" w:sz="0" w:space="0" w:color="auto"/>
        <w:bottom w:val="none" w:sz="0" w:space="0" w:color="auto"/>
        <w:right w:val="none" w:sz="0" w:space="0" w:color="auto"/>
      </w:divBdr>
    </w:div>
    <w:div w:id="283122744">
      <w:bodyDiv w:val="1"/>
      <w:marLeft w:val="0"/>
      <w:marRight w:val="0"/>
      <w:marTop w:val="0"/>
      <w:marBottom w:val="0"/>
      <w:divBdr>
        <w:top w:val="none" w:sz="0" w:space="0" w:color="auto"/>
        <w:left w:val="none" w:sz="0" w:space="0" w:color="auto"/>
        <w:bottom w:val="none" w:sz="0" w:space="0" w:color="auto"/>
        <w:right w:val="none" w:sz="0" w:space="0" w:color="auto"/>
      </w:divBdr>
    </w:div>
    <w:div w:id="287393941">
      <w:bodyDiv w:val="1"/>
      <w:marLeft w:val="0"/>
      <w:marRight w:val="0"/>
      <w:marTop w:val="0"/>
      <w:marBottom w:val="0"/>
      <w:divBdr>
        <w:top w:val="none" w:sz="0" w:space="0" w:color="auto"/>
        <w:left w:val="none" w:sz="0" w:space="0" w:color="auto"/>
        <w:bottom w:val="none" w:sz="0" w:space="0" w:color="auto"/>
        <w:right w:val="none" w:sz="0" w:space="0" w:color="auto"/>
      </w:divBdr>
    </w:div>
    <w:div w:id="313459870">
      <w:bodyDiv w:val="1"/>
      <w:marLeft w:val="0"/>
      <w:marRight w:val="0"/>
      <w:marTop w:val="0"/>
      <w:marBottom w:val="0"/>
      <w:divBdr>
        <w:top w:val="none" w:sz="0" w:space="0" w:color="auto"/>
        <w:left w:val="none" w:sz="0" w:space="0" w:color="auto"/>
        <w:bottom w:val="none" w:sz="0" w:space="0" w:color="auto"/>
        <w:right w:val="none" w:sz="0" w:space="0" w:color="auto"/>
      </w:divBdr>
    </w:div>
    <w:div w:id="328873429">
      <w:bodyDiv w:val="1"/>
      <w:marLeft w:val="0"/>
      <w:marRight w:val="0"/>
      <w:marTop w:val="0"/>
      <w:marBottom w:val="0"/>
      <w:divBdr>
        <w:top w:val="none" w:sz="0" w:space="0" w:color="auto"/>
        <w:left w:val="none" w:sz="0" w:space="0" w:color="auto"/>
        <w:bottom w:val="none" w:sz="0" w:space="0" w:color="auto"/>
        <w:right w:val="none" w:sz="0" w:space="0" w:color="auto"/>
      </w:divBdr>
    </w:div>
    <w:div w:id="331573020">
      <w:bodyDiv w:val="1"/>
      <w:marLeft w:val="0"/>
      <w:marRight w:val="0"/>
      <w:marTop w:val="0"/>
      <w:marBottom w:val="0"/>
      <w:divBdr>
        <w:top w:val="none" w:sz="0" w:space="0" w:color="auto"/>
        <w:left w:val="none" w:sz="0" w:space="0" w:color="auto"/>
        <w:bottom w:val="none" w:sz="0" w:space="0" w:color="auto"/>
        <w:right w:val="none" w:sz="0" w:space="0" w:color="auto"/>
      </w:divBdr>
    </w:div>
    <w:div w:id="346250885">
      <w:bodyDiv w:val="1"/>
      <w:marLeft w:val="0"/>
      <w:marRight w:val="0"/>
      <w:marTop w:val="0"/>
      <w:marBottom w:val="0"/>
      <w:divBdr>
        <w:top w:val="none" w:sz="0" w:space="0" w:color="auto"/>
        <w:left w:val="none" w:sz="0" w:space="0" w:color="auto"/>
        <w:bottom w:val="none" w:sz="0" w:space="0" w:color="auto"/>
        <w:right w:val="none" w:sz="0" w:space="0" w:color="auto"/>
      </w:divBdr>
    </w:div>
    <w:div w:id="354623294">
      <w:bodyDiv w:val="1"/>
      <w:marLeft w:val="0"/>
      <w:marRight w:val="0"/>
      <w:marTop w:val="0"/>
      <w:marBottom w:val="0"/>
      <w:divBdr>
        <w:top w:val="none" w:sz="0" w:space="0" w:color="auto"/>
        <w:left w:val="none" w:sz="0" w:space="0" w:color="auto"/>
        <w:bottom w:val="none" w:sz="0" w:space="0" w:color="auto"/>
        <w:right w:val="none" w:sz="0" w:space="0" w:color="auto"/>
      </w:divBdr>
    </w:div>
    <w:div w:id="355617229">
      <w:bodyDiv w:val="1"/>
      <w:marLeft w:val="0"/>
      <w:marRight w:val="0"/>
      <w:marTop w:val="0"/>
      <w:marBottom w:val="0"/>
      <w:divBdr>
        <w:top w:val="none" w:sz="0" w:space="0" w:color="auto"/>
        <w:left w:val="none" w:sz="0" w:space="0" w:color="auto"/>
        <w:bottom w:val="none" w:sz="0" w:space="0" w:color="auto"/>
        <w:right w:val="none" w:sz="0" w:space="0" w:color="auto"/>
      </w:divBdr>
    </w:div>
    <w:div w:id="486826455">
      <w:bodyDiv w:val="1"/>
      <w:marLeft w:val="0"/>
      <w:marRight w:val="0"/>
      <w:marTop w:val="0"/>
      <w:marBottom w:val="0"/>
      <w:divBdr>
        <w:top w:val="none" w:sz="0" w:space="0" w:color="auto"/>
        <w:left w:val="none" w:sz="0" w:space="0" w:color="auto"/>
        <w:bottom w:val="none" w:sz="0" w:space="0" w:color="auto"/>
        <w:right w:val="none" w:sz="0" w:space="0" w:color="auto"/>
      </w:divBdr>
    </w:div>
    <w:div w:id="489102918">
      <w:bodyDiv w:val="1"/>
      <w:marLeft w:val="0"/>
      <w:marRight w:val="0"/>
      <w:marTop w:val="0"/>
      <w:marBottom w:val="0"/>
      <w:divBdr>
        <w:top w:val="none" w:sz="0" w:space="0" w:color="auto"/>
        <w:left w:val="none" w:sz="0" w:space="0" w:color="auto"/>
        <w:bottom w:val="none" w:sz="0" w:space="0" w:color="auto"/>
        <w:right w:val="none" w:sz="0" w:space="0" w:color="auto"/>
      </w:divBdr>
    </w:div>
    <w:div w:id="490607706">
      <w:bodyDiv w:val="1"/>
      <w:marLeft w:val="0"/>
      <w:marRight w:val="0"/>
      <w:marTop w:val="0"/>
      <w:marBottom w:val="0"/>
      <w:divBdr>
        <w:top w:val="none" w:sz="0" w:space="0" w:color="auto"/>
        <w:left w:val="none" w:sz="0" w:space="0" w:color="auto"/>
        <w:bottom w:val="none" w:sz="0" w:space="0" w:color="auto"/>
        <w:right w:val="none" w:sz="0" w:space="0" w:color="auto"/>
      </w:divBdr>
    </w:div>
    <w:div w:id="511259631">
      <w:bodyDiv w:val="1"/>
      <w:marLeft w:val="0"/>
      <w:marRight w:val="0"/>
      <w:marTop w:val="0"/>
      <w:marBottom w:val="0"/>
      <w:divBdr>
        <w:top w:val="none" w:sz="0" w:space="0" w:color="auto"/>
        <w:left w:val="none" w:sz="0" w:space="0" w:color="auto"/>
        <w:bottom w:val="none" w:sz="0" w:space="0" w:color="auto"/>
        <w:right w:val="none" w:sz="0" w:space="0" w:color="auto"/>
      </w:divBdr>
    </w:div>
    <w:div w:id="537207144">
      <w:bodyDiv w:val="1"/>
      <w:marLeft w:val="0"/>
      <w:marRight w:val="0"/>
      <w:marTop w:val="0"/>
      <w:marBottom w:val="0"/>
      <w:divBdr>
        <w:top w:val="none" w:sz="0" w:space="0" w:color="auto"/>
        <w:left w:val="none" w:sz="0" w:space="0" w:color="auto"/>
        <w:bottom w:val="none" w:sz="0" w:space="0" w:color="auto"/>
        <w:right w:val="none" w:sz="0" w:space="0" w:color="auto"/>
      </w:divBdr>
    </w:div>
    <w:div w:id="567226686">
      <w:bodyDiv w:val="1"/>
      <w:marLeft w:val="0"/>
      <w:marRight w:val="0"/>
      <w:marTop w:val="0"/>
      <w:marBottom w:val="0"/>
      <w:divBdr>
        <w:top w:val="none" w:sz="0" w:space="0" w:color="auto"/>
        <w:left w:val="none" w:sz="0" w:space="0" w:color="auto"/>
        <w:bottom w:val="none" w:sz="0" w:space="0" w:color="auto"/>
        <w:right w:val="none" w:sz="0" w:space="0" w:color="auto"/>
      </w:divBdr>
    </w:div>
    <w:div w:id="660475169">
      <w:bodyDiv w:val="1"/>
      <w:marLeft w:val="0"/>
      <w:marRight w:val="0"/>
      <w:marTop w:val="0"/>
      <w:marBottom w:val="0"/>
      <w:divBdr>
        <w:top w:val="none" w:sz="0" w:space="0" w:color="auto"/>
        <w:left w:val="none" w:sz="0" w:space="0" w:color="auto"/>
        <w:bottom w:val="none" w:sz="0" w:space="0" w:color="auto"/>
        <w:right w:val="none" w:sz="0" w:space="0" w:color="auto"/>
      </w:divBdr>
    </w:div>
    <w:div w:id="758454185">
      <w:bodyDiv w:val="1"/>
      <w:marLeft w:val="0"/>
      <w:marRight w:val="0"/>
      <w:marTop w:val="0"/>
      <w:marBottom w:val="0"/>
      <w:divBdr>
        <w:top w:val="none" w:sz="0" w:space="0" w:color="auto"/>
        <w:left w:val="none" w:sz="0" w:space="0" w:color="auto"/>
        <w:bottom w:val="none" w:sz="0" w:space="0" w:color="auto"/>
        <w:right w:val="none" w:sz="0" w:space="0" w:color="auto"/>
      </w:divBdr>
    </w:div>
    <w:div w:id="787893927">
      <w:bodyDiv w:val="1"/>
      <w:marLeft w:val="0"/>
      <w:marRight w:val="0"/>
      <w:marTop w:val="0"/>
      <w:marBottom w:val="0"/>
      <w:divBdr>
        <w:top w:val="none" w:sz="0" w:space="0" w:color="auto"/>
        <w:left w:val="none" w:sz="0" w:space="0" w:color="auto"/>
        <w:bottom w:val="none" w:sz="0" w:space="0" w:color="auto"/>
        <w:right w:val="none" w:sz="0" w:space="0" w:color="auto"/>
      </w:divBdr>
    </w:div>
    <w:div w:id="807360591">
      <w:bodyDiv w:val="1"/>
      <w:marLeft w:val="0"/>
      <w:marRight w:val="0"/>
      <w:marTop w:val="0"/>
      <w:marBottom w:val="0"/>
      <w:divBdr>
        <w:top w:val="none" w:sz="0" w:space="0" w:color="auto"/>
        <w:left w:val="none" w:sz="0" w:space="0" w:color="auto"/>
        <w:bottom w:val="none" w:sz="0" w:space="0" w:color="auto"/>
        <w:right w:val="none" w:sz="0" w:space="0" w:color="auto"/>
      </w:divBdr>
    </w:div>
    <w:div w:id="853420019">
      <w:bodyDiv w:val="1"/>
      <w:marLeft w:val="0"/>
      <w:marRight w:val="0"/>
      <w:marTop w:val="0"/>
      <w:marBottom w:val="0"/>
      <w:divBdr>
        <w:top w:val="none" w:sz="0" w:space="0" w:color="auto"/>
        <w:left w:val="none" w:sz="0" w:space="0" w:color="auto"/>
        <w:bottom w:val="none" w:sz="0" w:space="0" w:color="auto"/>
        <w:right w:val="none" w:sz="0" w:space="0" w:color="auto"/>
      </w:divBdr>
    </w:div>
    <w:div w:id="901865001">
      <w:bodyDiv w:val="1"/>
      <w:marLeft w:val="0"/>
      <w:marRight w:val="0"/>
      <w:marTop w:val="0"/>
      <w:marBottom w:val="0"/>
      <w:divBdr>
        <w:top w:val="none" w:sz="0" w:space="0" w:color="auto"/>
        <w:left w:val="none" w:sz="0" w:space="0" w:color="auto"/>
        <w:bottom w:val="none" w:sz="0" w:space="0" w:color="auto"/>
        <w:right w:val="none" w:sz="0" w:space="0" w:color="auto"/>
      </w:divBdr>
      <w:divsChild>
        <w:div w:id="1328634764">
          <w:marLeft w:val="0"/>
          <w:marRight w:val="0"/>
          <w:marTop w:val="100"/>
          <w:marBottom w:val="100"/>
          <w:divBdr>
            <w:top w:val="none" w:sz="0" w:space="0" w:color="auto"/>
            <w:left w:val="none" w:sz="0" w:space="0" w:color="auto"/>
            <w:bottom w:val="none" w:sz="0" w:space="0" w:color="auto"/>
            <w:right w:val="none" w:sz="0" w:space="0" w:color="auto"/>
          </w:divBdr>
          <w:divsChild>
            <w:div w:id="7977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1895">
      <w:bodyDiv w:val="1"/>
      <w:marLeft w:val="0"/>
      <w:marRight w:val="0"/>
      <w:marTop w:val="0"/>
      <w:marBottom w:val="0"/>
      <w:divBdr>
        <w:top w:val="none" w:sz="0" w:space="0" w:color="auto"/>
        <w:left w:val="none" w:sz="0" w:space="0" w:color="auto"/>
        <w:bottom w:val="none" w:sz="0" w:space="0" w:color="auto"/>
        <w:right w:val="none" w:sz="0" w:space="0" w:color="auto"/>
      </w:divBdr>
    </w:div>
    <w:div w:id="1013148633">
      <w:bodyDiv w:val="1"/>
      <w:marLeft w:val="0"/>
      <w:marRight w:val="0"/>
      <w:marTop w:val="0"/>
      <w:marBottom w:val="0"/>
      <w:divBdr>
        <w:top w:val="none" w:sz="0" w:space="0" w:color="auto"/>
        <w:left w:val="none" w:sz="0" w:space="0" w:color="auto"/>
        <w:bottom w:val="none" w:sz="0" w:space="0" w:color="auto"/>
        <w:right w:val="none" w:sz="0" w:space="0" w:color="auto"/>
      </w:divBdr>
    </w:div>
    <w:div w:id="1096096655">
      <w:bodyDiv w:val="1"/>
      <w:marLeft w:val="0"/>
      <w:marRight w:val="0"/>
      <w:marTop w:val="0"/>
      <w:marBottom w:val="0"/>
      <w:divBdr>
        <w:top w:val="none" w:sz="0" w:space="0" w:color="auto"/>
        <w:left w:val="none" w:sz="0" w:space="0" w:color="auto"/>
        <w:bottom w:val="none" w:sz="0" w:space="0" w:color="auto"/>
        <w:right w:val="none" w:sz="0" w:space="0" w:color="auto"/>
      </w:divBdr>
    </w:div>
    <w:div w:id="1141314239">
      <w:bodyDiv w:val="1"/>
      <w:marLeft w:val="0"/>
      <w:marRight w:val="0"/>
      <w:marTop w:val="0"/>
      <w:marBottom w:val="0"/>
      <w:divBdr>
        <w:top w:val="none" w:sz="0" w:space="0" w:color="auto"/>
        <w:left w:val="none" w:sz="0" w:space="0" w:color="auto"/>
        <w:bottom w:val="none" w:sz="0" w:space="0" w:color="auto"/>
        <w:right w:val="none" w:sz="0" w:space="0" w:color="auto"/>
      </w:divBdr>
    </w:div>
    <w:div w:id="1157381812">
      <w:bodyDiv w:val="1"/>
      <w:marLeft w:val="0"/>
      <w:marRight w:val="0"/>
      <w:marTop w:val="0"/>
      <w:marBottom w:val="0"/>
      <w:divBdr>
        <w:top w:val="none" w:sz="0" w:space="0" w:color="auto"/>
        <w:left w:val="none" w:sz="0" w:space="0" w:color="auto"/>
        <w:bottom w:val="none" w:sz="0" w:space="0" w:color="auto"/>
        <w:right w:val="none" w:sz="0" w:space="0" w:color="auto"/>
      </w:divBdr>
    </w:div>
    <w:div w:id="1168518559">
      <w:bodyDiv w:val="1"/>
      <w:marLeft w:val="0"/>
      <w:marRight w:val="0"/>
      <w:marTop w:val="0"/>
      <w:marBottom w:val="0"/>
      <w:divBdr>
        <w:top w:val="none" w:sz="0" w:space="0" w:color="auto"/>
        <w:left w:val="none" w:sz="0" w:space="0" w:color="auto"/>
        <w:bottom w:val="none" w:sz="0" w:space="0" w:color="auto"/>
        <w:right w:val="none" w:sz="0" w:space="0" w:color="auto"/>
      </w:divBdr>
    </w:div>
    <w:div w:id="1170482100">
      <w:bodyDiv w:val="1"/>
      <w:marLeft w:val="0"/>
      <w:marRight w:val="0"/>
      <w:marTop w:val="0"/>
      <w:marBottom w:val="0"/>
      <w:divBdr>
        <w:top w:val="none" w:sz="0" w:space="0" w:color="auto"/>
        <w:left w:val="none" w:sz="0" w:space="0" w:color="auto"/>
        <w:bottom w:val="none" w:sz="0" w:space="0" w:color="auto"/>
        <w:right w:val="none" w:sz="0" w:space="0" w:color="auto"/>
      </w:divBdr>
    </w:div>
    <w:div w:id="1258519031">
      <w:bodyDiv w:val="1"/>
      <w:marLeft w:val="0"/>
      <w:marRight w:val="0"/>
      <w:marTop w:val="0"/>
      <w:marBottom w:val="0"/>
      <w:divBdr>
        <w:top w:val="none" w:sz="0" w:space="0" w:color="auto"/>
        <w:left w:val="none" w:sz="0" w:space="0" w:color="auto"/>
        <w:bottom w:val="none" w:sz="0" w:space="0" w:color="auto"/>
        <w:right w:val="none" w:sz="0" w:space="0" w:color="auto"/>
      </w:divBdr>
    </w:div>
    <w:div w:id="1259682275">
      <w:bodyDiv w:val="1"/>
      <w:marLeft w:val="0"/>
      <w:marRight w:val="0"/>
      <w:marTop w:val="0"/>
      <w:marBottom w:val="0"/>
      <w:divBdr>
        <w:top w:val="none" w:sz="0" w:space="0" w:color="auto"/>
        <w:left w:val="none" w:sz="0" w:space="0" w:color="auto"/>
        <w:bottom w:val="none" w:sz="0" w:space="0" w:color="auto"/>
        <w:right w:val="none" w:sz="0" w:space="0" w:color="auto"/>
      </w:divBdr>
    </w:div>
    <w:div w:id="1273127807">
      <w:bodyDiv w:val="1"/>
      <w:marLeft w:val="0"/>
      <w:marRight w:val="0"/>
      <w:marTop w:val="0"/>
      <w:marBottom w:val="0"/>
      <w:divBdr>
        <w:top w:val="none" w:sz="0" w:space="0" w:color="auto"/>
        <w:left w:val="none" w:sz="0" w:space="0" w:color="auto"/>
        <w:bottom w:val="none" w:sz="0" w:space="0" w:color="auto"/>
        <w:right w:val="none" w:sz="0" w:space="0" w:color="auto"/>
      </w:divBdr>
      <w:divsChild>
        <w:div w:id="686519046">
          <w:marLeft w:val="0"/>
          <w:marRight w:val="0"/>
          <w:marTop w:val="100"/>
          <w:marBottom w:val="100"/>
          <w:divBdr>
            <w:top w:val="none" w:sz="0" w:space="0" w:color="auto"/>
            <w:left w:val="none" w:sz="0" w:space="0" w:color="auto"/>
            <w:bottom w:val="none" w:sz="0" w:space="0" w:color="auto"/>
            <w:right w:val="none" w:sz="0" w:space="0" w:color="auto"/>
          </w:divBdr>
          <w:divsChild>
            <w:div w:id="17082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3970">
      <w:bodyDiv w:val="1"/>
      <w:marLeft w:val="0"/>
      <w:marRight w:val="0"/>
      <w:marTop w:val="0"/>
      <w:marBottom w:val="0"/>
      <w:divBdr>
        <w:top w:val="none" w:sz="0" w:space="0" w:color="auto"/>
        <w:left w:val="none" w:sz="0" w:space="0" w:color="auto"/>
        <w:bottom w:val="none" w:sz="0" w:space="0" w:color="auto"/>
        <w:right w:val="none" w:sz="0" w:space="0" w:color="auto"/>
      </w:divBdr>
    </w:div>
    <w:div w:id="1381635633">
      <w:bodyDiv w:val="1"/>
      <w:marLeft w:val="0"/>
      <w:marRight w:val="0"/>
      <w:marTop w:val="0"/>
      <w:marBottom w:val="0"/>
      <w:divBdr>
        <w:top w:val="none" w:sz="0" w:space="0" w:color="auto"/>
        <w:left w:val="none" w:sz="0" w:space="0" w:color="auto"/>
        <w:bottom w:val="none" w:sz="0" w:space="0" w:color="auto"/>
        <w:right w:val="none" w:sz="0" w:space="0" w:color="auto"/>
      </w:divBdr>
    </w:div>
    <w:div w:id="1408918492">
      <w:bodyDiv w:val="1"/>
      <w:marLeft w:val="0"/>
      <w:marRight w:val="0"/>
      <w:marTop w:val="0"/>
      <w:marBottom w:val="0"/>
      <w:divBdr>
        <w:top w:val="none" w:sz="0" w:space="0" w:color="auto"/>
        <w:left w:val="none" w:sz="0" w:space="0" w:color="auto"/>
        <w:bottom w:val="none" w:sz="0" w:space="0" w:color="auto"/>
        <w:right w:val="none" w:sz="0" w:space="0" w:color="auto"/>
      </w:divBdr>
    </w:div>
    <w:div w:id="1415013323">
      <w:bodyDiv w:val="1"/>
      <w:marLeft w:val="0"/>
      <w:marRight w:val="0"/>
      <w:marTop w:val="0"/>
      <w:marBottom w:val="0"/>
      <w:divBdr>
        <w:top w:val="none" w:sz="0" w:space="0" w:color="auto"/>
        <w:left w:val="none" w:sz="0" w:space="0" w:color="auto"/>
        <w:bottom w:val="none" w:sz="0" w:space="0" w:color="auto"/>
        <w:right w:val="none" w:sz="0" w:space="0" w:color="auto"/>
      </w:divBdr>
    </w:div>
    <w:div w:id="1417439703">
      <w:bodyDiv w:val="1"/>
      <w:marLeft w:val="0"/>
      <w:marRight w:val="0"/>
      <w:marTop w:val="0"/>
      <w:marBottom w:val="0"/>
      <w:divBdr>
        <w:top w:val="none" w:sz="0" w:space="0" w:color="auto"/>
        <w:left w:val="none" w:sz="0" w:space="0" w:color="auto"/>
        <w:bottom w:val="none" w:sz="0" w:space="0" w:color="auto"/>
        <w:right w:val="none" w:sz="0" w:space="0" w:color="auto"/>
      </w:divBdr>
    </w:div>
    <w:div w:id="1466393423">
      <w:bodyDiv w:val="1"/>
      <w:marLeft w:val="0"/>
      <w:marRight w:val="0"/>
      <w:marTop w:val="0"/>
      <w:marBottom w:val="0"/>
      <w:divBdr>
        <w:top w:val="none" w:sz="0" w:space="0" w:color="auto"/>
        <w:left w:val="none" w:sz="0" w:space="0" w:color="auto"/>
        <w:bottom w:val="none" w:sz="0" w:space="0" w:color="auto"/>
        <w:right w:val="none" w:sz="0" w:space="0" w:color="auto"/>
      </w:divBdr>
    </w:div>
    <w:div w:id="1522745771">
      <w:bodyDiv w:val="1"/>
      <w:marLeft w:val="0"/>
      <w:marRight w:val="0"/>
      <w:marTop w:val="0"/>
      <w:marBottom w:val="0"/>
      <w:divBdr>
        <w:top w:val="none" w:sz="0" w:space="0" w:color="auto"/>
        <w:left w:val="none" w:sz="0" w:space="0" w:color="auto"/>
        <w:bottom w:val="none" w:sz="0" w:space="0" w:color="auto"/>
        <w:right w:val="none" w:sz="0" w:space="0" w:color="auto"/>
      </w:divBdr>
    </w:div>
    <w:div w:id="1575820978">
      <w:bodyDiv w:val="1"/>
      <w:marLeft w:val="0"/>
      <w:marRight w:val="0"/>
      <w:marTop w:val="0"/>
      <w:marBottom w:val="0"/>
      <w:divBdr>
        <w:top w:val="none" w:sz="0" w:space="0" w:color="auto"/>
        <w:left w:val="none" w:sz="0" w:space="0" w:color="auto"/>
        <w:bottom w:val="none" w:sz="0" w:space="0" w:color="auto"/>
        <w:right w:val="none" w:sz="0" w:space="0" w:color="auto"/>
      </w:divBdr>
    </w:div>
    <w:div w:id="1645545279">
      <w:bodyDiv w:val="1"/>
      <w:marLeft w:val="0"/>
      <w:marRight w:val="0"/>
      <w:marTop w:val="0"/>
      <w:marBottom w:val="0"/>
      <w:divBdr>
        <w:top w:val="none" w:sz="0" w:space="0" w:color="auto"/>
        <w:left w:val="none" w:sz="0" w:space="0" w:color="auto"/>
        <w:bottom w:val="none" w:sz="0" w:space="0" w:color="auto"/>
        <w:right w:val="none" w:sz="0" w:space="0" w:color="auto"/>
      </w:divBdr>
    </w:div>
    <w:div w:id="1696154510">
      <w:bodyDiv w:val="1"/>
      <w:marLeft w:val="0"/>
      <w:marRight w:val="0"/>
      <w:marTop w:val="0"/>
      <w:marBottom w:val="0"/>
      <w:divBdr>
        <w:top w:val="none" w:sz="0" w:space="0" w:color="auto"/>
        <w:left w:val="none" w:sz="0" w:space="0" w:color="auto"/>
        <w:bottom w:val="none" w:sz="0" w:space="0" w:color="auto"/>
        <w:right w:val="none" w:sz="0" w:space="0" w:color="auto"/>
      </w:divBdr>
    </w:div>
    <w:div w:id="1724673356">
      <w:bodyDiv w:val="1"/>
      <w:marLeft w:val="0"/>
      <w:marRight w:val="0"/>
      <w:marTop w:val="0"/>
      <w:marBottom w:val="0"/>
      <w:divBdr>
        <w:top w:val="none" w:sz="0" w:space="0" w:color="auto"/>
        <w:left w:val="none" w:sz="0" w:space="0" w:color="auto"/>
        <w:bottom w:val="none" w:sz="0" w:space="0" w:color="auto"/>
        <w:right w:val="none" w:sz="0" w:space="0" w:color="auto"/>
      </w:divBdr>
    </w:div>
    <w:div w:id="1729986304">
      <w:bodyDiv w:val="1"/>
      <w:marLeft w:val="0"/>
      <w:marRight w:val="0"/>
      <w:marTop w:val="0"/>
      <w:marBottom w:val="0"/>
      <w:divBdr>
        <w:top w:val="none" w:sz="0" w:space="0" w:color="auto"/>
        <w:left w:val="none" w:sz="0" w:space="0" w:color="auto"/>
        <w:bottom w:val="none" w:sz="0" w:space="0" w:color="auto"/>
        <w:right w:val="none" w:sz="0" w:space="0" w:color="auto"/>
      </w:divBdr>
    </w:div>
    <w:div w:id="1776245805">
      <w:bodyDiv w:val="1"/>
      <w:marLeft w:val="0"/>
      <w:marRight w:val="0"/>
      <w:marTop w:val="0"/>
      <w:marBottom w:val="0"/>
      <w:divBdr>
        <w:top w:val="none" w:sz="0" w:space="0" w:color="auto"/>
        <w:left w:val="none" w:sz="0" w:space="0" w:color="auto"/>
        <w:bottom w:val="none" w:sz="0" w:space="0" w:color="auto"/>
        <w:right w:val="none" w:sz="0" w:space="0" w:color="auto"/>
      </w:divBdr>
    </w:div>
    <w:div w:id="1788742609">
      <w:bodyDiv w:val="1"/>
      <w:marLeft w:val="0"/>
      <w:marRight w:val="0"/>
      <w:marTop w:val="0"/>
      <w:marBottom w:val="0"/>
      <w:divBdr>
        <w:top w:val="none" w:sz="0" w:space="0" w:color="auto"/>
        <w:left w:val="none" w:sz="0" w:space="0" w:color="auto"/>
        <w:bottom w:val="none" w:sz="0" w:space="0" w:color="auto"/>
        <w:right w:val="none" w:sz="0" w:space="0" w:color="auto"/>
      </w:divBdr>
    </w:div>
    <w:div w:id="1804809462">
      <w:bodyDiv w:val="1"/>
      <w:marLeft w:val="0"/>
      <w:marRight w:val="0"/>
      <w:marTop w:val="0"/>
      <w:marBottom w:val="0"/>
      <w:divBdr>
        <w:top w:val="none" w:sz="0" w:space="0" w:color="auto"/>
        <w:left w:val="none" w:sz="0" w:space="0" w:color="auto"/>
        <w:bottom w:val="none" w:sz="0" w:space="0" w:color="auto"/>
        <w:right w:val="none" w:sz="0" w:space="0" w:color="auto"/>
      </w:divBdr>
    </w:div>
    <w:div w:id="1815834663">
      <w:bodyDiv w:val="1"/>
      <w:marLeft w:val="0"/>
      <w:marRight w:val="0"/>
      <w:marTop w:val="0"/>
      <w:marBottom w:val="0"/>
      <w:divBdr>
        <w:top w:val="none" w:sz="0" w:space="0" w:color="auto"/>
        <w:left w:val="none" w:sz="0" w:space="0" w:color="auto"/>
        <w:bottom w:val="none" w:sz="0" w:space="0" w:color="auto"/>
        <w:right w:val="none" w:sz="0" w:space="0" w:color="auto"/>
      </w:divBdr>
    </w:div>
    <w:div w:id="1847089650">
      <w:bodyDiv w:val="1"/>
      <w:marLeft w:val="0"/>
      <w:marRight w:val="0"/>
      <w:marTop w:val="0"/>
      <w:marBottom w:val="0"/>
      <w:divBdr>
        <w:top w:val="none" w:sz="0" w:space="0" w:color="auto"/>
        <w:left w:val="none" w:sz="0" w:space="0" w:color="auto"/>
        <w:bottom w:val="none" w:sz="0" w:space="0" w:color="auto"/>
        <w:right w:val="none" w:sz="0" w:space="0" w:color="auto"/>
      </w:divBdr>
    </w:div>
    <w:div w:id="2014799774">
      <w:bodyDiv w:val="1"/>
      <w:marLeft w:val="0"/>
      <w:marRight w:val="0"/>
      <w:marTop w:val="0"/>
      <w:marBottom w:val="0"/>
      <w:divBdr>
        <w:top w:val="none" w:sz="0" w:space="0" w:color="auto"/>
        <w:left w:val="none" w:sz="0" w:space="0" w:color="auto"/>
        <w:bottom w:val="none" w:sz="0" w:space="0" w:color="auto"/>
        <w:right w:val="none" w:sz="0" w:space="0" w:color="auto"/>
      </w:divBdr>
    </w:div>
    <w:div w:id="2032606691">
      <w:bodyDiv w:val="1"/>
      <w:marLeft w:val="0"/>
      <w:marRight w:val="0"/>
      <w:marTop w:val="0"/>
      <w:marBottom w:val="0"/>
      <w:divBdr>
        <w:top w:val="none" w:sz="0" w:space="0" w:color="auto"/>
        <w:left w:val="none" w:sz="0" w:space="0" w:color="auto"/>
        <w:bottom w:val="none" w:sz="0" w:space="0" w:color="auto"/>
        <w:right w:val="none" w:sz="0" w:space="0" w:color="auto"/>
      </w:divBdr>
    </w:div>
    <w:div w:id="2059932977">
      <w:bodyDiv w:val="1"/>
      <w:marLeft w:val="0"/>
      <w:marRight w:val="0"/>
      <w:marTop w:val="0"/>
      <w:marBottom w:val="0"/>
      <w:divBdr>
        <w:top w:val="none" w:sz="0" w:space="0" w:color="auto"/>
        <w:left w:val="none" w:sz="0" w:space="0" w:color="auto"/>
        <w:bottom w:val="none" w:sz="0" w:space="0" w:color="auto"/>
        <w:right w:val="none" w:sz="0" w:space="0" w:color="auto"/>
      </w:divBdr>
    </w:div>
    <w:div w:id="2072072574">
      <w:bodyDiv w:val="1"/>
      <w:marLeft w:val="0"/>
      <w:marRight w:val="0"/>
      <w:marTop w:val="0"/>
      <w:marBottom w:val="0"/>
      <w:divBdr>
        <w:top w:val="none" w:sz="0" w:space="0" w:color="auto"/>
        <w:left w:val="none" w:sz="0" w:space="0" w:color="auto"/>
        <w:bottom w:val="none" w:sz="0" w:space="0" w:color="auto"/>
        <w:right w:val="none" w:sz="0" w:space="0" w:color="auto"/>
      </w:divBdr>
    </w:div>
    <w:div w:id="2099447038">
      <w:bodyDiv w:val="1"/>
      <w:marLeft w:val="0"/>
      <w:marRight w:val="0"/>
      <w:marTop w:val="0"/>
      <w:marBottom w:val="0"/>
      <w:divBdr>
        <w:top w:val="none" w:sz="0" w:space="0" w:color="auto"/>
        <w:left w:val="none" w:sz="0" w:space="0" w:color="auto"/>
        <w:bottom w:val="none" w:sz="0" w:space="0" w:color="auto"/>
        <w:right w:val="none" w:sz="0" w:space="0" w:color="auto"/>
      </w:divBdr>
      <w:divsChild>
        <w:div w:id="964458861">
          <w:marLeft w:val="0"/>
          <w:marRight w:val="0"/>
          <w:marTop w:val="100"/>
          <w:marBottom w:val="100"/>
          <w:divBdr>
            <w:top w:val="none" w:sz="0" w:space="0" w:color="auto"/>
            <w:left w:val="none" w:sz="0" w:space="0" w:color="auto"/>
            <w:bottom w:val="none" w:sz="0" w:space="0" w:color="auto"/>
            <w:right w:val="none" w:sz="0" w:space="0" w:color="auto"/>
          </w:divBdr>
          <w:divsChild>
            <w:div w:id="12607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87">
      <w:bodyDiv w:val="1"/>
      <w:marLeft w:val="0"/>
      <w:marRight w:val="0"/>
      <w:marTop w:val="0"/>
      <w:marBottom w:val="0"/>
      <w:divBdr>
        <w:top w:val="none" w:sz="0" w:space="0" w:color="auto"/>
        <w:left w:val="none" w:sz="0" w:space="0" w:color="auto"/>
        <w:bottom w:val="none" w:sz="0" w:space="0" w:color="auto"/>
        <w:right w:val="none" w:sz="0" w:space="0" w:color="auto"/>
      </w:divBdr>
      <w:divsChild>
        <w:div w:id="920018777">
          <w:marLeft w:val="0"/>
          <w:marRight w:val="0"/>
          <w:marTop w:val="100"/>
          <w:marBottom w:val="100"/>
          <w:divBdr>
            <w:top w:val="none" w:sz="0" w:space="0" w:color="auto"/>
            <w:left w:val="none" w:sz="0" w:space="0" w:color="auto"/>
            <w:bottom w:val="none" w:sz="0" w:space="0" w:color="auto"/>
            <w:right w:val="none" w:sz="0" w:space="0" w:color="auto"/>
          </w:divBdr>
          <w:divsChild>
            <w:div w:id="9677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temyplacement.co.uk/top-employers" TargetMode="External"/><Relationship Id="rId13" Type="http://schemas.openxmlformats.org/officeDocument/2006/relationships/hyperlink" Target="https://university.which.co.uk/advice/career-prospects/getting-a-graduate-job-degree-internship-myths-realities" TargetMode="External"/><Relationship Id="rId18" Type="http://schemas.openxmlformats.org/officeDocument/2006/relationships/hyperlink" Target="https://www.theguardian.com/education/2018/dec/14/why-do-so-few-university-graduates-start-their-own-businesses" TargetMode="External"/><Relationship Id="rId26"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hyperlink" Target="https://www.ratemyplacement.co.uk/top-employers" TargetMode="External"/><Relationship Id="rId7" Type="http://schemas.openxmlformats.org/officeDocument/2006/relationships/hyperlink" Target="mailto:k.j.clinkaard@soton.ac.uk" TargetMode="External"/><Relationship Id="rId12" Type="http://schemas.openxmlformats.org/officeDocument/2006/relationships/footer" Target="footer1.xml"/><Relationship Id="rId17" Type="http://schemas.openxmlformats.org/officeDocument/2006/relationships/hyperlink" Target="https://doi.org/10.1080/10410236.2013.743430" TargetMode="External"/><Relationship Id="rId25"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s://pearl.plymouth.ac.uk/handle/10026.1/10143" TargetMode="External"/><Relationship Id="rId20" Type="http://schemas.openxmlformats.org/officeDocument/2006/relationships/hyperlink" Target="https://www.theseus.fi/handle/10024/14146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s://www.hesa.ac.uk/blog/27-06-2017/graduate-outcomes" TargetMode="External"/><Relationship Id="rId23" Type="http://schemas.openxmlformats.org/officeDocument/2006/relationships/image" Target="media/image3.png"/><Relationship Id="rId28" Type="http://schemas.openxmlformats.org/officeDocument/2006/relationships/image" Target="media/image8.emf"/><Relationship Id="rId10" Type="http://schemas.openxmlformats.org/officeDocument/2006/relationships/image" Target="media/image2.jpeg"/><Relationship Id="rId19" Type="http://schemas.openxmlformats.org/officeDocument/2006/relationships/hyperlink" Target="https://pdfs.semanticscholar.org/fd7f/e8b65fa2bf5dbefb9cf7047fd3ada259b9f9.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fsb.org.uk/uk-small-business-statistics.html" TargetMode="External"/><Relationship Id="rId22" Type="http://schemas.openxmlformats.org/officeDocument/2006/relationships/hyperlink" Target="https://doi.org/10.1177/109019810002700506" TargetMode="External"/><Relationship Id="rId27" Type="http://schemas.openxmlformats.org/officeDocument/2006/relationships/image" Target="media/image7.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9970</Words>
  <Characters>56829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Clinkard K.J.</dc:creator>
  <cp:keywords/>
  <dc:description/>
  <cp:lastModifiedBy>Clinkard K.J.</cp:lastModifiedBy>
  <cp:revision>2</cp:revision>
  <dcterms:created xsi:type="dcterms:W3CDTF">2020-01-07T14:29:00Z</dcterms:created>
  <dcterms:modified xsi:type="dcterms:W3CDTF">2020-01-07T14:29:00Z</dcterms:modified>
</cp:coreProperties>
</file>