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A9B8C" w14:textId="77777777" w:rsidR="00863AB8" w:rsidRPr="00C67C86" w:rsidRDefault="0039613E" w:rsidP="0039613E">
      <w:pPr>
        <w:spacing w:line="360" w:lineRule="auto"/>
        <w:jc w:val="both"/>
        <w:rPr>
          <w:rFonts w:cstheme="minorHAnsi"/>
          <w:b/>
          <w:u w:val="single"/>
          <w:lang w:val="en-US"/>
        </w:rPr>
      </w:pPr>
      <w:r w:rsidRPr="00C67C86">
        <w:rPr>
          <w:rFonts w:cstheme="minorHAnsi"/>
          <w:b/>
          <w:u w:val="single"/>
          <w:lang w:val="en-US"/>
        </w:rPr>
        <w:t xml:space="preserve">Cancer and Metastasis </w:t>
      </w:r>
      <w:r w:rsidR="005E6DCF" w:rsidRPr="00C67C86">
        <w:rPr>
          <w:rFonts w:cstheme="minorHAnsi"/>
          <w:b/>
          <w:u w:val="single"/>
          <w:lang w:val="en-US"/>
        </w:rPr>
        <w:t>Review</w:t>
      </w:r>
      <w:r w:rsidRPr="00C67C86">
        <w:rPr>
          <w:rFonts w:cstheme="minorHAnsi"/>
          <w:b/>
          <w:u w:val="single"/>
          <w:lang w:val="en-US"/>
        </w:rPr>
        <w:t>s</w:t>
      </w:r>
      <w:r w:rsidR="00863AB8" w:rsidRPr="00C67C86">
        <w:rPr>
          <w:rFonts w:cstheme="minorHAnsi"/>
          <w:b/>
          <w:u w:val="single"/>
          <w:lang w:val="en-US"/>
        </w:rPr>
        <w:t>:</w:t>
      </w:r>
    </w:p>
    <w:p w14:paraId="5D0DF192" w14:textId="77777777" w:rsidR="005E6DCF" w:rsidRPr="00C67C86" w:rsidRDefault="005E6DCF" w:rsidP="0039613E">
      <w:pPr>
        <w:spacing w:line="360" w:lineRule="auto"/>
        <w:jc w:val="both"/>
        <w:rPr>
          <w:rFonts w:cstheme="minorHAnsi"/>
          <w:b/>
          <w:lang w:val="en-US"/>
        </w:rPr>
      </w:pPr>
      <w:r w:rsidRPr="00C67C86">
        <w:rPr>
          <w:rFonts w:cstheme="minorHAnsi"/>
          <w:b/>
          <w:lang w:val="en-US"/>
        </w:rPr>
        <w:t>Clinical research tools in pediatric oncology: challenges and opportunities</w:t>
      </w:r>
    </w:p>
    <w:p w14:paraId="7AF95237" w14:textId="77777777" w:rsidR="00F42C86" w:rsidRPr="00C67C86" w:rsidRDefault="00F42C86" w:rsidP="00F42C86">
      <w:pPr>
        <w:spacing w:line="360" w:lineRule="auto"/>
        <w:jc w:val="both"/>
        <w:rPr>
          <w:rFonts w:cstheme="minorHAnsi"/>
          <w:lang w:val="fr-BE"/>
        </w:rPr>
      </w:pPr>
      <w:r w:rsidRPr="00C67C86">
        <w:rPr>
          <w:rFonts w:cstheme="minorHAnsi"/>
          <w:lang w:val="fr-BE"/>
        </w:rPr>
        <w:t>Teresa de Rojas</w:t>
      </w:r>
      <w:r w:rsidRPr="00C67C86">
        <w:rPr>
          <w:rFonts w:cstheme="minorHAnsi"/>
          <w:vertAlign w:val="superscript"/>
          <w:lang w:val="fr-BE"/>
        </w:rPr>
        <w:t>1</w:t>
      </w:r>
      <w:r w:rsidRPr="00C67C86">
        <w:rPr>
          <w:rFonts w:cstheme="minorHAnsi"/>
          <w:lang w:val="fr-BE"/>
        </w:rPr>
        <w:t>, Anouk Neven</w:t>
      </w:r>
      <w:r w:rsidRPr="00C67C86">
        <w:rPr>
          <w:rFonts w:cstheme="minorHAnsi"/>
          <w:vertAlign w:val="superscript"/>
          <w:lang w:val="fr-BE"/>
        </w:rPr>
        <w:t>2</w:t>
      </w:r>
      <w:r w:rsidRPr="00C67C86">
        <w:rPr>
          <w:rFonts w:cstheme="minorHAnsi"/>
          <w:lang w:val="fr-BE"/>
        </w:rPr>
        <w:t>, Alexander</w:t>
      </w:r>
      <w:r w:rsidR="0095357C">
        <w:rPr>
          <w:rFonts w:cstheme="minorHAnsi"/>
          <w:lang w:val="fr-BE"/>
        </w:rPr>
        <w:t xml:space="preserve"> J</w:t>
      </w:r>
      <w:r w:rsidRPr="00C67C86">
        <w:rPr>
          <w:rFonts w:cstheme="minorHAnsi"/>
          <w:lang w:val="fr-BE"/>
        </w:rPr>
        <w:t xml:space="preserve"> Towbin</w:t>
      </w:r>
      <w:r w:rsidRPr="00C67C86">
        <w:rPr>
          <w:rFonts w:cstheme="minorHAnsi"/>
          <w:vertAlign w:val="superscript"/>
          <w:lang w:val="fr-BE"/>
        </w:rPr>
        <w:t>3</w:t>
      </w:r>
      <w:r w:rsidRPr="00C67C86">
        <w:rPr>
          <w:rFonts w:cstheme="minorHAnsi"/>
          <w:lang w:val="fr-BE"/>
        </w:rPr>
        <w:t>,</w:t>
      </w:r>
      <w:r>
        <w:rPr>
          <w:rFonts w:cstheme="minorHAnsi"/>
          <w:lang w:val="fr-BE"/>
        </w:rPr>
        <w:t xml:space="preserve"> Fernando Carceller</w:t>
      </w:r>
      <w:r w:rsidRPr="00C67C86">
        <w:rPr>
          <w:rFonts w:cstheme="minorHAnsi"/>
          <w:vertAlign w:val="superscript"/>
          <w:lang w:val="fr-BE"/>
        </w:rPr>
        <w:t>4</w:t>
      </w:r>
      <w:r>
        <w:rPr>
          <w:rFonts w:cstheme="minorHAnsi"/>
          <w:lang w:val="fr-BE"/>
        </w:rPr>
        <w:t>,</w:t>
      </w:r>
      <w:r w:rsidRPr="00C67C86">
        <w:rPr>
          <w:rFonts w:cstheme="minorHAnsi"/>
          <w:lang w:val="fr-BE"/>
        </w:rPr>
        <w:t xml:space="preserve"> Francisco Bautista</w:t>
      </w:r>
      <w:r>
        <w:rPr>
          <w:rFonts w:cstheme="minorHAnsi"/>
          <w:vertAlign w:val="superscript"/>
          <w:lang w:val="fr-BE"/>
        </w:rPr>
        <w:t>5</w:t>
      </w:r>
      <w:r w:rsidRPr="00C67C86">
        <w:rPr>
          <w:rFonts w:cstheme="minorHAnsi"/>
          <w:lang w:val="fr-BE"/>
        </w:rPr>
        <w:t>, David Riedl</w:t>
      </w:r>
      <w:r>
        <w:rPr>
          <w:rFonts w:cstheme="minorHAnsi"/>
          <w:vertAlign w:val="superscript"/>
          <w:lang w:val="fr-BE"/>
        </w:rPr>
        <w:t>6</w:t>
      </w:r>
      <w:r w:rsidRPr="00C67C86">
        <w:rPr>
          <w:rFonts w:cstheme="minorHAnsi"/>
          <w:lang w:val="fr-BE"/>
        </w:rPr>
        <w:t>, Samantha Sodergren</w:t>
      </w:r>
      <w:r>
        <w:rPr>
          <w:rFonts w:cstheme="minorHAnsi"/>
          <w:vertAlign w:val="superscript"/>
          <w:lang w:val="fr-BE"/>
        </w:rPr>
        <w:t>7</w:t>
      </w:r>
      <w:r w:rsidRPr="00C67C86">
        <w:rPr>
          <w:rFonts w:cstheme="minorHAnsi"/>
          <w:lang w:val="fr-BE"/>
        </w:rPr>
        <w:t>, Ann</w:t>
      </w:r>
      <w:r>
        <w:rPr>
          <w:rFonts w:cstheme="minorHAnsi"/>
          <w:lang w:val="fr-BE"/>
        </w:rPr>
        <w:t>e</w:t>
      </w:r>
      <w:r w:rsidRPr="00C67C86">
        <w:rPr>
          <w:rFonts w:cstheme="minorHAnsi"/>
          <w:lang w:val="fr-BE"/>
        </w:rPr>
        <w:t>-Sophie Darlington</w:t>
      </w:r>
      <w:r w:rsidR="0093558C">
        <w:rPr>
          <w:rFonts w:cstheme="minorHAnsi"/>
          <w:vertAlign w:val="superscript"/>
          <w:lang w:val="fr-BE"/>
        </w:rPr>
        <w:t>7</w:t>
      </w:r>
      <w:r w:rsidRPr="00C67C86">
        <w:rPr>
          <w:rFonts w:cstheme="minorHAnsi"/>
          <w:lang w:val="fr-BE"/>
        </w:rPr>
        <w:t xml:space="preserve">, </w:t>
      </w:r>
      <w:r>
        <w:rPr>
          <w:rFonts w:cstheme="minorHAnsi"/>
          <w:lang w:val="fr-BE"/>
        </w:rPr>
        <w:t>Ana Fernandez-Teijeiro</w:t>
      </w:r>
      <w:r w:rsidR="0093558C">
        <w:rPr>
          <w:rFonts w:cstheme="minorHAnsi"/>
          <w:vertAlign w:val="superscript"/>
          <w:lang w:val="fr-BE"/>
        </w:rPr>
        <w:t>8</w:t>
      </w:r>
      <w:r w:rsidRPr="00C67C86">
        <w:rPr>
          <w:rFonts w:cstheme="minorHAnsi"/>
          <w:lang w:val="fr-BE"/>
        </w:rPr>
        <w:t>, Lucas Moreno</w:t>
      </w:r>
      <w:r w:rsidR="0093558C">
        <w:rPr>
          <w:rFonts w:cstheme="minorHAnsi"/>
          <w:vertAlign w:val="superscript"/>
          <w:lang w:val="fr-BE"/>
        </w:rPr>
        <w:t>9</w:t>
      </w:r>
    </w:p>
    <w:p w14:paraId="49D40290" w14:textId="77777777" w:rsidR="00D37B4E" w:rsidRPr="00C67C86" w:rsidRDefault="00D37B4E" w:rsidP="0039613E">
      <w:pPr>
        <w:spacing w:line="360" w:lineRule="auto"/>
        <w:jc w:val="both"/>
        <w:rPr>
          <w:rFonts w:cstheme="minorHAnsi"/>
          <w:vertAlign w:val="superscript"/>
          <w:lang w:val="fr-BE"/>
        </w:rPr>
      </w:pPr>
    </w:p>
    <w:p w14:paraId="65732E72" w14:textId="77777777" w:rsidR="00B6340E" w:rsidRPr="00C67C86" w:rsidRDefault="00CF7D93" w:rsidP="0039613E">
      <w:pPr>
        <w:spacing w:line="360" w:lineRule="auto"/>
        <w:jc w:val="both"/>
        <w:rPr>
          <w:rFonts w:cstheme="minorHAnsi"/>
          <w:lang w:val="en-US"/>
        </w:rPr>
      </w:pPr>
      <w:r w:rsidRPr="00C67C86">
        <w:rPr>
          <w:rFonts w:cstheme="minorHAnsi"/>
          <w:vertAlign w:val="superscript"/>
          <w:lang w:val="en-US"/>
        </w:rPr>
        <w:t>1</w:t>
      </w:r>
      <w:r w:rsidRPr="00C67C86">
        <w:rPr>
          <w:rFonts w:cstheme="minorHAnsi"/>
          <w:lang w:val="en-US"/>
        </w:rPr>
        <w:t xml:space="preserve"> </w:t>
      </w:r>
      <w:r w:rsidR="005E6DCF" w:rsidRPr="00C67C86">
        <w:rPr>
          <w:rFonts w:cstheme="minorHAnsi"/>
          <w:lang w:val="en-US"/>
        </w:rPr>
        <w:t xml:space="preserve">Medical Department, </w:t>
      </w:r>
      <w:r w:rsidR="00BB5BA6">
        <w:rPr>
          <w:rFonts w:cstheme="minorHAnsi"/>
          <w:lang w:val="en-US"/>
        </w:rPr>
        <w:t>EORTC Headquarters,</w:t>
      </w:r>
      <w:r w:rsidRPr="00C67C86">
        <w:rPr>
          <w:rFonts w:cstheme="minorHAnsi"/>
          <w:lang w:val="en-US"/>
        </w:rPr>
        <w:t xml:space="preserve"> Av. </w:t>
      </w:r>
      <w:r w:rsidR="00084D72" w:rsidRPr="00C67C86">
        <w:rPr>
          <w:rFonts w:cstheme="minorHAnsi"/>
          <w:lang w:val="en-US"/>
        </w:rPr>
        <w:t xml:space="preserve">E. </w:t>
      </w:r>
      <w:r w:rsidRPr="00C67C86">
        <w:rPr>
          <w:rFonts w:cstheme="minorHAnsi"/>
          <w:lang w:val="en-US"/>
        </w:rPr>
        <w:t xml:space="preserve">Mounier </w:t>
      </w:r>
      <w:r w:rsidR="00084D72" w:rsidRPr="00C67C86">
        <w:rPr>
          <w:rFonts w:cstheme="minorHAnsi"/>
          <w:lang w:val="en-US"/>
        </w:rPr>
        <w:t>83/11</w:t>
      </w:r>
      <w:r w:rsidR="004760D6">
        <w:rPr>
          <w:rFonts w:cstheme="minorHAnsi"/>
          <w:lang w:val="en-US"/>
        </w:rPr>
        <w:t xml:space="preserve">, </w:t>
      </w:r>
      <w:r w:rsidR="00084D72" w:rsidRPr="00C67C86">
        <w:rPr>
          <w:rFonts w:cstheme="minorHAnsi"/>
          <w:lang w:val="en-US"/>
        </w:rPr>
        <w:t>1200 Brussels, Belgium</w:t>
      </w:r>
    </w:p>
    <w:p w14:paraId="0EC9A6FB" w14:textId="77777777" w:rsidR="00843D67" w:rsidRPr="00C67C86" w:rsidRDefault="009B7F43" w:rsidP="0039613E">
      <w:pPr>
        <w:spacing w:line="360" w:lineRule="auto"/>
        <w:jc w:val="both"/>
        <w:rPr>
          <w:rFonts w:cstheme="minorHAnsi"/>
          <w:lang w:val="en-US"/>
        </w:rPr>
      </w:pPr>
      <w:r w:rsidRPr="00C67C86">
        <w:rPr>
          <w:rFonts w:cstheme="minorHAnsi"/>
          <w:vertAlign w:val="superscript"/>
          <w:lang w:val="en-US"/>
        </w:rPr>
        <w:t>2</w:t>
      </w:r>
      <w:r w:rsidR="00843D67" w:rsidRPr="00C67C86">
        <w:rPr>
          <w:rFonts w:cstheme="minorHAnsi"/>
          <w:lang w:val="en-US"/>
        </w:rPr>
        <w:t xml:space="preserve"> </w:t>
      </w:r>
      <w:r w:rsidR="005E6DCF" w:rsidRPr="00C67C86">
        <w:rPr>
          <w:rFonts w:cstheme="minorHAnsi"/>
          <w:lang w:val="en-US"/>
        </w:rPr>
        <w:t>Statistics Department, EORTC Headquarters</w:t>
      </w:r>
      <w:r w:rsidR="00BB5BA6">
        <w:rPr>
          <w:rFonts w:cstheme="minorHAnsi"/>
          <w:lang w:val="en-US"/>
        </w:rPr>
        <w:t>,</w:t>
      </w:r>
      <w:r w:rsidR="005E6DCF" w:rsidRPr="00C67C86">
        <w:rPr>
          <w:rFonts w:cstheme="minorHAnsi"/>
          <w:lang w:val="en-US"/>
        </w:rPr>
        <w:t xml:space="preserve"> Av. E. Mounier 83/11</w:t>
      </w:r>
      <w:r w:rsidR="004760D6">
        <w:rPr>
          <w:rFonts w:cstheme="minorHAnsi"/>
          <w:lang w:val="en-US"/>
        </w:rPr>
        <w:t>,</w:t>
      </w:r>
      <w:r w:rsidR="005E6DCF" w:rsidRPr="00C67C86">
        <w:rPr>
          <w:rFonts w:cstheme="minorHAnsi"/>
          <w:lang w:val="en-US"/>
        </w:rPr>
        <w:t xml:space="preserve"> 1200 Brussels, Belgium</w:t>
      </w:r>
    </w:p>
    <w:p w14:paraId="69179D4F" w14:textId="77777777" w:rsidR="00B6340E" w:rsidRPr="00C67C86" w:rsidRDefault="009B7F43" w:rsidP="0039613E">
      <w:pPr>
        <w:spacing w:line="360" w:lineRule="auto"/>
        <w:jc w:val="both"/>
        <w:rPr>
          <w:rFonts w:cstheme="minorHAnsi"/>
          <w:lang w:val="en-US"/>
        </w:rPr>
      </w:pPr>
      <w:r w:rsidRPr="00C67C86">
        <w:rPr>
          <w:rFonts w:cstheme="minorHAnsi"/>
          <w:vertAlign w:val="superscript"/>
          <w:lang w:val="en-US"/>
        </w:rPr>
        <w:t>3</w:t>
      </w:r>
      <w:r w:rsidR="00C81BFC" w:rsidRPr="00C67C86">
        <w:rPr>
          <w:rFonts w:cstheme="minorHAnsi"/>
          <w:lang w:val="en-US"/>
        </w:rPr>
        <w:t xml:space="preserve"> </w:t>
      </w:r>
      <w:r w:rsidR="004760D6" w:rsidRPr="004760D6">
        <w:rPr>
          <w:rFonts w:cstheme="minorHAnsi"/>
          <w:lang w:val="en-US"/>
        </w:rPr>
        <w:t>Department of Radiology, Cincinnati Children's Hospital</w:t>
      </w:r>
      <w:r w:rsidR="00BB5BA6">
        <w:rPr>
          <w:rFonts w:cstheme="minorHAnsi"/>
          <w:lang w:val="en-US"/>
        </w:rPr>
        <w:t>,</w:t>
      </w:r>
      <w:r w:rsidR="004760D6" w:rsidRPr="004760D6">
        <w:rPr>
          <w:rFonts w:cstheme="minorHAnsi"/>
          <w:lang w:val="en-US"/>
        </w:rPr>
        <w:t xml:space="preserve"> 3333 Burnet Ave, Cincinnati, OH 45229,</w:t>
      </w:r>
      <w:r w:rsidR="004760D6">
        <w:rPr>
          <w:rFonts w:cstheme="minorHAnsi"/>
          <w:lang w:val="en-US"/>
        </w:rPr>
        <w:t xml:space="preserve"> U</w:t>
      </w:r>
      <w:r w:rsidR="0093558C">
        <w:rPr>
          <w:rFonts w:cstheme="minorHAnsi"/>
          <w:lang w:val="en-US"/>
        </w:rPr>
        <w:t xml:space="preserve">nited </w:t>
      </w:r>
      <w:r w:rsidR="004760D6">
        <w:rPr>
          <w:rFonts w:cstheme="minorHAnsi"/>
          <w:lang w:val="en-US"/>
        </w:rPr>
        <w:t>S</w:t>
      </w:r>
      <w:r w:rsidR="0093558C">
        <w:rPr>
          <w:rFonts w:cstheme="minorHAnsi"/>
          <w:lang w:val="en-US"/>
        </w:rPr>
        <w:t>tates</w:t>
      </w:r>
      <w:r w:rsidR="0095357C">
        <w:rPr>
          <w:rFonts w:cstheme="minorHAnsi"/>
          <w:lang w:val="en-US"/>
        </w:rPr>
        <w:t>; Department of Radiology, University of Cincinnati College of Medicine, 230 Albert Sabin Way, Cincinnati, OH 45229</w:t>
      </w:r>
    </w:p>
    <w:p w14:paraId="49FACD65" w14:textId="77777777" w:rsidR="008F71AE" w:rsidRPr="004760D6" w:rsidRDefault="008F71AE" w:rsidP="0039613E">
      <w:pPr>
        <w:spacing w:line="360" w:lineRule="auto"/>
        <w:jc w:val="both"/>
        <w:rPr>
          <w:rFonts w:cstheme="minorHAnsi"/>
          <w:lang w:val="en-US"/>
        </w:rPr>
      </w:pPr>
      <w:r w:rsidRPr="00C67C86">
        <w:rPr>
          <w:rFonts w:cstheme="minorHAnsi"/>
          <w:vertAlign w:val="superscript"/>
          <w:lang w:val="en-US"/>
        </w:rPr>
        <w:t>4</w:t>
      </w:r>
      <w:r w:rsidRPr="00C67C86">
        <w:rPr>
          <w:rFonts w:cstheme="minorHAnsi"/>
          <w:lang w:val="en-US"/>
        </w:rPr>
        <w:t xml:space="preserve"> </w:t>
      </w:r>
      <w:r w:rsidR="004760D6" w:rsidRPr="004760D6">
        <w:rPr>
          <w:rFonts w:cstheme="minorHAnsi"/>
          <w:lang w:val="en-US"/>
        </w:rPr>
        <w:t xml:space="preserve">Children </w:t>
      </w:r>
      <w:r w:rsidR="0015619B">
        <w:rPr>
          <w:rFonts w:cstheme="minorHAnsi"/>
          <w:lang w:val="en-US"/>
        </w:rPr>
        <w:t>&amp;</w:t>
      </w:r>
      <w:r w:rsidR="0015619B" w:rsidRPr="004760D6">
        <w:rPr>
          <w:rFonts w:cstheme="minorHAnsi"/>
          <w:lang w:val="en-US"/>
        </w:rPr>
        <w:t xml:space="preserve"> </w:t>
      </w:r>
      <w:r w:rsidR="004760D6" w:rsidRPr="004760D6">
        <w:rPr>
          <w:rFonts w:cstheme="minorHAnsi"/>
          <w:lang w:val="en-US"/>
        </w:rPr>
        <w:t>Young People's Unit, The Royal Marsden NHS Foundation Trust</w:t>
      </w:r>
      <w:r w:rsidR="0015619B">
        <w:rPr>
          <w:rFonts w:cstheme="minorHAnsi"/>
          <w:lang w:val="en-US"/>
        </w:rPr>
        <w:t>,</w:t>
      </w:r>
      <w:r w:rsidR="004760D6">
        <w:rPr>
          <w:rFonts w:cstheme="minorHAnsi"/>
          <w:lang w:val="en-US"/>
        </w:rPr>
        <w:t xml:space="preserve"> </w:t>
      </w:r>
      <w:r w:rsidR="004760D6" w:rsidRPr="004760D6">
        <w:rPr>
          <w:rFonts w:cstheme="minorHAnsi"/>
          <w:lang w:val="en-US"/>
        </w:rPr>
        <w:t>Downs Rd, Sutton SM2 5PT, </w:t>
      </w:r>
      <w:r w:rsidR="0015619B">
        <w:rPr>
          <w:rFonts w:cstheme="minorHAnsi"/>
          <w:lang w:val="en-US"/>
        </w:rPr>
        <w:t xml:space="preserve">London, </w:t>
      </w:r>
      <w:r w:rsidR="004760D6" w:rsidRPr="004760D6">
        <w:rPr>
          <w:rFonts w:cstheme="minorHAnsi"/>
          <w:lang w:val="en-US"/>
        </w:rPr>
        <w:t>United Kingdom</w:t>
      </w:r>
      <w:r w:rsidR="0015619B">
        <w:rPr>
          <w:rFonts w:cstheme="minorHAnsi"/>
          <w:lang w:val="en-US"/>
        </w:rPr>
        <w:t>; Division of Clinical Studies, The Institute of Cancer Research, 15 Cotswold Road, Sutton, SM2 5NG, London, United Kingdom</w:t>
      </w:r>
    </w:p>
    <w:p w14:paraId="35A67289" w14:textId="77777777" w:rsidR="00C81BFC" w:rsidRPr="00C67C86" w:rsidRDefault="008F71AE" w:rsidP="0039613E">
      <w:pPr>
        <w:spacing w:line="360" w:lineRule="auto"/>
        <w:jc w:val="both"/>
        <w:rPr>
          <w:rFonts w:cstheme="minorHAnsi"/>
          <w:lang w:val="en-US"/>
        </w:rPr>
      </w:pPr>
      <w:r w:rsidRPr="00C67C86">
        <w:rPr>
          <w:rFonts w:cstheme="minorHAnsi"/>
          <w:vertAlign w:val="superscript"/>
          <w:lang w:val="en-US"/>
        </w:rPr>
        <w:t>5</w:t>
      </w:r>
      <w:r w:rsidR="00C81BFC" w:rsidRPr="00C67C86">
        <w:rPr>
          <w:rFonts w:cstheme="minorHAnsi"/>
          <w:lang w:val="en-US"/>
        </w:rPr>
        <w:t xml:space="preserve"> </w:t>
      </w:r>
      <w:r w:rsidR="0093558C">
        <w:rPr>
          <w:rFonts w:cstheme="minorHAnsi"/>
          <w:lang w:val="en-US"/>
        </w:rPr>
        <w:t>Pediatric Oncology</w:t>
      </w:r>
      <w:r w:rsidR="00845E56" w:rsidRPr="00845E56">
        <w:rPr>
          <w:rFonts w:cstheme="minorHAnsi"/>
          <w:lang w:val="en-US"/>
        </w:rPr>
        <w:t>, Haematology and Stem Cell Transplantation Department</w:t>
      </w:r>
      <w:r w:rsidR="0093558C">
        <w:rPr>
          <w:rFonts w:cstheme="minorHAnsi"/>
          <w:lang w:val="en-US"/>
        </w:rPr>
        <w:t>, Hospital Niño Jesús</w:t>
      </w:r>
      <w:r w:rsidR="00BB5BA6">
        <w:rPr>
          <w:rFonts w:cstheme="minorHAnsi"/>
          <w:lang w:val="en-US"/>
        </w:rPr>
        <w:t>,</w:t>
      </w:r>
      <w:r w:rsidR="0093558C">
        <w:rPr>
          <w:rFonts w:cstheme="minorHAnsi"/>
          <w:lang w:val="en-US"/>
        </w:rPr>
        <w:t xml:space="preserve"> Av. Menéndez Pelayo 65, 28009 Madrid, Spain</w:t>
      </w:r>
    </w:p>
    <w:p w14:paraId="4D84B940" w14:textId="77777777" w:rsidR="00B35C67" w:rsidRPr="00C67C86" w:rsidRDefault="008F71AE" w:rsidP="0039613E">
      <w:pPr>
        <w:spacing w:line="360" w:lineRule="auto"/>
        <w:jc w:val="both"/>
        <w:rPr>
          <w:rFonts w:cstheme="minorHAnsi"/>
          <w:lang w:val="en-US"/>
        </w:rPr>
      </w:pPr>
      <w:r w:rsidRPr="00C67C86">
        <w:rPr>
          <w:rFonts w:cstheme="minorHAnsi"/>
          <w:vertAlign w:val="superscript"/>
          <w:lang w:val="en-US"/>
        </w:rPr>
        <w:t>6</w:t>
      </w:r>
      <w:r w:rsidR="00B35C67" w:rsidRPr="00C67C86">
        <w:rPr>
          <w:rFonts w:cstheme="minorHAnsi"/>
          <w:lang w:val="en-US"/>
        </w:rPr>
        <w:t xml:space="preserve"> </w:t>
      </w:r>
      <w:r w:rsidR="0020064C">
        <w:rPr>
          <w:rFonts w:cstheme="minorHAnsi"/>
          <w:lang w:val="en-US"/>
        </w:rPr>
        <w:t xml:space="preserve">University </w:t>
      </w:r>
      <w:r w:rsidR="000714EB">
        <w:rPr>
          <w:rFonts w:cstheme="minorHAnsi"/>
          <w:lang w:val="en-US"/>
        </w:rPr>
        <w:t>Hospital for</w:t>
      </w:r>
      <w:r w:rsidR="0020064C">
        <w:rPr>
          <w:rFonts w:cstheme="minorHAnsi"/>
          <w:lang w:val="en-US"/>
        </w:rPr>
        <w:t xml:space="preserve"> Medical Psychology, Medical University of Innsbruck</w:t>
      </w:r>
      <w:r w:rsidR="00BB5BA6">
        <w:rPr>
          <w:rFonts w:cstheme="minorHAnsi"/>
          <w:lang w:val="en-US"/>
        </w:rPr>
        <w:t>,</w:t>
      </w:r>
      <w:r w:rsidR="000714EB" w:rsidRPr="000714EB">
        <w:rPr>
          <w:rFonts w:cstheme="minorHAnsi"/>
          <w:lang w:val="en-US"/>
        </w:rPr>
        <w:t xml:space="preserve"> Christ</w:t>
      </w:r>
      <w:r w:rsidR="000714EB">
        <w:rPr>
          <w:rFonts w:cstheme="minorHAnsi"/>
          <w:lang w:val="en-US"/>
        </w:rPr>
        <w:t>oph-Probst-Platz 1, Innrain 52</w:t>
      </w:r>
      <w:r w:rsidR="0093558C" w:rsidRPr="0093558C">
        <w:rPr>
          <w:rFonts w:cstheme="minorHAnsi"/>
          <w:lang w:val="en-US"/>
        </w:rPr>
        <w:t>, 6020 Innsbruck</w:t>
      </w:r>
      <w:r w:rsidR="0093558C">
        <w:rPr>
          <w:rFonts w:cstheme="minorHAnsi"/>
          <w:lang w:val="en-US"/>
        </w:rPr>
        <w:t>,</w:t>
      </w:r>
      <w:r w:rsidR="0020064C">
        <w:rPr>
          <w:rFonts w:cstheme="minorHAnsi"/>
          <w:lang w:val="en-US"/>
        </w:rPr>
        <w:t xml:space="preserve"> Austria</w:t>
      </w:r>
    </w:p>
    <w:p w14:paraId="77C3B107" w14:textId="77777777" w:rsidR="00CC3A1F" w:rsidRPr="00C67C86" w:rsidRDefault="008F71AE" w:rsidP="0039613E">
      <w:pPr>
        <w:spacing w:line="360" w:lineRule="auto"/>
        <w:jc w:val="both"/>
        <w:rPr>
          <w:rFonts w:cstheme="minorHAnsi"/>
          <w:lang w:val="en-US"/>
        </w:rPr>
      </w:pPr>
      <w:r w:rsidRPr="00C67C86">
        <w:rPr>
          <w:rFonts w:cstheme="minorHAnsi"/>
          <w:vertAlign w:val="superscript"/>
          <w:lang w:val="en-US"/>
        </w:rPr>
        <w:t>7</w:t>
      </w:r>
      <w:r w:rsidR="00CC3A1F" w:rsidRPr="00C67C86">
        <w:rPr>
          <w:rFonts w:cstheme="minorHAnsi"/>
          <w:lang w:val="en-US"/>
        </w:rPr>
        <w:t xml:space="preserve"> </w:t>
      </w:r>
      <w:r w:rsidR="00B431C9">
        <w:rPr>
          <w:rFonts w:cstheme="minorHAnsi"/>
          <w:lang w:val="en-US"/>
        </w:rPr>
        <w:t>School of Health Sciences, University of Southampton</w:t>
      </w:r>
      <w:r w:rsidR="00BB5BA6">
        <w:rPr>
          <w:rFonts w:cstheme="minorHAnsi"/>
          <w:lang w:val="en-US"/>
        </w:rPr>
        <w:t>,</w:t>
      </w:r>
      <w:r w:rsidR="00B431C9">
        <w:rPr>
          <w:rFonts w:cstheme="minorHAnsi"/>
          <w:lang w:val="en-US"/>
        </w:rPr>
        <w:t xml:space="preserve"> Southampton, SO17 1BJ, U</w:t>
      </w:r>
      <w:r w:rsidR="0093558C">
        <w:rPr>
          <w:rFonts w:cstheme="minorHAnsi"/>
          <w:lang w:val="en-US"/>
        </w:rPr>
        <w:t xml:space="preserve">nited </w:t>
      </w:r>
      <w:r w:rsidR="00B431C9">
        <w:rPr>
          <w:rFonts w:cstheme="minorHAnsi"/>
          <w:lang w:val="en-US"/>
        </w:rPr>
        <w:t>K</w:t>
      </w:r>
      <w:r w:rsidR="0093558C">
        <w:rPr>
          <w:rFonts w:cstheme="minorHAnsi"/>
          <w:lang w:val="en-US"/>
        </w:rPr>
        <w:t>ingdom</w:t>
      </w:r>
    </w:p>
    <w:p w14:paraId="296B3F26" w14:textId="77777777" w:rsidR="00E87340" w:rsidRPr="00BB5BA6" w:rsidRDefault="008F71AE" w:rsidP="0039613E">
      <w:pPr>
        <w:spacing w:line="360" w:lineRule="auto"/>
        <w:jc w:val="both"/>
        <w:rPr>
          <w:rFonts w:cstheme="minorHAnsi"/>
        </w:rPr>
      </w:pPr>
      <w:r w:rsidRPr="00C67C86">
        <w:rPr>
          <w:rFonts w:cstheme="minorHAnsi"/>
          <w:vertAlign w:val="superscript"/>
          <w:lang w:val="en-US"/>
        </w:rPr>
        <w:t>8</w:t>
      </w:r>
      <w:r w:rsidR="00E87340" w:rsidRPr="00C67C86">
        <w:rPr>
          <w:rFonts w:cstheme="minorHAnsi"/>
          <w:lang w:val="en-US"/>
        </w:rPr>
        <w:t xml:space="preserve"> </w:t>
      </w:r>
      <w:r w:rsidR="00FF1F98">
        <w:rPr>
          <w:rFonts w:cstheme="minorHAnsi"/>
          <w:lang w:val="en-US"/>
        </w:rPr>
        <w:t xml:space="preserve">Pediatric </w:t>
      </w:r>
      <w:r w:rsidR="00FF1F98" w:rsidRPr="00FF1F98">
        <w:rPr>
          <w:rFonts w:cstheme="minorHAnsi"/>
          <w:lang w:val="en-US"/>
        </w:rPr>
        <w:t>Onco-Hematology Unit, Hospital Universitario Virgen Macarena</w:t>
      </w:r>
      <w:r w:rsidR="00FF1F98">
        <w:rPr>
          <w:rFonts w:cstheme="minorHAnsi"/>
          <w:lang w:val="en-US"/>
        </w:rPr>
        <w:t>,</w:t>
      </w:r>
      <w:r w:rsidR="00FF1F98" w:rsidRPr="00FF1F98">
        <w:rPr>
          <w:rFonts w:cstheme="minorHAnsi"/>
          <w:lang w:val="en-US"/>
        </w:rPr>
        <w:t xml:space="preserve"> Av. Dr. Fedriani s/n, 41009 Sevilla, Spain</w:t>
      </w:r>
    </w:p>
    <w:p w14:paraId="126253F9" w14:textId="77777777" w:rsidR="009B7F43" w:rsidRPr="00BB5BA6" w:rsidRDefault="008F71AE" w:rsidP="0093558C">
      <w:pPr>
        <w:spacing w:line="360" w:lineRule="auto"/>
        <w:jc w:val="both"/>
        <w:rPr>
          <w:rFonts w:cstheme="minorHAnsi"/>
        </w:rPr>
      </w:pPr>
      <w:r w:rsidRPr="00C67C86">
        <w:rPr>
          <w:rFonts w:cstheme="minorHAnsi"/>
          <w:vertAlign w:val="superscript"/>
          <w:lang w:val="en-US"/>
        </w:rPr>
        <w:t>9</w:t>
      </w:r>
      <w:r w:rsidR="00E87340" w:rsidRPr="00C67C86">
        <w:rPr>
          <w:rFonts w:cstheme="minorHAnsi"/>
          <w:lang w:val="en-US"/>
        </w:rPr>
        <w:t xml:space="preserve"> </w:t>
      </w:r>
      <w:r w:rsidR="0093558C" w:rsidRPr="0093558C">
        <w:rPr>
          <w:rFonts w:cstheme="minorHAnsi"/>
          <w:lang w:val="en-US"/>
        </w:rPr>
        <w:t>Paediatric Oncology &amp; Haematology</w:t>
      </w:r>
      <w:r w:rsidR="0093558C">
        <w:rPr>
          <w:rFonts w:cstheme="minorHAnsi"/>
          <w:lang w:val="en-US"/>
        </w:rPr>
        <w:t xml:space="preserve"> Department</w:t>
      </w:r>
      <w:r w:rsidR="0093558C" w:rsidRPr="0093558C">
        <w:rPr>
          <w:rFonts w:cstheme="minorHAnsi"/>
          <w:lang w:val="en-US"/>
        </w:rPr>
        <w:t>, Vall d'Hebron University Hospital</w:t>
      </w:r>
      <w:r w:rsidR="0093558C">
        <w:rPr>
          <w:rFonts w:cstheme="minorHAnsi"/>
          <w:lang w:val="en-US"/>
        </w:rPr>
        <w:t xml:space="preserve"> - </w:t>
      </w:r>
      <w:r w:rsidR="0093558C" w:rsidRPr="00BB5BA6">
        <w:rPr>
          <w:rFonts w:cstheme="minorHAnsi"/>
        </w:rPr>
        <w:t>Passeig de la Vall d'Hebron, 119, 129, 08035 Barcelona</w:t>
      </w:r>
      <w:r w:rsidR="0093558C" w:rsidRPr="0093558C">
        <w:rPr>
          <w:rFonts w:cstheme="minorHAnsi"/>
          <w:lang w:val="en-US"/>
        </w:rPr>
        <w:t>, Spain.</w:t>
      </w:r>
    </w:p>
    <w:p w14:paraId="613C2FA7" w14:textId="77777777" w:rsidR="009B7F43" w:rsidRPr="00C67C86" w:rsidRDefault="009B7F43" w:rsidP="0039613E">
      <w:pPr>
        <w:spacing w:line="360" w:lineRule="auto"/>
        <w:jc w:val="both"/>
        <w:rPr>
          <w:rFonts w:cstheme="minorHAnsi"/>
          <w:lang w:val="en-US"/>
        </w:rPr>
      </w:pPr>
    </w:p>
    <w:p w14:paraId="5CFCFC59" w14:textId="77777777" w:rsidR="00FE2F54" w:rsidRPr="00C67C86" w:rsidRDefault="00CF7D93" w:rsidP="0039613E">
      <w:pPr>
        <w:spacing w:line="360" w:lineRule="auto"/>
        <w:jc w:val="both"/>
        <w:rPr>
          <w:rFonts w:cstheme="minorHAnsi"/>
          <w:lang w:val="en-US"/>
        </w:rPr>
      </w:pPr>
      <w:r w:rsidRPr="00C67C86">
        <w:rPr>
          <w:rFonts w:cstheme="minorHAnsi"/>
          <w:u w:val="single"/>
          <w:lang w:val="en-US"/>
        </w:rPr>
        <w:t>Corresponding Author</w:t>
      </w:r>
      <w:r w:rsidRPr="00C67C86">
        <w:rPr>
          <w:rFonts w:cstheme="minorHAnsi"/>
          <w:lang w:val="en-US"/>
        </w:rPr>
        <w:t xml:space="preserve">: </w:t>
      </w:r>
      <w:r w:rsidR="0040058A" w:rsidRPr="00C67C86">
        <w:rPr>
          <w:rFonts w:cstheme="minorHAnsi"/>
          <w:lang w:val="en-US"/>
        </w:rPr>
        <w:t>Teresa de Rojas</w:t>
      </w:r>
      <w:r w:rsidR="0039613E" w:rsidRPr="00C67C86">
        <w:rPr>
          <w:rFonts w:cstheme="minorHAnsi"/>
          <w:lang w:val="en-US"/>
        </w:rPr>
        <w:t>, MD-PhD</w:t>
      </w:r>
      <w:r w:rsidRPr="00C67C86">
        <w:rPr>
          <w:rFonts w:cstheme="minorHAnsi"/>
          <w:lang w:val="en-US"/>
        </w:rPr>
        <w:t xml:space="preserve"> – EORTC Headquarters. </w:t>
      </w:r>
    </w:p>
    <w:p w14:paraId="7069C4A3" w14:textId="77777777" w:rsidR="00FE2F54" w:rsidRPr="005526F4" w:rsidRDefault="00CF7D93" w:rsidP="0039613E">
      <w:pPr>
        <w:spacing w:line="360" w:lineRule="auto"/>
        <w:jc w:val="both"/>
        <w:rPr>
          <w:rFonts w:cstheme="minorHAnsi"/>
          <w:lang w:val="de-AT"/>
        </w:rPr>
      </w:pPr>
      <w:r w:rsidRPr="005526F4">
        <w:rPr>
          <w:rFonts w:cstheme="minorHAnsi"/>
          <w:lang w:val="de-AT"/>
        </w:rPr>
        <w:t xml:space="preserve">Av. </w:t>
      </w:r>
      <w:r w:rsidR="00084D72" w:rsidRPr="005526F4">
        <w:rPr>
          <w:rFonts w:cstheme="minorHAnsi"/>
          <w:lang w:val="de-AT"/>
        </w:rPr>
        <w:t xml:space="preserve">E. Mounier 83/11 – 1200 Brussels, Belgium. </w:t>
      </w:r>
    </w:p>
    <w:p w14:paraId="24A9870B" w14:textId="77777777" w:rsidR="00B6340E" w:rsidRPr="00C67C86" w:rsidRDefault="00CF7D93" w:rsidP="0039613E">
      <w:pPr>
        <w:spacing w:line="360" w:lineRule="auto"/>
        <w:jc w:val="both"/>
        <w:rPr>
          <w:rFonts w:cstheme="minorHAnsi"/>
          <w:lang w:val="en-US"/>
        </w:rPr>
      </w:pPr>
      <w:r w:rsidRPr="00C67C86">
        <w:rPr>
          <w:rFonts w:cstheme="minorHAnsi"/>
          <w:lang w:val="en-US"/>
        </w:rPr>
        <w:t>Phone:</w:t>
      </w:r>
      <w:r w:rsidR="00084D72" w:rsidRPr="00C67C86">
        <w:rPr>
          <w:rFonts w:cstheme="minorHAnsi"/>
          <w:lang w:val="en-US"/>
        </w:rPr>
        <w:t xml:space="preserve"> +32</w:t>
      </w:r>
      <w:r w:rsidR="00713A43" w:rsidRPr="00C67C86">
        <w:rPr>
          <w:rFonts w:cstheme="minorHAnsi"/>
          <w:lang w:val="en-US"/>
        </w:rPr>
        <w:t xml:space="preserve"> </w:t>
      </w:r>
      <w:r w:rsidR="00084D72" w:rsidRPr="00C67C86">
        <w:rPr>
          <w:rFonts w:cstheme="minorHAnsi"/>
          <w:lang w:val="en-US"/>
        </w:rPr>
        <w:t>27741560</w:t>
      </w:r>
      <w:r w:rsidR="00713A43" w:rsidRPr="00C67C86">
        <w:rPr>
          <w:rFonts w:cstheme="minorHAnsi"/>
          <w:lang w:val="en-US"/>
        </w:rPr>
        <w:t>;</w:t>
      </w:r>
      <w:r w:rsidRPr="00C67C86">
        <w:rPr>
          <w:rFonts w:cstheme="minorHAnsi"/>
          <w:lang w:val="en-US"/>
        </w:rPr>
        <w:t xml:space="preserve"> Email:</w:t>
      </w:r>
      <w:r w:rsidR="00084D72" w:rsidRPr="00C67C86">
        <w:rPr>
          <w:rFonts w:cstheme="minorHAnsi"/>
          <w:lang w:val="en-US"/>
        </w:rPr>
        <w:t xml:space="preserve"> </w:t>
      </w:r>
      <w:hyperlink r:id="rId12" w:history="1">
        <w:r w:rsidR="0040058A" w:rsidRPr="00C67C86">
          <w:rPr>
            <w:rStyle w:val="Hyperlink"/>
            <w:rFonts w:cstheme="minorHAnsi"/>
            <w:lang w:val="en-US"/>
          </w:rPr>
          <w:t>teresa.derojas@eortc.org</w:t>
        </w:r>
      </w:hyperlink>
      <w:r w:rsidR="00084D72" w:rsidRPr="00C67C86">
        <w:rPr>
          <w:rFonts w:cstheme="minorHAnsi"/>
          <w:lang w:val="en-US"/>
        </w:rPr>
        <w:t xml:space="preserve"> </w:t>
      </w:r>
      <w:r w:rsidR="00FE2F54" w:rsidRPr="00C67C86">
        <w:rPr>
          <w:rFonts w:cstheme="minorHAnsi"/>
          <w:lang w:val="en-US"/>
        </w:rPr>
        <w:t xml:space="preserve">; </w:t>
      </w:r>
      <w:r w:rsidR="0039613E" w:rsidRPr="00C67C86">
        <w:rPr>
          <w:rFonts w:cstheme="minorHAnsi"/>
          <w:lang w:val="en-US"/>
        </w:rPr>
        <w:t xml:space="preserve">ORCID: </w:t>
      </w:r>
      <w:r w:rsidR="00FE2F54" w:rsidRPr="00C67C86">
        <w:rPr>
          <w:rFonts w:cstheme="minorHAnsi"/>
          <w:lang w:val="en-US"/>
        </w:rPr>
        <w:t>0000-0001-7749-8423.</w:t>
      </w:r>
    </w:p>
    <w:p w14:paraId="16AE8525" w14:textId="77777777" w:rsidR="001533FE" w:rsidRDefault="001533FE" w:rsidP="0039613E">
      <w:pPr>
        <w:spacing w:line="360" w:lineRule="auto"/>
        <w:jc w:val="both"/>
        <w:rPr>
          <w:rFonts w:cstheme="minorHAnsi"/>
          <w:b/>
          <w:lang w:val="en-US"/>
        </w:rPr>
      </w:pPr>
    </w:p>
    <w:p w14:paraId="40368F3E" w14:textId="77777777" w:rsidR="00BB5BA6" w:rsidRPr="00C67C86" w:rsidRDefault="00BB5BA6" w:rsidP="0039613E">
      <w:pPr>
        <w:spacing w:line="360" w:lineRule="auto"/>
        <w:jc w:val="both"/>
        <w:rPr>
          <w:rFonts w:cstheme="minorHAnsi"/>
          <w:b/>
          <w:lang w:val="en-US"/>
        </w:rPr>
      </w:pPr>
    </w:p>
    <w:p w14:paraId="08221D36" w14:textId="77777777" w:rsidR="00863AB8" w:rsidRPr="00433CF6" w:rsidRDefault="00863AB8" w:rsidP="0039613E">
      <w:pPr>
        <w:spacing w:line="360" w:lineRule="auto"/>
        <w:jc w:val="both"/>
        <w:rPr>
          <w:rFonts w:cstheme="minorHAnsi"/>
          <w:lang w:val="en-US"/>
        </w:rPr>
      </w:pPr>
      <w:r w:rsidRPr="00433CF6">
        <w:rPr>
          <w:rFonts w:cstheme="minorHAnsi"/>
          <w:b/>
          <w:lang w:val="en-US"/>
        </w:rPr>
        <w:t xml:space="preserve">Keywords: </w:t>
      </w:r>
      <w:r w:rsidR="00433CF6" w:rsidRPr="00433CF6">
        <w:rPr>
          <w:rFonts w:cstheme="minorHAnsi"/>
          <w:lang w:val="en-US"/>
        </w:rPr>
        <w:t xml:space="preserve">RECIST, CTCAE, </w:t>
      </w:r>
      <w:r w:rsidR="00433CF6">
        <w:rPr>
          <w:rFonts w:cstheme="minorHAnsi"/>
          <w:lang w:val="en-US"/>
        </w:rPr>
        <w:t>quality of life</w:t>
      </w:r>
      <w:r w:rsidR="00433CF6" w:rsidRPr="00433CF6">
        <w:rPr>
          <w:rFonts w:cstheme="minorHAnsi"/>
          <w:lang w:val="en-US"/>
        </w:rPr>
        <w:t>, quality assurance, childhood cancer, AYA oncology</w:t>
      </w:r>
      <w:r w:rsidRPr="00433CF6">
        <w:rPr>
          <w:rFonts w:cstheme="minorHAnsi"/>
          <w:lang w:val="en-US"/>
        </w:rPr>
        <w:t>.</w:t>
      </w:r>
    </w:p>
    <w:p w14:paraId="1FC7525F" w14:textId="77777777" w:rsidR="0039613E" w:rsidRPr="00C67C86" w:rsidRDefault="0039613E" w:rsidP="0039613E">
      <w:pPr>
        <w:spacing w:line="360" w:lineRule="auto"/>
        <w:ind w:firstLine="720"/>
        <w:jc w:val="both"/>
        <w:rPr>
          <w:rFonts w:cstheme="minorHAnsi"/>
          <w:lang w:val="en-US"/>
        </w:rPr>
      </w:pPr>
    </w:p>
    <w:p w14:paraId="3CAFD15E" w14:textId="77777777" w:rsidR="00F42C86" w:rsidRDefault="0039613E" w:rsidP="0039613E">
      <w:pPr>
        <w:spacing w:line="360" w:lineRule="auto"/>
        <w:jc w:val="both"/>
        <w:rPr>
          <w:rFonts w:cstheme="minorHAnsi"/>
          <w:lang w:val="en-US"/>
        </w:rPr>
      </w:pPr>
      <w:r w:rsidRPr="00433CF6">
        <w:rPr>
          <w:rFonts w:cstheme="minorHAnsi"/>
          <w:b/>
          <w:lang w:val="en-US"/>
        </w:rPr>
        <w:t>Acknowledgments:</w:t>
      </w:r>
      <w:r w:rsidRPr="00433CF6">
        <w:rPr>
          <w:rFonts w:cstheme="minorHAnsi"/>
          <w:lang w:val="en-US"/>
        </w:rPr>
        <w:t xml:space="preserve"> Teresa de Rojas’ work as Fellow at EORTC Headquarters was supported by a grant from </w:t>
      </w:r>
      <w:r w:rsidR="00433CF6" w:rsidRPr="00433CF6">
        <w:rPr>
          <w:rFonts w:cstheme="minorHAnsi"/>
          <w:lang w:val="en-US"/>
        </w:rPr>
        <w:t>EORTC Cancer Research Fund</w:t>
      </w:r>
      <w:r w:rsidRPr="00433CF6">
        <w:rPr>
          <w:rFonts w:cstheme="minorHAnsi"/>
          <w:lang w:val="en-US"/>
        </w:rPr>
        <w:t xml:space="preserve"> (</w:t>
      </w:r>
      <w:r w:rsidR="00433CF6" w:rsidRPr="00433CF6">
        <w:rPr>
          <w:rFonts w:cstheme="minorHAnsi"/>
          <w:lang w:val="en-US"/>
        </w:rPr>
        <w:t>ECRF</w:t>
      </w:r>
      <w:r w:rsidRPr="00433CF6">
        <w:rPr>
          <w:rFonts w:cstheme="minorHAnsi"/>
          <w:lang w:val="en-US"/>
        </w:rPr>
        <w:t>) from Belgium.</w:t>
      </w:r>
      <w:r w:rsidR="0015619B">
        <w:rPr>
          <w:rFonts w:cstheme="minorHAnsi"/>
          <w:lang w:val="en-US"/>
        </w:rPr>
        <w:t xml:space="preserve"> </w:t>
      </w:r>
      <w:r w:rsidR="0015619B" w:rsidRPr="0015619B">
        <w:rPr>
          <w:rFonts w:cstheme="minorHAnsi"/>
          <w:lang w:val="en-US"/>
        </w:rPr>
        <w:t>F</w:t>
      </w:r>
      <w:r w:rsidR="0015619B">
        <w:rPr>
          <w:rFonts w:cstheme="minorHAnsi"/>
          <w:lang w:val="en-US"/>
        </w:rPr>
        <w:t xml:space="preserve">ernando </w:t>
      </w:r>
      <w:r w:rsidR="0015619B" w:rsidRPr="0015619B">
        <w:rPr>
          <w:rFonts w:cstheme="minorHAnsi"/>
          <w:lang w:val="en-US"/>
        </w:rPr>
        <w:t>C</w:t>
      </w:r>
      <w:r w:rsidR="0015619B">
        <w:rPr>
          <w:rFonts w:cstheme="minorHAnsi"/>
          <w:lang w:val="en-US"/>
        </w:rPr>
        <w:t>arceller</w:t>
      </w:r>
      <w:r w:rsidR="0015619B" w:rsidRPr="0015619B">
        <w:rPr>
          <w:rFonts w:cstheme="minorHAnsi"/>
          <w:lang w:val="en-US"/>
        </w:rPr>
        <w:t xml:space="preserve"> is supported by George and the Giant Pledge via the Royal Marsden Cancer Charity</w:t>
      </w:r>
      <w:r w:rsidR="0015619B">
        <w:rPr>
          <w:rFonts w:cstheme="minorHAnsi"/>
          <w:lang w:val="en-US"/>
        </w:rPr>
        <w:t>.</w:t>
      </w:r>
    </w:p>
    <w:p w14:paraId="3FFFC83C" w14:textId="77777777" w:rsidR="00C551EB" w:rsidRDefault="00C551EB" w:rsidP="0039613E">
      <w:pPr>
        <w:spacing w:line="360" w:lineRule="auto"/>
        <w:jc w:val="both"/>
        <w:rPr>
          <w:rFonts w:cstheme="minorHAnsi"/>
          <w:lang w:val="en-US"/>
        </w:rPr>
      </w:pPr>
    </w:p>
    <w:p w14:paraId="52B16B68" w14:textId="77777777" w:rsidR="00BB5BA6" w:rsidRPr="00433CF6" w:rsidRDefault="00BB5BA6" w:rsidP="0039613E">
      <w:pPr>
        <w:spacing w:line="360" w:lineRule="auto"/>
        <w:jc w:val="both"/>
        <w:rPr>
          <w:rFonts w:cstheme="minorHAnsi"/>
          <w:lang w:val="en-US"/>
        </w:rPr>
      </w:pPr>
    </w:p>
    <w:p w14:paraId="7B7244CD" w14:textId="77777777" w:rsidR="00AC6404" w:rsidRPr="001F6A77" w:rsidRDefault="00AC6404" w:rsidP="0039613E">
      <w:pPr>
        <w:spacing w:line="360" w:lineRule="auto"/>
        <w:jc w:val="both"/>
        <w:rPr>
          <w:rFonts w:cstheme="minorHAnsi"/>
          <w:b/>
          <w:lang w:val="en-US"/>
        </w:rPr>
      </w:pPr>
      <w:r w:rsidRPr="001F6A77">
        <w:rPr>
          <w:rFonts w:cstheme="minorHAnsi"/>
          <w:b/>
          <w:lang w:val="en-US"/>
        </w:rPr>
        <w:t>ABSTRACT</w:t>
      </w:r>
    </w:p>
    <w:p w14:paraId="69C66C5F" w14:textId="421EC5EE" w:rsidR="00CB519E" w:rsidRPr="001F6A77" w:rsidRDefault="00DA044B" w:rsidP="00CB519E">
      <w:pPr>
        <w:spacing w:line="360" w:lineRule="auto"/>
        <w:ind w:firstLine="720"/>
        <w:jc w:val="both"/>
        <w:rPr>
          <w:rFonts w:cstheme="minorHAnsi"/>
          <w:lang w:val="en-US"/>
        </w:rPr>
      </w:pPr>
      <w:r w:rsidRPr="001F6A77">
        <w:rPr>
          <w:rFonts w:cstheme="minorHAnsi"/>
          <w:lang w:val="en-US"/>
        </w:rPr>
        <w:t>S</w:t>
      </w:r>
      <w:r w:rsidR="00CB519E" w:rsidRPr="001F6A77">
        <w:rPr>
          <w:rFonts w:cstheme="minorHAnsi"/>
          <w:lang w:val="en-US"/>
        </w:rPr>
        <w:t xml:space="preserve">urvival </w:t>
      </w:r>
      <w:r w:rsidRPr="001F6A77">
        <w:rPr>
          <w:rFonts w:cstheme="minorHAnsi"/>
          <w:lang w:val="en-US"/>
        </w:rPr>
        <w:t>for</w:t>
      </w:r>
      <w:r w:rsidR="00CB519E" w:rsidRPr="001F6A77">
        <w:rPr>
          <w:rFonts w:cstheme="minorHAnsi"/>
          <w:lang w:val="en-US"/>
        </w:rPr>
        <w:t xml:space="preserve"> childhood cancer</w:t>
      </w:r>
      <w:r w:rsidRPr="001F6A77">
        <w:rPr>
          <w:rFonts w:cstheme="minorHAnsi"/>
          <w:lang w:val="en-US"/>
        </w:rPr>
        <w:t>s</w:t>
      </w:r>
      <w:r w:rsidR="00CB519E" w:rsidRPr="001F6A77">
        <w:rPr>
          <w:rFonts w:cstheme="minorHAnsi"/>
          <w:lang w:val="en-US"/>
        </w:rPr>
        <w:t xml:space="preserve"> has improved significantly over the last decades. However, patient </w:t>
      </w:r>
      <w:r w:rsidRPr="001F6A77">
        <w:rPr>
          <w:rFonts w:cstheme="minorHAnsi"/>
          <w:lang w:val="en-US"/>
        </w:rPr>
        <w:t xml:space="preserve">outcomes </w:t>
      </w:r>
      <w:r w:rsidR="00CB519E" w:rsidRPr="001F6A77">
        <w:rPr>
          <w:rFonts w:cstheme="minorHAnsi"/>
          <w:lang w:val="en-US"/>
        </w:rPr>
        <w:t>ha</w:t>
      </w:r>
      <w:r w:rsidRPr="001F6A77">
        <w:rPr>
          <w:rFonts w:cstheme="minorHAnsi"/>
          <w:lang w:val="en-US"/>
        </w:rPr>
        <w:t>ve</w:t>
      </w:r>
      <w:r w:rsidR="00CB519E" w:rsidRPr="001F6A77">
        <w:rPr>
          <w:rFonts w:cstheme="minorHAnsi"/>
          <w:lang w:val="en-US"/>
        </w:rPr>
        <w:t xml:space="preserve"> plateaued over the last decade for difficult-to-treat diseases. </w:t>
      </w:r>
      <w:r w:rsidRPr="001F6A77">
        <w:rPr>
          <w:rFonts w:cstheme="minorHAnsi"/>
          <w:lang w:val="en-US"/>
        </w:rPr>
        <w:t>With h</w:t>
      </w:r>
      <w:r w:rsidR="001F6A77" w:rsidRPr="001F6A77">
        <w:rPr>
          <w:rFonts w:cstheme="minorHAnsi"/>
          <w:lang w:val="en-US"/>
        </w:rPr>
        <w:t>igh cure rates, decreasing long-</w:t>
      </w:r>
      <w:r w:rsidRPr="001F6A77">
        <w:rPr>
          <w:rFonts w:cstheme="minorHAnsi"/>
          <w:lang w:val="en-US"/>
        </w:rPr>
        <w:t xml:space="preserve">term toxicities and sequelae remains crucial. Since many advances in childhood cancer research come from the adult oncology world, </w:t>
      </w:r>
      <w:r w:rsidR="002644F8" w:rsidRPr="001F6A77">
        <w:rPr>
          <w:rFonts w:cstheme="minorHAnsi"/>
          <w:lang w:val="en-US"/>
        </w:rPr>
        <w:t>one of the key areas</w:t>
      </w:r>
      <w:r w:rsidRPr="001F6A77">
        <w:rPr>
          <w:rFonts w:cstheme="minorHAnsi"/>
          <w:lang w:val="en-US"/>
        </w:rPr>
        <w:t xml:space="preserve"> </w:t>
      </w:r>
      <w:r w:rsidR="00CB519E" w:rsidRPr="001F6A77">
        <w:rPr>
          <w:rFonts w:cstheme="minorHAnsi"/>
          <w:lang w:val="en-US"/>
        </w:rPr>
        <w:t xml:space="preserve">is </w:t>
      </w:r>
      <w:r w:rsidRPr="001F6A77">
        <w:rPr>
          <w:rFonts w:cstheme="minorHAnsi"/>
          <w:lang w:val="en-US"/>
        </w:rPr>
        <w:t xml:space="preserve">improving </w:t>
      </w:r>
      <w:r w:rsidR="00CB519E" w:rsidRPr="001F6A77">
        <w:rPr>
          <w:rFonts w:cstheme="minorHAnsi"/>
          <w:lang w:val="en-US"/>
        </w:rPr>
        <w:t xml:space="preserve">the </w:t>
      </w:r>
      <w:r w:rsidR="002644F8" w:rsidRPr="001F6A77">
        <w:rPr>
          <w:rFonts w:cstheme="minorHAnsi"/>
          <w:lang w:val="en-US"/>
        </w:rPr>
        <w:t xml:space="preserve">adaptation </w:t>
      </w:r>
      <w:r w:rsidR="00CB519E" w:rsidRPr="001F6A77">
        <w:rPr>
          <w:rFonts w:cstheme="minorHAnsi"/>
          <w:lang w:val="en-US"/>
        </w:rPr>
        <w:t xml:space="preserve">of tools </w:t>
      </w:r>
      <w:r w:rsidR="002644F8" w:rsidRPr="001F6A77">
        <w:rPr>
          <w:rFonts w:cstheme="minorHAnsi"/>
          <w:lang w:val="en-US"/>
        </w:rPr>
        <w:t xml:space="preserve">that are essential </w:t>
      </w:r>
      <w:r w:rsidRPr="001F6A77">
        <w:rPr>
          <w:rFonts w:cstheme="minorHAnsi"/>
          <w:lang w:val="en-US"/>
        </w:rPr>
        <w:t xml:space="preserve">for clinical trial conduct </w:t>
      </w:r>
      <w:r w:rsidR="001F6A77" w:rsidRPr="001F6A77">
        <w:rPr>
          <w:rFonts w:cstheme="minorHAnsi"/>
          <w:lang w:val="en-US"/>
        </w:rPr>
        <w:t xml:space="preserve">and </w:t>
      </w:r>
      <w:r w:rsidR="00CB519E" w:rsidRPr="001F6A77">
        <w:rPr>
          <w:rFonts w:cstheme="minorHAnsi"/>
          <w:lang w:val="en-US"/>
        </w:rPr>
        <w:t xml:space="preserve">that were developed for adults </w:t>
      </w:r>
      <w:r w:rsidRPr="001F6A77">
        <w:rPr>
          <w:rFonts w:cstheme="minorHAnsi"/>
          <w:lang w:val="en-US"/>
        </w:rPr>
        <w:t>into pediatrics</w:t>
      </w:r>
      <w:r w:rsidR="002644F8" w:rsidRPr="001F6A77">
        <w:rPr>
          <w:rFonts w:cstheme="minorHAnsi"/>
          <w:lang w:val="en-US"/>
        </w:rPr>
        <w:t>. These include tools to evaluate toxicity, quality of life, radiological response, statistical methodology</w:t>
      </w:r>
      <w:r w:rsidR="00637307">
        <w:rPr>
          <w:rFonts w:cstheme="minorHAnsi"/>
          <w:lang w:val="en-US"/>
        </w:rPr>
        <w:t>,</w:t>
      </w:r>
      <w:r w:rsidR="002644F8" w:rsidRPr="001F6A77">
        <w:rPr>
          <w:rFonts w:cstheme="minorHAnsi"/>
          <w:lang w:val="en-US"/>
        </w:rPr>
        <w:t xml:space="preserve"> or indicators of cancer care quality. </w:t>
      </w:r>
    </w:p>
    <w:p w14:paraId="7C387B1C" w14:textId="77777777" w:rsidR="00772C89" w:rsidRPr="001F6A77" w:rsidRDefault="00CB519E" w:rsidP="00CB519E">
      <w:pPr>
        <w:spacing w:line="360" w:lineRule="auto"/>
        <w:ind w:firstLine="720"/>
        <w:jc w:val="both"/>
        <w:rPr>
          <w:rFonts w:cstheme="minorHAnsi"/>
          <w:lang w:val="en-US"/>
        </w:rPr>
      </w:pPr>
      <w:r w:rsidRPr="001F6A77">
        <w:rPr>
          <w:rFonts w:cstheme="minorHAnsi"/>
          <w:lang w:val="en-US"/>
        </w:rPr>
        <w:t>In this review, we present ongoing international efforts to validate and adapt these tools for children and adolescents and discuss remaining challenges. These efforts will hopefully accelerate and improve the quality of pediatric oncology research in the upcoming years.</w:t>
      </w:r>
    </w:p>
    <w:p w14:paraId="1DD7D204" w14:textId="77777777" w:rsidR="00772C89" w:rsidRPr="001F6A77" w:rsidRDefault="00772C89" w:rsidP="0039613E">
      <w:pPr>
        <w:spacing w:line="360" w:lineRule="auto"/>
        <w:jc w:val="both"/>
        <w:rPr>
          <w:rFonts w:cstheme="minorHAnsi"/>
          <w:b/>
          <w:lang w:val="en-US"/>
        </w:rPr>
      </w:pPr>
    </w:p>
    <w:p w14:paraId="7BA0AC35" w14:textId="77777777" w:rsidR="005E6DCF" w:rsidRPr="001F6A77" w:rsidRDefault="005E6DCF" w:rsidP="0039613E">
      <w:pPr>
        <w:spacing w:line="360" w:lineRule="auto"/>
        <w:jc w:val="both"/>
        <w:rPr>
          <w:rFonts w:cstheme="minorHAnsi"/>
          <w:b/>
          <w:lang w:val="en-US"/>
        </w:rPr>
      </w:pPr>
    </w:p>
    <w:p w14:paraId="5DFB5567" w14:textId="77777777" w:rsidR="005E6DCF" w:rsidRPr="001F6A77" w:rsidRDefault="005E6DCF" w:rsidP="0039613E">
      <w:pPr>
        <w:spacing w:line="360" w:lineRule="auto"/>
        <w:jc w:val="both"/>
        <w:rPr>
          <w:rFonts w:cstheme="minorHAnsi"/>
          <w:b/>
          <w:lang w:val="en-US"/>
        </w:rPr>
      </w:pPr>
    </w:p>
    <w:p w14:paraId="0E083CD8" w14:textId="77777777" w:rsidR="005E6DCF" w:rsidRPr="001F6A77" w:rsidRDefault="005E6DCF" w:rsidP="0039613E">
      <w:pPr>
        <w:spacing w:line="360" w:lineRule="auto"/>
        <w:jc w:val="both"/>
        <w:rPr>
          <w:rFonts w:cstheme="minorHAnsi"/>
          <w:b/>
          <w:lang w:val="en-US"/>
        </w:rPr>
      </w:pPr>
    </w:p>
    <w:p w14:paraId="6D12D793" w14:textId="77777777" w:rsidR="001F6A77" w:rsidRPr="001F6A77" w:rsidRDefault="001F6A77" w:rsidP="0039613E">
      <w:pPr>
        <w:spacing w:line="360" w:lineRule="auto"/>
        <w:jc w:val="both"/>
        <w:rPr>
          <w:rFonts w:cstheme="minorHAnsi"/>
          <w:b/>
          <w:lang w:val="en-US"/>
        </w:rPr>
      </w:pPr>
    </w:p>
    <w:p w14:paraId="06E50995" w14:textId="77777777" w:rsidR="001F6A77" w:rsidRPr="001F6A77" w:rsidRDefault="001F6A77" w:rsidP="0039613E">
      <w:pPr>
        <w:spacing w:line="360" w:lineRule="auto"/>
        <w:jc w:val="both"/>
        <w:rPr>
          <w:rFonts w:cstheme="minorHAnsi"/>
          <w:b/>
          <w:lang w:val="en-US"/>
        </w:rPr>
      </w:pPr>
    </w:p>
    <w:p w14:paraId="1BAD5141" w14:textId="77777777" w:rsidR="001F6A77" w:rsidRPr="001F6A77" w:rsidRDefault="001F6A77" w:rsidP="0039613E">
      <w:pPr>
        <w:spacing w:line="360" w:lineRule="auto"/>
        <w:jc w:val="both"/>
        <w:rPr>
          <w:rFonts w:cstheme="minorHAnsi"/>
          <w:b/>
          <w:lang w:val="en-US"/>
        </w:rPr>
      </w:pPr>
    </w:p>
    <w:p w14:paraId="6312DFF6" w14:textId="77777777" w:rsidR="001F6A77" w:rsidRPr="001F6A77" w:rsidRDefault="001F6A77" w:rsidP="0039613E">
      <w:pPr>
        <w:spacing w:line="360" w:lineRule="auto"/>
        <w:jc w:val="both"/>
        <w:rPr>
          <w:rFonts w:cstheme="minorHAnsi"/>
          <w:b/>
          <w:lang w:val="en-US"/>
        </w:rPr>
      </w:pPr>
    </w:p>
    <w:p w14:paraId="6626C6CB" w14:textId="77777777" w:rsidR="005E6DCF" w:rsidRPr="001F6A77" w:rsidRDefault="005E6DCF" w:rsidP="0039613E">
      <w:pPr>
        <w:spacing w:line="360" w:lineRule="auto"/>
        <w:jc w:val="both"/>
        <w:rPr>
          <w:rFonts w:cstheme="minorHAnsi"/>
          <w:b/>
          <w:lang w:val="en-US"/>
        </w:rPr>
      </w:pPr>
    </w:p>
    <w:p w14:paraId="78A53F32" w14:textId="77777777" w:rsidR="005E6DCF" w:rsidRPr="001F6A77" w:rsidRDefault="005E6DCF" w:rsidP="0039613E">
      <w:pPr>
        <w:spacing w:line="360" w:lineRule="auto"/>
        <w:jc w:val="both"/>
        <w:rPr>
          <w:rFonts w:cstheme="minorHAnsi"/>
          <w:b/>
          <w:lang w:val="en-US"/>
        </w:rPr>
      </w:pPr>
    </w:p>
    <w:p w14:paraId="76765F1E" w14:textId="77777777" w:rsidR="005E6DCF" w:rsidRPr="001F6A77" w:rsidRDefault="005E6DCF" w:rsidP="0039613E">
      <w:pPr>
        <w:spacing w:line="360" w:lineRule="auto"/>
        <w:jc w:val="both"/>
        <w:rPr>
          <w:rFonts w:cstheme="minorHAnsi"/>
          <w:b/>
          <w:lang w:val="en-US"/>
        </w:rPr>
      </w:pPr>
    </w:p>
    <w:p w14:paraId="362BE8C7" w14:textId="77777777" w:rsidR="00F07BB6" w:rsidRPr="001F6A77" w:rsidRDefault="00800D85" w:rsidP="00800D85">
      <w:pPr>
        <w:spacing w:line="360" w:lineRule="auto"/>
        <w:jc w:val="both"/>
        <w:rPr>
          <w:rFonts w:cstheme="minorHAnsi"/>
          <w:b/>
          <w:lang w:val="en-US"/>
        </w:rPr>
      </w:pPr>
      <w:r w:rsidRPr="001F6A77">
        <w:rPr>
          <w:rFonts w:cstheme="minorHAnsi"/>
          <w:b/>
          <w:u w:val="single"/>
          <w:lang w:val="en-US"/>
        </w:rPr>
        <w:t xml:space="preserve">1. </w:t>
      </w:r>
      <w:r w:rsidR="003D66EE" w:rsidRPr="001F6A77">
        <w:rPr>
          <w:rFonts w:cstheme="minorHAnsi"/>
          <w:b/>
          <w:u w:val="single"/>
          <w:lang w:val="en-US"/>
        </w:rPr>
        <w:t>I</w:t>
      </w:r>
      <w:r w:rsidR="00A70578" w:rsidRPr="001F6A77">
        <w:rPr>
          <w:rFonts w:cstheme="minorHAnsi"/>
          <w:b/>
          <w:u w:val="single"/>
          <w:lang w:val="en-US"/>
        </w:rPr>
        <w:t>ntroduction</w:t>
      </w:r>
    </w:p>
    <w:p w14:paraId="4D8DDCE7" w14:textId="1FAAE77E" w:rsidR="00800D85" w:rsidRPr="001F6A77" w:rsidRDefault="00800D85" w:rsidP="00800D85">
      <w:pPr>
        <w:spacing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The survival of childhood cancer has improved significantly over the last decades, with recent reported overall survival (OS) rates in Europe of up to 79% in children (&lt;14 years) and 82% in adolescents (15-19 years), and in the United States of 83.8% (&lt;14 years) and 84% (</w:t>
      </w:r>
      <w:r w:rsidR="00F47EBB" w:rsidRPr="001F6A77">
        <w:rPr>
          <w:rFonts w:ascii="Times New Roman" w:eastAsia="Calibri" w:hAnsi="Times New Roman" w:cs="Times New Roman"/>
          <w:lang w:val="en-US" w:bidi="ar-SA"/>
        </w:rPr>
        <w:t>15</w:t>
      </w:r>
      <w:r w:rsidRPr="001F6A77">
        <w:rPr>
          <w:rFonts w:ascii="Times New Roman" w:eastAsia="Calibri" w:hAnsi="Times New Roman" w:cs="Times New Roman"/>
          <w:lang w:val="en-US" w:bidi="ar-SA"/>
        </w:rPr>
        <w:t xml:space="preserve">-19 years) </w:t>
      </w:r>
      <w:r w:rsidR="001C05F1" w:rsidRPr="001F6A77">
        <w:rPr>
          <w:rFonts w:ascii="Times New Roman" w:eastAsia="Calibri" w:hAnsi="Times New Roman" w:cs="Times New Roman"/>
          <w:lang w:val="en-US" w:bidi="ar-SA"/>
        </w:rPr>
        <w:fldChar w:fldCharType="begin" w:fldLock="1"/>
      </w:r>
      <w:r w:rsidR="009E6A37" w:rsidRPr="001F6A77">
        <w:rPr>
          <w:rFonts w:ascii="Times New Roman" w:eastAsia="Calibri" w:hAnsi="Times New Roman" w:cs="Times New Roman"/>
          <w:lang w:val="en-US" w:bidi="ar-SA"/>
        </w:rPr>
        <w:instrText>ADDIN CSL_CITATION {"citationItems":[{"id":"ITEM-1","itemData":{"DOI":"10.1016/S1470-2045(13)70548-5","ISBN":"1470-2045\\r1474-5488","ISSN":"14702045","PMID":"24314615","abstract":"Background: Survival and cure rates for childhood cancers in Europe have greatly improved over the past 40 years and are mostly good, although not in all European countries. The EUROCARE-5 survival study estimates survival of children diagnosed with cancer between 2000 and 2007, assesses whether survival differences among European countries have changed, and investigates changes from 1999 to 2007. Methods: We analysed survival data for 157499 children (age 0-14 years) diagnosed between Jan 1, 1978 and Dec 31, 2007. They came from 74 population-based cancer registries in 29 countries. We calculated observed, country-weighted 1-year, 3-year, and 5-year survival for major cancers and all cancers combined. For comparison between countries, we used the corrected group prognosis method to provide survival probabilities adjusted for multiple confounders (sex, age, period of diagnosis, and, for all cancers combined without CNS cancers, casemix). Age-adjusted survival differences by area and calendar period were calculated with period analysis and were given for all cancers combined and the major cancers. Findings: We analysed 59579 cases. For all cancers combined for children diagnosed in 2000-07, 1-year survival was 90·6% (95% CI 90·2-90·9), 3-year survival was 81·0 % (95% CI 80·5-81·4), and 5-year survival was 77·9% (95% CI 77·4-78·3). For all cancers combined, 5-year survival rose from 76·1% (74·4-77·7) for 1999-2001, to 79·1% (77·3-80·7) for 2005-07 (hazard ratio 0·973, 95% CI 0·965-0·982, p&lt;0·0001). The greatest improvements were in eastern Europe, where 5-year survival rose from 65·2% (95% CI 63·1-67·3) in 1999-2001, to 70·2% (67·9-72·3) in 2005-07. Europe-wide average yearly change in mortality (hazard ratio) was 0·939 (95% CI 0·919-0·960) for acute lymphoid leukaemia, 0·959 (0·933-0·986) for acute myeloid leukaemia, and 0·940 (0·897-0·984) for non-Hodgkin lymphoma. Mortality for all of Europe did not change significantly for Hodgkin's lymphoma, Burkitt's lymphoma, CNS tumours, neuroblastoma, Wilms' tumour, Ewing's sarcoma, osteosarcoma, and rhabdomyosarcoma. Disparities for 5-year survival persisted between countries and regions, ranging from 70% to 82% (for 2005-07). Interpretation: Several reasons might explain persisting inequalities. The lack of health-care resources is probably most important, especially in some eastern European countries with limited drug supply, lack of specialised centres with multidisciplinary teams, delayed diagnosis and treat…","author":[{"dropping-particle":"","family":"Gatta","given":"Gemma","non-dropping-particle":"","parse-names":false,"suffix":""},{"dropping-particle":"","family":"Botta","given":"Laura","non-dropping-particle":"","parse-names":false,"suffix":""},{"dropping-particle":"","family":"Rossi","given":"Silvia","non-dropping-particle":"","parse-names":false,"suffix":""},{"dropping-particle":"","family":"Aareleid","given":"Tiiu","non-dropping-particle":"","parse-names":false,"suffix":""},{"dropping-particle":"","family":"Bielska-Lasota","given":"Magdalena","non-dropping-particle":"","parse-names":false,"suffix":""},{"dropping-particle":"","family":"Clavel","given":"Jacqueline","non-dropping-particle":"","parse-names":false,"suffix":""},{"dropping-particle":"","family":"Dimitrova","given":"Nadya","non-dropping-particle":"","parse-names":false,"suffix":""},{"dropping-particle":"","family":"Jakab","given":"Zsuzsanna","non-dropping-particle":"","parse-names":false,"suffix":""},{"dropping-particle":"","family":"Kaatsch","given":"Peter","non-dropping-particle":"","parse-names":false,"suffix":""},{"dropping-particle":"","family":"Lacour","given":"Brigitte","non-dropping-particle":"","parse-names":false,"suffix":""},{"dropping-particle":"","family":"Mallone","given":"Sandra","non-dropping-particle":"","parse-names":false,"suffix":""},{"dropping-particle":"","family":"Marcos-Gragera","given":"Rafael","non-dropping-particle":"","parse-names":false,"suffix":""},{"dropping-particle":"","family":"Minicozzi","given":"Pamela","non-dropping-particle":"","parse-names":false,"suffix":""},{"dropping-particle":"","family":"Sánchez-Pérez","given":"Maria-José José","non-dropping-particle":"","parse-names":false,"suffix":""},{"dropping-particle":"","family":"Sant","given":"Milena","non-dropping-particle":"","parse-names":false,"suffix":""},{"dropping-particle":"","family":"Santaquilani","given":"Mariano","non-dropping-particle":"","parse-names":false,"suffix":""},{"dropping-particle":"","family":"Stiller","given":"Charles","non-dropping-particle":"","parse-names":false,"suffix":""},{"dropping-particle":"","family":"Tavilla","given":"Andrea","non-dropping-particle":"","parse-names":false,"suffix":""},{"dropping-particle":"","family":"Trama","given":"Annalisa","non-dropping-particle":"","parse-names":false,"suffix":""},{"dropping-particle":"","family":"Visser","given":"Otto","non-dropping-particle":"","parse-names":false,"suffix":""},{"dropping-particle":"","family":"Peris-Bonet","given":"Rafael","non-dropping-particle":"","parse-names":false,"suffix":""},{"dropping-particle":"","family":"EUROCARE Working Group","given":"","non-dropping-particle":"","parse-names":false,"suffix":""}],"container-title":"The Lancet Oncology","id":"ITEM-1","issue":"1","issued":{"date-parts":[["2014","1"]]},"page":"35-47","title":"Childhood cancer survival in Europe 1999-2007: Results of EUROCARE-5-a population-based study","type":"article-journal","volume":"15"},"uris":["http://www.mendeley.com/documents/?uuid=49deb154-5cf6-4875-8fa8-814f2a73e103"]},{"id":"ITEM-2","itemData":{"DOI":"10.1016/S1470-2045(16)00162-5","ISSN":"1474-5488","PMID":"27237614","abstract":"BACKGROUND Data from EUROCARE have consistently shown lower survival for adolescents and young adults (AYAs; aged 15-24 years) than for children (0-14 years) for most cancers that affect both groups, and modest survival improvements up to 2000-02. AYAs have longer survival than that of adults for most cancers. We used the latest definition of AYAs (aged 15-39 years) and provided estimates of 5-year relative survival for European AYAs with cancer diagnosed in 2000-07, compared with children and adults (40-69 years) with cancer, and assessed survival improvements over time. METHODS We analysed data from population-based cancer registries of 27 European countries participating in EUROCARE-5. We used the so-called complete method to estimate 5-year, population-weighted relative survival for 19 cancers affecting AYAs and children, and for 27 cancers affecting AYAs and adults. We assessed relative-survival differences between children versus AYAs, and between AYAs versus adults, using the Z test. We used the period approach to estimate 5-year relative survival over time for children and AYAs, and used a generalised linear model to model survival time trends (1999-2007) and to assess the significance of changes over time. FINDINGS We analysed 56 505 cancer diagnoses in children, 312 483 in AYAs, and 3 567 383 in adults. For all cancers combined, survival improved over time for AYAs (from 79% [95% CI 78·1-80·5] in 1999-2002 to 82% [81·1-83·3] in 2005-07; p&lt;0·0001) and children (from 76% [74·7-77·1] to 79% [77·2-79·4]; p&lt;0·0001). Survival improved significantly in children and AYAs for acute lymphoid leukaemia (p&lt;0·0001) and non-Hodgkin lymphoma (p&lt;0·0001 in AYAs and p=0·023 in children). Survival improved significantly in AYAs only for CNS tumours (p=0·0046), astrocytomas (p=0·040), and malignant melanomas (p&lt;0·0001). Survival remained significantly worse in AYAs than in children for eight important cancers: acute lymphoid leukaemias, acute myeloid leukaemias, Hodgkin's lymphomas, non-Hodgkin lymphomas, astrocytomas, Ewing's sarcomas, and rhabdomyosarcomas (p&lt;0·0001 in all cases), and osteosarcomas (p=0·011). INTERPRETATION Notwithstanding the encouraging results for some cancers, and overall, we showed poorer survival in AYAs than in children for the eight important cancers. Recent European initiatives to improve outcomes in AYAs might reduce the survival gap between children and AYAs, but this reduction can only be verified by future population-based studies.…","author":[{"dropping-particle":"","family":"Trama","given":"Annalisa","non-dropping-particle":"","parse-names":false,"suffix":""},{"dropping-particle":"","family":"Botta","given":"Laura","non-dropping-particle":"","parse-names":false,"suffix":""},{"dropping-particle":"","family":"Foschi","given":"Roberto","non-dropping-particle":"","parse-names":false,"suffix":""},{"dropping-particle":"","family":"Ferrari","given":"Andrea","non-dropping-particle":"","parse-names":false,"suffix":""},{"dropping-particle":"","family":"Stiller","given":"Charles","non-dropping-particle":"","parse-names":false,"suffix":""},{"dropping-particle":"","family":"Desandes","given":"Emmanuel","non-dropping-particle":"","parse-names":false,"suffix":""},{"dropping-particle":"","family":"Maule","given":"Milena Maria","non-dropping-particle":"","parse-names":false,"suffix":""},{"dropping-particle":"","family":"Merletti","given":"Franco","non-dropping-particle":"","parse-names":false,"suffix":""},{"dropping-particle":"","family":"Gatta","given":"Gemma","non-dropping-particle":"","parse-names":false,"suffix":""},{"dropping-particle":"","family":"EUROCARE-5 Working Group","given":"","non-dropping-particle":"","parse-names":false,"suffix":""}],"container-title":"The Lancet. Oncology","id":"ITEM-2","issue":"7","issued":{"date-parts":[["2016","7"]]},"page":"896-906","title":"Survival of European adolescents and young adults diagnosed with cancer in 2000-07: population-based data from EUROCARE-5.","type":"article-journal","volume":"17"},"uris":["http://www.mendeley.com/documents/?uuid=f9961b00-a92e-3704-bd04-183d299867de"]},{"id":"ITEM-3","itemData":{"URL":"https://seer.cancer.gov/csr/1975_2015/","accessed":{"date-parts":[["2018","9","3"]]},"author":[{"dropping-particle":"","family":"Noone AM, Howlader N, Krapcho M, Miller D, Brest A, Yu M, Ruhl J, Tatalovich Z, Mariotto A, Lewis DR, Chen HS, Feuer EJ","given":"Cronin KA (eds)","non-dropping-particle":"","parse-names":false,"suffix":""}],"id":"ITEM-3","issued":{"date-parts":[["2018"]]},"title":"SEER Cancer Statistics Review, 1975-2015, National Cancer Institute","type":"webpage"},"uris":["http://www.mendeley.com/documents/?uuid=cdc32256-5dfb-3eb9-ad63-2d09cb50bd1b"]}],"mendeley":{"formattedCitation":"[1–3]","plainTextFormattedCitation":"[1–3]","previouslyFormattedCitation":"[1–3]"},"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Pr="001F6A77">
        <w:rPr>
          <w:rFonts w:ascii="Times New Roman" w:eastAsia="Calibri" w:hAnsi="Times New Roman" w:cs="Times New Roman"/>
          <w:noProof/>
          <w:lang w:val="en-US" w:bidi="ar-SA"/>
        </w:rPr>
        <w:t>[1–3]</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This improvement has been achieved with international collaborative efforts in the frame of practice-changing clinical trials, by using intensive chemotherapy regimens (combined with surgery and/or radiotherapy in solid tumors</w:t>
      </w:r>
      <w:r w:rsidR="002644F8" w:rsidRPr="001F6A77">
        <w:rPr>
          <w:rFonts w:ascii="Times New Roman" w:eastAsia="Calibri" w:hAnsi="Times New Roman" w:cs="Times New Roman"/>
          <w:lang w:val="en-US" w:bidi="ar-SA"/>
        </w:rPr>
        <w:t xml:space="preserve"> and hematopoietic stem cell in some leuk</w:t>
      </w:r>
      <w:r w:rsidR="001F6A77" w:rsidRPr="001F6A77">
        <w:rPr>
          <w:rFonts w:ascii="Times New Roman" w:eastAsia="Calibri" w:hAnsi="Times New Roman" w:cs="Times New Roman"/>
          <w:lang w:val="en-US" w:bidi="ar-SA"/>
        </w:rPr>
        <w:t>a</w:t>
      </w:r>
      <w:r w:rsidR="002644F8" w:rsidRPr="001F6A77">
        <w:rPr>
          <w:rFonts w:ascii="Times New Roman" w:eastAsia="Calibri" w:hAnsi="Times New Roman" w:cs="Times New Roman"/>
          <w:lang w:val="en-US" w:bidi="ar-SA"/>
        </w:rPr>
        <w:t>emias</w:t>
      </w:r>
      <w:r w:rsidRPr="001F6A77">
        <w:rPr>
          <w:rFonts w:ascii="Times New Roman" w:eastAsia="Calibri" w:hAnsi="Times New Roman" w:cs="Times New Roman"/>
          <w:lang w:val="en-US" w:bidi="ar-SA"/>
        </w:rPr>
        <w:t xml:space="preserve">). However, patient survival has plateaued over the last five to ten years for difficult-to-treat diseases, which calls for innovative treatments with new mechanisms of action </w:t>
      </w:r>
      <w:r w:rsidR="001C05F1" w:rsidRPr="001F6A77">
        <w:rPr>
          <w:rFonts w:ascii="Times New Roman" w:eastAsia="Calibri" w:hAnsi="Times New Roman" w:cs="Times New Roman"/>
          <w:lang w:val="en-US" w:bidi="ar-SA"/>
        </w:rPr>
        <w:fldChar w:fldCharType="begin" w:fldLock="1"/>
      </w:r>
      <w:r w:rsidR="009E6A37" w:rsidRPr="001F6A77">
        <w:rPr>
          <w:rFonts w:ascii="Times New Roman" w:eastAsia="Calibri" w:hAnsi="Times New Roman" w:cs="Times New Roman"/>
          <w:lang w:val="en-US" w:bidi="ar-SA"/>
        </w:rPr>
        <w:instrText>ADDIN CSL_CITATION {"citationItems":[{"id":"ITEM-1","itemData":{"author":[{"dropping-particle":"","family":"The European Society for Paediatric Oncology","given":"","non-dropping-particle":"","parse-names":false,"suffix":""}],"edition":"1st","id":"ITEM-1","issued":{"date-parts":[["2015"]]},"number-of-pages":"49","publisher":"SIOPE","title":"The SIOPE Strategic Plan; a European Cancer Plan for Children and Adolescents","type":"book"},"uris":["http://www.mendeley.com/documents/?uuid=97fe0376-e154-452b-bbbf-97e50fb62e18"]}],"mendeley":{"formattedCitation":"[4]","plainTextFormattedCitation":"[4]","previouslyFormattedCitation":"[4]"},"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Pr="001F6A77">
        <w:rPr>
          <w:rFonts w:ascii="Times New Roman" w:eastAsia="Calibri" w:hAnsi="Times New Roman" w:cs="Times New Roman"/>
          <w:noProof/>
          <w:lang w:val="en-US" w:bidi="ar-SA"/>
        </w:rPr>
        <w:t>[4]</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r w:rsidR="00B3491F">
        <w:rPr>
          <w:rFonts w:ascii="Times New Roman" w:eastAsia="Calibri" w:hAnsi="Times New Roman" w:cs="Times New Roman"/>
          <w:lang w:val="en-US" w:bidi="ar-SA"/>
        </w:rPr>
        <w:t>Moreover, s</w:t>
      </w:r>
      <w:r w:rsidR="00B3491F" w:rsidRPr="00B3491F">
        <w:rPr>
          <w:rFonts w:ascii="Times New Roman" w:eastAsia="Calibri" w:hAnsi="Times New Roman" w:cs="Times New Roman"/>
          <w:lang w:val="en-US" w:bidi="ar-SA"/>
        </w:rPr>
        <w:t xml:space="preserve">urvivors of childhood cancer </w:t>
      </w:r>
      <w:r w:rsidR="00B3491F">
        <w:rPr>
          <w:rFonts w:ascii="Times New Roman" w:eastAsia="Calibri" w:hAnsi="Times New Roman" w:cs="Times New Roman"/>
          <w:lang w:val="en-US" w:bidi="ar-SA"/>
        </w:rPr>
        <w:t xml:space="preserve">are at an increased risk of suffering long-term toxicities and sequelae, and </w:t>
      </w:r>
      <w:r w:rsidR="00B3491F" w:rsidRPr="00B3491F">
        <w:rPr>
          <w:rFonts w:ascii="Times New Roman" w:eastAsia="Calibri" w:hAnsi="Times New Roman" w:cs="Times New Roman"/>
          <w:lang w:val="en-US" w:bidi="ar-SA"/>
        </w:rPr>
        <w:t>have a high rate of illness owing to chronic health conditions</w:t>
      </w:r>
      <w:r w:rsidR="00B3491F">
        <w:rPr>
          <w:rFonts w:ascii="Times New Roman" w:eastAsia="Calibri" w:hAnsi="Times New Roman" w:cs="Times New Roman"/>
          <w:lang w:val="en-US" w:bidi="ar-SA"/>
        </w:rPr>
        <w:t xml:space="preserve"> </w:t>
      </w:r>
      <w:r w:rsidR="00B3491F">
        <w:rPr>
          <w:rFonts w:ascii="Times New Roman" w:eastAsia="Calibri" w:hAnsi="Times New Roman" w:cs="Times New Roman"/>
          <w:lang w:val="en-US" w:bidi="ar-SA"/>
        </w:rPr>
        <w:fldChar w:fldCharType="begin" w:fldLock="1"/>
      </w:r>
      <w:r w:rsidR="002C01BE">
        <w:rPr>
          <w:rFonts w:ascii="Times New Roman" w:eastAsia="Calibri" w:hAnsi="Times New Roman" w:cs="Times New Roman"/>
          <w:lang w:val="en-US" w:bidi="ar-SA"/>
        </w:rPr>
        <w:instrText>ADDIN CSL_CITATION {"citationItems":[{"id":"ITEM-1","itemData":{"DOI":"10.1056/NEJMsa060185","ISSN":"1533-4406","PMID":"17035650","abstract":"BACKGROUND Only a few small studies have assessed the long-term morbidity that follows the treatment of childhood cancer. We determined the incidence and severity of chronic health conditions in adult survivors. METHODS The Childhood Cancer Survivor Study is a retrospective cohort study that tracks the health status of adults who received a diagnosis of childhood cancer between 1970 and 1986 and compares the results with those of siblings. We calculated the frequencies of chronic conditions in 10,397 survivors and 3034 siblings. A severity score (grades 1 through 4, ranging from mild to life-threatening or disabling) was assigned to each condition. Cox proportional-hazards models were used to estimate hazard ratios, reported as relative risks and 95% confidence intervals (CIs), for a chronic condition. RESULTS Survivors and siblings had mean ages of 26.6 years (range, 18.0 to 48.0) and 29.2 years (range, 18.0 to 56.0), respectively, at the time of the study. Among 10,397 survivors, 62.3% had at least one chronic condition; 27.5% had a severe or life-threatening condition (grade 3 or 4). The adjusted relative risk of a chronic condition in a survivor, as compared with siblings, was 3.3 (95% CI, 3.0 to 3.5); for a severe or life-threatening condition, the risk was 8.2 (95% CI, 6.9 to 9.7). Among survivors, the cumulative incidence of a chronic health condition reached 73.4% (95% CI, 69.0 to 77.9) 30 years after the cancer diagnosis, with a cumulative incidence of 42.4% (95% CI, 33.7 to 51.2) for severe, disabling, or life-threatening conditions or death due to a chronic condition. CONCLUSIONS Survivors of childhood cancer have a high rate of illness owing to chronic health conditions.","author":[{"dropping-particle":"","family":"Oeffinger","given":"Kevin C","non-dropping-particle":"","parse-names":false,"suffix":""},{"dropping-particle":"","family":"Mertens","given":"Ann C","non-dropping-particle":"","parse-names":false,"suffix":""},{"dropping-particle":"","family":"Sklar","given":"Charles A","non-dropping-particle":"","parse-names":false,"suffix":""},{"dropping-particle":"","family":"Kawashima","given":"Toana","non-dropping-particle":"","parse-names":false,"suffix":""},{"dropping-particle":"","family":"Hudson","given":"Melissa M","non-dropping-particle":"","parse-names":false,"suffix":""},{"dropping-particle":"","family":"Meadows","given":"Anna T","non-dropping-particle":"","parse-names":false,"suffix":""},{"dropping-particle":"","family":"Friedman","given":"Debra L","non-dropping-particle":"","parse-names":false,"suffix":""},{"dropping-particle":"","family":"Marina","given":"Neyssa","non-dropping-particle":"","parse-names":false,"suffix":""},{"dropping-particle":"","family":"Hobbie","given":"Wendy","non-dropping-particle":"","parse-names":false,"suffix":""},{"dropping-particle":"","family":"Kadan-Lottick","given":"Nina S","non-dropping-particle":"","parse-names":false,"suffix":""},{"dropping-particle":"","family":"Schwartz","given":"Cindy L","non-dropping-particle":"","parse-names":false,"suffix":""},{"dropping-particle":"","family":"Leisenring","given":"Wendy","non-dropping-particle":"","parse-names":false,"suffix":""},{"dropping-particle":"","family":"Robison","given":"Leslie L","non-dropping-particle":"","parse-names":false,"suffix":""},{"dropping-particle":"","family":"Childhood Cancer Survivor Study","given":"","non-dropping-particle":"","parse-names":false,"suffix":""}],"container-title":"The New England journal of medicine","id":"ITEM-1","issue":"15","issued":{"date-parts":[["2006","10","12"]]},"page":"1572-82","title":"Chronic health conditions in adult survivors of childhood cancer.","type":"article-journal","volume":"355"},"uris":["http://www.mendeley.com/documents/?uuid=1bbd6911-2c69-3a37-98dc-7e7e8ff55c69"]},{"id":"ITEM-2","itemData":{"DOI":"10.1016/S0140-6736(17)31610-0","ISSN":"01406736","PMID":"28890157","abstract":"BACKGROUND Survivors of childhood cancer develop early and severe chronic health conditions (CHCs). A quantitative landscape of morbidity of survivors, however, has not been described. We aimed to describe the cumulative burden of curative cancer therapy in a clinically assessed ageing population of long-term survivors of childhood cancer. METHODS The St Jude Lifetime Cohort Study (SJLIFE) retrospectively collected data on CHCs in all patients treated for childhood cancer at the St Jude Children's Research Hospital who survived 10 years or longer from initial diagnosis and were 18 years or older as of June 30, 2015. Age-matched and sex-frequency-matched community controls were used for comparison. 21 treatment exposure variables were included in the analysis, with data abstracted from medical records. 168 CHCs for all participants were graded for severity using a modified Common Terminology Criteria of Adverse Events. Multiple imputation with predictive mean matching was used for missing occurrences and grades of CHCs in the survivors who were not clinically evaluable. Mean cumulative count was used for descriptive cumulative burden analysis and marked-point-process regression was used for inferential cumulative burden analysis. FINDINGS Of 5522 patients treated for childhood cancer at St Jude Children's Research Hospital who had complete records, survived 10 years or longer, and were 18 years or older at time of study, 3010 (54·5%) were alive, had enrolled, and had had prospective clinical assessment. 2512 (45·5%) of the 5522 patients were not clinically evaluable. The cumulative incidence of CHCs at age 50 years was 99·9% (95% CI 99·9-99·9) for grade 1-5 CHCs and 96·0% (95% CI 95·3-96·8%) for grade 3-5 CHCs. By age 50 years, a survivor had experienced, on average, 17·1 (95% CI 16·2-18·1) CHCs of any grade, of which 4·7 (4·6-4·9) were CHCs of grade 3-5. The cumulative burden in matched community controls of grade 1-5 CHCs was 9·2 (95% CI 7·9-10·6; p&lt;0·0001 vs total study population) and of grade 3-5 CHCs was 2·3 (1·9-2·7, p&lt;0·0001 vs total study population). Second neoplasms, spinal disorders, and pulmonary disease were major contributors to the excess total cumulative burden. Notable heterogeneity in the distribution of CHC burden in survivors with differing primary cancer diagnoses was observed. The cumulative burden of grade 1-5 CHCs at age 50 years was highest in survivors of CNS malignancies (24·2 [95% CI 20·9-27·5]) and lowest in survivors of ger…","author":[{"dropping-particle":"","family":"Bhakta","given":"Nickhill","non-dropping-particle":"","parse-names":false,"suffix":""},{"dropping-particle":"","family":"Liu","given":"Qi","non-dropping-particle":"","parse-names":false,"suffix":""},{"dropping-particle":"","family":"Ness","given":"Kirsten K","non-dropping-particle":"","parse-names":false,"suffix":""},{"dropping-particle":"","family":"Baassiri","given":"Malek","non-dropping-particle":"","parse-names":false,"suffix":""},{"dropping-particle":"","family":"Eissa","given":"Hesham","non-dropping-particle":"","parse-names":false,"suffix":""},{"dropping-particle":"","family":"Yeo","given":"Frederick","non-dropping-particle":"","parse-names":false,"suffix":""},{"dropping-particle":"","family":"Chemaitilly","given":"Wassim","non-dropping-particle":"","parse-names":false,"suffix":""},{"dropping-particle":"","family":"Ehrhardt","given":"Matthew J","non-dropping-particle":"","parse-names":false,"suffix":""},{"dropping-particle":"","family":"Bass","given":"Johnnie","non-dropping-particle":"","parse-names":false,"suffix":""},{"dropping-particle":"","family":"Bishop","given":"Michael W","non-dropping-particle":"","parse-names":false,"suffix":""},{"dropping-particle":"","family":"Shelton","given":"Kyla","non-dropping-particle":"","parse-names":false,"suffix":""},{"dropping-particle":"","family":"Lu","given":"Lu","non-dropping-particle":"","parse-names":false,"suffix":""},{"dropping-particle":"","family":"Huang","given":"Sujuan","non-dropping-particle":"","parse-names":false,"suffix":""},{"dropping-particle":"","family":"Li","given":"Zhenghong","non-dropping-particle":"","parse-names":false,"suffix":""},{"dropping-particle":"","family":"Caron","given":"Eric","non-dropping-particle":"","parse-names":false,"suffix":""},{"dropping-particle":"","family":"Lanctot","given":"Jennifer","non-dropping-particle":"","parse-names":false,"suffix":""},{"dropping-particle":"","family":"Howell","given":"Carrie","non-dropping-particle":"","parse-names":false,"suffix":""},{"dropping-particle":"","family":"Folse","given":"Timothy","non-dropping-particle":"","parse-names":false,"suffix":""},{"dropping-particle":"","family":"Joshi","given":"Vijaya","non-dropping-particle":"","parse-names":false,"suffix":""},{"dropping-particle":"","family":"Green","given":"Daniel M","non-dropping-particle":"","parse-names":false,"suffix":""},{"dropping-particle":"","family":"Mulrooney","given":"Daniel A","non-dropping-particle":"","parse-names":false,"suffix":""},{"dropping-particle":"","family":"Armstrong","given":"Gregory T","non-dropping-particle":"","parse-names":false,"suffix":""},{"dropping-particle":"","family":"Krull","given":"Kevin R","non-dropping-particle":"","parse-names":false,"suffix":""},{"dropping-particle":"","family":"Brinkman","given":"Tara M","non-dropping-particle":"","parse-names":false,"suffix":""},{"dropping-particle":"","family":"Khan","given":"Raja B","non-dropping-particle":"","parse-names":false,"suffix":""},{"dropping-particle":"","family":"Srivastava","given":"Deo K","non-dropping-particle":"","parse-names":false,"suffix":""},{"dropping-particle":"","family":"Hudson","given":"Melissa M","non-dropping-particle":"","parse-names":false,"suffix":""},{"dropping-particle":"","family":"Yasui","given":"Yutaka","non-dropping-particle":"","parse-names":false,"suffix":""},{"dropping-particle":"","family":"Robison","given":"Leslie L","non-dropping-particle":"","parse-names":false,"suffix":""}],"container-title":"The Lancet","id":"ITEM-2","issue":"10112","issued":{"date-parts":[["2017","12","9"]]},"page":"2569-2582","title":"The cumulative burden of surviving childhood cancer: an initial report from the St Jude Lifetime Cohort Study (SJLIFE)","type":"article-journal","volume":"390"},"uris":["http://www.mendeley.com/documents/?uuid=dbfd738d-9f87-3c23-bf36-2fd348fdcd90"]}],"mendeley":{"formattedCitation":"[5, 6]","plainTextFormattedCitation":"[5, 6]","previouslyFormattedCitation":"[5, 6]"},"properties":{"noteIndex":0},"schema":"https://github.com/citation-style-language/schema/raw/master/csl-citation.json"}</w:instrText>
      </w:r>
      <w:r w:rsidR="00B3491F">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[5, 6]</w:t>
      </w:r>
      <w:r w:rsidR="00B3491F">
        <w:rPr>
          <w:rFonts w:ascii="Times New Roman" w:eastAsia="Calibri" w:hAnsi="Times New Roman" w:cs="Times New Roman"/>
          <w:lang w:val="en-US" w:bidi="ar-SA"/>
        </w:rPr>
        <w:fldChar w:fldCharType="end"/>
      </w:r>
      <w:r w:rsidR="00B3491F" w:rsidRPr="00B3491F">
        <w:rPr>
          <w:rFonts w:ascii="Times New Roman" w:eastAsia="Calibri" w:hAnsi="Times New Roman" w:cs="Times New Roman"/>
          <w:lang w:val="en-US" w:bidi="ar-SA"/>
        </w:rPr>
        <w:t>.</w:t>
      </w:r>
    </w:p>
    <w:p w14:paraId="5660761D" w14:textId="295CEDA3" w:rsidR="00840B70" w:rsidRPr="001F6A77" w:rsidRDefault="00800D85" w:rsidP="00800D85">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Globally, all stakeholders are working closely together to accelerate drug development for children and adolescents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{"citationItems":[{"id":"ITEM-1","itemData":{"DOI":"10.1016/j.ejca.2014.10.029","ISSN":"1879-0852","PMID":"25434924","abstract":"Seven years after the launch of the European Paediatric Medicine Regulation, limited progress in paediatric oncology drug development remains a major concern amongst stakeholders - academics, industry, regulatory authorities, parents, patients and caregivers. Restricted increases in early phase paediatric oncology trials, legal requirements and regulatory pressure to propose early Paediatric Investigation Plans (PIPs), missed opportunities to explore new drugs potentially relevant for paediatric malignancies, lack of innovative trial designs and no new incentives to develop drugs against specific paediatric targets are some unmet needs. Better access to new anti-cancer drugs for paediatric clinical studies and improved collaboration between stakeholders are essential. The Cancer Drug Development Forum (CDDF), previously Biotherapy Development Association (BDA), with Innovative Therapy for Children with Cancer Consortium (ITCC), European Society for Paediatric Oncology (SIOPE) and European Network for Cancer Research in Children and Adolescents (ENCCA) has created a unique Paediatric Oncology Platform, involving multiple stakeholders and the European Union (EU) Commission, with an urgent remit to improve paediatric oncology drug development. The Paediatric Oncology Platform proposes to recommend immediate changes in the implementation of the Regulation and set the framework for its 2017 revision; initiatives to incentivise drug development against specific paediatric oncology targets, and repositioning of drugs not developed in adults. Underpinning these changes is a strategy for mechanism of action and biology driven selection and prioritisation of potential paediatric indications rather than the current process based on adult cancer indications. Pre-competitive research and drug prioritisation, early portfolio evaluation, cross-industry cooperation and multi-compound/sponsor trials are being explored, from which guidance for innovative trial designs will be provided.","author":[{"dropping-particle":"","family":"Vassal","given":"Gilles","non-dropping-particle":"","parse-names":false,"suffix":""},{"dropping-particle":"","family":"Rousseau","given":"Raphaël","non-dropping-particle":"","parse-names":false,"suffix":""},{"dropping-particle":"","family":"Blanc","given":"Patricia","non-dropping-particle":"","parse-names":false,"suffix":""},{"dropping-particle":"","family":"Moreno","given":"Lucas","non-dropping-particle":"","parse-names":false,"suffix":""},{"dropping-particle":"","family":"Bode","given":"Gerlind","non-dropping-particle":"","parse-names":false,"suffix":""},{"dropping-particle":"","family":"Schwoch","given":"Stefan","non-dropping-particle":"","parse-names":false,"suffix":""},{"dropping-particle":"","family":"Schrappe","given":"Martin","non-dropping-particle":"","parse-names":false,"suffix":""},{"dropping-particle":"","family":"Skolnik","given":"Jeffrey","non-dropping-particle":"","parse-names":false,"suffix":""},{"dropping-particle":"","family":"Bergman","given":"Lothar","non-dropping-particle":"","parse-names":false,"suffix":""},{"dropping-particle":"","family":"Bradley-Garelik","given":"Mary Brigid","non-dropping-particle":"","parse-names":false,"suffix":""},{"dropping-particle":"","family":"Saha","given":"Vaskar","non-dropping-particle":"","parse-names":false,"suffix":""},{"dropping-particle":"","family":"Pearson","given":"Andy","non-dropping-particle":"","parse-names":false,"suffix":""},{"dropping-particle":"","family":"Zwierzina","given":"Heinz","non-dropping-particle":"","parse-names":false,"suffix":""}],"container-title":"European journal of cancer (Oxford, England : 1990)","id":"ITEM-1","issue":"2","issued":{"date-parts":[["2015","1"]]},"page":"218-24","title":"Creating a unique, multi-stakeholder Paediatric Oncology Platform to improve drug development for children and adolescents with cancer.","type":"article-journal","volume":"51"},"uris":["http://www.mendeley.com/documents/?uuid=8bc467c3-4313-3e44-8997-225753bac89d"]},{"id":"ITEM-2","itemData":{"DOI":"10.1016/S1470-2045(13)70013-5","ISBN":"1470-2045","ISSN":"14702045","PMID":"23434337","abstract":"Despite major progress in the past 40 years, 20% of children with cancer die from the disease, and 40% of survivors have late adverse effects. Innovative, safe, and effective medicines are needed. Although regulatory initiatives in the past 15 years in the USA and Europe have been introduced, new drug development for children with cancer is insufficient. Children and families face major inequity between countries in terms of access to innovative drugs in development. Hurdles and bottlenecks are well known-eg, small numbers of patients, the complexity of developing targeted agents and their biomarkers for selected patients, limitations of US and EU regulations for paediatric medicines, insufficient return on investment, and the global economic crisis facing drug companies. New drug development pathways could efficiently address the challenges with innovative methods and trial designs, investment in biology and preclinical research, new models of partnership and funding including public-private partnerships and precompetitive research consortia, improved regulatory requirements, initiatives and incentives that better address these needs, and increased collaboration between paediatric oncology cooperative groups worldwide. Increased cooperation between all stakeholders-academia, parents' organisations and advocacy groups, regulatory bodies, pharmaceutical companies, philanthropic organisations, and government-will be essential. © 2013 Elsevier Ltd.","author":[{"dropping-particle":"","family":"Vassal","given":"Gilles","non-dropping-particle":"","parse-names":false,"suffix":""},{"dropping-particle":"","family":"Zwaan","given":"C. Michel","non-dropping-particle":"","parse-names":false,"suffix":""},{"dropping-particle":"","family":"Ashley","given":"David","non-dropping-particle":"","parse-names":false,"suffix":""},{"dropping-particle":"","family":"Deley","given":"Marie Cecile","non-dropping-particle":"Le","parse-names":false,"suffix":""},{"dropping-particle":"","family":"Hargrave","given":"Darren","non-dropping-particle":"","parse-names":false,"suffix":""},{"dropping-particle":"","family":"Blanc","given":"Patricia","non-dropping-particle":"","parse-names":false,"suffix":""},{"dropping-particle":"","family":"Adamson","given":"Peter C.","non-dropping-particle":"","parse-names":false,"suffix":""}],"container-title":"The Lancet Oncology","id":"ITEM-2","issue":"3","issued":{"date-parts":[["2013"]]},"title":"New drugs for children and adolescents with cancer: The need for novel development pathways","type":"article","volume":"14"},"uris":["http://www.mendeley.com/documents/?uuid=cf97a091-c29c-49ad-acf9-c685cef9b289"]}],"mendeley":{"formattedCitation":"[7, 8]","plainTextFormattedCitation":"[7, 8]","previouslyFormattedCitation":"[7, 8]"},"properties":{"noteIndex":0},"schema":"https://github.com/citation-style-language/schema/raw/master/csl-citation.json"}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[7, 8]</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Nonetheless, the race to improve childhood cancer care is </w:t>
      </w:r>
      <w:r w:rsidR="002B31E0" w:rsidRPr="001F6A77">
        <w:rPr>
          <w:rFonts w:ascii="Times New Roman" w:eastAsia="Calibri" w:hAnsi="Times New Roman" w:cs="Times New Roman"/>
          <w:lang w:val="en-US" w:bidi="ar-SA"/>
        </w:rPr>
        <w:t xml:space="preserve">impeded </w:t>
      </w:r>
      <w:r w:rsidRPr="001F6A77">
        <w:rPr>
          <w:rFonts w:ascii="Times New Roman" w:eastAsia="Calibri" w:hAnsi="Times New Roman" w:cs="Times New Roman"/>
          <w:lang w:val="en-US" w:bidi="ar-SA"/>
        </w:rPr>
        <w:t xml:space="preserve">because of its high dependence on the advances made in the field of adult oncology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{"citationItems":[{"id":"ITEM-1","itemData":{"DOI":"10.1158/1535-7163.MCT-06-0179","ISSN":"1535-7163","PMID":"16928809","author":[{"dropping-particle":"","family":"Boklan","given":"Jessica","non-dropping-particle":"","parse-names":false,"suffix":""}],"container-title":"Molecular cancer therapeutics","id":"ITEM-1","issue":"8","issued":{"date-parts":[["2006","8","1"]]},"page":"1905-8","title":"Little patients, losing patience: pediatric cancer drug development.","type":"article-journal","volume":"5"},"uris":["http://www.mendeley.com/documents/?uuid=54ab5803-379b-38f2-ac3c-c231659f86c6"]},{"id":"ITEM-2","itemData":{"DOI":"10.1002/pbc.25044","ISBN":"0732-183X (Print)\\n0732-183X (Linking)","ISSN":"15455017","PMID":"24706509","abstract":"In Europe, 6,000 young people die of cancer yearly, the commonest disease causing death beyond the age of 1 year. In addition, 300,000-500,000 European citizens are survivors of a childhood cancer and up to 30% of them have severe long-term sequelae of their treatment. Increasing both cure and quality of cure are the two goals of the European paediatric haematology/oncology community. SIOPE coordinates and facilitates research, care and training which are implemented by the 18 European study groups and 23 national paediatric haematology/oncology societies. SIOPE is the European branch of the International Society of Paediatric Oncology and one of the six founding members of the European Cancer Organisation. SIOPE is preparing its strategic agenda to assure long-term sustainability of clinical and translational research in paediatric malignancies over the next 15 years. SIOPE tackles the issues of equal access to standard care and research across Europe and improvement of long term follow up. SIOPE defined a comprehensive syllabus for training European specialists. A strong partnership with parent, patient and survivor organisations is being developed to successfully achieve the goals of this patient-centred agenda. SIOPE is advocating in the field of EU policies, such as the Clinical Trials Regulation and the Paediatric Medicine Regulation, to warrant that the voice of young people is heard and their needs adequately addressed. SIOPE and the European community are entirely committed to the global agenda against childhood cancers to overcome the challenges to increasing both cure and quality of cure of young people with cancer.","author":[{"dropping-particle":"","family":"Vassal","given":"Gilles","non-dropping-particle":"","parse-names":false,"suffix":""},{"dropping-particle":"","family":"Fitzgerald","given":"Edel","non-dropping-particle":"","parse-names":false,"suffix":""},{"dropping-particle":"","family":"Schrappe","given":"Martin","non-dropping-particle":"","parse-names":false,"suffix":""},{"dropping-particle":"","family":"Arnold","given":"Frédéric","non-dropping-particle":"","parse-names":false,"suffix":""},{"dropping-particle":"","family":"Kowalczyk","given":"Jerzy","non-dropping-particle":"","parse-names":false,"suffix":""},{"dropping-particle":"","family":"Walker","given":"David","non-dropping-particle":"","parse-names":false,"suffix":""},{"dropping-particle":"","family":"Hjorth","given":"Lars","non-dropping-particle":"","parse-names":false,"suffix":""},{"dropping-particle":"","family":"Riccardi","given":"Riccardo","non-dropping-particle":"","parse-names":false,"suffix":""},{"dropping-particle":"","family":"Kienesberger","given":"Anita","non-dropping-particle":"","parse-names":false,"suffix":""},{"dropping-particle":"","family":"Jones","given":"Kathy Pritchard","non-dropping-particle":"","parse-names":false,"suffix":""},{"dropping-particle":"","family":"Valsecchi","given":"Maria Grazia","non-dropping-particle":"","parse-names":false,"suffix":""},{"dropping-particle":"","family":"Janic","given":"Dragana","non-dropping-particle":"","parse-names":false,"suffix":""},{"dropping-particle":"","family":"Hasle","given":"Henrik","non-dropping-particle":"","parse-names":false,"suffix":""},{"dropping-particle":"","family":"Kearns","given":"Pamela","non-dropping-particle":"","parse-names":false,"suffix":""},{"dropping-particle":"","family":"Petrarulo","given":"Giulia","non-dropping-particle":"","parse-names":false,"suffix":""},{"dropping-particle":"","family":"Florindi","given":"Francesco","non-dropping-particle":"","parse-names":false,"suffix":""},{"dropping-particle":"","family":"Essiaf","given":"Samira","non-dropping-particle":"","parse-names":false,"suffix":""},{"dropping-particle":"","family":"Ladenstein","given":"Ruth","non-dropping-particle":"","parse-names":false,"suffix":""}],"container-title":"Pediatric Blood and Cancer","id":"ITEM-2","issued":{"date-parts":[["2014"]]},"title":"Challenges for children and adolescents with cancer in Europe: The SIOP-Europe agenda","type":"article-journal"},"uris":["http://www.mendeley.com/documents/?uuid=d6428913-24a3-3987-858f-55a6648d8eaf"]},{"id":"ITEM-3","itemData":{"DOI":"10.1158/1078-0432.CCR-12-2551","ISBN":"1078-0432 (Print)\\r1078-0432","ISSN":"10780432","PMID":"23329813","abstract":"The European Pediatric Medicine Regulation was launched in 2007 to provide better medicines for children. Five years later, the number of new anticancer drugs in early development in the pediatric population remains low, and most children with cancer are still largely denied access to innovative drugs in Europe, as compared with the United States. We analyzed individual pediatric investigation plan (PIP) and waiver decisions for oncology drugs and all oncology drugs that have been approved for marketing authorization since 2007 in Europe. Among the 45 approved PIPs, 33% concern leukemias and lymphomas, 29% solid tumors, 13% brain tumors, and 20% a drug for supportive care. No specific PIP exists for life-threatening diseases such as high-risk neuroblastoma, whereas there are several PIPs in extremely rare malignancies in children and adolescents such as gastrointestinal stromal tumor, melanoma, thyroid cancer, and chronic myeloid leukemia. This paradoxical situation is due to approval of a PIP being driven by the adult indication. Twenty-six of 28 authorized new oncology drugs have a potentially relevant mechanism of action for pediatric malignancies, but 50% have been waived because the adult condition does not occur in children. The most striking example is crizotinib. Implementation of the pediatric regulation should no longer be driven by the adult indication but should be guided instead by the biology of pediatric tumors and the mechanism of action of a drug. This change will be achievable through voluntary PIPs submitted by Pharma or revocation of the oncology class waiver list.","author":[{"dropping-particle":"","family":"Vassal","given":"Gilles","non-dropping-particle":"","parse-names":false,"suffix":""},{"dropping-particle":"","family":"Geoerger","given":"Birgit","non-dropping-particle":"","parse-names":false,"suffix":""},{"dropping-particle":"","family":"Morland","given":"Bruce","non-dropping-particle":"","parse-names":false,"suffix":""}],"container-title":"Clinical Cancer Research","id":"ITEM-3","issue":"6","issued":{"date-parts":[["2013"]]},"page":"1315-1325","title":"Is the European Pediatric Medicine Regulation working for children and adolescents with cancer?","type":"article-journal","volume":"19"},"uris":["http://www.mendeley.com/documents/?uuid=a450ec5a-2ee6-47f9-b8d1-608e297b955f"]},{"id":"ITEM-4","itemData":{"DOI":"10.1038/nrclinonc.2017.59","ISSN":"1759-4774","PMID":"28508875","abstract":"In the past decade, the landscape of drug development in oncology has evolved dramatically; however, this paradigm shift remains to be adopted in early phase clinical trial designs for studies of molecularly targeted agents and immunotherapeutic agents in paediatric malignancies. In drug development, prioritization of drugs on the basis of knowledge of tumour biology, molecular 'drivers' of disease and a drug's mechanism of action, and therapeutic unmet needs are key elements; these aspects are relevant to early phase paediatric trials, in which molecular profiling is strongly encouraged. Herein, we describe the strategy of the Innovative Therapies for Children with Cancer (ITCC) Consortium, which advocates for the adoption of trial designs that enable uninterrupted patient recruitment, the extrapolation from studies in adults when possible, and the inclusion of expansion cohorts. If a drug has neither serious dose-related toxicities nor a narrow therapeutic index, then studies should generally be started at the adult recommended phase II dose corrected for body surface area, and act as dose-confirmation studies. The use of adaptive trial designs will enable drugs with promising activity to progress rapidly to randomized studies and, therefore, will substantially accelerate drug development for children and adolescents with cancer.","author":[{"dropping-particle":"","family":"Moreno","given":"Lucas","non-dropping-particle":"","parse-names":false,"suffix":""},{"dropping-particle":"","family":"Pearson","given":"Andrew D. J.","non-dropping-particle":"","parse-names":false,"suffix":""},{"dropping-particle":"","family":"Paoletti","given":"Xavier","non-dropping-particle":"","parse-names":false,"suffix":""},{"dropping-particle":"","family":"Jimenez","given":"Irene","non-dropping-particle":"","parse-names":false,"suffix":""},{"dropping-particle":"","family":"Geoerger","given":"Birgit","non-dropping-particle":"","parse-names":false,"suffix":""},{"dropping-particle":"","family":"Kearns","given":"Pamela R.","non-dropping-particle":"","parse-names":false,"suffix":""},{"dropping-particle":"","family":"Zwaan","given":"C. Michel","non-dropping-particle":"","parse-names":false,"suffix":""},{"dropping-particle":"","family":"Doz","given":"Francois","non-dropping-particle":"","parse-names":false,"suffix":""},{"dropping-particle":"","family":"Baruchel","given":"Andre","non-dropping-particle":"","parse-names":false,"suffix":""},{"dropping-particle":"","family":"Vormoor","given":"Josef","non-dropping-particle":"","parse-names":false,"suffix":""},{"dropping-particle":"","family":"Casanova","given":"Michela","non-dropping-particle":"","parse-names":false,"suffix":""},{"dropping-particle":"","family":"Pfister","given":"Stefan M.","non-dropping-particle":"","parse-names":false,"suffix":""},{"dropping-particle":"","family":"Morland","given":"Bruce","non-dropping-particle":"","parse-names":false,"suffix":""},{"dropping-particle":"","family":"Vassal","given":"Gilles","non-dropping-particle":"","parse-names":false,"suffix":""}],"container-title":"Nature Reviews Clinical Oncology","id":"ITEM-4","issue":"8","issued":{"date-parts":[["2017"]]},"page":"497-507","title":"Early phase clinical trials of anticancer agents in children and adolescents — an ITCC perspective","type":"article-journal","volume":"14"},"uris":["http://www.mendeley.com/documents/?uuid=8d280dca-dbeb-4881-888b-5e47c682f39c"]}],"mendeley":{"formattedCitation":"[9–12]","plainTextFormattedCitation":"[9–12]","previouslyFormattedCitation":"[9–12]"},"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[9–12]</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One of </w:t>
      </w:r>
      <w:r w:rsidR="0095357C" w:rsidRPr="001F6A77">
        <w:rPr>
          <w:rFonts w:ascii="Times New Roman" w:eastAsia="Calibri" w:hAnsi="Times New Roman" w:cs="Times New Roman"/>
          <w:lang w:val="en-US" w:bidi="ar-SA"/>
        </w:rPr>
        <w:t xml:space="preserve">the </w:t>
      </w:r>
      <w:r w:rsidRPr="001F6A77">
        <w:rPr>
          <w:rFonts w:ascii="Times New Roman" w:eastAsia="Calibri" w:hAnsi="Times New Roman" w:cs="Times New Roman"/>
          <w:lang w:val="en-US" w:bidi="ar-SA"/>
        </w:rPr>
        <w:t xml:space="preserve">major challenges </w:t>
      </w:r>
      <w:r w:rsidR="0095357C" w:rsidRPr="001F6A77">
        <w:rPr>
          <w:rFonts w:ascii="Times New Roman" w:eastAsia="Calibri" w:hAnsi="Times New Roman" w:cs="Times New Roman"/>
          <w:lang w:val="en-US" w:bidi="ar-SA"/>
        </w:rPr>
        <w:t xml:space="preserve">of new drug development for children is in evaluating </w:t>
      </w:r>
      <w:r w:rsidR="00840B70" w:rsidRPr="001F6A77">
        <w:rPr>
          <w:rFonts w:ascii="Times New Roman" w:eastAsia="Calibri" w:hAnsi="Times New Roman" w:cs="Times New Roman"/>
          <w:lang w:val="en-US" w:bidi="ar-SA"/>
        </w:rPr>
        <w:t xml:space="preserve">the </w:t>
      </w:r>
      <w:r w:rsidR="008610D1" w:rsidRPr="001F6A77">
        <w:rPr>
          <w:rFonts w:ascii="Times New Roman" w:eastAsia="Calibri" w:hAnsi="Times New Roman" w:cs="Times New Roman"/>
          <w:lang w:val="en-US" w:bidi="ar-SA"/>
        </w:rPr>
        <w:t>e</w:t>
      </w:r>
      <w:r w:rsidR="00840B70" w:rsidRPr="001F6A77">
        <w:rPr>
          <w:rFonts w:ascii="Times New Roman" w:eastAsia="Calibri" w:hAnsi="Times New Roman" w:cs="Times New Roman"/>
          <w:lang w:val="en-US" w:bidi="ar-SA"/>
        </w:rPr>
        <w:t>ffect the drug has on the patient and the tumor</w:t>
      </w:r>
      <w:r w:rsidR="0095357C" w:rsidRPr="001F6A77">
        <w:rPr>
          <w:rFonts w:ascii="Times New Roman" w:eastAsia="Calibri" w:hAnsi="Times New Roman" w:cs="Times New Roman"/>
          <w:lang w:val="en-US" w:bidi="ar-SA"/>
        </w:rPr>
        <w:t xml:space="preserve">. Current trials relay on tools </w:t>
      </w:r>
      <w:r w:rsidR="00840B70" w:rsidRPr="001F6A77">
        <w:rPr>
          <w:rFonts w:ascii="Times New Roman" w:eastAsia="Calibri" w:hAnsi="Times New Roman" w:cs="Times New Roman"/>
          <w:lang w:val="en-US" w:bidi="ar-SA"/>
        </w:rPr>
        <w:t xml:space="preserve">such as Common Terminology Criteria for Adverse Events (CTCAE) used to grade and monitor toxicity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{"citationItems":[{"id":"ITEM-1","itemData":{"URL":"http://evs.nci.nih.gov/ftp1/CTCAE/CTCAE_4.03_2010-06-14_QuickReference_8.5x11.pdf","author":[{"dropping-particle":"","family":"Institute","given":"National Cancer","non-dropping-particle":"","parse-names":false,"suffix":""}],"container-title":"NCI, NIH, DHHS","id":"ITEM-1","issued":{"date-parts":[["2010"]]},"title":"Common Terminology Criteria for Adverse Events v4.3","type":"webpage"},"uris":["http://www.mendeley.com/documents/?uuid=5f9528b9-6e56-46f5-81c7-31577397b15c"]}],"mendeley":{"formattedCitation":"[13]","plainTextFormattedCitation":"[13]","previouslyFormattedCitation":"[13]"},"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[13]</w:t>
      </w:r>
      <w:r w:rsidR="001C05F1" w:rsidRPr="001F6A77">
        <w:rPr>
          <w:rFonts w:ascii="Times New Roman" w:eastAsia="Calibri" w:hAnsi="Times New Roman" w:cs="Times New Roman"/>
          <w:lang w:val="en-US" w:bidi="ar-SA"/>
        </w:rPr>
        <w:fldChar w:fldCharType="end"/>
      </w:r>
      <w:r w:rsidR="00840B70" w:rsidRPr="001F6A77">
        <w:rPr>
          <w:rFonts w:ascii="Times New Roman" w:eastAsia="Calibri" w:hAnsi="Times New Roman" w:cs="Times New Roman"/>
          <w:lang w:val="en-US" w:bidi="ar-SA"/>
        </w:rPr>
        <w:t xml:space="preserve">, the quality of life questionnaires used to assess true patient-benefit endpoints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{"citationItems":[{"id":"ITEM-1","itemData":{"DOI":"10.1093/jnci/85.5.365","ISBN":"2-9300 64-22-6","ISSN":"0027-8874","PMID":"8433390","abstract":"The EORTC quality of life questionnaire (QLQ) is an integrated system for assessing the health- related quality of life (QoL) of cancer patients participating in international clinical trials. The core questionnaire, the QLQ-C30, is the product of more than a decade of collaborative research. Following its general release in 1993, the QLQ-C30 has been used in a wide range of cancer clinical trials, by a large number of research groups; it has additionally been used in various other, non-trial studies. This manual contains scoring procedures for the QLQ-C30 versions 1.0, (+3), 2.0 and 3.0; it also contains summary information about supplementarymodules.","author":[{"dropping-particle":"","family":"Aaronson","given":"N K","non-dropping-particle":"","parse-names":false,"suffix":""},{"dropping-particle":"","family":"Ahmedzai","given":"S","non-dropping-particle":"","parse-names":false,"suffix":""},{"dropping-particle":"","family":"Bergman","given":"B","non-dropping-particle":"","parse-names":false,"suffix":""},{"dropping-particle":"","family":"Bullinger","given":"M","non-dropping-particle":"","parse-names":false,"suffix":""},{"dropping-particle":"","family":"Cull","given":"A","non-dropping-particle":"","parse-names":false,"suffix":""},{"dropping-particle":"","family":"Duez","given":"N J","non-dropping-particle":"","parse-names":false,"suffix":""},{"dropping-particle":"","family":"Filiberti","given":"A","non-dropping-particle":"","parse-names":false,"suffix":""},{"dropping-particle":"","family":"Flechtner","given":"H","non-dropping-particle":"","parse-names":false,"suffix":""},{"dropping-particle":"","family":"Fleishman","given":"S B","non-dropping-particle":"","parse-names":false,"suffix":""},{"dropping-particle":"","family":"Haes","given":"J C J M","non-dropping-particle":"de","parse-names":false,"suffix":""},{"dropping-particle":"","family":"Kaasa","given":"S","non-dropping-particle":"","parse-names":false,"suffix":""},{"dropping-particle":"","family":"Klee","given":"M C","non-dropping-particle":"","parse-names":false,"suffix":""},{"dropping-particle":"","family":"Osoba","given":"D","non-dropping-particle":"","parse-names":false,"suffix":""},{"dropping-particle":"","family":"Razavi","given":"D","non-dropping-particle":"","parse-names":false,"suffix":""},{"dropping-particle":"","family":"Rofe","given":"P B","non-dropping-particle":"","parse-names":false,"suffix":""},{"dropping-particle":"","family":"Schraub","given":"S","non-dropping-particle":"","parse-names":false,"suffix":""},{"dropping-particle":"","family":"Sneeuw","given":"K C a","non-dropping-particle":"","parse-names":false,"suffix":""},{"dropping-particle":"","family":"Sullivan","given":"M","non-dropping-particle":"","parse-names":false,"suffix":""},{"dropping-particle":"","family":"Takeda","given":"F","non-dropping-particle":"","parse-names":false,"suffix":""}],"container-title":"Journal of the National Cancer Institute","id":"ITEM-1","issued":{"date-parts":[["1993"]]},"page":"365-376","title":"The European Organisation for Research and Treatment of Cancer QLQ-C30: A quality-of-life instrument for use in international clinical trials in oncology","type":"article-journal","volume":"85"},"uris":["http://www.mendeley.com/documents/?uuid=3424a8a9-6845-46d5-b7d0-a0de665ede69"]}],"mendeley":{"formattedCitation":"[14]","plainTextFormattedCitation":"[14]","previouslyFormattedCitation":"[14]"},"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[14]</w:t>
      </w:r>
      <w:r w:rsidR="001C05F1" w:rsidRPr="001F6A77">
        <w:rPr>
          <w:rFonts w:ascii="Times New Roman" w:eastAsia="Calibri" w:hAnsi="Times New Roman" w:cs="Times New Roman"/>
          <w:lang w:val="en-US" w:bidi="ar-SA"/>
        </w:rPr>
        <w:fldChar w:fldCharType="end"/>
      </w:r>
      <w:r w:rsidR="00840B70" w:rsidRPr="001F6A77">
        <w:rPr>
          <w:rFonts w:ascii="Times New Roman" w:eastAsia="Calibri" w:hAnsi="Times New Roman" w:cs="Times New Roman"/>
          <w:lang w:val="en-US" w:bidi="ar-SA"/>
        </w:rPr>
        <w:t xml:space="preserve">, or the Response Evaluation Criteria In Solid Tumors (RECIST) employed to assess radiological tumor response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{"citationItems":[{"id":"ITEM-1","itemData":{"ISSN":"0027-8874","PMID":"10655437","abstract":"Anticancer cytotoxic agents go through a process by which their antitumor activity-on the basis of the amount of tumor shrinkage they could generate-has been investigated. In the late 1970s, the International Union Against Cancer and the World Health Organization introduced specific criteria for the codification of tumor response evaluation. In 1994, several organizations involved in clinical research combined forces to tackle the review of these criteria on the basis of the experience and knowledge acquired since then. After several years of intensive discussions, a new set of guidelines is ready that will supersede the former criteria. In parallel to this initiative, one of the participating groups developed a model by which response rates could be derived from unidimensional measurement of tumor lesions instead of the usual bidimensional approach. This new concept has been largely validated by the Response Evaluation Criteria in Solid Tumors Group and integrated into the present guidelines. This special article also provides some philosophic background to clarify the various purposes of response evaluation. It proposes a model by which a combined assessment of all existing lesions, characterized by target lesions (to be measured) and nontarget lesions, is used to extrapolate an overall response to treatment. Methods of assessing tumor lesions are better codified, briefly within the guidelines and in more detail in Appendix I. All other aspects of response evaluation have been discussed, reviewed, and amended whenever appropriate.","author":[{"dropping-particle":"","family":"Therasse","given":"P","non-dropping-particle":"","parse-names":false,"suffix":""},{"dropping-particle":"","family":"Arbuck","given":"S G","non-dropping-particle":"","parse-names":false,"suffix":""},{"dropping-particle":"","family":"Eisenhauer","given":"E A","non-dropping-particle":"","parse-names":false,"suffix":""},{"dropping-particle":"","family":"Wanders","given":"J","non-dropping-particle":"","parse-names":false,"suffix":""},{"dropping-particle":"","family":"Kaplan","given":"R S","non-dropping-particle":"","parse-names":false,"suffix":""},{"dropping-particle":"","family":"Rubinstein","given":"L","non-dropping-particle":"","parse-names":false,"suffix":""},{"dropping-particle":"","family":"Verweij","given":"J","non-dropping-particle":"","parse-names":false,"suffix":""},{"dropping-particle":"","family":"Glabbeke","given":"M","non-dropping-particle":"Van","parse-names":false,"suffix":""},{"dropping-particle":"","family":"Oosterom","given":"A T","non-dropping-particle":"van","parse-names":false,"suffix":""},{"dropping-particle":"","family":"Christian","given":"M C","non-dropping-particle":"","parse-names":false,"suffix":""},{"dropping-particle":"","family":"Gwyther","given":"S G","non-dropping-particle":"","parse-names":false,"suffix":""}],"container-title":"Journal of the National Cancer Institute","id":"ITEM-1","issue":"3","issued":{"date-parts":[["2000","2","2"]]},"page":"205-16","title":"New guidelines to evaluate the response to treatment in solid tumors. European Organization for Research and Treatment of Cancer, National Cancer Institute of the United States, National Cancer Institute of Canada.","type":"article-journal","volume":"92"},"uris":["http://www.mendeley.com/documents/?uuid=1a9123d3-140e-3ce8-b46f-4c3cc6d47531"]},{"id":"ITEM-2","itemData":{"DOI":"10.1016/j.ejca.2008.10.026","ISBN":"0959-8049","ISSN":"09598049","PMID":"19097774","abstract":"Background: Assessment of the change in tumour burden is an important feature of the clinical evaluation of cancer therapeutics: both tumour shrinkage (objective response) and disease progression are useful endpoints in clinical trials. Since RECIST was published in 2000, many investigators, cooperative groups, industry and government authorities have adopted these criteria in the assessment of treatment outcomes. However, a number of questions and issues have arisen which have led to the development of a revised RECIST guideline (version 1.1). Evidence for changes, summarised in separate papers in this special issue, has come from assessment of a large data warehouse (&gt;6500 patients), simulation studies and literature reviews. Highlights of revised RECIST 1.1: Major changes include: Number of lesions to be assessed: based on evidence from numerous trial databases merged into a data warehouse for analysis purposes, the number of lesions required to assess tumour burden for response determination has been reduced from a maximum of 10 to a maximum of five total (and from five to two per organ, maximum). Assessment of pathological lymph nodes is now incorporated: nodes with a short axis of ≥15 mm are considered measurable and assessable as target lesions. The short axis measurement should be included in the sum of lesions in calculation of tumour response. Nodes that shrink to &lt;10 mm short axis are considered normal. Confirmation of response is required for trials with response primary endpoint but is no longer required in randomised studies since the control arm serves as appropriate means of interpretation of data. Disease progression is clarified in several aspects: in addition to the previous definition of progression in target disease of 20% increase in sum, a 5 mm absolute increase is now required as well to guard against over calling PD when the total sum is very small. Furthermore, there is guidance offered on what constitutes 'unequivocal progression' of non-measurable/non-target disease, a source of confusion in the original RECIST guideline. Finally, a section on detection of new lesions, including the interpretation of FDG-PET scan assessment is included. Imaging guidance: the revised RECIST includes a new imaging appendix with updated recommendations on the optimal anatomical assessment of lesions. Future work: A key question considered by the RECIST Working Group in developing RECIST 1.1 was whether it was appropriate to move from anatomic un…","author":[{"dropping-particle":"","family":"Eisenhauer","given":"E. A.","non-dropping-particle":"","parse-names":false,"suffix":""},{"dropping-particle":"","family":"Therasse","given":"P.","non-dropping-particle":"","parse-names":false,"suffix":""},{"dropping-particle":"","family":"Bogaerts","given":"J.","non-dropping-particle":"","parse-names":false,"suffix":""},{"dropping-particle":"","family":"Schwartz","given":"L. H.","non-dropping-particle":"","parse-names":false,"suffix":""},{"dropping-particle":"","family":"Sargent","given":"D.","non-dropping-particle":"","parse-names":false,"suffix":""},{"dropping-particle":"","family":"Ford","given":"R.","non-dropping-particle":"","parse-names":false,"suffix":""},{"dropping-particle":"","family":"Dancey","given":"J.","non-dropping-particle":"","parse-names":false,"suffix":""},{"dropping-particle":"","family":"Arbuck","given":"S.","non-dropping-particle":"","parse-names":false,"suffix":""},{"dropping-particle":"","family":"Gwyther","given":"S.","non-dropping-particle":"","parse-names":false,"suffix":""},{"dropping-particle":"","family":"Mooney","given":"M.","non-dropping-particle":"","parse-names":false,"suffix":""},{"dropping-particle":"","family":"Rubinstein","given":"L.","non-dropping-particle":"","parse-names":false,"suffix":""},{"dropping-particle":"","family":"Shankar","given":"L.","non-dropping-particle":"","parse-names":false,"suffix":""},{"dropping-particle":"","family":"Dodd","given":"L.","non-dropping-particle":"","parse-names":false,"suffix":""},{"dropping-particle":"","family":"Kaplan","given":"R.","non-dropping-particle":"","parse-names":false,"suffix":""},{"dropping-particle":"","family":"Lacombe","given":"D.","non-dropping-particle":"","parse-names":false,"suffix":""},{"dropping-particle":"","family":"Verweij","given":"J.","non-dropping-particle":"","parse-names":false,"suffix":""}],"container-title":"European Journal of Cancer","id":"ITEM-2","issue":"2","issued":{"date-parts":[["2009"]]},"page":"228-247","title":"New response evaluation criteria in solid tumours: Revised RECIST guideline (version 1.1)","type":"article-journal","volume":"45"},"uris":["http://www.mendeley.com/documents/?uuid=f6585c89-1d84-4e77-a68d-bd76ad4caa3c"]}],"mendeley":{"formattedCitation":"[15, 16]","plainTextFormattedCitation":"[15, 16]","previouslyFormattedCitation":"[15, 16]"},"properties":{"noteIndex":0},"schema":"https://github.com/citation-style-language/schema/raw/master/csl-citation.json"}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[15, 16]</w:t>
      </w:r>
      <w:r w:rsidR="001C05F1" w:rsidRPr="001F6A77">
        <w:rPr>
          <w:rFonts w:ascii="Times New Roman" w:eastAsia="Calibri" w:hAnsi="Times New Roman" w:cs="Times New Roman"/>
          <w:lang w:val="en-US" w:bidi="ar-SA"/>
        </w:rPr>
        <w:fldChar w:fldCharType="end"/>
      </w:r>
      <w:r w:rsidR="00840B70" w:rsidRPr="001F6A77">
        <w:rPr>
          <w:rFonts w:ascii="Times New Roman" w:eastAsia="Calibri" w:hAnsi="Times New Roman" w:cs="Times New Roman"/>
          <w:lang w:val="en-US" w:bidi="ar-SA"/>
        </w:rPr>
        <w:t xml:space="preserve">. While these tools have been </w:t>
      </w:r>
      <w:r w:rsidR="0095357C" w:rsidRPr="001F6A77">
        <w:rPr>
          <w:rFonts w:ascii="Times New Roman" w:eastAsia="Calibri" w:hAnsi="Times New Roman" w:cs="Times New Roman"/>
          <w:lang w:val="en-US" w:bidi="ar-SA"/>
        </w:rPr>
        <w:t xml:space="preserve">validated </w:t>
      </w:r>
      <w:r w:rsidR="00840B70" w:rsidRPr="001F6A77">
        <w:rPr>
          <w:rFonts w:ascii="Times New Roman" w:eastAsia="Calibri" w:hAnsi="Times New Roman" w:cs="Times New Roman"/>
          <w:lang w:val="en-US" w:bidi="ar-SA"/>
        </w:rPr>
        <w:t xml:space="preserve">for </w:t>
      </w:r>
      <w:r w:rsidR="0095357C" w:rsidRPr="001F6A77">
        <w:rPr>
          <w:rFonts w:ascii="Times New Roman" w:eastAsia="Calibri" w:hAnsi="Times New Roman" w:cs="Times New Roman"/>
          <w:lang w:val="en-US" w:bidi="ar-SA"/>
        </w:rPr>
        <w:t>adults, the</w:t>
      </w:r>
      <w:r w:rsidR="00840B70" w:rsidRPr="001F6A77">
        <w:rPr>
          <w:rFonts w:ascii="Times New Roman" w:eastAsia="Calibri" w:hAnsi="Times New Roman" w:cs="Times New Roman"/>
          <w:lang w:val="en-US" w:bidi="ar-SA"/>
        </w:rPr>
        <w:t>y</w:t>
      </w:r>
      <w:r w:rsidR="0095357C" w:rsidRPr="001F6A77">
        <w:rPr>
          <w:rFonts w:ascii="Times New Roman" w:eastAsia="Calibri" w:hAnsi="Times New Roman" w:cs="Times New Roman"/>
          <w:lang w:val="en-US" w:bidi="ar-SA"/>
        </w:rPr>
        <w:t xml:space="preserve"> have never been validated in children. </w:t>
      </w:r>
    </w:p>
    <w:p w14:paraId="4DA01B77" w14:textId="6F24B9FA" w:rsidR="00C551EB" w:rsidRPr="001F6A77" w:rsidRDefault="00840B70">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In this review we will identify the unique challenges related to trial development for the pediatric population, identify potential limitations of current adult-validated assessment tools, and describe the o</w:t>
      </w:r>
      <w:r w:rsidR="00800D85" w:rsidRPr="001F6A77">
        <w:rPr>
          <w:rFonts w:ascii="Times New Roman" w:eastAsia="Calibri" w:hAnsi="Times New Roman" w:cs="Times New Roman"/>
          <w:lang w:val="en-US" w:bidi="ar-SA"/>
        </w:rPr>
        <w:t>ngoing effort</w:t>
      </w:r>
      <w:r w:rsidRPr="001F6A77">
        <w:rPr>
          <w:rFonts w:ascii="Times New Roman" w:eastAsia="Calibri" w:hAnsi="Times New Roman" w:cs="Times New Roman"/>
          <w:lang w:val="en-US" w:bidi="ar-SA"/>
        </w:rPr>
        <w:t>s</w:t>
      </w:r>
      <w:r w:rsidR="00800D85" w:rsidRPr="001F6A77">
        <w:rPr>
          <w:rFonts w:ascii="Times New Roman" w:eastAsia="Calibri" w:hAnsi="Times New Roman" w:cs="Times New Roman"/>
          <w:lang w:val="en-US" w:bidi="ar-SA"/>
        </w:rPr>
        <w:t xml:space="preserve"> to validate and adapt these tools for children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10.1200/JCO.2016.67.7104","ISSN":"1527-7755","PMID":"27114600","author":[{"dropping-particle":"","family":"Rojas","given":"Teresa","non-dropping-particle":"de","parse-names":false,"suffix":""},{"dropping-particle":"","family":"Bautista","given":"Francisco José","non-dropping-particle":"","parse-names":false,"suffix":""},{"dropping-particle":"","family":"Madero","given":"Luis","non-dropping-particle":"","parse-names":false,"suffix":""},{"dropping-particle":"","family":"Moreno","given":"Lucas","non-dropping-particle":"","parse-names":false,"suffix":""}],"container-title":"Journal of clinical oncology : official journal of the American Society of Clinical Oncology","id":"ITEM-1","issue":"18","issued":{"date-parts":[["2016","6","20"]]},"page":"2196-7","title":"The First Step to Integrating Adapted Common Terminology Criteria for Adverse Events for Children.","type":"article-journal","volume":"34"},"uris":["http://www.mendeley.com/documents/?uuid=709ebe38-5ea0-31fd-b485-87420548a5e4"]},{"id":"ITEM-2","itemData":{"DOI":"10.1016/S1470-2045(16)30035-3","ISSN":"14745488","PMID":"27299279","abstract":"Although there are high survival rates for children with acute lymphoblastic leukaemia, their outcome is often counterbalanced by the burden of toxic effects. This is because reported frequencies vary widely across studies, partly because of diverse definitions of toxic effects. Using the Delphi method, 15 international childhood acute lymphoblastic leukaemia study groups assessed acute lymphoblastic leukaemia protocols to address toxic effects that were to be considered by the Ponte di Legno working group. 14 acute toxic effects (hypersensitivity to asparaginase, hyperlipidaemia, osteonecrosis, asparaginase-associated pancreatitis, arterial hypertension, posterior reversible encephalopathy syndrome, seizures, depressed level of consciousness, methotrexate-related stroke-like syndrome, peripheral neuropathy, high-dose methotrexate-related nephrotoxicity, sinusoidal obstructive syndrome, thromboembolism, and Pneumocystis jirovecii pneumonia) that are serious but too rare to be addressed comprehensively within any single group, or are deemed to need consensus definitions for reliable incidence comparisons, were selected for assessment. Our results showed that none of the protocols addressed all 14 toxic effects, that no two protocols shared identical definitions of all toxic effects, and that no toxic effect definition was shared by all protocols. Using the Delphi method over three face-to-face plenary meetings, consensus definitions were obtained for all 14 toxic effects. In the overall assessment of outcome of acute lymphoblastic leukaemia treatment, these expert opinion-based definitions will allow reliable comparisons of frequencies and severities of acute toxic effects across treatment protocols, and facilitate international research on cause, guidelines for treatment adaptation, preventive strategies, and development of consensus algorithms for reporting on acute lymphoblastic leukaemia treatment.","author":[{"dropping-particle":"","family":"Schmiegelow","given":"Kjeld","non-dropping-particle":"","parse-names":false,"suffix":""},{"dropping-particle":"","family":"Attarbaschi","given":"Andishe","non-dropping-particle":"","parse-names":false,"suffix":""},{"dropping-particle":"","family":"Barzilai","given":"Shlomit","non-dropping-particle":"","parse-names":false,"suffix":""},{"dropping-particle":"","family":"Escherich","given":"Gabriele","non-dropping-particle":"","parse-names":false,"suffix":""},{"dropping-particle":"","family":"Frandsen","given":"Thomas Leth","non-dropping-particle":"","parse-names":false,"suffix":""},{"dropping-particle":"","family":"Halsey","given":"Christina","non-dropping-particle":"","parse-names":false,"suffix":""},{"dropping-particle":"","family":"Hough","given":"Rachael","non-dropping-particle":"","parse-names":false,"suffix":""},{"dropping-particle":"","family":"Jeha","given":"Sima","non-dropping-particle":"","parse-names":false,"suffix":""},{"dropping-particle":"","family":"Kato","given":"Motohiro","non-dropping-particle":"","parse-names":false,"suffix":""},{"dropping-particle":"","family":"Liang","given":"Der Cherng","non-dropping-particle":"","parse-names":false,"suffix":""},{"dropping-particle":"","family":"Mikkelsen","given":"Torben Stamm","non-dropping-particle":"","parse-names":false,"suffix":""},{"dropping-particle":"","family":"M??ricke","given":"Anja","non-dropping-particle":"","parse-names":false,"suffix":""},{"dropping-particle":"","family":"Niinim??ki","given":"Riitta","non-dropping-particle":"","parse-names":false,"suffix":""},{"dropping-particle":"","family":"Piette","given":"Caroline","non-dropping-particle":"","parse-names":false,"suffix":""},{"dropping-particle":"","family":"Putti","given":"Maria Caterina","non-dropping-particle":"","parse-names":false,"suffix":""},{"dropping-particle":"","family":"Raetz","given":"Elizabeth","non-dropping-particle":"","parse-names":false,"suffix":""},{"dropping-particle":"","family":"Silverman","given":"Lewis B.","non-dropping-particle":"","parse-names":false,"suffix":""},{"dropping-particle":"","family":"Skinner","given":"Roderick","non-dropping-particle":"","parse-names":false,"suffix":""},{"dropping-particle":"","family":"Tuckuviene","given":"Ruta","non-dropping-particle":"","parse-names":false,"suffix":""},{"dropping-particle":"","family":"Sluis","given":"Inge","non-dropping-particle":"van der","parse-names":false,"suffix":""},{"dropping-particle":"","family":"Zapotocka","given":"Ester","non-dropping-particle":"","parse-names":false,"suffix":""}],"container-title":"The Lancet Oncology","id":"ITEM-2","issue":"6","issued":{"date-parts":[["2016"]]},"page":"e231-e239","title":"Consensus definitions of 14 severe acute toxic effects for childhood lymphoblastic leukaemia treatment: a Delphi consensus","type":"article","volume":"17"},"uris":["http://www.mendeley.com/documents/?uuid=555eecf7-18e7-402b-b1e6-50ed29f20a25"]},{"id":"ITEM-3","itemData":{"DOI":"10.1007/s11136-017-1520-x","ISBN":"0123456789","ISSN":"15732649","PMID":"28251543","abstract":"Purpose For adolescents and young adults (AYAs), the impact of a cancer diagnosis and subsequent treatment is likely to be distinct from other age groups given the unique and complex psychosocial challenges of this developmental phase. In this review of the literature, we report the health-related quality of life (HRQoL) issues experienced by AYAs diagnosed with cancer and undergoing treatment. Methods MEDLINE, EMBASE, CINAHL, PsychINFO and the Cochrane Library Databases were searched for publications reporting HRQoL of AYAs. Issues generated from interviews with AYAs or from responses to patient reported outcome measures (PROMs) were extracted. Results 166 papers were reviewed in full and comprised 72 papers covering 69 primary studies, 49 measurement development or evaluation papers and 45 reviews. Of the 69 studies reviewed, 11 (16%) used interviews to elicit AYAs’ descriptions of HRQoL issues. The majority of the PROMs used in the studies represent adaptations of paediatric or adult measures. HRQoL issues were organised into the following categories: physical, cognitive, restricted activities, relationships with others, fertility, emotions, body image and spirituality/outlook on life. Conclusion The HRQoL issues presented within this review are likely to be informative to health care professionals and AYAs. The extensive list of issues suggests that the impact of a cancer diagnosis and treatment during adolescence and young adulthood is widespread and reflects the complexities of this developmental phase.","author":[{"dropping-particle":"","family":"Sodergren","given":"Samantha C.","non-dropping-particle":"","parse-names":false,"suffix":""},{"dropping-particle":"","family":"Husson","given":"Olga","non-dropping-particle":"","parse-names":false,"suffix":""},{"dropping-particle":"","family":"Robinson","given":"Jessica","non-dropping-particle":"","parse-names":false,"suffix":""},{"dropping-particle":"","family":"Rohde","given":"Gudrun E.","non-dropping-particle":"","parse-names":false,"suffix":""},{"dropping-particle":"","family":"Tomaszewska","given":"Iwona M.","non-dropping-particle":"","parse-names":false,"suffix":""},{"dropping-particle":"","family":"Vivat","given":"Bella","non-dropping-particle":"","parse-names":false,"suffix":""},{"dropping-particle":"","family":"Dyar","given":"Rebecca","non-dropping-particle":"","parse-names":false,"suffix":""},{"dropping-particle":"","family":"Darlington","given":"Anne Sophie","non-dropping-particle":"","parse-names":false,"suffix":""}],"container-title":"Quality of Life Research","id":"ITEM-3","issue":"7","issued":{"date-parts":[["2017"]]},"page":"1659-1672","title":"Systematic review of the health-related quality of life issues facing adolescents and young adults with cancer","type":"article","volume":"26"},"uris":["http://www.mendeley.com/documents/?uuid=42349207-2599-480b-94fd-4aac5f511322"]}],"mendeley":{"formattedCitation":"[17–19]","plainTextFormattedCitation":"[17–19]","previouslyFormattedCitation":"[17–19]"},"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[17–19]</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w:t>
      </w:r>
    </w:p>
    <w:p w14:paraId="124A7169" w14:textId="77777777" w:rsidR="00A70578" w:rsidRPr="001F6A77" w:rsidRDefault="00A70578" w:rsidP="00800D85">
      <w:pPr>
        <w:spacing w:after="200" w:line="360" w:lineRule="auto"/>
        <w:ind w:firstLine="720"/>
        <w:jc w:val="both"/>
        <w:rPr>
          <w:rFonts w:ascii="Times New Roman" w:eastAsia="Calibri" w:hAnsi="Times New Roman" w:cs="Times New Roman"/>
          <w:lang w:val="en-US" w:bidi="ar-SA"/>
        </w:rPr>
      </w:pPr>
    </w:p>
    <w:p w14:paraId="4CED8011" w14:textId="77777777" w:rsidR="00A70578" w:rsidRPr="001F6A77" w:rsidRDefault="00A70578" w:rsidP="00A70578">
      <w:pPr>
        <w:spacing w:line="360" w:lineRule="auto"/>
        <w:jc w:val="both"/>
        <w:rPr>
          <w:rFonts w:cstheme="minorHAnsi"/>
          <w:b/>
          <w:lang w:val="en-US"/>
        </w:rPr>
      </w:pPr>
      <w:r w:rsidRPr="001F6A77">
        <w:rPr>
          <w:rFonts w:cstheme="minorHAnsi"/>
          <w:b/>
          <w:u w:val="single"/>
          <w:lang w:val="en-US"/>
        </w:rPr>
        <w:t>2. Ped-RECIST</w:t>
      </w:r>
    </w:p>
    <w:p w14:paraId="4E56EB7C" w14:textId="3E2D8ADD" w:rsidR="00A01D73" w:rsidRPr="001F6A77" w:rsidRDefault="00A01D73" w:rsidP="00A01D73">
      <w:pPr>
        <w:spacing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RECIST </w:t>
      </w:r>
      <w:r w:rsidR="00DE5F20" w:rsidRPr="001F6A77">
        <w:rPr>
          <w:rFonts w:ascii="Times New Roman" w:eastAsia="Calibri" w:hAnsi="Times New Roman" w:cs="Times New Roman"/>
          <w:lang w:val="en-US" w:bidi="ar-SA"/>
        </w:rPr>
        <w:t xml:space="preserve">were </w:t>
      </w:r>
      <w:r w:rsidRPr="001F6A77">
        <w:rPr>
          <w:rFonts w:ascii="Times New Roman" w:eastAsia="Calibri" w:hAnsi="Times New Roman" w:cs="Times New Roman"/>
          <w:lang w:val="en-US" w:bidi="ar-SA"/>
        </w:rPr>
        <w:t>developed by adult oncology specialists for adults with cancer. The</w:t>
      </w:r>
      <w:r w:rsidR="00840B70" w:rsidRPr="001F6A77">
        <w:rPr>
          <w:rFonts w:ascii="Times New Roman" w:eastAsia="Calibri" w:hAnsi="Times New Roman" w:cs="Times New Roman"/>
          <w:lang w:val="en-US" w:bidi="ar-SA"/>
        </w:rPr>
        <w:t xml:space="preserve"> criteria</w:t>
      </w:r>
      <w:r w:rsidRPr="001F6A77">
        <w:rPr>
          <w:rFonts w:ascii="Times New Roman" w:eastAsia="Calibri" w:hAnsi="Times New Roman" w:cs="Times New Roman"/>
          <w:lang w:val="en-US" w:bidi="ar-SA"/>
        </w:rPr>
        <w:t xml:space="preserve"> derive from the World Health Organization (WHO) criteria proposed in 1979 to establish a common </w:t>
      </w:r>
      <w:r w:rsidR="00DE5F20" w:rsidRPr="001F6A77">
        <w:rPr>
          <w:rFonts w:ascii="Times New Roman" w:eastAsia="Calibri" w:hAnsi="Times New Roman" w:cs="Times New Roman"/>
          <w:lang w:val="en-US" w:bidi="ar-SA"/>
        </w:rPr>
        <w:t xml:space="preserve">framework </w:t>
      </w:r>
      <w:r w:rsidRPr="001F6A77">
        <w:rPr>
          <w:rFonts w:ascii="Times New Roman" w:eastAsia="Calibri" w:hAnsi="Times New Roman" w:cs="Times New Roman"/>
          <w:lang w:val="en-US" w:bidi="ar-SA"/>
        </w:rPr>
        <w:t xml:space="preserve">for the evaluation of surrogate endpoints of overall survival. Subsequent refinements led to the publication of RECIST v1.0 in 2000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{"citationItems":[{"id":"ITEM-1","itemData":{"ISSN":"0027-8874","PMID":"10655437","abstract":"Anticancer cytotoxic agents go through a process by which their antitumor activity-on the basis of the amount of tumor shrinkage they could generate-has been investigated. In the late 1970s, the International Union Against Cancer and the World Health Organization introduced specific criteria for the codification of tumor response evaluation. In 1994, several organizations involved in clinical research combined forces to tackle the review of these criteria on the basis of the experience and knowledge acquired since then. After several years of intensive discussions, a new set of guidelines is ready that will supersede the former criteria. In parallel to this initiative, one of the participating groups developed a model by which response rates could be derived from unidimensional measurement of tumor lesions instead of the usual bidimensional approach. This new concept has been largely validated by the Response Evaluation Criteria in Solid Tumors Group and integrated into the present guidelines. This special article also provides some philosophic background to clarify the various purposes of response evaluation. It proposes a model by which a combined assessment of all existing lesions, characterized by target lesions (to be measured) and nontarget lesions, is used to extrapolate an overall response to treatment. Methods of assessing tumor lesions are better codified, briefly within the guidelines and in more detail in Appendix I. All other aspects of response evaluation have been discussed, reviewed, and amended whenever appropriate.","author":[{"dropping-particle":"","family":"Therasse","given":"P","non-dropping-particle":"","parse-names":false,"suffix":""},{"dropping-particle":"","family":"Arbuck","given":"S G","non-dropping-particle":"","parse-names":false,"suffix":""},{"dropping-particle":"","family":"Eisenhauer","given":"E A","non-dropping-particle":"","parse-names":false,"suffix":""},{"dropping-particle":"","family":"Wanders","given":"J","non-dropping-particle":"","parse-names":false,"suffix":""},{"dropping-particle":"","family":"Kaplan","given":"R S","non-dropping-particle":"","parse-names":false,"suffix":""},{"dropping-particle":"","family":"Rubinstein","given":"L","non-dropping-particle":"","parse-names":false,"suffix":""},{"dropping-particle":"","family":"Verweij","given":"J","non-dropping-particle":"","parse-names":false,"suffix":""},{"dropping-particle":"","family":"Glabbeke","given":"M","non-dropping-particle":"Van","parse-names":false,"suffix":""},{"dropping-particle":"","family":"Oosterom","given":"A T","non-dropping-particle":"van","parse-names":false,"suffix":""},{"dropping-particle":"","family":"Christian","given":"M C","non-dropping-particle":"","parse-names":false,"suffix":""},{"dropping-particle":"","family":"Gwyther","given":"S G","non-dropping-particle":"","parse-names":false,"suffix":""}],"container-title":"Journal of the National Cancer Institute","id":"ITEM-1","issue":"3","issued":{"date-parts":[["2000","2","2"]]},"page":"205-16","title":"New guidelines to evaluate the response to treatment in solid tumors. European Organization for Research and Treatment of Cancer, National Cancer Institute of the United States, National Cancer Institute of Canada.","type":"article-journal","volume":"92"},"uris":["http://www.mendeley.com/documents/?uuid=1a9123d3-140e-3ce8-b46f-4c3cc6d47531"]}],"mendeley":{"formattedCitation":"[15]","plainTextFormattedCitation":"[15]","previouslyFormattedCitation":"[15]"},"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[15]</w:t>
      </w:r>
      <w:r w:rsidR="001C05F1" w:rsidRPr="001F6A77">
        <w:rPr>
          <w:rFonts w:ascii="Times New Roman" w:eastAsia="Calibri" w:hAnsi="Times New Roman" w:cs="Times New Roman"/>
          <w:lang w:val="en-US" w:bidi="ar-SA"/>
        </w:rPr>
        <w:fldChar w:fldCharType="end"/>
      </w:r>
      <w:r w:rsidR="00840B70" w:rsidRPr="001F6A77">
        <w:rPr>
          <w:rFonts w:ascii="Times New Roman" w:eastAsia="Calibri" w:hAnsi="Times New Roman" w:cs="Times New Roman"/>
          <w:lang w:val="en-US" w:bidi="ar-SA"/>
        </w:rPr>
        <w:t xml:space="preserve"> and RECIST</w:t>
      </w:r>
      <w:r w:rsidRPr="001F6A77">
        <w:rPr>
          <w:rFonts w:ascii="Times New Roman" w:eastAsia="Calibri" w:hAnsi="Times New Roman" w:cs="Times New Roman"/>
          <w:lang w:val="en-US" w:bidi="ar-SA"/>
        </w:rPr>
        <w:t xml:space="preserve"> v1.1</w:t>
      </w:r>
      <w:r w:rsidR="00840B70" w:rsidRPr="001F6A77">
        <w:rPr>
          <w:rFonts w:ascii="Times New Roman" w:eastAsia="Calibri" w:hAnsi="Times New Roman" w:cs="Times New Roman"/>
          <w:lang w:val="en-US" w:bidi="ar-SA"/>
        </w:rPr>
        <w:t xml:space="preserve"> in 2009</w:t>
      </w:r>
      <w:r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{"citationItems":[{"id":"ITEM-1","itemData":{"DOI":"10.1016/j.ejca.2008.10.026","ISBN":"0959-8049","ISSN":"09598049","PMID":"19097774","abstract":"Background: Assessment of the change in tumour burden is an important feature of the clinical evaluation of cancer therapeutics: both tumour shrinkage (objective response) and disease progression are useful endpoints in clinical trials. Since RECIST was published in 2000, many investigators, cooperative groups, industry and government authorities have adopted these criteria in the assessment of treatment outcomes. However, a number of questions and issues have arisen which have led to the development of a revised RECIST guideline (version 1.1). Evidence for changes, summarised in separate papers in this special issue, has come from assessment of a large data warehouse (&gt;6500 patients), simulation studies and literature reviews. Highlights of revised RECIST 1.1: Major changes include: Number of lesions to be assessed: based on evidence from numerous trial databases merged into a data warehouse for analysis purposes, the number of lesions required to assess tumour burden for response determination has been reduced from a maximum of 10 to a maximum of five total (and from five to two per organ, maximum). Assessment of pathological lymph nodes is now incorporated: nodes with a short axis of ≥15 mm are considered measurable and assessable as target lesions. The short axis measurement should be included in the sum of lesions in calculation of tumour response. Nodes that shrink to &lt;10 mm short axis are considered normal. Confirmation of response is required for trials with response primary endpoint but is no longer required in randomised studies since the control arm serves as appropriate means of interpretation of data. Disease progression is clarified in several aspects: in addition to the previous definition of progression in target disease of 20% increase in sum, a 5 mm absolute increase is now required as well to guard against over calling PD when the total sum is very small. Furthermore, there is guidance offered on what constitutes 'unequivocal progression' of non-measurable/non-target disease, a source of confusion in the original RECIST guideline. Finally, a section on detection of new lesions, including the interpretation of FDG-PET scan assessment is included. Imaging guidance: the revised RECIST includes a new imaging appendix with updated recommendations on the optimal anatomical assessment of lesions. Future work: A key question considered by the RECIST Working Group in developing RECIST 1.1 was whether it was appropriate to move from anatomic un…","author":[{"dropping-particle":"","family":"Eisenhauer","given":"E. A.","non-dropping-particle":"","parse-names":false,"suffix":""},{"dropping-particle":"","family":"Therasse","given":"P.","non-dropping-particle":"","parse-names":false,"suffix":""},{"dropping-particle":"","family":"Bogaerts","given":"J.","non-dropping-particle":"","parse-names":false,"suffix":""},{"dropping-particle":"","family":"Schwartz","given":"L. H.","non-dropping-particle":"","parse-names":false,"suffix":""},{"dropping-particle":"","family":"Sargent","given":"D.","non-dropping-particle":"","parse-names":false,"suffix":""},{"dropping-particle":"","family":"Ford","given":"R.","non-dropping-particle":"","parse-names":false,"suffix":""},{"dropping-particle":"","family":"Dancey","given":"J.","non-dropping-particle":"","parse-names":false,"suffix":""},{"dropping-particle":"","family":"Arbuck","given":"S.","non-dropping-particle":"","parse-names":false,"suffix":""},{"dropping-particle":"","family":"Gwyther","given":"S.","non-dropping-particle":"","parse-names":false,"suffix":""},{"dropping-particle":"","family":"Mooney","given":"M.","non-dropping-particle":"","parse-names":false,"suffix":""},{"dropping-particle":"","family":"Rubinstein","given":"L.","non-dropping-particle":"","parse-names":false,"suffix":""},{"dropping-particle":"","family":"Shankar","given":"L.","non-dropping-particle":"","parse-names":false,"suffix":""},{"dropping-particle":"","family":"Dodd","given":"L.","non-dropping-particle":"","parse-names":false,"suffix":""},{"dropping-particle":"","family":"Kaplan","given":"R.","non-dropping-particle":"","parse-names":false,"suffix":""},{"dropping-particle":"","family":"Lacombe","given":"D.","non-dropping-particle":"","parse-names":false,"suffix":""},{"dropping-particle":"","family":"Verweij","given":"J.","non-dropping-particle":"","parse-names":false,"suffix":""}],"container-title":"European Journal of Cancer","id":"ITEM-1","issue":"2","issued":{"date-parts":[["2009"]]},"page":"228-247","title":"New response evaluation criteria in solid tumours: Revised RECIST guideline (version 1.1)","type":"article-journal","volume":"45"},"uris":["http://www.mendeley.com/documents/?uuid=f6585c89-1d84-4e77-a68d-bd76ad4caa3c"]}],"mendeley":{"formattedCitation":"[16]","plainTextFormattedCitation":"[16]","previouslyFormattedCitation":"[16]"},"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[16]</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Compared to other radiological criteria, RECIST offers a simple and reproducible method of tumor size measurement, which is broadly applicable across a wide range of tumor types. This pragmatic approach has led to the success of these criteria, which are implemented in early-phase trials as well as in confirmatory phase III trials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{"citationItems":[{"id":"ITEM-1","itemData":{"DOI":"10.1038/nrclinonc.2016.195","ISSN":"17594782","abstract":"Response Evaluation Criteria In Solid Tumours (RECIST) remain an integral part of the assessment of tumour burden in many clinical trials in oncology; these criteria are used to evaluate the activity and efficacy of new cancer therapeutics in solid tumours. We aim to define the purpose of RECIST, and reflect on the level of documentation needed to enable changes for these criteria to develop a new RECIST. Maintaining the applicability of RECIST as a standard evaluation approach is associated with many challenges, in particular with maintaining a balance between the specificity and generalizability, continued validation and innovation, and use of RECIST in early phase versus late-phase drug development, as well as its relevance in clinical trials versus clinical practice. Key questions relate to different modes of actions of new classes of treatments and new imaging modalities; thus, the RECIST Working Group remains committed to maintain RECIST as a standard for the oncology community.","author":[{"dropping-particle":"","family":"Litière","given":"Saskia","non-dropping-particle":"","parse-names":false,"suffix":""},{"dropping-particle":"","family":"Collette","given":"Sandra","non-dropping-particle":"","parse-names":false,"suffix":""},{"dropping-particle":"","family":"Vries","given":"Elisabeth G.E.","non-dropping-particle":"De","parse-names":false,"suffix":""},{"dropping-particle":"","family":"Seymour","given":"Lesley","non-dropping-particle":"","parse-names":false,"suffix":""},{"dropping-particle":"","family":"Bogaerts","given":"Jan","non-dropping-particle":"","parse-names":false,"suffix":""}],"container-title":"Nature Reviews Clinical Oncology","id":"ITEM-1","issue":"3","issued":{"date-parts":[["2017"]]},"page":"187-192","title":"RECIST-learning from the past to build the future","type":"article","volume":"14"},"uris":["http://www.mendeley.com/documents/?uuid=2f070f5f-6e13-44d2-961f-a8ff3a38e673"]}],"mendeley":{"formattedCitation":"[20]","plainTextFormattedCitation":"[20]","previouslyFormattedCitation":"[20]"},"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[20]</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r w:rsidR="00DE5F20" w:rsidRPr="001F6A77">
        <w:rPr>
          <w:rFonts w:ascii="Times New Roman" w:eastAsia="Calibri" w:hAnsi="Times New Roman" w:cs="Times New Roman"/>
          <w:lang w:val="en-US" w:bidi="ar-SA"/>
        </w:rPr>
        <w:t>Recent successful regulatory approvals given have also included RECIST-evaluated responses as a measure of success, facilitating early conditional or accelerated approvals</w:t>
      </w:r>
      <w:r w:rsidR="00A20FDB">
        <w:rPr>
          <w:rFonts w:ascii="Times New Roman" w:eastAsia="Calibri" w:hAnsi="Times New Roman" w:cs="Times New Roman"/>
          <w:lang w:val="en-US" w:bidi="ar-SA"/>
        </w:rPr>
        <w:t xml:space="preserve"> </w:t>
      </w:r>
      <w:r w:rsidR="00A20FDB">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{"citationItems":[{"id":"ITEM-1","itemData":{"DOI":"10.1056/NEJMoa1714448","ISSN":"0028-4793","abstract":"Abstract Background Fusions involving one of three tropomyosin receptor kinases (TRK) occur in diverse cancers in children and adults. We evaluated the efficacy and safety of larotrectinib, a highl...","author":[{"dropping-particle":"","family":"Drilon","given":"Alexander","non-dropping-particle":"","parse-names":false,"suffix":""},{"dropping-particle":"","family":"Laetsch","given":"Theodore W.","non-dropping-particle":"","parse-names":false,"suffix":""},{"dropping-particle":"","family":"Kummar","given":"Shivaani","non-dropping-particle":"","parse-names":false,"suffix":""},{"dropping-particle":"","family":"DuBois","given":"Steven G.","non-dropping-particle":"","parse-names":false,"suffix":""},{"dropping-particle":"","family":"Lassen","given":"Ulrik N.","non-dropping-particle":"","parse-names":false,"suffix":""},{"dropping-particle":"","family":"Demetri","given":"George D.","non-dropping-particle":"","parse-names":false,"suffix":""},{"dropping-particle":"","family":"Nathenson","given":"Michael","non-dropping-particle":"","parse-names":false,"suffix":""},{"dropping-particle":"","family":"Doebele","given":"Robert C.","non-dropping-particle":"","parse-names":false,"suffix":""},{"dropping-particle":"","family":"Farago","given":"Anna F.","non-dropping-particle":"","parse-names":false,"suffix":""},{"dropping-particle":"","family":"Pappo","given":"Alberto S.","non-dropping-particle":"","parse-names":false,"suffix":""},{"dropping-particle":"","family":"Turpin","given":"Brian","non-dropping-particle":"","parse-names":false,"suffix":""},{"dropping-particle":"","family":"Dowlati","given":"Afshin","non-dropping-particle":"","parse-names":false,"suffix":""},{"dropping-particle":"","family":"Brose","given":"Marcia S.","non-dropping-particle":"","parse-names":false,"suffix":""},{"dropping-particle":"","family":"Mascarenhas","given":"Leo","non-dropping-particle":"","parse-names":false,"suffix":""},{"dropping-particle":"","family":"Federman","given":"Noah","non-dropping-particle":"","parse-names":false,"suffix":""},{"dropping-particle":"","family":"Berlin","given":"Jordan","non-dropping-particle":"","parse-names":false,"suffix":""},{"dropping-particle":"","family":"El-Deiry","given":"Wafik S.","non-dropping-particle":"","parse-names":false,"suffix":""},{"dropping-particle":"","family":"Baik","given":"Christina","non-dropping-particle":"","parse-names":false,"suffix":""},{"dropping-particle":"","family":"Deeken","given":"John","non-dropping-particle":"","parse-names":false,"suffix":""},{"dropping-particle":"","family":"Boni","given":"Valentina","non-dropping-particle":"","parse-names":false,"suffix":""},{"dropping-particle":"","family":"Nagasubramanian","given":"Ramamoorthy","non-dropping-particle":"","parse-names":false,"suffix":""},{"dropping-particle":"","family":"Taylor","given":"Matthew","non-dropping-particle":"","parse-names":false,"suffix":""},{"dropping-particle":"","family":"Rudzinski","given":"Erin R.","non-dropping-particle":"","parse-names":false,"suffix":""},{"dropping-particle":"","family":"Meric-Bernstam","given":"Funda","non-dropping-particle":"","parse-names":false,"suffix":""},{"dropping-particle":"","family":"Sohal","given":"Davendra P.S.","non-dropping-particle":"","parse-names":false,"suffix":""},{"dropping-particle":"","family":"Ma","given":"Patrick C.","non-dropping-particle":"","parse-names":false,"suffix":""},{"dropping-particle":"","family":"Raez","given":"Luis E.","non-dropping-particle":"","parse-names":false,"suffix":""},{"dropping-particle":"","family":"Hechtman","given":"Jaclyn F.","non-dropping-particle":"","parse-names":false,"suffix":""},{"dropping-particle":"","family":"Benayed","given":"Ryma","non-dropping-particle":"","parse-names":false,"suffix":""},{"dropping-particle":"","family":"Ladanyi","given":"Marc","non-dropping-particle":"","parse-names":false,"suffix":""},{"dropping-particle":"","family":"Tuch","given":"Brian B.","non-dropping-particle":"","parse-names":false,"suffix":""},{"dropping-particle":"","family":"Ebata","given":"Kevin","non-dropping-particle":"","parse-names":false,"suffix":""},{"dropping-particle":"","family":"Cruickshank","given":"Scott","non-dropping-particle":"","parse-names":false,"suffix":""},{"dropping-particle":"","family":"Ku","given":"Nora C.","non-dropping-particle":"","parse-names":false,"suffix":""},{"dropping-particle":"","family":"Cox","given":"Michael C.","non-dropping-particle":"","parse-names":false,"suffix":""},{"dropping-particle":"","family":"Hawkins","given":"Douglas S.","non-dropping-particle":"","parse-names":false,"suffix":""},{"dropping-particle":"","family":"Hong","given":"David S.","non-dropping-particle":"","parse-names":false,"suffix":""},{"dropping-particle":"","family":"Hyman","given":"David M.","non-dropping-particle":"","parse-names":false,"suffix":""}],"container-title":"New England Journal of Medicine","id":"ITEM-1","issue":"8","issued":{"date-parts":[["2018","2","22"]]},"page":"731-739","publisher":"Massachusetts Medical Society","title":"Efficacy of Larotrectinib in TRK Fusion–Positive Cancers in Adults and Children","type":"article-journal","volume":"378"},"uris":["http://www.mendeley.com/documents/?uuid=004dfe3d-7b15-31ac-8110-091d0c76e06d"]}],"mendeley":{"formattedCitation":"[21]","plainTextFormattedCitation":"[21]","previouslyFormattedCitation":"[21]"},"properties":{"noteIndex":0},"schema":"https://github.com/citation-style-language/schema/raw/master/csl-citation.json"}</w:instrText>
      </w:r>
      <w:r w:rsidR="00A20FDB">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[21]</w:t>
      </w:r>
      <w:r w:rsidR="00A20FDB">
        <w:rPr>
          <w:rFonts w:ascii="Times New Roman" w:eastAsia="Calibri" w:hAnsi="Times New Roman" w:cs="Times New Roman"/>
          <w:lang w:val="en-US" w:bidi="ar-SA"/>
        </w:rPr>
        <w:fldChar w:fldCharType="end"/>
      </w:r>
      <w:r w:rsidR="00DE5F20" w:rsidRPr="001F6A77">
        <w:rPr>
          <w:rFonts w:ascii="Times New Roman" w:eastAsia="Calibri" w:hAnsi="Times New Roman" w:cs="Times New Roman"/>
          <w:lang w:val="en-US" w:bidi="ar-SA"/>
        </w:rPr>
        <w:t xml:space="preserve">. </w:t>
      </w:r>
    </w:p>
    <w:p w14:paraId="7794CFAE" w14:textId="0A16DAB0" w:rsidR="00A01D73" w:rsidRPr="001F6A77" w:rsidRDefault="00A01D73" w:rsidP="00A01D73">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However, the validity </w:t>
      </w:r>
      <w:r w:rsidR="002B31E0" w:rsidRPr="001F6A77">
        <w:rPr>
          <w:rFonts w:ascii="Times New Roman" w:eastAsia="Calibri" w:hAnsi="Times New Roman" w:cs="Times New Roman"/>
          <w:lang w:val="en-US" w:bidi="ar-SA"/>
        </w:rPr>
        <w:t xml:space="preserve">of these criteria </w:t>
      </w:r>
      <w:r w:rsidRPr="001F6A77">
        <w:rPr>
          <w:rFonts w:ascii="Times New Roman" w:eastAsia="Calibri" w:hAnsi="Times New Roman" w:cs="Times New Roman"/>
          <w:lang w:val="en-US" w:bidi="ar-SA"/>
        </w:rPr>
        <w:t xml:space="preserve">for children and adolescents has been questioned since the release of the first version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10.1259/bjr/15521966","ISSN":"0007-1285","PMID":"12857700","author":[{"dropping-particle":"","family":"McHugh","given":"K","non-dropping-particle":"","parse-names":false,"suffix":""},{"dropping-particle":"","family":"Kao","given":"S","non-dropping-particle":"","parse-names":false,"suffix":""}],"container-title":"The British Journal of Radiology","id":"ITEM-1","issue":"907","issued":{"date-parts":[["2003","7"]]},"page":"433-436","title":"Response evaluation criteria in solid tumours (RECIST): problems and need for modifications in paediatric oncology?","type":"article-journal","volume":"76"},"uris":["http://www.mendeley.com/documents/?uuid=96ca7fe2-aa3a-3310-8fc6-25d6172b23c6"]},{"id":"ITEM-2","itemData":{"DOI":"10.1136/adc.2004.051193","ISSN":"0003-9888","PMID":"15908626","abstract":"There have been a number of major advances in imaging technology in recent years. Here we discuss in detail multislice CT and PET, since these are the two modalities generating the most interest in cancer imaging, but which also have the potential for significantly increasing the radiation burden in the paediatric population. In addition, we focus on the implications of the new Response Evaluation Criteria In Solid Tumours (RECIST) guidelines, which describe a significant new method of tumour size measurement.","author":[{"dropping-particle":"","family":"Moon","given":"L","non-dropping-particle":"","parse-names":false,"suffix":""},{"dropping-particle":"","family":"McHugh","given":"K","non-dropping-particle":"","parse-names":false,"suffix":""}],"container-title":"Archives of Disease in Childhood","id":"ITEM-2","issue":"6","issued":{"date-parts":[["2005","6","1"]]},"page":"608-611","title":"Advances in paediatric tumour imaging","type":"article-journal","volume":"90"},"uris":["http://www.mendeley.com/documents/?uuid=01399ee8-f9a2-34cf-bf7b-56a12e85258b"]},{"id":"ITEM-3","itemData":{"DOI":"10.1002/pbc.20344","ISSN":"1545-5009","PMID":"16231313","abstract":"BACKGROUND Response evaluation criteria in solid tumors (RECIST) guidelines were published in 2000 to evaluate response to treatment in solid tumors. These have sought to unify response assessment, and the new guidelines extend beyond lesion assessment to address modern imaging strategies. The RECIST guidelines, however, become complex and problematic when used to evaluate metastatic disease. METHODS Ten consecutive oncology cases representative of tumors common to our pediatric practice were selected. All cases were evaluated at initial presentation and follow-up. The RECIST criteria were retrospectively applied in each case. A standardized evaluation form was used. RESULTS The age range of the patients included in the study was 1 month to 16 years, with a mean age of 3.9 years. A range of tumor responses was identified: partial response (n = 6), stable disease (n = 2), and progressive disease (n = 2). Two of these responses were likely incorrect. Tumor bulk was underestimated in the axial plane, many lesions were either calcified and unmeasurable, or despite being well-defined were too small to be measurable under the strict RECIST guidance. CONCLUSION In highlighting specific problems with disseminated pediatric tumors, we emphasize the pressing need for debate regarding the application of RECIST in pediatric oncology and encourage the development of a pediatric radiology oncology group to collaborate in future modifications of the RECIST guidance.","author":[{"dropping-particle":"","family":"Barnacle","given":"A.M.","non-dropping-particle":"","parse-names":false,"suffix":""},{"dropping-particle":"","family":"McHugh","given":"Kieran","non-dropping-particle":"","parse-names":false,"suffix":""}],"container-title":"Pediatric Blood &amp; Cancer","id":"ITEM-3","issue":"2","issued":{"date-parts":[["2006","2"]]},"page":"127-134","title":"Limitations with the response evaluation criteria in solid tumors (RECIST) guidance in disseminated pediatric malignancy","type":"article-journal","volume":"46"},"uris":["http://www.mendeley.com/documents/?uuid=e2387213-f9a7-355a-9725-8c287bef5440"]}],"mendeley":{"formattedCitation":"[22–24]","plainTextFormattedCitation":"[22–24]","previouslyFormattedCitation":"[22–24]"},"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[22–24]</w:t>
      </w:r>
      <w:r w:rsidR="001C05F1" w:rsidRPr="001F6A77">
        <w:rPr>
          <w:rFonts w:ascii="Times New Roman" w:eastAsia="Calibri" w:hAnsi="Times New Roman" w:cs="Times New Roman"/>
          <w:lang w:val="en-US" w:bidi="ar-SA"/>
        </w:rPr>
        <w:fldChar w:fldCharType="end"/>
      </w:r>
      <w:r w:rsidR="00840B70" w:rsidRPr="001F6A77">
        <w:rPr>
          <w:rFonts w:ascii="Times New Roman" w:eastAsia="Calibri" w:hAnsi="Times New Roman" w:cs="Times New Roman"/>
          <w:lang w:val="en-US" w:bidi="ar-SA"/>
        </w:rPr>
        <w:t xml:space="preserve">. Even with </w:t>
      </w:r>
      <w:r w:rsidR="00232E88" w:rsidRPr="001F6A77">
        <w:rPr>
          <w:rFonts w:ascii="Times New Roman" w:eastAsia="Calibri" w:hAnsi="Times New Roman" w:cs="Times New Roman"/>
          <w:lang w:val="en-US" w:bidi="ar-SA"/>
        </w:rPr>
        <w:t>these questions</w:t>
      </w:r>
      <w:r w:rsidR="00840B70" w:rsidRPr="001F6A77">
        <w:rPr>
          <w:rFonts w:ascii="Times New Roman" w:eastAsia="Calibri" w:hAnsi="Times New Roman" w:cs="Times New Roman"/>
          <w:lang w:val="en-US" w:bidi="ar-SA"/>
        </w:rPr>
        <w:t>, RECIST v1.1 has become</w:t>
      </w:r>
      <w:r w:rsidRPr="001F6A77">
        <w:rPr>
          <w:rFonts w:ascii="Times New Roman" w:eastAsia="Calibri" w:hAnsi="Times New Roman" w:cs="Times New Roman"/>
          <w:lang w:val="en-US" w:bidi="ar-SA"/>
        </w:rPr>
        <w:t xml:space="preserve"> the most widely used </w:t>
      </w:r>
      <w:r w:rsidR="00232E88" w:rsidRPr="001F6A77">
        <w:rPr>
          <w:rFonts w:ascii="Times New Roman" w:eastAsia="Calibri" w:hAnsi="Times New Roman" w:cs="Times New Roman"/>
          <w:lang w:val="en-US" w:bidi="ar-SA"/>
        </w:rPr>
        <w:t xml:space="preserve">tumor response criteria used </w:t>
      </w:r>
      <w:r w:rsidRPr="001F6A77">
        <w:rPr>
          <w:rFonts w:ascii="Times New Roman" w:eastAsia="Calibri" w:hAnsi="Times New Roman" w:cs="Times New Roman"/>
          <w:lang w:val="en-US" w:bidi="ar-SA"/>
        </w:rPr>
        <w:t xml:space="preserve">in pediatric </w:t>
      </w:r>
      <w:r w:rsidR="00232E88" w:rsidRPr="001F6A77">
        <w:rPr>
          <w:rFonts w:ascii="Times New Roman" w:eastAsia="Calibri" w:hAnsi="Times New Roman" w:cs="Times New Roman"/>
          <w:lang w:val="en-US" w:bidi="ar-SA"/>
        </w:rPr>
        <w:t xml:space="preserve">solid tumor </w:t>
      </w:r>
      <w:r w:rsidRPr="001F6A77">
        <w:rPr>
          <w:rFonts w:ascii="Times New Roman" w:eastAsia="Calibri" w:hAnsi="Times New Roman" w:cs="Times New Roman"/>
          <w:lang w:val="en-US" w:bidi="ar-SA"/>
        </w:rPr>
        <w:t xml:space="preserve">trials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{"citationItems":[{"id":"ITEM-1","itemData":{"DOI":"10.1016/j.ejca.2006.01.026","ISSN":"0959-8049","PMID":"16616487","abstract":"The response evaluation criteria in solid tumours (RECIST) was developed in the late 1990s to replace the WHO criteria for response evaluation. The new criteria included important changes such as unidimensional tumour measurement, selection of target lesions with a minimum size, details concerning imaging modalities and a new threshold for assignment of objective progression. RECIST was published in February 2000 and very quickly came into operation first in clinical trials performed under the auspices of EORTC, US NCI or NCI Canada Clinical Trials Group but was adopted quickly thereafter by the entire cancer clinical research community. As several key features of RECIST were based on analysis of retrospective clinical data, it was felt important to carefully monitor the implementation of the guidelines and stimulate prospective validation studies. This paper reviews the literature that has been published on RECIST from 2000 up to November 2005. In total 60 papers and ASCO, abstracts directly refer to research studies or reviews related to RECIST and its implementation. Amongst the 60 references identified for this review, 11 papers refer to validation studies (seven prospective and four retrospective), six papers refer to the comparison of unidimensional measurements versus bi or tri-dimensional measurements, 12 papers address issues raised with the implementation of RECIST in Mesothelioma and Gastro-Intestinal Stromal Tumours and four papers report on an adaptation of RECIST for specific tumour types. In general, RECIST has been well received by the scientific community and most validation studies fully support the implementation of the new criteria. As expected, however, some issues have been identified. In keeping with the mathematical differences in definition of progression, RECIST delays the identification of progression as compared to WHO criteria in some instances. RECIST criteria are not easily applicable in some types of trials such as those in paediatric tumours and in mesothelioma. Furthermore, anatomical changes in the tumour as described by RECIST may be detected later than functional changes in some circumstances, as for example in Gastro-Intestinal Stromal Tumours treated with Imatinib. However, there is no other universal method of tumour assessment as yet and functional imaging methods have not been validated and will not be widely available for some time. The findings of this review, together with experience acquired thus far and the…","author":[{"dropping-particle":"","family":"Therasse","given":"P","non-dropping-particle":"","parse-names":false,"suffix":""},{"dropping-particle":"","family":"Eisenhauer","given":"E A","non-dropping-particle":"","parse-names":false,"suffix":""},{"dropping-particle":"","family":"Verweij","given":"J","non-dropping-particle":"","parse-names":false,"suffix":""}],"container-title":"European journal of cancer (Oxford, England : 1990)","id":"ITEM-1","issue":"8","issued":{"date-parts":[["2006","5"]]},"page":"1031-9","title":"RECIST revisited: a review of validation studies on tumour assessment.","type":"article-journal","volume":"42"},"uris":["http://www.mendeley.com/documents/?uuid=0193ba18-96ee-35c3-b819-7140d3599487"]},{"id":"ITEM-2","itemData":{"DOI":"10.1002/pbc.26039","ISSN":"15455009","PMID":"27149049","abstract":"INTRODUCTION RECIST guidelines constitute the reference for radiological response assessment in most paediatric trials of anticancer agents. However, these criteria have not been validated in children. We evaluated the outcomes and patterns of progression of children/adolescents enrolled in phase I trials in two paediatric drug development units. METHODS Patients aged ≤21 assessed with RECIST (v1.0 or v1.1) were eligible. Clinico-radiological data were analysed using Mann-Whitney U and log-rank tests to correlate response categories and sum of longest diameters (SLD) with time-to-event variables and overall survival (OS). RESULTS Sixty-one patients (71 enrolments) were evaluated; median age: 12.7 years (range, 3.1-20.9). Overall, 7% achieved complete/partial response (n = 5) and 31% disease stabilisation (n = 22). Median (95% CI) OS (in months) was 29.1 (27.6-30.6) with complete/partial response, 8.9 (2.0-15.8) with stable disease and 2.8 (2.3-3.3) with disease progression (P &lt; 0.001); 32.6% patients with measurable disease presented exclusive progression of existing non-target lesions and/or new lesions. The change in SLD at best response showed a linear correlation with duration of response (r = -0.605; P = 0.004) and time on trial (r = -0.61; P = 0.003), but the change in SLD at progression did not correlate with time to progression (r = -0.219; P = 0.206). CONCLUSIONS Response assessment according to RECIST correlated with OS in children/adolescents treated on phase I trials. The reduction in SLD at best response correlated with more prolonged responses. Tumour size did not constitute an optimal method to assess disease progression in one third of patients with measurable disease. Further refinement of current response assessment guidelines will enable the development of paediatric-specific radiological criteria.","author":[{"dropping-particle":"","family":"Carceller","given":"Fernando","non-dropping-particle":"","parse-names":false,"suffix":""},{"dropping-particle":"","family":"Bautista","given":"Francisco J.","non-dropping-particle":"","parse-names":false,"suffix":""},{"dropping-particle":"","family":"Fowkes","given":"Lucy A.","non-dropping-particle":"","parse-names":false,"suffix":""},{"dropping-particle":"V.","family":"Marshall","given":"Lynley","non-dropping-particle":"","parse-names":false,"suffix":""},{"dropping-particle":"","family":"Sirvent","given":"Sara I.","non-dropping-particle":"","parse-names":false,"suffix":""},{"dropping-particle":"","family":"Chisholm","given":"Julia C.","non-dropping-particle":"","parse-names":false,"suffix":""},{"dropping-particle":"","family":"Pearson","given":"Andrew D.J.","non-dropping-particle":"","parse-names":false,"suffix":""},{"dropping-particle":"","family":"Koh","given":"Dow-Mu","non-dropping-particle":"","parse-names":false,"suffix":""},{"dropping-particle":"","family":"Moreno","given":"Lucas","non-dropping-particle":"","parse-names":false,"suffix":""}],"container-title":"Pediatric Blood &amp; Cancer","id":"ITEM-2","issue":"8","issued":{"date-parts":[["2016","8"]]},"page":"1400-1406","title":"Response Assessment in Paediatric Phase I Trials According to RECIST Guidelines: Survival Outcomes, Patterns of Progression and Relevance of Changes in Tumour Measurements","type":"article-journal","volume":"63"},"uris":["http://www.mendeley.com/documents/?uuid=50169efa-77e4-3506-a76e-763d28b62e6e"]}],"mendeley":{"formattedCitation":"[25, 26]","plainTextFormattedCitation":"[25, 26]","previouslyFormattedCitation":"[25, 26]"},"properties":{"noteIndex":0},"schema":"https://github.com/citation-style-language/schema/raw/master/csl-citation.json"}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[25, 26]</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r w:rsidR="00232E88" w:rsidRPr="001F6A77">
        <w:rPr>
          <w:rFonts w:ascii="Times New Roman" w:eastAsia="Calibri" w:hAnsi="Times New Roman" w:cs="Times New Roman"/>
          <w:lang w:val="en-US" w:bidi="ar-SA"/>
        </w:rPr>
        <w:t>Some of the most important p</w:t>
      </w:r>
      <w:r w:rsidRPr="001F6A77">
        <w:rPr>
          <w:rFonts w:ascii="Times New Roman" w:eastAsia="Calibri" w:hAnsi="Times New Roman" w:cs="Times New Roman"/>
          <w:lang w:val="en-US" w:bidi="ar-SA"/>
        </w:rPr>
        <w:t xml:space="preserve">otential limitations </w:t>
      </w:r>
      <w:r w:rsidR="00232E88" w:rsidRPr="001F6A77">
        <w:rPr>
          <w:rFonts w:ascii="Times New Roman" w:eastAsia="Calibri" w:hAnsi="Times New Roman" w:cs="Times New Roman"/>
          <w:lang w:val="en-US" w:bidi="ar-SA"/>
        </w:rPr>
        <w:t>of RECIST v.1.1 are related to the</w:t>
      </w:r>
      <w:r w:rsidRPr="001F6A77">
        <w:rPr>
          <w:rFonts w:ascii="Times New Roman" w:eastAsia="Calibri" w:hAnsi="Times New Roman" w:cs="Times New Roman"/>
          <w:lang w:val="en-US" w:bidi="ar-SA"/>
        </w:rPr>
        <w:t xml:space="preserve"> fundamental differences between adult and childhood cancers:</w:t>
      </w:r>
    </w:p>
    <w:p w14:paraId="22F04C09" w14:textId="48DA99BF" w:rsidR="00A01D73" w:rsidRPr="001F6A77" w:rsidRDefault="00A01D73" w:rsidP="00A01D73">
      <w:pPr>
        <w:numPr>
          <w:ilvl w:val="0"/>
          <w:numId w:val="16"/>
        </w:numPr>
        <w:spacing w:after="200" w:line="360" w:lineRule="auto"/>
        <w:contextualSpacing/>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The landscape of tumor types and their incidence is vastly different. For example, in children</w:t>
      </w:r>
      <w:r w:rsidR="00966E8E">
        <w:rPr>
          <w:rFonts w:ascii="Times New Roman" w:eastAsia="Calibri" w:hAnsi="Times New Roman" w:cs="Times New Roman"/>
          <w:lang w:val="en-US" w:bidi="ar-SA"/>
        </w:rPr>
        <w:t>,</w:t>
      </w:r>
      <w:r w:rsidRPr="001F6A77">
        <w:rPr>
          <w:rFonts w:ascii="Times New Roman" w:eastAsia="Calibri" w:hAnsi="Times New Roman" w:cs="Times New Roman"/>
          <w:lang w:val="en-US" w:bidi="ar-SA"/>
        </w:rPr>
        <w:t xml:space="preserve"> </w:t>
      </w:r>
      <w:r w:rsidR="00DE5F20" w:rsidRPr="001F6A77">
        <w:rPr>
          <w:rFonts w:ascii="Times New Roman" w:eastAsia="Calibri" w:hAnsi="Times New Roman" w:cs="Times New Roman"/>
          <w:lang w:val="en-US" w:bidi="ar-SA"/>
        </w:rPr>
        <w:t>embryonal tumors predominate (neuroblastoma, nephroblastoma or Wilms’ tumor</w:t>
      </w:r>
      <w:r w:rsidR="00966E8E">
        <w:rPr>
          <w:rFonts w:ascii="Times New Roman" w:eastAsia="Calibri" w:hAnsi="Times New Roman" w:cs="Times New Roman"/>
          <w:lang w:val="en-US" w:bidi="ar-SA"/>
        </w:rPr>
        <w:t>,</w:t>
      </w:r>
      <w:r w:rsidR="00DE5F20" w:rsidRPr="001F6A77">
        <w:rPr>
          <w:rFonts w:ascii="Times New Roman" w:eastAsia="Calibri" w:hAnsi="Times New Roman" w:cs="Times New Roman"/>
          <w:lang w:val="en-US" w:bidi="ar-SA"/>
        </w:rPr>
        <w:t xml:space="preserve"> or medulloblastoma), as opposed to epithelial tumors (carcinoma) occurring more often in adults. </w:t>
      </w:r>
      <w:r w:rsidR="00E15BF3" w:rsidRPr="001F6A77">
        <w:rPr>
          <w:rFonts w:ascii="Times New Roman" w:eastAsia="Calibri" w:hAnsi="Times New Roman" w:cs="Times New Roman"/>
          <w:lang w:val="en-US" w:bidi="ar-SA"/>
        </w:rPr>
        <w:t>P</w:t>
      </w:r>
      <w:r w:rsidRPr="001F6A77">
        <w:rPr>
          <w:rFonts w:ascii="Times New Roman" w:eastAsia="Calibri" w:hAnsi="Times New Roman" w:cs="Times New Roman"/>
          <w:lang w:val="en-US" w:bidi="ar-SA"/>
        </w:rPr>
        <w:t xml:space="preserve">rimary central nervous system (CNS) tumors </w:t>
      </w:r>
      <w:r w:rsidR="00E15BF3" w:rsidRPr="001F6A77">
        <w:rPr>
          <w:rFonts w:ascii="Times New Roman" w:eastAsia="Calibri" w:hAnsi="Times New Roman" w:cs="Times New Roman"/>
          <w:lang w:val="en-US" w:bidi="ar-SA"/>
        </w:rPr>
        <w:t xml:space="preserve">account for approximately a third of all childhood cancers, whereas they are a minority in </w:t>
      </w:r>
      <w:r w:rsidRPr="001F6A77">
        <w:rPr>
          <w:rFonts w:ascii="Times New Roman" w:eastAsia="Calibri" w:hAnsi="Times New Roman" w:cs="Times New Roman"/>
          <w:lang w:val="en-US" w:bidi="ar-SA"/>
        </w:rPr>
        <w:t xml:space="preserve">the adult population. Furthermore, some pediatric tumors, such as neuroblastoma or nephroblastoma, rarely occur in adults. </w:t>
      </w:r>
      <w:r w:rsidR="00E15BF3" w:rsidRPr="001F6A77">
        <w:rPr>
          <w:rFonts w:ascii="Times New Roman" w:eastAsia="Calibri" w:hAnsi="Times New Roman" w:cs="Times New Roman"/>
          <w:lang w:val="en-US" w:bidi="ar-SA"/>
        </w:rPr>
        <w:t>T</w:t>
      </w:r>
      <w:r w:rsidRPr="001F6A77">
        <w:rPr>
          <w:rFonts w:ascii="Times New Roman" w:eastAsia="Calibri" w:hAnsi="Times New Roman" w:cs="Times New Roman"/>
          <w:lang w:val="en-US" w:bidi="ar-SA"/>
        </w:rPr>
        <w:t xml:space="preserve">he database </w:t>
      </w:r>
      <w:r w:rsidR="00E15BF3" w:rsidRPr="001F6A77">
        <w:rPr>
          <w:rFonts w:ascii="Times New Roman" w:eastAsia="Calibri" w:hAnsi="Times New Roman" w:cs="Times New Roman"/>
          <w:lang w:val="en-US" w:bidi="ar-SA"/>
        </w:rPr>
        <w:t xml:space="preserve">used </w:t>
      </w:r>
      <w:r w:rsidRPr="001F6A77">
        <w:rPr>
          <w:rFonts w:ascii="Times New Roman" w:eastAsia="Calibri" w:hAnsi="Times New Roman" w:cs="Times New Roman"/>
          <w:lang w:val="en-US" w:bidi="ar-SA"/>
        </w:rPr>
        <w:t xml:space="preserve">to support </w:t>
      </w:r>
      <w:r w:rsidR="00E15BF3" w:rsidRPr="001F6A77">
        <w:rPr>
          <w:rFonts w:ascii="Times New Roman" w:eastAsia="Calibri" w:hAnsi="Times New Roman" w:cs="Times New Roman"/>
          <w:lang w:val="en-US" w:bidi="ar-SA"/>
        </w:rPr>
        <w:t xml:space="preserve">the development of </w:t>
      </w:r>
      <w:r w:rsidRPr="001F6A77">
        <w:rPr>
          <w:rFonts w:ascii="Times New Roman" w:eastAsia="Calibri" w:hAnsi="Times New Roman" w:cs="Times New Roman"/>
          <w:lang w:val="en-US" w:bidi="ar-SA"/>
        </w:rPr>
        <w:t xml:space="preserve">RECIST included trials of patients with diagnoses such as </w:t>
      </w:r>
      <w:r w:rsidR="00232E88" w:rsidRPr="001F6A77">
        <w:rPr>
          <w:rFonts w:ascii="Times New Roman" w:eastAsia="Calibri" w:hAnsi="Times New Roman" w:cs="Times New Roman"/>
          <w:lang w:val="en-US" w:bidi="ar-SA"/>
        </w:rPr>
        <w:t>gastrointestinal stromal tumor</w:t>
      </w:r>
      <w:r w:rsidRPr="001F6A77">
        <w:rPr>
          <w:rFonts w:ascii="Times New Roman" w:eastAsia="Calibri" w:hAnsi="Times New Roman" w:cs="Times New Roman"/>
          <w:lang w:val="en-US" w:bidi="ar-SA"/>
        </w:rPr>
        <w:t xml:space="preserve">, breast, lung and renal cell cancers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{"citationItems":[{"id":"ITEM-1","itemData":{"DOI":"10.1016/j.ejca.2008.10.026","ISBN":"0959-8049","ISSN":"09598049","PMID":"19097774","abstract":"Background: Assessment of the change in tumour burden is an important feature of the clinical evaluation of cancer therapeutics: both tumour shrinkage (objective response) and disease progression are useful endpoints in clinical trials. Since RECIST was published in 2000, many investigators, cooperative groups, industry and government authorities have adopted these criteria in the assessment of treatment outcomes. However, a number of questions and issues have arisen which have led to the development of a revised RECIST guideline (version 1.1). Evidence for changes, summarised in separate papers in this special issue, has come from assessment of a large data warehouse (&gt;6500 patients), simulation studies and literature reviews. Highlights of revised RECIST 1.1: Major changes include: Number of lesions to be assessed: based on evidence from numerous trial databases merged into a data warehouse for analysis purposes, the number of lesions required to assess tumour burden for response determination has been reduced from a maximum of 10 to a maximum of five total (and from five to two per organ, maximum). Assessment of pathological lymph nodes is now incorporated: nodes with a short axis of ≥15 mm are considered measurable and assessable as target lesions. The short axis measurement should be included in the sum of lesions in calculation of tumour response. Nodes that shrink to &lt;10 mm short axis are considered normal. Confirmation of response is required for trials with response primary endpoint but is no longer required in randomised studies since the control arm serves as appropriate means of interpretation of data. Disease progression is clarified in several aspects: in addition to the previous definition of progression in target disease of 20% increase in sum, a 5 mm absolute increase is now required as well to guard against over calling PD when the total sum is very small. Furthermore, there is guidance offered on what constitutes 'unequivocal progression' of non-measurable/non-target disease, a source of confusion in the original RECIST guideline. Finally, a section on detection of new lesions, including the interpretation of FDG-PET scan assessment is included. Imaging guidance: the revised RECIST includes a new imaging appendix with updated recommendations on the optimal anatomical assessment of lesions. Future work: A key question considered by the RECIST Working Group in developing RECIST 1.1 was whether it was appropriate to move from anatomic un…","author":[{"dropping-particle":"","family":"Eisenhauer","given":"E. A.","non-dropping-particle":"","parse-names":false,"suffix":""},{"dropping-particle":"","family":"Therasse","given":"P.","non-dropping-particle":"","parse-names":false,"suffix":""},{"dropping-particle":"","family":"Bogaerts","given":"J.","non-dropping-particle":"","parse-names":false,"suffix":""},{"dropping-particle":"","family":"Schwartz","given":"L. H.","non-dropping-particle":"","parse-names":false,"suffix":""},{"dropping-particle":"","family":"Sargent","given":"D.","non-dropping-particle":"","parse-names":false,"suffix":""},{"dropping-particle":"","family":"Ford","given":"R.","non-dropping-particle":"","parse-names":false,"suffix":""},{"dropping-particle":"","family":"Dancey","given":"J.","non-dropping-particle":"","parse-names":false,"suffix":""},{"dropping-particle":"","family":"Arbuck","given":"S.","non-dropping-particle":"","parse-names":false,"suffix":""},{"dropping-particle":"","family":"Gwyther","given":"S.","non-dropping-particle":"","parse-names":false,"suffix":""},{"dropping-particle":"","family":"Mooney","given":"M.","non-dropping-particle":"","parse-names":false,"suffix":""},{"dropping-particle":"","family":"Rubinstein","given":"L.","non-dropping-particle":"","parse-names":false,"suffix":""},{"dropping-particle":"","family":"Shankar","given":"L.","non-dropping-particle":"","parse-names":false,"suffix":""},{"dropping-particle":"","family":"Dodd","given":"L.","non-dropping-particle":"","parse-names":false,"suffix":""},{"dropping-particle":"","family":"Kaplan","given":"R.","non-dropping-particle":"","parse-names":false,"suffix":""},{"dropping-particle":"","family":"Lacombe","given":"D.","non-dropping-particle":"","parse-names":false,"suffix":""},{"dropping-particle":"","family":"Verweij","given":"J.","non-dropping-particle":"","parse-names":false,"suffix":""}],"container-title":"European Journal of Cancer","id":"ITEM-1","issue":"2","issued":{"date-parts":[["2009"]]},"page":"228-247","title":"New response evaluation criteria in solid tumours: Revised RECIST guideline (version 1.1)","type":"article-journal","volume":"45"},"uris":["http://www.mendeley.com/documents/?uuid=f6585c89-1d84-4e77-a68d-bd76ad4caa3c"]}],"mendeley":{"formattedCitation":"[16]","plainTextFormattedCitation":"[16]","previouslyFormattedCitation":"[16]"},"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[16]</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which are virtually non-existent in children and adolescents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{"citationItems":[{"id":"ITEM-1","itemData":{"DOI":"10.1016/S1470-2045(13)70548-5","ISBN":"1470-2045\\r1474-5488","ISSN":"14702045","PMID":"24314615","abstract":"Background: Survival and cure rates for childhood cancers in Europe have greatly improved over the past 40 years and are mostly good, although not in all European countries. The EUROCARE-5 survival study estimates survival of children diagnosed with cancer between 2000 and 2007, assesses whether survival differences among European countries have changed, and investigates changes from 1999 to 2007. Methods: We analysed survival data for 157499 children (age 0-14 years) diagnosed between Jan 1, 1978 and Dec 31, 2007. They came from 74 population-based cancer registries in 29 countries. We calculated observed, country-weighted 1-year, 3-year, and 5-year survival for major cancers and all cancers combined. For comparison between countries, we used the corrected group prognosis method to provide survival probabilities adjusted for multiple confounders (sex, age, period of diagnosis, and, for all cancers combined without CNS cancers, casemix). Age-adjusted survival differences by area and calendar period were calculated with period analysis and were given for all cancers combined and the major cancers. Findings: We analysed 59579 cases. For all cancers combined for children diagnosed in 2000-07, 1-year survival was 90·6% (95% CI 90·2-90·9), 3-year survival was 81·0 % (95% CI 80·5-81·4), and 5-year survival was 77·9% (95% CI 77·4-78·3). For all cancers combined, 5-year survival rose from 76·1% (74·4-77·7) for 1999-2001, to 79·1% (77·3-80·7) for 2005-07 (hazard ratio 0·973, 95% CI 0·965-0·982, p&lt;0·0001). The greatest improvements were in eastern Europe, where 5-year survival rose from 65·2% (95% CI 63·1-67·3) in 1999-2001, to 70·2% (67·9-72·3) in 2005-07. Europe-wide average yearly change in mortality (hazard ratio) was 0·939 (95% CI 0·919-0·960) for acute lymphoid leukaemia, 0·959 (0·933-0·986) for acute myeloid leukaemia, and 0·940 (0·897-0·984) for non-Hodgkin lymphoma. Mortality for all of Europe did not change significantly for Hodgkin's lymphoma, Burkitt's lymphoma, CNS tumours, neuroblastoma, Wilms' tumour, Ewing's sarcoma, osteosarcoma, and rhabdomyosarcoma. Disparities for 5-year survival persisted between countries and regions, ranging from 70% to 82% (for 2005-07). Interpretation: Several reasons might explain persisting inequalities. The lack of health-care resources is probably most important, especially in some eastern European countries with limited drug supply, lack of specialised centres with multidisciplinary teams, delayed diagnosis and treat…","author":[{"dropping-particle":"","family":"Gatta","given":"Gemma","non-dropping-particle":"","parse-names":false,"suffix":""},{"dropping-particle":"","family":"Botta","given":"Laura","non-dropping-particle":"","parse-names":false,"suffix":""},{"dropping-particle":"","family":"Rossi","given":"Silvia","non-dropping-particle":"","parse-names":false,"suffix":""},{"dropping-particle":"","family":"Aareleid","given":"Tiiu","non-dropping-particle":"","parse-names":false,"suffix":""},{"dropping-particle":"","family":"Bielska-Lasota","given":"Magdalena","non-dropping-particle":"","parse-names":false,"suffix":""},{"dropping-particle":"","family":"Clavel","given":"Jacqueline","non-dropping-particle":"","parse-names":false,"suffix":""},{"dropping-particle":"","family":"Dimitrova","given":"Nadya","non-dropping-particle":"","parse-names":false,"suffix":""},{"dropping-particle":"","family":"Jakab","given":"Zsuzsanna","non-dropping-particle":"","parse-names":false,"suffix":""},{"dropping-particle":"","family":"Kaatsch","given":"Peter","non-dropping-particle":"","parse-names":false,"suffix":""},{"dropping-particle":"","family":"Lacour","given":"Brigitte","non-dropping-particle":"","parse-names":false,"suffix":""},{"dropping-particle":"","family":"Mallone","given":"Sandra","non-dropping-particle":"","parse-names":false,"suffix":""},{"dropping-particle":"","family":"Marcos-Gragera","given":"Rafael","non-dropping-particle":"","parse-names":false,"suffix":""},{"dropping-particle":"","family":"Minicozzi","given":"Pamela","non-dropping-particle":"","parse-names":false,"suffix":""},{"dropping-particle":"","family":"Sánchez-Pérez","given":"Maria-José José","non-dropping-particle":"","parse-names":false,"suffix":""},{"dropping-particle":"","family":"Sant","given":"Milena","non-dropping-particle":"","parse-names":false,"suffix":""},{"dropping-particle":"","family":"Santaquilani","given":"Mariano","non-dropping-particle":"","parse-names":false,"suffix":""},{"dropping-particle":"","family":"Stiller","given":"Charles","non-dropping-particle":"","parse-names":false,"suffix":""},{"dropping-particle":"","family":"Tavilla","given":"Andrea","non-dropping-particle":"","parse-names":false,"suffix":""},{"dropping-particle":"","family":"Trama","given":"Annalisa","non-dropping-particle":"","parse-names":false,"suffix":""},{"dropping-particle":"","family":"Visser","given":"Otto","non-dropping-particle":"","parse-names":false,"suffix":""},{"dropping-particle":"","family":"Peris-Bonet","given":"Rafael","non-dropping-particle":"","parse-names":false,"suffix":""},{"dropping-particle":"","family":"EUROCARE Working Group","given":"","non-dropping-particle":"","parse-names":false,"suffix":""}],"container-title":"The Lancet Oncology","id":"ITEM-1","issue":"1","issued":{"date-parts":[["2014","1"]]},"page":"35-47","title":"Childhood cancer survival in Europe 1999-2007: Results of EUROCARE-5-a population-based study","type":"article-journal","volume":"15"},"uris":["http://www.mendeley.com/documents/?uuid=49deb154-5cf6-4875-8fa8-814f2a73e103"]},{"id":"ITEM-2","itemData":{"DOI":"10.1016/S1470-2045(16)00162-5","ISSN":"1474-5488","PMID":"27237614","abstract":"BACKGROUND Data from EUROCARE have consistently shown lower survival for adolescents and young adults (AYAs; aged 15-24 years) than for children (0-14 years) for most cancers that affect both groups, and modest survival improvements up to 2000-02. AYAs have longer survival than that of adults for most cancers. We used the latest definition of AYAs (aged 15-39 years) and provided estimates of 5-year relative survival for European AYAs with cancer diagnosed in 2000-07, compared with children and adults (40-69 years) with cancer, and assessed survival improvements over time. METHODS We analysed data from population-based cancer registries of 27 European countries participating in EUROCARE-5. We used the so-called complete method to estimate 5-year, population-weighted relative survival for 19 cancers affecting AYAs and children, and for 27 cancers affecting AYAs and adults. We assessed relative-survival differences between children versus AYAs, and between AYAs versus adults, using the Z test. We used the period approach to estimate 5-year relative survival over time for children and AYAs, and used a generalised linear model to model survival time trends (1999-2007) and to assess the significance of changes over time. FINDINGS We analysed 56 505 cancer diagnoses in children, 312 483 in AYAs, and 3 567 383 in adults. For all cancers combined, survival improved over time for AYAs (from 79% [95% CI 78·1-80·5] in 1999-2002 to 82% [81·1-83·3] in 2005-07; p&lt;0·0001) and children (from 76% [74·7-77·1] to 79% [77·2-79·4]; p&lt;0·0001). Survival improved significantly in children and AYAs for acute lymphoid leukaemia (p&lt;0·0001) and non-Hodgkin lymphoma (p&lt;0·0001 in AYAs and p=0·023 in children). Survival improved significantly in AYAs only for CNS tumours (p=0·0046), astrocytomas (p=0·040), and malignant melanomas (p&lt;0·0001). Survival remained significantly worse in AYAs than in children for eight important cancers: acute lymphoid leukaemias, acute myeloid leukaemias, Hodgkin's lymphomas, non-Hodgkin lymphomas, astrocytomas, Ewing's sarcomas, and rhabdomyosarcomas (p&lt;0·0001 in all cases), and osteosarcomas (p=0·011). INTERPRETATION Notwithstanding the encouraging results for some cancers, and overall, we showed poorer survival in AYAs than in children for the eight important cancers. Recent European initiatives to improve outcomes in AYAs might reduce the survival gap between children and AYAs, but this reduction can only be verified by future population-based studies.…","author":[{"dropping-particle":"","family":"Trama","given":"Annalisa","non-dropping-particle":"","parse-names":false,"suffix":""},{"dropping-particle":"","family":"Botta","given":"Laura","non-dropping-particle":"","parse-names":false,"suffix":""},{"dropping-particle":"","family":"Foschi","given":"Roberto","non-dropping-particle":"","parse-names":false,"suffix":""},{"dropping-particle":"","family":"Ferrari","given":"Andrea","non-dropping-particle":"","parse-names":false,"suffix":""},{"dropping-particle":"","family":"Stiller","given":"Charles","non-dropping-particle":"","parse-names":false,"suffix":""},{"dropping-particle":"","family":"Desandes","given":"Emmanuel","non-dropping-particle":"","parse-names":false,"suffix":""},{"dropping-particle":"","family":"Maule","given":"Milena Maria","non-dropping-particle":"","parse-names":false,"suffix":""},{"dropping-particle":"","family":"Merletti","given":"Franco","non-dropping-particle":"","parse-names":false,"suffix":""},{"dropping-particle":"","family":"Gatta","given":"Gemma","non-dropping-particle":"","parse-names":false,"suffix":""},{"dropping-particle":"","family":"EUROCARE-5 Working Group","given":"","non-dropping-particle":"","parse-names":false,"suffix":""}],"container-title":"The Lancet. Oncology","id":"ITEM-2","issue":"7","issued":{"date-parts":[["2016","7"]]},"page":"896-906","title":"Survival of European adolescents and young adults diagnosed with cancer in 2000-07: population-based data from EUROCARE-5.","type":"article-journal","volume":"17"},"uris":["http://www.mendeley.com/documents/?uuid=f9961b00-a92e-3704-bd04-183d299867de"]},{"id":"ITEM-3","itemData":{"DOI":"10.1016/S1470-2045(17)30186-9","ISSN":"14745488","PMID":"28410997","abstract":"Background Cancer is a major cause of death in children worldwide, and the recorded incidence tends to increase with time. Internationally comparable data on childhood cancer incidence in the past two decades are scarce. This study aimed to provide internationally comparable local data on the incidence of childhood cancer to promote research of causes and implementation of childhood cancer control. Methods This population-based registry study, devised by the International Agency for Research on Cancer in collaboration with the International Association of Cancer Registries, collected data on all malignancies and non-malignant neoplasms of the CNS diagnosed before age 20 years in populations covered by high-quality cancer registries with complete data for 2001–10. Incidence rates per million person-years for the 0–14 years and 0–19 years age groups were age-adjusted using the world standard population to provide age-standardised incidence rates (WSRs), using the age-specific incidence rates (ASR) for individual age groups (0–4 years, 5–9 years, 10–14 years, and 15–19 years). All rates were reported for 19 geographical areas or ethnicities by sex, age group, and cancer type. The regional WSRs for children aged 0–14 years were compared with comparable data obtained in the 1980s. Findings Of 532 invited cancer registries, 153 registries from 62 countries, departments, and territories met quality standards, and contributed data for the entire decade of 2001–10. 385 509 incident cases in children aged 0–19 years occurring in 2·64 billion person-years were included. The overall WSR was 140·6 per million person-years in children aged 0–14 years (based on 284 649 cases), and the most common cancers were leukaemia (WSR 46·4), followed by CNS tumours (WSR 28·2), and lymphomas (WSR 15·2). In children aged 15–19 years (based on 100 860 cases), the ASR was 185·3 per million person-years, the most common being lymphomas (ASR 41·8) and the group of epithelial tumours and melanoma (ASR 39·5). Incidence varied considerably between and within the described regions, and by cancer type, sex, age, and racial and ethnic group. Since the 1980s, the global WSR of registered cancers in children aged 0–14 years has increased from 124·0 (95% CI 123·3–124·7) to 140·6 (140·1–141·1) per million person-years. Interpretation This unique global source of childhood cancer incidence will be used for aetiological research and to inform public health policy, potentially contributing towards…","author":[{"dropping-particle":"","family":"Steliarova-Foucher","given":"Eva","non-dropping-particle":"","parse-names":false,"suffix":""},{"dropping-particle":"","family":"Colombet","given":"Murielle","non-dropping-particle":"","parse-names":false,"suffix":""},{"dropping-particle":"","family":"Ries","given":"Lynn A.G.","non-dropping-particle":"","parse-names":false,"suffix":""},{"dropping-particle":"","family":"Moreno","given":"Florencia","non-dropping-particle":"","parse-names":false,"suffix":""},{"dropping-particle":"","family":"Dolya","given":"Anastasia","non-dropping-particle":"","parse-names":false,"suffix":""},{"dropping-particle":"","family":"Bray","given":"Freddie","non-dropping-particle":"","parse-names":false,"suffix":""},{"dropping-particle":"","family":"Hesseling","given":"Peter","non-dropping-particle":"","parse-names":false,"suffix":""},{"dropping-particle":"","family":"Shin","given":"Hee Young","non-dropping-particle":"","parse-names":false,"suffix":""},{"dropping-particle":"","family":"Stiller","given":"Charles A.","non-dropping-particle":"","parse-names":false,"suffix":""},{"dropping-particle":"","family":"Bouzbid","given":"S.","non-dropping-particle":"","parse-names":false,"suffix":""},{"dropping-particle":"","family":"Hamdi-Cherif","given":"M.","non-dropping-particle":"","parse-names":false,"suffix":""},{"dropping-particle":"","family":"Hablas","given":"A.","non-dropping-particle":"","parse-names":false,"suffix":""},{"dropping-particle":"","family":"Chirpaz","given":"E.","non-dropping-particle":"","parse-names":false,"suffix":""},{"dropping-particle":"","family":"Buziba","given":"N.","non-dropping-particle":"","parse-names":false,"suffix":""},{"dropping-particle":"","family":"Chesumbai","given":"G. C.","non-dropping-particle":"","parse-names":false,"suffix":""},{"dropping-particle":"","family":"Manraj","given":"S. S.","non-dropping-particle":"","parse-names":false,"suffix":""},{"dropping-particle":"","family":"Reynders","given":"D.","non-dropping-particle":"","parse-names":false,"suffix":""},{"dropping-particle":"","family":"Wabinga","given":"H. R.","non-dropping-particle":"","parse-names":false,"suffix":""},{"dropping-particle":"","family":"Chokunonga","given":"E.","non-dropping-particle":"","parse-names":false,"suffix":""},{"dropping-particle":"","family":"Moreno","given":"F.","non-dropping-particle":"","parse-names":false,"suffix":""},{"dropping-particle":"","family":"Lima","given":"C. A.","non-dropping-particle":"","parse-names":false,"suffix":""},{"dropping-particle":"","family":"Asturian Laporte","given":"C.","non-dropping-particle":"","parse-names":false,"suffix":""},{"dropping-particle":"","family":"Oliveira","given":"J. C.","non-dropping-particle":"de","parse-names":false,"suffix":""},{"dropping-particle":"","family":"Aquino","given":"JA Pontes","non-dropping-particle":"de","parse-names":false,"suffix":""},{"dropping-particle":"","family":"Gallagher","given":"SM Vargas","non-dropping-particle":"","parse-names":false,"suffix":""},{"dropping-particle":"","family":"Uribe","given":"C. J.","non-dropping-particle":"","parse-names":false,"suffix":""},{"dropping-particle":"","family":"Bravo","given":"L. E.","non-dropping-particle":"","parse-names":false,"suffix":""},{"dropping-particle":"","family":"Yepez Chamorro","given":"M. C.","non-dropping-particle":"","parse-names":false,"suffix":""},{"dropping-particle":"","family":"Torres Alvarado","given":"G.","non-dropping-particle":"","parse-names":false,"suffix":""},{"dropping-particle":"","family":"Galán Alvarez","given":"Y. H.","non-dropping-particle":"","parse-names":false,"suffix":""},{"dropping-particle":"","family":"Martinez Reyes","given":"F. C.","non-dropping-particle":"","parse-names":false,"suffix":""},{"dropping-particle":"","family":"Castillo Calvas","given":"J. C.","non-dropping-particle":"","parse-names":false,"suffix":""},{"dropping-particle":"","family":"Mendoza Alava","given":"M.","non-dropping-particle":"","parse-names":false,"suffix":""},{"dropping-particle":"","family":"Cueva Ayala","given":"P.","non-dropping-particle":"","parse-names":false,"suffix":""},{"dropping-particle":"","family":"Hanchard","given":"B.","non-dropping-particle":"","parse-names":false,"suffix":""},{"dropping-particle":"","family":"Fajardo-Gutiérrez","given":"A.","non-dropping-particle":"","parse-names":false,"suffix":""},{"dropping-particle":"","family":"Zavala Zegarra","given":"D. E.","non-dropping-particle":"","parse-names":false,"suffix":""},{"dropping-particle":"","family":"Barrios","given":"E.","non-dropping-particle":"","parse-names":false,"suffix":""},{"dropping-particle":"","family":"Nikiforuk","given":"C.","non-dropping-particle":"","parse-names":false,"suffix":""},{"dropping-particle":"","family":"Woods","given":"R.","non-dropping-particle":"","parse-names":false,"suffix":""},{"dropping-particle":"","family":"Turner","given":"D.","non-dropping-particle":"","parse-names":false,"suffix":""},{"dropping-particle":"","family":"MacIntyre","given":"M.","non-dropping-particle":"","parse-names":false,"suffix":""},{"dropping-particle":"","family":"Corriveau","given":"A.","non-dropping-particle":"","parse-names":false,"suffix":""},{"dropping-particle":"","family":"Navaneelan","given":"T.","non-dropping-particle":"","parse-names":false,"suffix":""},{"dropping-particle":"","family":"Bertrand","given":"C.","non-dropping-particle":"","parse-names":false,"suffix":""},{"dropping-particle":"","family":"Stuart-Panko","given":"H.","non-dropping-particle":"","parse-names":false,"suffix":""},{"dropping-particle":"","family":"Wilson","given":"R. J.","non-dropping-particle":"","parse-names":false,"suffix":""},{"dropping-particle":"","family":"Kosary","given":"C.","non-dropping-particle":"","parse-names":false,"suffix":""},{"dropping-particle":"","family":"Shen","given":"X.","non-dropping-particle":"","parse-names":false,"suffix":""},{"dropping-particle":"","family":"Brockhouse","given":"J.","non-dropping-particle":"","parse-names":false,"suffix":""},{"dropping-particle":"","family":"Yee","given":"G. A.","non-dropping-particle":"","parse-names":false,"suffix":""},{"dropping-particle":"","family":"Mitchell","given":"T. C.","non-dropping-particle":"","parse-names":false,"suffix":""},{"dropping-particle":"","family":"Snipes","given":"K.","non-dropping-particle":"","parse-names":false,"suffix":""},{"dropping-particle":"","family":"West","given":"D.","non-dropping-particle":"","parse-names":false,"suffix":""},{"dropping-particle":"","family":"Rao","given":"C.","non-dropping-particle":"","parse-names":false,"suffix":""},{"dropping-particle":"","family":"Bolick","given":"S.","non-dropping-particle":"","parse-names":false,"suffix":""},{"dropping-particle":"","family":"Rycroft","given":"R. K.","non-dropping-particle":"","parse-names":false,"suffix":""},{"dropping-particle":"","family":"Mueller","given":"L.","non-dropping-particle":"","parse-names":false,"suffix":""},{"dropping-particle":"","family":"Zheng","given":"Y.","non-dropping-particle":"","parse-names":false,"suffix":""},{"dropping-particle":"","family":"Dosch","given":"K.","non-dropping-particle":"","parse-names":false,"suffix":""},{"dropping-particle":"","family":"Brown","given":"H.","non-dropping-particle":"","parse-names":false,"suffix":""},{"dropping-particle":"","family":"Vargas","given":"A.","non-dropping-particle":"","parse-names":false,"suffix":""},{"dropping-particle":"","family":"Levin","given":"G. M.","non-dropping-particle":"","parse-names":false,"suffix":""},{"dropping-particle":"","family":"Bayakly","given":"R.","non-dropping-particle":"","parse-names":false,"suffix":""},{"dropping-particle":"","family":"Johnson","given":"C.","non-dropping-particle":"","parse-names":false,"suffix":""},{"dropping-particle":"","family":"Shen","given":"T.","non-dropping-particle":"","parse-names":false,"suffix":""},{"dropping-particle":"","family":"Ruppert","given":"L.","non-dropping-particle":"","parse-names":false,"suffix":""},{"dropping-particle":"","family":"Lynch","given":"C. F.","non-dropping-particle":"","parse-names":false,"suffix":""},{"dropping-particle":"","family":"Lai","given":"S. M.","non-dropping-particle":"","parse-names":false,"suffix":""},{"dropping-particle":"","family":"Tucker","given":"T. C.","non-dropping-particle":"","parse-names":false,"suffix":""},{"dropping-particle":"","family":"Wu","given":"X. C.","non-dropping-particle":"","parse-names":false,"suffix":""},{"dropping-particle":"","family":"Schwenn","given":"M.","non-dropping-particle":"","parse-names":false,"suffix":""},{"dropping-particle":"","family":"Stern","given":"K.","non-dropping-particle":"","parse-names":false,"suffix":""},{"dropping-particle":"","family":"Gershman","given":"S.","non-dropping-particle":"","parse-names":false,"suffix":""},{"dropping-particle":"","family":"Copeland","given":"G.","non-dropping-particle":"","parse-names":false,"suffix":""},{"dropping-particle":"","family":"Bushhouse","given":"S.","non-dropping-particle":"","parse-names":false,"suffix":""},{"dropping-particle":"","family":"Rogers","given":"D. B.","non-dropping-particle":"","parse-names":false,"suffix":""},{"dropping-particle":"","family":"Jackson Thompson","given":"J.","non-dropping-particle":"","parse-names":false,"suffix":""},{"dropping-particle":"","family":"Lemons","given":"D.","non-dropping-particle":"","parse-names":false,"suffix":""},{"dropping-particle":"","family":"Frederick","given":"S.","non-dropping-particle":"","parse-names":false,"suffix":""},{"dropping-particle":"","family":"Harris","given":"J. A.","non-dropping-particle":"","parse-names":false,"suffix":""},{"dropping-particle":"","family":"Riddle","given":"B.","non-dropping-particle":"","parse-names":false,"suffix":""},{"dropping-particle":"","family":"Stroup","given":"A.","non-dropping-particle":"","parse-names":false,"suffix":""},{"dropping-particle":"","family":"Wiggins","given":"C.","non-dropping-particle":"","parse-names":false,"suffix":""},{"dropping-particle":"","family":"Schymura","given":"M. J.","non-dropping-particle":"","parse-names":false,"suffix":""},{"dropping-particle":"","family":"Giljahn","given":"L. K.","non-dropping-particle":"","parse-names":false,"suffix":""},{"dropping-particle":"","family":"Sheikh","given":"A.","non-dropping-particle":"","parse-names":false,"suffix":""},{"dropping-particle":"","family":"Schubert","given":"S.","non-dropping-particle":"","parse-names":false,"suffix":""},{"dropping-particle":"","family":"Aldinger","given":"W.","non-dropping-particle":"","parse-names":false,"suffix":""},{"dropping-particle":"","family":"Fulton","given":"J. P.","non-dropping-particle":"","parse-names":false,"suffix":""},{"dropping-particle":"","family":"Whiteside","given":"M.","non-dropping-particle":"","parse-names":false,"suffix":""},{"dropping-particle":"","family":"Nogueira","given":"L.","non-dropping-particle":"","parse-names":false,"suffix":""},{"dropping-particle":"","family":"Sweeney","given":"C.","non-dropping-particle":"","parse-names":false,"suffix":""},{"dropping-particle":"","family":"Johnson","given":"A.","non-dropping-particle":"","parse-names":false,"suffix":""},{"dropping-particle":"","family":"Martin","given":"J.","non-dropping-particle":"","parse-names":false,"suffix":""},{"dropping-particle":"","family":"Farley","given":"S.","non-dropping-particle":"","parse-names":false,"suffix":""},{"dropping-particle":"","family":"Harrelson","given":"D.","non-dropping-particle":"","parse-names":false,"suffix":""},{"dropping-particle":"","family":"Malicki","given":"R.","non-dropping-particle":"","parse-names":false,"suffix":""},{"dropping-particle":"","family":"Espinoza","given":"J. R.","non-dropping-particle":"","parse-names":false,"suffix":""},{"dropping-particle":"","family":"Hernandez","given":"B. Y.","non-dropping-particle":"","parse-names":false,"suffix":""},{"dropping-particle":"","family":"Abulfateh","given":"N.","non-dropping-particle":"","parse-names":false,"suffix":""},{"dropping-particle":"","family":"Wang","given":"N.","non-dropping-particle":"","parse-names":false,"suffix":""},{"dropping-particle":"","family":"Ngan","given":"R. K.C.","non-dropping-particle":"","parse-names":false,"suffix":""},{"dropping-particle":"","family":"Lingegowda","given":"K. B.","non-dropping-particle":"","parse-names":false,"suffix":""},{"dropping-particle":"","family":"Swaminathan","given":"R.","non-dropping-particle":"","parse-names":false,"suffix":""},{"dropping-particle":"","family":"Koyande","given":"S. S.","non-dropping-particle":"","parse-names":false,"suffix":""},{"dropping-particle":"","family":"Silverman","given":"B.","non-dropping-particle":"","parse-names":false,"suffix":""},{"dropping-particle":"","family":"Ozasa","given":"K.","non-dropping-particle":"","parse-names":false,"suffix":""},{"dropping-particle":"","family":"Kanemura","given":"S.","non-dropping-particle":"","parse-names":false,"suffix":""},{"dropping-particle":"","family":"Soda","given":"M.","non-dropping-particle":"","parse-names":false,"suffix":""},{"dropping-particle":"","family":"Miyashiro","given":"I.","non-dropping-particle":"","parse-names":false,"suffix":""},{"dropping-particle":"","family":"Shibata","given":"A.","non-dropping-particle":"","parse-names":false,"suffix":""},{"dropping-particle":"","family":"Nimri","given":"O.","non-dropping-particle":"","parse-names":false,"suffix":""},{"dropping-particle":"","family":"Won","given":"Y. J.","non-dropping-particle":"","parse-names":false,"suffix":""},{"dropping-particle":"","family":"Kim","given":"C. H.","non-dropping-particle":"","parse-names":false,"suffix":""},{"dropping-particle":"","family":"Hong","given":"N. S.","non-dropping-particle":"","parse-names":false,"suffix":""},{"dropping-particle":"","family":"Nam","given":"H. S.","non-dropping-particle":"","parse-names":false,"suffix":""},{"dropping-particle":"","family":"Kweon","given":"S.","non-dropping-particle":"","parse-names":false,"suffix":""},{"dropping-particle":"","family":"Kim","given":"W. C.","non-dropping-particle":"","parse-names":false,"suffix":""},{"dropping-particle":"","family":"Huh","given":"J. S.","non-dropping-particle":"","parse-names":false,"suffix":""},{"dropping-particle":"","family":"Jung","given":"K. W.","non-dropping-particle":"","parse-names":false,"suffix":""},{"dropping-particle":"","family":"Yoo","given":"C. I.","non-dropping-particle":"","parse-names":false,"suffix":""},{"dropping-particle":"","family":"Elbasmy","given":"A.","non-dropping-particle":"","parse-names":false,"suffix":""},{"dropping-particle":"V.","family":"Laudico","given":"A.","non-dropping-particle":"","parse-names":false,"suffix":""},{"dropping-particle":"","family":"Lumague","given":"M. R.","non-dropping-particle":"","parse-names":false,"suffix":""},{"dropping-particle":"","family":"AlMutlag","given":"H.","non-dropping-particle":"","parse-names":false,"suffix":""},{"dropping-particle":"","family":"Buasom","given":"R.","non-dropping-particle":"","parse-names":false,"suffix":""},{"dropping-particle":"","family":"Srisukho","given":"S.","non-dropping-particle":"","parse-names":false,"suffix":""},{"dropping-particle":"","family":"Tanabodee","given":"J.","non-dropping-particle":"","parse-names":false,"suffix":""},{"dropping-particle":"","family":"Wiangnon","given":"S.","non-dropping-particle":"","parse-names":false,"suffix":""},{"dropping-particle":"","family":"Pongnikorn","given":"D.","non-dropping-particle":"","parse-names":false,"suffix":""},{"dropping-particle":"","family":"Sriplung","given":"H.","non-dropping-particle":"","parse-names":false,"suffix":""},{"dropping-particle":"","family":"Dirican","given":"O.","non-dropping-particle":"","parse-names":false,"suffix":""},{"dropping-particle":"","family":"Eser","given":"S.","non-dropping-particle":"","parse-names":false,"suffix":""},{"dropping-particle":"","family":"Hoang","given":"M.","non-dropping-particle":"Le","parse-names":false,"suffix":""},{"dropping-particle":"","family":"Hackl","given":"M.","non-dropping-particle":"","parse-names":false,"suffix":""},{"dropping-particle":"","family":"Zborovskaya","given":"A.","non-dropping-particle":"","parse-names":false,"suffix":""},{"dropping-particle":"","family":"Dimitrova","given":"N.","non-dropping-particle":"","parse-names":false,"suffix":""},{"dropping-particle":"","family":"Valerianova","given":"Z.","non-dropping-particle":"","parse-names":false,"suffix":""},{"dropping-particle":"","family":"Sekerija","given":"M.","non-dropping-particle":"","parse-names":false,"suffix":""},{"dropping-particle":"","family":"Pavlou","given":"P.","non-dropping-particle":"","parse-names":false,"suffix":""},{"dropping-particle":"","family":"Dušek","given":"M.","non-dropping-particle":"","parse-names":false,"suffix":""},{"dropping-particle":"","family":"Mägi","given":"M.","non-dropping-particle":"","parse-names":false,"suffix":""},{"dropping-particle":"","family":"Clavel","given":"J.","non-dropping-particle":"","parse-names":false,"suffix":""},{"dropping-particle":"","family":"Lacour","given":"B.","non-dropping-particle":"","parse-names":false,"suffix":""},{"dropping-particle":"V.","family":"Guizard","given":"A.","non-dropping-particle":"","parse-names":false,"suffix":""},{"dropping-particle":"","family":"Bouvier","given":"V.","non-dropping-particle":"","parse-names":false,"suffix":""},{"dropping-particle":"","family":"Troussard","given":"X.","non-dropping-particle":"","parse-names":false,"suffix":""},{"dropping-particle":"","family":"Woronoff","given":"A. S.","non-dropping-particle":"","parse-names":false,"suffix":""},{"dropping-particle":"","family":"Tretarre","given":"B.","non-dropping-particle":"","parse-names":false,"suffix":""},{"dropping-particle":"","family":"Colonna","given":"M.","non-dropping-particle":"","parse-names":false,"suffix":""},{"dropping-particle":"","family":"Molinié","given":"F.","non-dropping-particle":"","parse-names":false,"suffix":""},{"dropping-particle":"","family":"Bara","given":"S.","non-dropping-particle":"","parse-names":false,"suffix":""},{"dropping-particle":"","family":"Velten","given":"M.","non-dropping-particle":"","parse-names":false,"suffix":""},{"dropping-particle":"","family":"Marrer","given":"E.","non-dropping-particle":"","parse-names":false,"suffix":""},{"dropping-particle":"","family":"Ganry","given":"O.","non-dropping-particle":"","parse-names":false,"suffix":""},{"dropping-particle":"","family":"Grosclaude","given":"P.","non-dropping-particle":"","parse-names":false,"suffix":""},{"dropping-particle":"","family":"Kaatsch","given":"P.","non-dropping-particle":"","parse-names":false,"suffix":""},{"dropping-particle":"","family":"Zeissig","given":"S. R.","non-dropping-particle":"","parse-names":false,"suffix":""},{"dropping-particle":"","family":"Holleczek","given":"B.","non-dropping-particle":"","parse-names":false,"suffix":""},{"dropping-particle":"","family":"Katalinic","given":"A.","non-dropping-particle":"","parse-names":false,"suffix":""},{"dropping-particle":"","family":"Jakab","given":"Z.","non-dropping-particle":"","parse-names":false,"suffix":""},{"dropping-particle":"","family":"Birgisson","given":"H.","non-dropping-particle":"","parse-names":false,"suffix":""},{"dropping-particle":"","family":"Walsh","given":"P. M.","non-dropping-particle":"","parse-names":false,"suffix":""},{"dropping-particle":"","family":"Mangone","given":"L.","non-dropping-particle":"","parse-names":false,"suffix":""},{"dropping-particle":"","family":"Merletti","given":"F.","non-dropping-particle":"","parse-names":false,"suffix":""},{"dropping-particle":"","family":"Magoni","given":"M.","non-dropping-particle":"","parse-names":false,"suffix":""},{"dropping-particle":"","family":"Mangone","given":"L.","non-dropping-particle":"","parse-names":false,"suffix":""},{"dropping-particle":"","family":"Ferretti","given":"S.","non-dropping-particle":"","parse-names":false,"suffix":""},{"dropping-particle":"","family":"Serraino","given":"D.","non-dropping-particle":"","parse-names":false,"suffix":""},{"dropping-particle":"","family":"Spagnoli","given":"G.","non-dropping-particle":"","parse-names":false,"suffix":""},{"dropping-particle":"","family":"Fusco","given":"M.","non-dropping-particle":"","parse-names":false,"suffix":""},{"dropping-particle":"","family":"Michiara","given":"M.","non-dropping-particle":"","parse-names":false,"suffix":""},{"dropping-particle":"","family":"Tumino","given":"R.","non-dropping-particle":"","parse-names":false,"suffix":""},{"dropping-particle":"","family":"Falcini","given":"F.","non-dropping-particle":"","parse-names":false,"suffix":""},{"dropping-particle":"","family":"Sensi","given":"F.","non-dropping-particle":"","parse-names":false,"suffix":""},{"dropping-particle":"","family":"Tisano","given":"F.","non-dropping-particle":"","parse-names":false,"suffix":""},{"dropping-particle":"","family":"Piffer","given":"S.","non-dropping-particle":"","parse-names":false,"suffix":""},{"dropping-particle":"","family":"Stracci","given":"F.","non-dropping-particle":"","parse-names":false,"suffix":""},{"dropping-particle":"","family":"Tagliabue","given":"G.","non-dropping-particle":"","parse-names":false,"suffix":""},{"dropping-particle":"","family":"Smailyte","given":"G.","non-dropping-particle":"","parse-names":false,"suffix":""},{"dropping-particle":"","family":"Agius","given":"D.","non-dropping-particle":"","parse-names":false,"suffix":""},{"dropping-particle":"","family":"Visser","given":"O.","non-dropping-particle":"","parse-names":false,"suffix":""},{"dropping-particle":"","family":"Ursin","given":"G.","non-dropping-particle":"","parse-names":false,"suffix":""},{"dropping-particle":"","family":"Didkowska","given":"J.","non-dropping-particle":"","parse-names":false,"suffix":""},{"dropping-particle":"","family":"Trojanowski","given":"M.","non-dropping-particle":"","parse-names":false,"suffix":""},{"dropping-particle":"","family":"Wojciechowska","given":"U.","non-dropping-particle":"","parse-names":false,"suffix":""},{"dropping-particle":"","family":"Forjaz de Lacerda","given":"G.","non-dropping-particle":"","parse-names":false,"suffix":""},{"dropping-particle":"","family":"Silva","given":"M. A.","non-dropping-particle":"","parse-names":false,"suffix":""},{"dropping-particle":"","family":"Laranja Pontes","given":"J.","non-dropping-particle":"","parse-names":false,"suffix":""},{"dropping-particle":"","family":"Costa Miranda","given":"A.","non-dropping-particle":"da","parse-names":false,"suffix":""},{"dropping-particle":"","family":"Kaiserova","given":"E.","non-dropping-particle":"","parse-names":false,"suffix":""},{"dropping-particle":"","family":"Primic Žakelj","given":"M.","non-dropping-particle":"","parse-names":false,"suffix":""},{"dropping-particle":"","family":"Peris-Bonet","given":"R.","non-dropping-particle":"","parse-names":false,"suffix":""},{"dropping-particle":"","family":"Vicente Raneda","given":"M. L.","non-dropping-particle":"","parse-names":false,"suffix":""},{"dropping-particle":"","family":"Almar Marqués","given":"E.","non-dropping-particle":"","parse-names":false,"suffix":""},{"dropping-particle":"","family":"Quirós Garcia","given":"J. R.","non-dropping-particle":"","parse-names":false,"suffix":""},{"dropping-particle":"","family":"Ramos Monserrat","given":"M.","non-dropping-particle":"","parse-names":false,"suffix":""},{"dropping-particle":"","family":"Errezola Saizar","given":"M.","non-dropping-particle":"","parse-names":false,"suffix":""},{"dropping-particle":"","family":"Alemán Herrera","given":"A.","non-dropping-particle":"","parse-names":false,"suffix":""},{"dropping-particle":"","family":"Díaz García","given":"J. M.","non-dropping-particle":"","parse-names":false,"suffix":""},{"dropping-particle":"","family":"Marcos-Gragera","given":"R.","non-dropping-particle":"","parse-names":false,"suffix":""},{"dropping-particle":"","family":"Sanchez-Perez","given":"M. J.","non-dropping-particle":"","parse-names":false,"suffix":""},{"dropping-particle":"","family":"Ardanaz Aicua","given":"E.","non-dropping-particle":"","parse-names":false,"suffix":""},{"dropping-particle":"","family":"Galceran","given":"J.","non-dropping-particle":"","parse-names":false,"suffix":""},{"dropping-particle":"","family":"Klint","given":"A.","non-dropping-particle":"","parse-names":false,"suffix":""},{"dropping-particle":"","family":"Kuehni","given":"C. E.","non-dropping-particle":"","parse-names":false,"suffix":""},{"dropping-particle":"","family":"Bouchardy","given":"C.","non-dropping-particle":"","parse-names":false,"suffix":""},{"dropping-particle":"","family":"Levi","given":"F.","non-dropping-particle":"","parse-names":false,"suffix":""},{"dropping-particle":"","family":"Bordoni","given":"A.","non-dropping-particle":"","parse-names":false,"suffix":""},{"dropping-particle":"","family":"Konzelmann","given":"I.","non-dropping-particle":"","parse-names":false,"suffix":""},{"dropping-particle":"","family":"Rohrmann","given":"S.","non-dropping-particle":"","parse-names":false,"suffix":""},{"dropping-particle":"","family":"Stiller","given":"C. A.","non-dropping-particle":"","parse-names":false,"suffix":""},{"dropping-particle":"","family":"Gavin","given":"A. T.","non-dropping-particle":"","parse-names":false,"suffix":""},{"dropping-particle":"","family":"Brewster","given":"D. H.","non-dropping-particle":"","parse-names":false,"suffix":""},{"dropping-particle":"","family":"Phung","given":"H.","non-dropping-particle":"","parse-names":false,"suffix":""},{"dropping-particle":"","family":"Rushton","given":"S.","non-dropping-particle":"","parse-names":false,"suffix":""},{"dropping-particle":"","family":"Guthridge","given":"S.","non-dropping-particle":"","parse-names":false,"suffix":""},{"dropping-particle":"","family":"Aitken","given":"J.","non-dropping-particle":"","parse-names":false,"suffix":""},{"dropping-particle":"","family":"D'Onise","given":"K.","non-dropping-particle":"","parse-names":false,"suffix":""},{"dropping-particle":"","family":"Venn","given":"A.","non-dropping-particle":"","parse-names":false,"suffix":""},{"dropping-particle":"","family":"Farrugian","given":"H.","non-dropping-particle":"","parse-names":false,"suffix":""},{"dropping-particle":"","family":"Threlfall","given":"T. J.","non-dropping-particle":"","parse-names":false,"suffix":""},{"dropping-particle":"","family":"Laumond","given":"S.","non-dropping-particle":"","parse-names":false,"suffix":""},{"dropping-particle":"","family":"Yen Kai Sun","given":"L.","non-dropping-particle":"","parse-names":false,"suffix":""},{"dropping-particle":"","family":"Hendrix","given":"J.","non-dropping-particle":"","parse-names":false,"suffix":""},{"dropping-particle":"","family":"Ballantine","given":"K.","non-dropping-particle":"","parse-names":false,"suffix":""},{"dropping-particle":"","family":"Colombet","given":"M.","non-dropping-particle":"","parse-names":false,"suffix":""},{"dropping-particle":"","family":"Dolya","given":"A.","non-dropping-particle":"","parse-names":false,"suffix":""},{"dropping-particle":"","family":"Masuyer","given":"E.","non-dropping-particle":"","parse-names":false,"suffix":""},{"dropping-particle":"","family":"Steliarova-Foucher","given":"E.","non-dropping-particle":"","parse-names":false,"suffix":""}],"container-title":"The Lancet Oncology","id":"ITEM-3","issue":"6","issued":{"date-parts":[["2017"]]},"page":"719-731","title":"International incidence of childhood cancer, 2001–10: a population-based registry study","type":"article-journal","volume":"18"},"uris":["http://www.mendeley.com/documents/?uuid=3e0afd64-161b-4e28-afe7-91a2b2b37629"]}],"mendeley":{"formattedCitation":"[1, 2, 27]","plainTextFormattedCitation":"[1, 2, 27]","previouslyFormattedCitation":"[1, 2, 27]"},"properties":{"noteIndex":0},"schema":"https://github.com/citation-style-language/schema/raw/master/csl-citation.json"}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 2, 27]</w:t>
      </w:r>
      <w:r w:rsidR="001C05F1" w:rsidRPr="001F6A77">
        <w:rPr>
          <w:rFonts w:ascii="Times New Roman" w:eastAsia="Calibri" w:hAnsi="Times New Roman" w:cs="Times New Roman"/>
          <w:lang w:val="en-US" w:bidi="ar-SA"/>
        </w:rPr>
        <w:fldChar w:fldCharType="end"/>
      </w:r>
      <w:r w:rsidR="00E15BF3" w:rsidRPr="001F6A77">
        <w:rPr>
          <w:rFonts w:ascii="Times New Roman" w:eastAsia="Calibri" w:hAnsi="Times New Roman" w:cs="Times New Roman"/>
          <w:lang w:val="en-US" w:bidi="ar-SA"/>
        </w:rPr>
        <w:t xml:space="preserve"> and </w:t>
      </w:r>
      <w:r w:rsidR="00966E8E">
        <w:rPr>
          <w:rFonts w:ascii="Times New Roman" w:eastAsia="Calibri" w:hAnsi="Times New Roman" w:cs="Times New Roman"/>
          <w:lang w:val="en-US" w:bidi="ar-SA"/>
        </w:rPr>
        <w:t xml:space="preserve">hence </w:t>
      </w:r>
      <w:r w:rsidR="00E15BF3" w:rsidRPr="001F6A77">
        <w:rPr>
          <w:rFonts w:ascii="Times New Roman" w:eastAsia="Calibri" w:hAnsi="Times New Roman" w:cs="Times New Roman"/>
          <w:lang w:val="en-US" w:bidi="ar-SA"/>
        </w:rPr>
        <w:t>childhood cancers were not adequately represented</w:t>
      </w:r>
      <w:r w:rsidRPr="001F6A77">
        <w:rPr>
          <w:rFonts w:ascii="Times New Roman" w:eastAsia="Calibri" w:hAnsi="Times New Roman" w:cs="Times New Roman"/>
          <w:lang w:val="en-US" w:bidi="ar-SA"/>
        </w:rPr>
        <w:t>.</w:t>
      </w:r>
    </w:p>
    <w:p w14:paraId="77A1B8A1" w14:textId="2DC58C76" w:rsidR="00A01D73" w:rsidRPr="001F6A77" w:rsidRDefault="00A01D73" w:rsidP="00A01D73">
      <w:pPr>
        <w:numPr>
          <w:ilvl w:val="0"/>
          <w:numId w:val="16"/>
        </w:numPr>
        <w:spacing w:after="200" w:line="360" w:lineRule="auto"/>
        <w:contextualSpacing/>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There are substantial differences in the molecular biology</w:t>
      </w:r>
      <w:r w:rsidR="00E15BF3" w:rsidRPr="001F6A77">
        <w:rPr>
          <w:rFonts w:ascii="Times New Roman" w:eastAsia="Calibri" w:hAnsi="Times New Roman" w:cs="Times New Roman"/>
          <w:lang w:val="en-US" w:bidi="ar-SA"/>
        </w:rPr>
        <w:t xml:space="preserve">, </w:t>
      </w:r>
      <w:r w:rsidRPr="001F6A77">
        <w:rPr>
          <w:rFonts w:ascii="Times New Roman" w:eastAsia="Calibri" w:hAnsi="Times New Roman" w:cs="Times New Roman"/>
          <w:lang w:val="en-US" w:bidi="ar-SA"/>
        </w:rPr>
        <w:t xml:space="preserve">clinical behavior </w:t>
      </w:r>
      <w:r w:rsidR="00E15BF3" w:rsidRPr="001F6A77">
        <w:rPr>
          <w:rFonts w:ascii="Times New Roman" w:eastAsia="Calibri" w:hAnsi="Times New Roman" w:cs="Times New Roman"/>
          <w:lang w:val="en-US" w:bidi="ar-SA"/>
        </w:rPr>
        <w:t xml:space="preserve">and natural history </w:t>
      </w:r>
      <w:r w:rsidRPr="001F6A77">
        <w:rPr>
          <w:rFonts w:ascii="Times New Roman" w:eastAsia="Calibri" w:hAnsi="Times New Roman" w:cs="Times New Roman"/>
          <w:lang w:val="en-US" w:bidi="ar-SA"/>
        </w:rPr>
        <w:t xml:space="preserve">of pediatric tumors. For example, some subtypes of neuroblastoma may undergo spontaneous regression without treatment, even in some cases with metastatic disease, or evolve to biologically inactive ganglioneuromas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{"citationItems":[{"id":"ITEM-1","itemData":{"DOI":"10.1038/nrclinonc.2014.168","ISBN":"1759-4774","ISSN":"17594782","PMID":"25331179","abstract":"Recent genomic and biological studies of neuroblastoma have shed light on the dramatic heterogeneity in the clinical behaviour of this disease, which spans from spontaneous regression or differentiation in some patients, to relentless disease progression in others, despite intensive multimodality therapy. This evidence also suggests several possible mechanisms to explain the phenomena of spontaneous regression in neuroblastomas, including neurotrophin deprivation, humoral or cellular immunity, loss of telomerase activity and alterations in epigenetic regulation. A better understanding of the mechanisms of spontaneous regression might help to identify optimal therapeutic approaches for patients with these tumours. Currently, the most druggable mechanism is the delayed activation of developmentally programmed cell death regulated by the tropomyosin receptor kinase A pathway. Indeed, targeted therapy aimed at inhibiting neurotrophin receptors might be used in lieu of conventional chemotherapy or radiation in infants with biologically favourable tumours that require treatment. Alternative approaches consist of breaking immune tolerance to tumour antigens or activating neurotrophin receptor pathways to induce neuronal differentiation. These approaches are likely to be most effective against biologically favourable tumours, but they might also provide insights into treatment of biologically unfavourable tumours. We describe the different mechanisms of spontaneous neuroblastoma regression and the consequent therapeutic approaches.","author":[{"dropping-particle":"","family":"Brodeur","given":"Garrett M.","non-dropping-particle":"","parse-names":false,"suffix":""},{"dropping-particle":"","family":"Bagatell","given":"Rochelle","non-dropping-particle":"","parse-names":false,"suffix":""}],"container-title":"Nature Reviews Clinical Oncology","id":"ITEM-1","issue":"12","issued":{"date-parts":[["2014"]]},"page":"704-713","title":"Mechanisms of neuroblastoma regression","type":"article","volume":"11"},"uris":["http://www.mendeley.com/documents/?uuid=6ce93cb7-0b46-47dc-9f27-3d3683461197"]}],"mendeley":{"formattedCitation":"[28]","plainTextFormattedCitation":"[28]","previouslyFormattedCitation":"[28]"},"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[28]</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In tumors that occur </w:t>
      </w:r>
      <w:r w:rsidR="002B31E0" w:rsidRPr="001F6A77">
        <w:rPr>
          <w:rFonts w:ascii="Times New Roman" w:eastAsia="Calibri" w:hAnsi="Times New Roman" w:cs="Times New Roman"/>
          <w:lang w:val="en-US" w:bidi="ar-SA"/>
        </w:rPr>
        <w:t xml:space="preserve">in </w:t>
      </w:r>
      <w:r w:rsidRPr="001F6A77">
        <w:rPr>
          <w:rFonts w:ascii="Times New Roman" w:eastAsia="Calibri" w:hAnsi="Times New Roman" w:cs="Times New Roman"/>
          <w:lang w:val="en-US" w:bidi="ar-SA"/>
        </w:rPr>
        <w:t>both children and adults, differences are also substantial, as shown for instance in high grade gliomas</w:t>
      </w:r>
      <w:r w:rsidR="00232E88" w:rsidRPr="001F6A77">
        <w:rPr>
          <w:rFonts w:ascii="Times New Roman" w:eastAsia="Calibri" w:hAnsi="Times New Roman" w:cs="Times New Roman"/>
          <w:lang w:val="en-US" w:bidi="ar-SA"/>
        </w:rPr>
        <w:t xml:space="preserve"> and hepatocellular carcinoma</w:t>
      </w:r>
      <w:r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{"citationItems":[{"id":"ITEM-1","itemData":{"DOI":"10.1038/nrc3655","ISSN":"1474-175X","PMID":"24457416","abstract":"We have extended our understanding of the molecular biology that underlies adult glioblastoma over many years. By contrast, high-grade gliomas in children and adolescents have remained a relatively under-investigated disease. The latest large-scale genomic and epigenomic profiling studies have yielded an unprecedented abundance of novel data and provided deeper insights into gliomagenesis across all age groups, which has highlighted key distinctions but also some commonalities. As we are on the verge of dissecting glioblastomas into meaningful biological subgroups, this Review summarizes the hallmark genetic alterations that are associated with distinct epigenetic features and patient characteristics in both paediatric and adult disease, and examines the complex interplay between the glioblastoma genome and epigenome.","author":[{"dropping-particle":"","family":"Sturm","given":"Dominik","non-dropping-particle":"","parse-names":false,"suffix":""},{"dropping-particle":"","family":"Bender","given":"Sebastian","non-dropping-particle":"","parse-names":false,"suffix":""},{"dropping-particle":"","family":"Jones","given":"David T. W.","non-dropping-particle":"","parse-names":false,"suffix":""},{"dropping-particle":"","family":"Lichter","given":"Peter","non-dropping-particle":"","parse-names":false,"suffix":""},{"dropping-particle":"","family":"Grill","given":"Jacques","non-dropping-particle":"","parse-names":false,"suffix":""},{"dropping-particle":"","family":"Becher","given":"Oren","non-dropping-particle":"","parse-names":false,"suffix":""},{"dropping-particle":"","family":"Hawkins","given":"Cynthia","non-dropping-particle":"","parse-names":false,"suffix":""},{"dropping-particle":"","family":"Majewski","given":"Jacek","non-dropping-particle":"","parse-names":false,"suffix":""},{"dropping-particle":"","family":"Jones","given":"Chris","non-dropping-particle":"","parse-names":false,"suffix":""},{"dropping-particle":"","family":"Costello","given":"Joseph F.","non-dropping-particle":"","parse-names":false,"suffix":""},{"dropping-particle":"","family":"Iavarone","given":"Antonio","non-dropping-particle":"","parse-names":false,"suffix":""},{"dropping-particle":"","family":"Aldape","given":"Kenneth","non-dropping-particle":"","parse-names":false,"suffix":""},{"dropping-particle":"","family":"Brennan","given":"Cameron W.","non-dropping-particle":"","parse-names":false,"suffix":""},{"dropping-particle":"","family":"Jabado","given":"Nada","non-dropping-particle":"","parse-names":false,"suffix":""},{"dropping-particle":"","family":"Pfister","given":"Stefan M.","non-dropping-particle":"","parse-names":false,"suffix":""}],"container-title":"Nature Reviews Cancer","id":"ITEM-1","issue":"2","issued":{"date-parts":[["2014","2","1"]]},"page":"92-107","title":"Paediatric and adult glioblastoma: multiform (epi)genomic culprits emerge","type":"article-journal","volume":"14"},"uris":["http://www.mendeley.com/documents/?uuid=3732557b-00e0-3c24-8b16-2211731951da"]},{"id":"ITEM-2","itemData":{"DOI":"10.1002/pbc.27475","ISSN":"15455009","author":[{"dropping-particle":"","family":"Weeda","given":"V. B.","non-dropping-particle":"","parse-names":false,"suffix":""},{"dropping-particle":"","family":"Aronson","given":"D. C.","non-dropping-particle":"","parse-names":false,"suffix":""},{"dropping-particle":"","family":"Verheij","given":"J.","non-dropping-particle":"","parse-names":false,"suffix":""},{"dropping-particle":"","family":"Lamers","given":"W. H.","non-dropping-particle":"","parse-names":false,"suffix":""}],"container-title":"Pediatric Blood &amp; Cancer","id":"ITEM-2","issue":"2","issued":{"date-parts":[["2019","2"]]},"page":"e27475","title":"Is hepatocellular carcinoma the same disease in children and adults? Comparison of histology, molecular background, and treatment in pediatric and adult patients","type":"article-journal","volume":"66"},"uris":["http://www.mendeley.com/documents/?uuid=8e381c67-c126-32a4-a48c-b29f9ad6afe0"]}],"mendeley":{"formattedCitation":"[29, 30]","plainTextFormattedCitation":"[29, 30]","previouslyFormattedCitation":"[29, 30]"},"properties":{"noteIndex":0},"schema":"https://github.com/citation-style-language/schema/raw/master/csl-citation.json"}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[29, 30]</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w:t>
      </w:r>
    </w:p>
    <w:p w14:paraId="1234DDA5" w14:textId="0CF5517E" w:rsidR="00A01D73" w:rsidRPr="001F6A77" w:rsidRDefault="00A01D73" w:rsidP="00A01D73">
      <w:pPr>
        <w:numPr>
          <w:ilvl w:val="0"/>
          <w:numId w:val="16"/>
        </w:numPr>
        <w:spacing w:after="200" w:line="360" w:lineRule="auto"/>
        <w:contextualSpacing/>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There are also differences related to image interpretation, especially regarding the evaluation of disseminated and infiltrating disease. Furthermore, there is a potential underestimation of tumor bulk consequent to performing measurements that are solely in the usually preferred axial plane. This becomes inaccurate when applied to masses that are two or more times greater in length (longitudinal or z-axis) than width (x- or y-axis, as occurs in paraspinal neuroblastoma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10.1259/bjr/15521966","ISSN":"0007-1285","PMID":"12857700","author":[{"dropping-particle":"","family":"McHugh","given":"K","non-dropping-particle":"","parse-names":false,"suffix":""},{"dropping-particle":"","family":"Kao","given":"S","non-dropping-particle":"","parse-names":false,"suffix":""}],"container-title":"The British Journal of Radiology","id":"ITEM-1","issue":"907","issued":{"date-parts":[["2003","7"]]},"page":"433-436","title":"Response evaluation criteria in solid tumours (RECIST): problems and need for modifications in paediatric oncology?","type":"article-journal","volume":"76"},"uris":["http://www.mendeley.com/documents/?uuid=96ca7fe2-aa3a-3310-8fc6-25d6172b23c6"]}],"mendeley":{"formattedCitation":"[22]","plainTextFormattedCitation":"[22]","previouslyFormattedCitation":"[22]"},"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[22]</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w:t>
      </w:r>
      <w:r w:rsidR="00E15BF3" w:rsidRPr="001F6A77">
        <w:rPr>
          <w:rFonts w:ascii="Times New Roman" w:eastAsia="Calibri" w:hAnsi="Times New Roman" w:cs="Times New Roman"/>
          <w:lang w:val="en-US" w:bidi="ar-SA"/>
        </w:rPr>
        <w:t xml:space="preserve"> Also, for many pediatric cancers, response criteria include other imaging modalities (such as I123-mIBG scintigraphy for neuroblastoma) or tumor markers (</w:t>
      </w:r>
      <w:r w:rsidR="00966E8E">
        <w:rPr>
          <w:rFonts w:ascii="Times New Roman" w:eastAsia="Calibri" w:hAnsi="Times New Roman" w:cs="Times New Roman"/>
          <w:lang w:val="en-US" w:bidi="ar-SA"/>
        </w:rPr>
        <w:t>alpha-fetoprotein</w:t>
      </w:r>
      <w:r w:rsidR="00E15BF3" w:rsidRPr="001F6A77">
        <w:rPr>
          <w:rFonts w:ascii="Times New Roman" w:eastAsia="Calibri" w:hAnsi="Times New Roman" w:cs="Times New Roman"/>
          <w:lang w:val="en-US" w:bidi="ar-SA"/>
        </w:rPr>
        <w:t xml:space="preserve"> in hepatoblastoma or urinary catecholamines in neuroblastoma). </w:t>
      </w:r>
    </w:p>
    <w:p w14:paraId="1127BED0" w14:textId="439284DE" w:rsidR="002F709F" w:rsidRPr="001F6A77" w:rsidRDefault="002F709F" w:rsidP="00A01D73">
      <w:pPr>
        <w:numPr>
          <w:ilvl w:val="0"/>
          <w:numId w:val="16"/>
        </w:numPr>
        <w:spacing w:after="200" w:line="360" w:lineRule="auto"/>
        <w:contextualSpacing/>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There are differences related to image acquisition. First, </w:t>
      </w:r>
      <w:r w:rsidR="00A01D73" w:rsidRPr="001F6A77">
        <w:rPr>
          <w:rFonts w:ascii="Times New Roman" w:eastAsia="Calibri" w:hAnsi="Times New Roman" w:cs="Times New Roman"/>
          <w:lang w:val="en-US" w:bidi="ar-SA"/>
        </w:rPr>
        <w:t>RECIST</w:t>
      </w:r>
      <w:r w:rsidRPr="001F6A77">
        <w:rPr>
          <w:rFonts w:ascii="Times New Roman" w:eastAsia="Calibri" w:hAnsi="Times New Roman" w:cs="Times New Roman"/>
          <w:lang w:val="en-US" w:bidi="ar-SA"/>
        </w:rPr>
        <w:t xml:space="preserve"> v1.1</w:t>
      </w:r>
      <w:r w:rsidR="00A01D73" w:rsidRPr="001F6A77">
        <w:rPr>
          <w:rFonts w:ascii="Times New Roman" w:eastAsia="Calibri" w:hAnsi="Times New Roman" w:cs="Times New Roman"/>
          <w:lang w:val="en-US" w:bidi="ar-SA"/>
        </w:rPr>
        <w:t xml:space="preserve"> </w:t>
      </w:r>
      <w:r w:rsidRPr="001F6A77">
        <w:rPr>
          <w:rFonts w:ascii="Times New Roman" w:eastAsia="Calibri" w:hAnsi="Times New Roman" w:cs="Times New Roman"/>
          <w:lang w:val="en-US" w:bidi="ar-SA"/>
        </w:rPr>
        <w:t xml:space="preserve">recommends the use of CT for tumor response assessment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{"citationItems":[{"id":"ITEM-1","itemData":{"DOI":"10.1016/j.ejca.2008.10.026","ISBN":"0959-8049","ISSN":"09598049","PMID":"19097774","abstract":"Background: Assessment of the change in tumour burden is an important feature of the clinical evaluation of cancer therapeutics: both tumour shrinkage (objective response) and disease progression are useful endpoints in clinical trials. Since RECIST was published in 2000, many investigators, cooperative groups, industry and government authorities have adopted these criteria in the assessment of treatment outcomes. However, a number of questions and issues have arisen which have led to the development of a revised RECIST guideline (version 1.1). Evidence for changes, summarised in separate papers in this special issue, has come from assessment of a large data warehouse (&gt;6500 patients), simulation studies and literature reviews. Highlights of revised RECIST 1.1: Major changes include: Number of lesions to be assessed: based on evidence from numerous trial databases merged into a data warehouse for analysis purposes, the number of lesions required to assess tumour burden for response determination has been reduced from a maximum of 10 to a maximum of five total (and from five to two per organ, maximum). Assessment of pathological lymph nodes is now incorporated: nodes with a short axis of ≥15 mm are considered measurable and assessable as target lesions. The short axis measurement should be included in the sum of lesions in calculation of tumour response. Nodes that shrink to &lt;10 mm short axis are considered normal. Confirmation of response is required for trials with response primary endpoint but is no longer required in randomised studies since the control arm serves as appropriate means of interpretation of data. Disease progression is clarified in several aspects: in addition to the previous definition of progression in target disease of 20% increase in sum, a 5 mm absolute increase is now required as well to guard against over calling PD when the total sum is very small. Furthermore, there is guidance offered on what constitutes 'unequivocal progression' of non-measurable/non-target disease, a source of confusion in the original RECIST guideline. Finally, a section on detection of new lesions, including the interpretation of FDG-PET scan assessment is included. Imaging guidance: the revised RECIST includes a new imaging appendix with updated recommendations on the optimal anatomical assessment of lesions. Future work: A key question considered by the RECIST Working Group in developing RECIST 1.1 was whether it was appropriate to move from anatomic un…","author":[{"dropping-particle":"","family":"Eisenhauer","given":"E. A.","non-dropping-particle":"","parse-names":false,"suffix":""},{"dropping-particle":"","family":"Therasse","given":"P.","non-dropping-particle":"","parse-names":false,"suffix":""},{"dropping-particle":"","family":"Bogaerts","given":"J.","non-dropping-particle":"","parse-names":false,"suffix":""},{"dropping-particle":"","family":"Schwartz","given":"L. H.","non-dropping-particle":"","parse-names":false,"suffix":""},{"dropping-particle":"","family":"Sargent","given":"D.","non-dropping-particle":"","parse-names":false,"suffix":""},{"dropping-particle":"","family":"Ford","given":"R.","non-dropping-particle":"","parse-names":false,"suffix":""},{"dropping-particle":"","family":"Dancey","given":"J.","non-dropping-particle":"","parse-names":false,"suffix":""},{"dropping-particle":"","family":"Arbuck","given":"S.","non-dropping-particle":"","parse-names":false,"suffix":""},{"dropping-particle":"","family":"Gwyther","given":"S.","non-dropping-particle":"","parse-names":false,"suffix":""},{"dropping-particle":"","family":"Mooney","given":"M.","non-dropping-particle":"","parse-names":false,"suffix":""},{"dropping-particle":"","family":"Rubinstein","given":"L.","non-dropping-particle":"","parse-names":false,"suffix":""},{"dropping-particle":"","family":"Shankar","given":"L.","non-dropping-particle":"","parse-names":false,"suffix":""},{"dropping-particle":"","family":"Dodd","given":"L.","non-dropping-particle":"","parse-names":false,"suffix":""},{"dropping-particle":"","family":"Kaplan","given":"R.","non-dropping-particle":"","parse-names":false,"suffix":""},{"dropping-particle":"","family":"Lacombe","given":"D.","non-dropping-particle":"","parse-names":false,"suffix":""},{"dropping-particle":"","family":"Verweij","given":"J.","non-dropping-particle":"","parse-names":false,"suffix":""}],"container-title":"European Journal of Cancer","id":"ITEM-1","issue":"2","issued":{"date-parts":[["2009"]]},"page":"228-247","title":"New response evaluation criteria in solid tumours: Revised RECIST guideline (version 1.1)","type":"article-journal","volume":"45"},"uris":["http://www.mendeley.com/documents/?uuid=f6585c89-1d84-4e77-a68d-bd76ad4caa3c"]}],"mendeley":{"formattedCitation":"[16]","plainTextFormattedCitation":"[16]","previouslyFormattedCitation":"[16]"},"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[16]</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However, </w:t>
      </w:r>
      <w:r w:rsidR="00A01D73" w:rsidRPr="001F6A77">
        <w:rPr>
          <w:rFonts w:ascii="Times New Roman" w:eastAsia="Calibri" w:hAnsi="Times New Roman" w:cs="Times New Roman"/>
          <w:lang w:val="en-US" w:bidi="ar-SA"/>
        </w:rPr>
        <w:t xml:space="preserve">ultrasound and magnetic resonance </w:t>
      </w:r>
      <w:r w:rsidRPr="001F6A77">
        <w:rPr>
          <w:rFonts w:ascii="Times New Roman" w:eastAsia="Calibri" w:hAnsi="Times New Roman" w:cs="Times New Roman"/>
          <w:lang w:val="en-US" w:bidi="ar-SA"/>
        </w:rPr>
        <w:t xml:space="preserve">imaging </w:t>
      </w:r>
      <w:r w:rsidR="00A01D73" w:rsidRPr="001F6A77">
        <w:rPr>
          <w:rFonts w:ascii="Times New Roman" w:eastAsia="Calibri" w:hAnsi="Times New Roman" w:cs="Times New Roman"/>
          <w:lang w:val="en-US" w:bidi="ar-SA"/>
        </w:rPr>
        <w:t>(MRI)</w:t>
      </w:r>
      <w:r w:rsidRPr="001F6A77">
        <w:rPr>
          <w:rFonts w:ascii="Times New Roman" w:eastAsia="Calibri" w:hAnsi="Times New Roman" w:cs="Times New Roman"/>
          <w:lang w:val="en-US" w:bidi="ar-SA"/>
        </w:rPr>
        <w:t xml:space="preserve"> are used more frequently in pediatric imaging. Second, RECIST v1.1 criteria do not allow for imaging to occur on multiple modalities over multiple time points. This becomes challenging in children where imaging may occur in multiple locations at different time points. Oftentimes children are first imaged (using CT) at a hospital that primarily cares for adults. After a diagnosis of a tumor is made the patient may be transferred to a children’s hospital where imaging follow-up utilizes MRI. Because of concerns related to cost, radiation protection, and the need for sedation/anesthesia in young patients, pediatric providers prefer not to repeat imaging using the initial modality primarily to evaluate future response assessment. </w:t>
      </w:r>
    </w:p>
    <w:p w14:paraId="3CCFEA0F" w14:textId="424EA011" w:rsidR="00A01D73" w:rsidRPr="001F6A77" w:rsidRDefault="0076700A" w:rsidP="00A01D73">
      <w:pPr>
        <w:numPr>
          <w:ilvl w:val="0"/>
          <w:numId w:val="16"/>
        </w:numPr>
        <w:spacing w:after="200" w:line="360" w:lineRule="auto"/>
        <w:contextualSpacing/>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Appropriate s</w:t>
      </w:r>
      <w:r w:rsidR="00A01D73" w:rsidRPr="001F6A77">
        <w:rPr>
          <w:rFonts w:ascii="Times New Roman" w:eastAsia="Calibri" w:hAnsi="Times New Roman" w:cs="Times New Roman"/>
          <w:lang w:val="en-US" w:bidi="ar-SA"/>
        </w:rPr>
        <w:t>ize cutoffs have never been determined for pediatric tumors. The definition of measurable disease or pathologic lymph nodes may not be suitable for children and adolescents.</w:t>
      </w:r>
      <w:r w:rsidR="002F709F" w:rsidRPr="001F6A77">
        <w:rPr>
          <w:rFonts w:ascii="Times New Roman" w:eastAsia="Calibri" w:hAnsi="Times New Roman" w:cs="Times New Roman"/>
          <w:lang w:val="en-US" w:bidi="ar-SA"/>
        </w:rPr>
        <w:t xml:space="preserve"> For example</w:t>
      </w:r>
      <w:r w:rsidR="007415FE" w:rsidRPr="001F6A77">
        <w:rPr>
          <w:rFonts w:ascii="Times New Roman" w:eastAsia="Calibri" w:hAnsi="Times New Roman" w:cs="Times New Roman"/>
          <w:lang w:val="en-US" w:bidi="ar-SA"/>
        </w:rPr>
        <w:t>,</w:t>
      </w:r>
      <w:r w:rsidR="002F709F" w:rsidRPr="001F6A77">
        <w:rPr>
          <w:rFonts w:ascii="Times New Roman" w:eastAsia="Calibri" w:hAnsi="Times New Roman" w:cs="Times New Roman"/>
          <w:lang w:val="en-US" w:bidi="ar-SA"/>
        </w:rPr>
        <w:t xml:space="preserve"> a 1.5 cm lymph node in a neonate </w:t>
      </w:r>
      <w:r w:rsidR="00F66E7E" w:rsidRPr="001F6A77">
        <w:rPr>
          <w:rFonts w:ascii="Times New Roman" w:eastAsia="Calibri" w:hAnsi="Times New Roman" w:cs="Times New Roman"/>
          <w:lang w:val="en-US" w:bidi="ar-SA"/>
        </w:rPr>
        <w:t xml:space="preserve">is markedly abnormal and rarely occurs, even in the setting of confirmed metastatic disease. </w:t>
      </w:r>
      <w:r w:rsidRPr="001F6A77">
        <w:rPr>
          <w:rFonts w:ascii="Times New Roman" w:eastAsia="Calibri" w:hAnsi="Times New Roman" w:cs="Times New Roman"/>
          <w:lang w:val="en-US" w:bidi="ar-SA"/>
        </w:rPr>
        <w:t xml:space="preserve">In sarcomas, tumors measuring &gt;5 cm as largest diameter are considered to have an adverse prognostic factor. The Milan group showed that this size-based cut-off should be modified depending </w:t>
      </w:r>
      <w:r w:rsidR="00966E8E">
        <w:rPr>
          <w:rFonts w:ascii="Times New Roman" w:eastAsia="Calibri" w:hAnsi="Times New Roman" w:cs="Times New Roman"/>
          <w:lang w:val="en-US" w:bidi="ar-SA"/>
        </w:rPr>
        <w:t xml:space="preserve">on </w:t>
      </w:r>
      <w:r w:rsidRPr="001F6A77">
        <w:rPr>
          <w:rFonts w:ascii="Times New Roman" w:eastAsia="Calibri" w:hAnsi="Times New Roman" w:cs="Times New Roman"/>
          <w:lang w:val="en-US" w:bidi="ar-SA"/>
        </w:rPr>
        <w:t>the patient’s age</w:t>
      </w:r>
      <w:r w:rsidR="00966E8E">
        <w:rPr>
          <w:rFonts w:ascii="Times New Roman" w:eastAsia="Calibri" w:hAnsi="Times New Roman" w:cs="Times New Roman"/>
          <w:lang w:val="en-US" w:bidi="ar-SA"/>
        </w:rPr>
        <w:t xml:space="preserve"> </w:t>
      </w:r>
      <w:r w:rsidR="00966E8E">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{"citationItems":[{"id":"ITEM-1","itemData":{"DOI":"10.1200/JCO.2007.15.4542","ISSN":"1527-7755","PMID":"19064986","abstract":"PURPOSE Tumor size is a key prognostic variable for soft tissue sarcomas (STS), and a tumor diameter of 5 cm is generally used as a cutoff for risk grouping purposes. This study aimed to investigate the prognostic effect of tumor size on overall survival and whether such an effect was influenced by the patient's size, expressed as body-surface area (BSA), in a series of 553 pediatric patients with localized STS. PATIENTS AND METHODS Multivariable Cox models were used in which the effect of tumor size was adjusted for patients age, tumor site, histologic subtype, and Intergroup Rhabdomyosarcoma Study grouping, and the interaction between size and BSA was included. RESULTS Tumor size was confirmed as a significant prognostic factor. Interaction between size and BSA meant that, for a given tumor size, the mortality increased from the larger to the smaller BSA. Conversely, the mortality risk associated with a patient with a BSA of 1.75 m(2) and a 5-cm tumor was the same as for a 0.6 m(2) child with a 2.8-cm tumor. CONCLUSION Tumor and body size are jointly informative on outcome. The risk associated with a given tumor size is not the same in patients of different body size, so it may be wrong to use the same 5-cm cutoff for tumor size in risk stratification.","author":[{"dropping-particle":"","family":"Ferrari","given":"Andrea","non-dropping-particle":"","parse-names":false,"suffix":""},{"dropping-particle":"","family":"Miceli","given":"Rosalba","non-dropping-particle":"","parse-names":false,"suffix":""},{"dropping-particle":"","family":"Meazza","given":"Cristina","non-dropping-particle":"","parse-names":false,"suffix":""},{"dropping-particle":"","family":"Zaffignani","given":"Elena","non-dropping-particle":"","parse-names":false,"suffix":""},{"dropping-particle":"","family":"Gronchi","given":"Alessandro","non-dropping-particle":"","parse-names":false,"suffix":""},{"dropping-particle":"","family":"Piva","given":"Luigi","non-dropping-particle":"","parse-names":false,"suffix":""},{"dropping-particle":"","family":"Collini","given":"Paola","non-dropping-particle":"","parse-names":false,"suffix":""},{"dropping-particle":"","family":"Podda","given":"Marta","non-dropping-particle":"","parse-names":false,"suffix":""},{"dropping-particle":"","family":"Massimino","given":"Maura","non-dropping-particle":"","parse-names":false,"suffix":""},{"dropping-particle":"","family":"Luksch","given":"Roberto","non-dropping-particle":"","parse-names":false,"suffix":""},{"dropping-particle":"","family":"Cefalo","given":"Graziella","non-dropping-particle":"","parse-names":false,"suffix":""},{"dropping-particle":"","family":"Terenziani","given":"Monica","non-dropping-particle":"","parse-names":false,"suffix":""},{"dropping-particle":"","family":"Spreafico","given":"Filippo","non-dropping-particle":"","parse-names":false,"suffix":""},{"dropping-particle":"","family":"Polastri","given":"Daniela","non-dropping-particle":"","parse-names":false,"suffix":""},{"dropping-particle":"","family":"Fossati-Bellani","given":"Franca","non-dropping-particle":"","parse-names":false,"suffix":""},{"dropping-particle":"","family":"Casanova","given":"Michela","non-dropping-particle":"","parse-names":false,"suffix":""},{"dropping-particle":"","family":"Mariani","given":"Luigi","non-dropping-particle":"","parse-names":false,"suffix":""}],"container-title":"Journal of Clinical Oncology","id":"ITEM-1","issue":"3","issued":{"date-parts":[["2009","1","20"]]},"page":"371-6","title":"Soft tissue sarcomas of childhood and adolescence: the prognostic role of tumor size in relation to patient body size.","type":"article-journal","volume":"27"},"uris":["http://www.mendeley.com/documents/?uuid=b60b5e0a-ffdc-3302-ad57-665b75787ded"]}],"mendeley":{"formattedCitation":"[31]","plainTextFormattedCitation":"[31]","previouslyFormattedCitation":"[31]"},"properties":{"noteIndex":0},"schema":"https://github.com/citation-style-language/schema/raw/master/csl-citation.json"}</w:instrText>
      </w:r>
      <w:r w:rsidR="00966E8E">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[31]</w:t>
      </w:r>
      <w:r w:rsidR="00966E8E">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p>
    <w:p w14:paraId="0F5319A5" w14:textId="5E8BCA72" w:rsidR="00A01D73" w:rsidRPr="001F6A77" w:rsidRDefault="00A01D73" w:rsidP="00A01D73">
      <w:pPr>
        <w:spacing w:after="200" w:line="360" w:lineRule="auto"/>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In spite of these limitations, due to its straightforward application, its widespread acceptance and the large volume of evidence supporting the use of RECIST guidelines in adult cancer patients, these criteria are considered the most fit-for-purpose tool to assess tumor response in children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{"citationItems":[{"id":"ITEM-1","itemData":{"DOI":"10.1002/pbc.26039","ISSN":"15455009","PMID":"27149049","abstract":"INTRODUCTION RECIST guidelines constitute the reference for radiological response assessment in most paediatric trials of anticancer agents. However, these criteria have not been validated in children. We evaluated the outcomes and patterns of progression of children/adolescents enrolled in phase I trials in two paediatric drug development units. METHODS Patients aged ≤21 assessed with RECIST (v1.0 or v1.1) were eligible. Clinico-radiological data were analysed using Mann-Whitney U and log-rank tests to correlate response categories and sum of longest diameters (SLD) with time-to-event variables and overall survival (OS). RESULTS Sixty-one patients (71 enrolments) were evaluated; median age: 12.7 years (range, 3.1-20.9). Overall, 7% achieved complete/partial response (n = 5) and 31% disease stabilisation (n = 22). Median (95% CI) OS (in months) was 29.1 (27.6-30.6) with complete/partial response, 8.9 (2.0-15.8) with stable disease and 2.8 (2.3-3.3) with disease progression (P &lt; 0.001); 32.6% patients with measurable disease presented exclusive progression of existing non-target lesions and/or new lesions. The change in SLD at best response showed a linear correlation with duration of response (r = -0.605; P = 0.004) and time on trial (r = -0.61; P = 0.003), but the change in SLD at progression did not correlate with time to progression (r = -0.219; P = 0.206). CONCLUSIONS Response assessment according to RECIST correlated with OS in children/adolescents treated on phase I trials. The reduction in SLD at best response correlated with more prolonged responses. Tumour size did not constitute an optimal method to assess disease progression in one third of patients with measurable disease. Further refinement of current response assessment guidelines will enable the development of paediatric-specific radiological criteria.","author":[{"dropping-particle":"","family":"Carceller","given":"Fernando","non-dropping-particle":"","parse-names":false,"suffix":""},{"dropping-particle":"","family":"Bautista","given":"Francisco J.","non-dropping-particle":"","parse-names":false,"suffix":""},{"dropping-particle":"","family":"Fowkes","given":"Lucy A.","non-dropping-particle":"","parse-names":false,"suffix":""},{"dropping-particle":"V.","family":"Marshall","given":"Lynley","non-dropping-particle":"","parse-names":false,"suffix":""},{"dropping-particle":"","family":"Sirvent","given":"Sara I.","non-dropping-particle":"","parse-names":false,"suffix":""},{"dropping-particle":"","family":"Chisholm","given":"Julia C.","non-dropping-particle":"","parse-names":false,"suffix":""},{"dropping-particle":"","family":"Pearson","given":"Andrew D.J.","non-dropping-particle":"","parse-names":false,"suffix":""},{"dropping-particle":"","family":"Koh","given":"Dow-Mu","non-dropping-particle":"","parse-names":false,"suffix":""},{"dropping-particle":"","family":"Moreno","given":"Lucas","non-dropping-particle":"","parse-names":false,"suffix":""}],"container-title":"Pediatric Blood &amp; Cancer","id":"ITEM-1","issue":"8","issued":{"date-parts":[["2016","8"]]},"page":"1400-1406","title":"Response Assessment in Paediatric Phase I Trials According to RECIST Guidelines: Survival Outcomes, Patterns of Progression and Relevance of Changes in Tumour Measurements","type":"article-journal","volume":"63"},"uris":["http://www.mendeley.com/documents/?uuid=50169efa-77e4-3506-a76e-763d28b62e6e"]}],"mendeley":{"formattedCitation":"[26]","plainTextFormattedCitation":"[26]","previouslyFormattedCitation":"[26]"},"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[26]</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Consequently, there is a pressing need to assess the validity of RECIST in the pediatric population</w:t>
      </w:r>
      <w:r w:rsidR="00F66E7E" w:rsidRPr="001F6A77">
        <w:rPr>
          <w:rFonts w:ascii="Times New Roman" w:eastAsia="Calibri" w:hAnsi="Times New Roman" w:cs="Times New Roman"/>
          <w:lang w:val="en-US" w:bidi="ar-SA"/>
        </w:rPr>
        <w:t xml:space="preserve">. Unfortunately, </w:t>
      </w:r>
      <w:r w:rsidRPr="001F6A77">
        <w:rPr>
          <w:rFonts w:ascii="Times New Roman" w:eastAsia="Calibri" w:hAnsi="Times New Roman" w:cs="Times New Roman"/>
          <w:lang w:val="en-US" w:bidi="ar-SA"/>
        </w:rPr>
        <w:t xml:space="preserve">only a limited number of </w:t>
      </w:r>
      <w:r w:rsidR="00F66E7E" w:rsidRPr="001F6A77">
        <w:rPr>
          <w:rFonts w:ascii="Times New Roman" w:eastAsia="Calibri" w:hAnsi="Times New Roman" w:cs="Times New Roman"/>
          <w:lang w:val="en-US" w:bidi="ar-SA"/>
        </w:rPr>
        <w:t xml:space="preserve">studies </w:t>
      </w:r>
      <w:r w:rsidRPr="001F6A77">
        <w:rPr>
          <w:rFonts w:ascii="Times New Roman" w:eastAsia="Calibri" w:hAnsi="Times New Roman" w:cs="Times New Roman"/>
          <w:lang w:val="en-US" w:bidi="ar-SA"/>
        </w:rPr>
        <w:t>have assessed its applica</w:t>
      </w:r>
      <w:r w:rsidR="008D7D74" w:rsidRPr="001F6A77">
        <w:rPr>
          <w:rFonts w:ascii="Times New Roman" w:eastAsia="Calibri" w:hAnsi="Times New Roman" w:cs="Times New Roman"/>
          <w:lang w:val="en-US" w:bidi="ar-SA"/>
        </w:rPr>
        <w:t>bility to</w:t>
      </w:r>
      <w:r w:rsidRPr="001F6A77">
        <w:rPr>
          <w:rFonts w:ascii="Times New Roman" w:eastAsia="Calibri" w:hAnsi="Times New Roman" w:cs="Times New Roman"/>
          <w:lang w:val="en-US" w:bidi="ar-SA"/>
        </w:rPr>
        <w:t xml:space="preserve"> children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{"citationItems":[{"id":"ITEM-1","itemData":{"DOI":"10.1002/pbc.26039","ISSN":"15455009","PMID":"27149049","abstract":"INTRODUCTION RECIST guidelines constitute the reference for radiological response assessment in most paediatric trials of anticancer agents. However, these criteria have not been validated in children. We evaluated the outcomes and patterns of progression of children/adolescents enrolled in phase I trials in two paediatric drug development units. METHODS Patients aged ≤21 assessed with RECIST (v1.0 or v1.1) were eligible. Clinico-radiological data were analysed using Mann-Whitney U and log-rank tests to correlate response categories and sum of longest diameters (SLD) with time-to-event variables and overall survival (OS). RESULTS Sixty-one patients (71 enrolments) were evaluated; median age: 12.7 years (range, 3.1-20.9). Overall, 7% achieved complete/partial response (n = 5) and 31% disease stabilisation (n = 22). Median (95% CI) OS (in months) was 29.1 (27.6-30.6) with complete/partial response, 8.9 (2.0-15.8) with stable disease and 2.8 (2.3-3.3) with disease progression (P &lt; 0.001); 32.6% patients with measurable disease presented exclusive progression of existing non-target lesions and/or new lesions. The change in SLD at best response showed a linear correlation with duration of response (r = -0.605; P = 0.004) and time on trial (r = -0.61; P = 0.003), but the change in SLD at progression did not correlate with time to progression (r = -0.219; P = 0.206). CONCLUSIONS Response assessment according to RECIST correlated with OS in children/adolescents treated on phase I trials. The reduction in SLD at best response correlated with more prolonged responses. Tumour size did not constitute an optimal method to assess disease progression in one third of patients with measurable disease. Further refinement of current response assessment guidelines will enable the development of paediatric-specific radiological criteria.","author":[{"dropping-particle":"","family":"Carceller","given":"Fernando","non-dropping-particle":"","parse-names":false,"suffix":""},{"dropping-particle":"","family":"Bautista","given":"Francisco J.","non-dropping-particle":"","parse-names":false,"suffix":""},{"dropping-particle":"","family":"Fowkes","given":"Lucy A.","non-dropping-particle":"","parse-names":false,"suffix":""},{"dropping-particle":"V.","family":"Marshall","given":"Lynley","non-dropping-particle":"","parse-names":false,"suffix":""},{"dropping-particle":"","family":"Sirvent","given":"Sara I.","non-dropping-particle":"","parse-names":false,"suffix":""},{"dropping-particle":"","family":"Chisholm","given":"Julia C.","non-dropping-particle":"","parse-names":false,"suffix":""},{"dropping-particle":"","family":"Pearson","given":"Andrew D.J.","non-dropping-particle":"","parse-names":false,"suffix":""},{"dropping-particle":"","family":"Koh","given":"Dow-Mu","non-dropping-particle":"","parse-names":false,"suffix":""},{"dropping-particle":"","family":"Moreno","given":"Lucas","non-dropping-particle":"","parse-names":false,"suffix":""}],"container-title":"Pediatric Blood &amp; Cancer","id":"ITEM-1","issue":"8","issued":{"date-parts":[["2016","8"]]},"page":"1400-1406","title":"Response Assessment in Paediatric Phase I Trials According to RECIST Guidelines: Survival Outcomes, Patterns of Progression and Relevance of Changes in Tumour Measurements","type":"article-journal","volume":"63"},"uris":["http://www.mendeley.com/documents/?uuid=50169efa-77e4-3506-a76e-763d28b62e6e"]},{"id":"ITEM-2","itemData":{"DOI":"10.1016/j.ejca.2006.01.026","ISSN":"0959-8049","PMID":"16616487","abstract":"The response evaluation criteria in solid tumours (RECIST) was developed in the late 1990s to replace the WHO criteria for response evaluation. The new criteria included important changes such as unidimensional tumour measurement, selection of target lesions with a minimum size, details concerning imaging modalities and a new threshold for assignment of objective progression. RECIST was published in February 2000 and very quickly came into operation first in clinical trials performed under the auspices of EORTC, US NCI or NCI Canada Clinical Trials Group but was adopted quickly thereafter by the entire cancer clinical research community. As several key features of RECIST were based on analysis of retrospective clinical data, it was felt important to carefully monitor the implementation of the guidelines and stimulate prospective validation studies. This paper reviews the literature that has been published on RECIST from 2000 up to November 2005. In total 60 papers and ASCO, abstracts directly refer to research studies or reviews related to RECIST and its implementation. Amongst the 60 references identified for this review, 11 papers refer to validation studies (seven prospective and four retrospective), six papers refer to the comparison of unidimensional measurements versus bi or tri-dimensional measurements, 12 papers address issues raised with the implementation of RECIST in Mesothelioma and Gastro-Intestinal Stromal Tumours and four papers report on an adaptation of RECIST for specific tumour types. In general, RECIST has been well received by the scientific community and most validation studies fully support the implementation of the new criteria. As expected, however, some issues have been identified. In keeping with the mathematical differences in definition of progression, RECIST delays the identification of progression as compared to WHO criteria in some instances. RECIST criteria are not easily applicable in some types of trials such as those in paediatric tumours and in mesothelioma. Furthermore, anatomical changes in the tumour as described by RECIST may be detected later than functional changes in some circumstances, as for example in Gastro-Intestinal Stromal Tumours treated with Imatinib. However, there is no other universal method of tumour assessment as yet and functional imaging methods have not been validated and will not be widely available for some time. The findings of this review, together with experience acquired thus far and the…","author":[{"dropping-particle":"","family":"Therasse","given":"P","non-dropping-particle":"","parse-names":false,"suffix":""},{"dropping-particle":"","family":"Eisenhauer","given":"E A","non-dropping-particle":"","parse-names":false,"suffix":""},{"dropping-particle":"","family":"Verweij","given":"J","non-dropping-particle":"","parse-names":false,"suffix":""}],"container-title":"European journal of cancer (Oxford, England : 1990)","id":"ITEM-2","issue":"8","issued":{"date-parts":[["2006","5"]]},"page":"1031-9","title":"RECIST revisited: a review of validation studies on tumour assessment.","type":"article-journal","volume":"42"},"uris":["http://www.mendeley.com/documents/?uuid=0193ba18-96ee-35c3-b819-7140d3599487"]},{"id":"ITEM-3","itemData":{"DOI":"10.1259/bjr/15521966","ISSN":"0007-1285","PMID":"12857700","author":[{"dropping-particle":"","family":"McHugh","given":"K","non-dropping-particle":"","parse-names":false,"suffix":""},{"dropping-particle":"","family":"Kao","given":"S","non-dropping-particle":"","parse-names":false,"suffix":""}],"container-title":"The British Journal of Radiology","id":"ITEM-3","issue":"907","issued":{"date-parts":[["2003","7"]]},"page":"433-436","title":"Response evaluation criteria in solid tumours (RECIST): problems and need for modifications in paediatric oncology?","type":"article-journal","volume":"76"},"uris":["http://www.mendeley.com/documents/?uuid=96ca7fe2-aa3a-3310-8fc6-25d6172b23c6"]},{"id":"ITEM-4","itemData":{"DOI":"10.1136/adc.2004.051193","ISSN":"0003-9888","PMID":"15908626","abstract":"There have been a number of major advances in imaging technology in recent years. Here we discuss in detail multislice CT and PET, since these are the two modalities generating the most interest in cancer imaging, but which also have the potential for significantly increasing the radiation burden in the paediatric population. In addition, we focus on the implications of the new Response Evaluation Criteria In Solid Tumours (RECIST) guidelines, which describe a significant new method of tumour size measurement.","author":[{"dropping-particle":"","family":"Moon","given":"L","non-dropping-particle":"","parse-names":false,"suffix":""},{"dropping-particle":"","family":"McHugh","given":"K","non-dropping-particle":"","parse-names":false,"suffix":""}],"container-title":"Archives of Disease in Childhood","id":"ITEM-4","issue":"6","issued":{"date-parts":[["2005","6","1"]]},"page":"608-611","title":"Advances in paediatric tumour imaging","type":"article-journal","volume":"90"},"uris":["http://www.mendeley.com/documents/?uuid=01399ee8-f9a2-34cf-bf7b-56a12e85258b"]},{"id":"ITEM-5","itemData":{"DOI":"10.1148/radiol.13122607","ISSN":"1527-1315","PMID":"23985275","abstract":"PURPOSE To investigate (a) interobserver variability for three-dimensional (3D) (based on European Pediatric Soft-Tissue Sarcoma Study Group [EpSSG] guidelines) and one-dimensional (1D) (based on Response Evaluation Criteria in Solid Tumors [RECIST]) response assessments, (b) intermethod variability between EpSSG guidelines and RECIST, and (c) clinically relevant consequences of interobserver and intermethod variability in pediatric patients with rhabdomyosarcoma. MATERIALS AND METHODS The study was approved by the Academic Medical Center Ethics Committee and the Great Ormond Street Hospital Ethics Committee; both committees waived the requirement for informed consent because of the retrospective nature of the study. Data were analyzed from 124 consecutive male and female children and young adults (age range, 1-18 years) with rhabdomyosarcoma at two institutions (1999-2009) with relevant imaging studies. Tumors were measured by two radiologists (1D and 3D measurements) at diagnosis and after induction chemotherapy. Interobserver variability was analyzed by using three different tests, and the intermethod variation was calculated. RESULTS Sixty-four eligible patients were included (median age, 4.6 years). Agreement between observers for EpSSG guidelines and RECIST was moderate (κ = 0.565 and 0.592, respectively); interobserver variation led to different potential treatment decisions in nine (14%) and 11 (17%) of the 64 patients, respectively. Comparison of EpSSG guidelines and RECIST resulted in 13 discrepant response classifications (20%), which were equally distributed (under- and overestimation of response) and led to consequences for treatment choice in five patients (8%). CONCLUSION EpSSG guidelines and RECIST are not interchangeable; neither technique demonstrated superiority in this study. These findings should be taken into account in future study protocol design. Online supplemental material is available for this article.","author":[{"dropping-particle":"","family":"Schoot","given":"Reineke A","non-dropping-particle":"","parse-names":false,"suffix":""},{"dropping-particle":"","family":"McHugh","given":"Kieran","non-dropping-particle":"","parse-names":false,"suffix":""},{"dropping-particle":"","family":"Rijn","given":"Rick R","non-dropping-particle":"van","parse-names":false,"suffix":""},{"dropping-particle":"","family":"Kremer","given":"Leontien C M","non-dropping-particle":"","parse-names":false,"suffix":""},{"dropping-particle":"","family":"Chisholm","given":"Julia C","non-dropping-particle":"","parse-names":false,"suffix":""},{"dropping-particle":"","family":"Caron","given":"Huib N","non-dropping-particle":"","parse-names":false,"suffix":""},{"dropping-particle":"","family":"Merks","given":"Johannes H M","non-dropping-particle":"","parse-names":false,"suffix":""}],"container-title":"Radiology","id":"ITEM-5","issue":"3","issued":{"date-parts":[["2013","12"]]},"page":"870-8","title":"Response assessment in pediatric rhabdomyosarcoma: can response evaluation criteria in solid tumors replace three-dimensional volume assessments?","type":"article-journal","volume":"269"},"uris":["http://www.mendeley.com/documents/?uuid=07c13035-62d0-31b2-84f4-3b0942342672"]},{"id":"ITEM-6","itemData":{"DOI":"10.1002/pbc.20344","ISSN":"1545-5009","PMID":"16231313","abstract":"BACKGROUND Response evaluation criteria in solid tumors (RECIST) guidelines were published in 2000 to evaluate response to treatment in solid tumors. These have sought to unify response assessment, and the new guidelines extend beyond lesion assessment to address modern imaging strategies. The RECIST guidelines, however, become complex and problematic when used to evaluate metastatic disease. METHODS Ten consecutive oncology cases representative of tumors common to our pediatric practice were selected. All cases were evaluated at initial presentation and follow-up. The RECIST criteria were retrospectively applied in each case. A standardized evaluation form was used. RESULTS The age range of the patients included in the study was 1 month to 16 years, with a mean age of 3.9 years. A range of tumor responses was identified: partial response (n = 6), stable disease (n = 2), and progressive disease (n = 2). Two of these responses were likely incorrect. Tumor bulk was underestimated in the axial plane, many lesions were either calcified and unmeasurable, or despite being well-defined were too small to be measurable under the strict RECIST guidance. CONCLUSION In highlighting specific problems with disseminated pediatric tumors, we emphasize the pressing need for debate regarding the application of RECIST in pediatric oncology and encourage the development of a pediatric radiology oncology group to collaborate in future modifications of the RECIST guidance.","author":[{"dropping-particle":"","family":"Barnacle","given":"A.M.","non-dropping-particle":"","parse-names":false,"suffix":""},{"dropping-particle":"","family":"McHugh","given":"Kieran","non-dropping-particle":"","parse-names":false,"suffix":""}],"container-title":"Pediatric Blood &amp; Cancer","id":"ITEM-6","issue":"2","issued":{"date-parts":[["2006","2"]]},"page":"127-134","title":"Limitations with the response evaluation criteria in solid tumors (RECIST) guidance in disseminated pediatric malignancy","type":"article-journal","volume":"46"},"uris":["http://www.mendeley.com/documents/?uuid=e2387213-f9a7-355a-9725-8c287bef5440"]},{"id":"ITEM-7","itemData":{"DOI":"10.1200/JCO.2015.63.2042","PMID":"26755515","author":[{"dropping-particle":"","family":"Bagatell","given":"Rochelle","non-dropping-particle":"","parse-names":false,"suffix":""},{"dropping-particle":"","family":"McHugh","given":"Kieran","non-dropping-particle":"","parse-names":false,"suffix":""},{"dropping-particle":"","family":"Naranjo","given":"Arlene","non-dropping-particle":"","parse-names":false,"suffix":""},{"dropping-particle":"Van","family":"Ryn","given":"Collin","non-dropping-particle":"","parse-names":false,"suffix":""},{"dropping-particle":"","family":"Kirby","given":"Chaim","non-dropping-particle":"","parse-names":false,"suffix":""},{"dropping-particle":"","family":"Brock","given":"Penelope","non-dropping-particle":"","parse-names":false,"suffix":""},{"dropping-particle":"","family":"Lyons","given":"Karen A.","non-dropping-particle":"","parse-names":false,"suffix":""},{"dropping-particle":"","family":"States","given":"Lisa J.","non-dropping-particle":"","parse-names":false,"suffix":""},{"dropping-particle":"","family":"Rojas","given":"Yesenia","non-dropping-particle":"","parse-names":false,"suffix":""},{"dropping-particle":"","family":"Miller","given":"Alexandra","non-dropping-particle":"","parse-names":false,"suffix":""},{"dropping-particle":"","family":"Volchenboum","given":"Sam L.","non-dropping-particle":"","parse-names":false,"suffix":""},{"dropping-particle":"","family":"Simon","given":"Thorsten","non-dropping-particle":"","parse-names":false,"suffix":""},{"dropping-particle":"","family":"Krug","given":"Barbara","non-dropping-particle":"","parse-names":false,"suffix":""},{"dropping-particle":"","family":"Sarnacki","given":"Sabine","non-dropping-particle":"","parse-names":false,"suffix":""},{"dropping-particle":"","family":"Valteau-Couanet","given":"Dominique","non-dropping-particle":"","parse-names":false,"suffix":""},{"dropping-particle":"von","family":"Schweinitz","given":"Dietrich","non-dropping-particle":"","parse-names":false,"suffix":""},{"dropping-particle":"","family":"Kammer","given":"Birgit","non-dropping-particle":"","parse-names":false,"suffix":""},{"dropping-particle":"","family":"Granata","given":"Claudio","non-dropping-particle":"","parse-names":false,"suffix":""},{"dropping-particle":"","family":"Pio","given":"Luca","non-dropping-particle":"","parse-names":false,"suffix":""},{"dropping-particle":"","family":"Park","given":"Julie R.","non-dropping-particle":"","parse-names":false,"suffix":""},{"dropping-particle":"","family":"Nuchtern","given":"Jed","non-dropping-particle":"","parse-names":false,"suffix":""}],"container-title":"Journal of Clinical Oncology","id":"ITEM-7","issue":"7","issued":{"date-parts":[["2016"]]},"page":"740","publisher":"American Society of Clinical Oncology","title":"Assessment of Primary Site Response in Children With High-Risk Neuroblastoma: An International Multicenter Study","type":"article-journal","volume":"34"},"uris":["http://www.mendeley.com/documents/?uuid=5a7c4687-8ac4-3a11-a362-f348c90e592f"]},{"id":"ITEM-8","itemData":{"DOI":"10.1002/pbc.26896","ISSN":"15455009","author":[{"dropping-particle":"","family":"Guenther","given":"Lillian M.","non-dropping-particle":"","parse-names":false,"suffix":""},{"dropping-particle":"","family":"Rowe","given":"R. Grant","non-dropping-particle":"","parse-names":false,"suffix":""},{"dropping-particle":"","family":"Acharya","given":"Patricia T.","non-dropping-particle":"","parse-names":false,"suffix":""},{"dropping-particle":"","family":"Swenson","given":"David W.","non-dropping-particle":"","parse-names":false,"suffix":""},{"dropping-particle":"","family":"Meyer","given":"Stephanie C.","non-dropping-particle":"","parse-names":false,"suffix":""},{"dropping-particle":"","family":"Clinton","given":"Catherine M.","non-dropping-particle":"","parse-names":false,"suffix":""},{"dropping-particle":"","family":"Guo","given":"Dongjing","non-dropping-particle":"","parse-names":false,"suffix":""},{"dropping-particle":"","family":"Sridharan","given":"Madhumitha","non-dropping-particle":"","parse-names":false,"suffix":""},{"dropping-particle":"","family":"London","given":"Wendy B.","non-dropping-particle":"","parse-names":false,"suffix":""},{"dropping-particle":"","family":"Grier","given":"Holcombe E.","non-dropping-particle":"","parse-names":false,"suffix":""},{"dropping-particle":"","family":"Ecklund","given":"Kirsten","non-dropping-particle":"","parse-names":false,"suffix":""},{"dropping-particle":"","family":"Janeway","given":"Katherine A.","non-dropping-particle":"","parse-names":false,"suffix":""}],"container-title":"Pediatric Blood &amp; Cancer","id":"ITEM-8","issued":{"date-parts":[["2017","12","18"]]},"page":"e26896","title":"Response Evaluation Criteria in Solid Tumors (RECIST) following neoadjuvant chemotherapy in osteosarcoma","type":"article-journal"},"uris":["http://www.mendeley.com/documents/?uuid=221f57a7-c5ea-3303-badb-f30fad860704"]},{"id":"ITEM-9","itemData":{"DOI":"10.1200/JCO.2016.72.0177","ISSN":"0732-183X","PMID":"28471719","abstract":"Purpose More than two decades ago, an international working group established the International Neuroblastoma Response Criteria (INRC) to assess treatment response in children with neuroblastoma. However, this system requires modification to incorporate modern imaging techniques and new methods for quantifying bone marrow disease that were not previously widely available. The National Cancer Institute sponsored a clinical trials planning meeting in 2012 to update and refine response criteria for patients with neuroblastoma. Methods Multidisciplinary investigators from 13 countries reviewed data from published trials performed through cooperative groups, consortia, and single institutions. Data from both prospective and retrospective trials were used to refine the INRC. Monthly international conference calls were held from 2011 to 2015, and consensus was reached through review by working group leadership and the National Cancer Institute Clinical Trials Planning Meeting leadership council. Results Overall response in the revised INRC will integrate tumor response in the primary tumor, soft tissue and bone metastases, and bone marrow. Primary and metastatic soft tissue sites will be assessed using Response Evaluation Criteria in Solid Tumors (RECIST) and iodine-123 (123I) -metaiodobenzylguanidine (MIBG) scans or [18F]fluorodeoxyglucose-positron emission tomography scans if the tumor is MIBG nonavid. 123I-MIBG scans, or [18F]fluorodeoxyglucose-positron emission tomography scans for MIBG-nonavid disease, replace technetium-99m diphosphonate bone scintigraphy for osteomedullary metastasis assessment. Bone marrow will be assessed by histology or immunohistochemistry and cytology or immunocytology. Bone marrow with ≤ 5% tumor involvement will be classified as minimal disease. Urinary catecholamine levels will not be included in response assessment. Overall response will be defined as complete response, partial response, minor response, stable disease, or progressive disease. Conclusion These revised criteria will provide a uniform assessment of disease response, improve the interpretability of clinical trial results, and facilitate collaborative trial designs.","author":[{"dropping-particle":"","family":"Park","given":"Julie R.","non-dropping-particle":"","parse-names":false,"suffix":""},{"dropping-particle":"","family":"Bagatell","given":"Rochelle","non-dropping-particle":"","parse-names":false,"suffix":""},{"dropping-particle":"","family":"Cohn","given":"Susan L.","non-dropping-particle":"","parse-names":false,"suffix":""},{"dropping-particle":"","family":"Pearson","given":"Andrew D.","non-dropping-particle":"","parse-names":false,"suffix":""},{"dropping-particle":"","family":"Villablanca","given":"Judith G.","non-dropping-particle":"","parse-names":false,"suffix":""},{"dropping-particle":"","family":"Berthold","given":"Frank","non-dropping-particle":"","parse-names":false,"suffix":""},{"dropping-particle":"","family":"Burchill","given":"Susan","non-dropping-particle":"","parse-names":false,"suffix":""},{"dropping-particle":"","family":"Boubaker","given":"Ariane","non-dropping-particle":"","parse-names":false,"suffix":""},{"dropping-particle":"","family":"McHugh","given":"Kieran","non-dropping-particle":"","parse-names":false,"suffix":""},{"dropping-particle":"","family":"Nuchtern","given":"Jed G.","non-dropping-particle":"","parse-names":false,"suffix":""},{"dropping-particle":"","family":"London","given":"Wendy B.","non-dropping-particle":"","parse-names":false,"suffix":""},{"dropping-particle":"","family":"Seibel","given":"Nita L.","non-dropping-particle":"","parse-names":false,"suffix":""},{"dropping-particle":"","family":"Lindwasser","given":"O. Wolf","non-dropping-particle":"","parse-names":false,"suffix":""},{"dropping-particle":"","family":"Maris","given":"John M.","non-dropping-particle":"","parse-names":false,"suffix":""},{"dropping-particle":"","family":"Brock","given":"Penelope","non-dropping-particle":"","parse-names":false,"suffix":""},{"dropping-particle":"","family":"Schleiermacher","given":"Gudrun","non-dropping-particle":"","parse-names":false,"suffix":""},{"dropping-particle":"","family":"Ladenstein","given":"Ruth","non-dropping-particle":"","parse-names":false,"suffix":""},{"dropping-particle":"","family":"Matthay","given":"Katherine K.","non-dropping-particle":"","parse-names":false,"suffix":""},{"dropping-particle":"","family":"Valteau-Couanet","given":"Dominique","non-dropping-particle":"","parse-names":false,"suffix":""}],"container-title":"Journal of Clinical Oncology","id":"ITEM-9","issue":"22","issued":{"date-parts":[["2017","8","1"]]},"page":"2580-2587","title":"Revisions to the International Neuroblastoma Response Criteria: A Consensus Statement From the National Cancer Institute Clinical Trials Planning Meeting","type":"article-journal","volume":"35"},"uris":["http://www.mendeley.com/documents/?uuid=a8c0045b-5e34-38d3-bffe-b96a45f9cafd"]},{"id":"ITEM-10","itemData":{"DOI":"10.1148/radiol.2016151301","ISSN":"1527-1315","PMID":"26982677","abstract":"Purpose To compare the agreement of three-dimensional (3D) tumor measurements for therapeutic response assessment of Ewing sarcoma according to the Children's Oncology Group (COG) criteria, one-dimensional (1D) Response Evaluation Criteria in Solid Tumors (RECIST), and two-dimensional (2D) measurements defined by the World Health Organization (WHO) with tumor volume measurements as the standard of reference and to determine which method correlates best with clinical outcomes. Materials and Methods This retrospective study was approved by the institutional review board of three institutions. Seventy-four patients (mean age ± standard deviation, 14.5 years ± 6.5) with newly diagnosed Ewing sarcoma treated at three medical centers were evaluated. Primary tumor size was assessed on pre- and posttreatment magnetic resonance images according to 1D RECIST, 2D WHO, and 3D COG measurements. Tumor responses were compared with the standard of reference (tumor volume) on the basis of RECIST, COG, and WHO therapeutic response thresholds. Agreement between the percentage reduction measurements of the methods was assessed with concordance correlation, Bland-Altman analysis, and Spearman rank correlation. Agreement between therapeutic responses was assessed with Kendall tau and unweighted κ statistics. Tumor responses were compared with patient survival by using the log-rank test, Kaplan-Meier plots, and Cox regression. Results Agreement with the reference standard was significantly better for 3D measurement than for 1D and 2D measurements on the basis of RECIST and COG therapeutic response thresholds (concordance correlation of 0.41, 0.72, and 0.84 for 1D, 2D, and 3D measurements, respectively; P &lt; .0001). Comparison of overall survival of responders and nonresponders demonstrated P values of .4133, .0112, .0032, and .0027 for 1D, 2D, 3D, and volume measurements, respectively, indicating that higher dimensional measurements were significantly better predictors of overall survival. Conclusion The 3D tumor measurements according to COG are better predictors of therapeutic response of Ewing sarcoma than 1D RECIST or 2D WHO measurements and show a significantly higher correlation with clinical outcomes. (©) RSNA, 2016 Online supplemental material is available for this article.","author":[{"dropping-particle":"","family":"Aghighi","given":"Maryam","non-dropping-particle":"","parse-names":false,"suffix":""},{"dropping-particle":"","family":"Boe","given":"Justin","non-dropping-particle":"","parse-names":false,"suffix":""},{"dropping-particle":"","family":"Rosenberg","given":"Jarrett","non-dropping-particle":"","parse-names":false,"suffix":""},{"dropping-particle":"","family":"Eyben","given":"Rie","non-dropping-particle":"Von","parse-names":false,"suffix":""},{"dropping-particle":"","family":"Gawande","given":"Rakhee S","non-dropping-particle":"","parse-names":false,"suffix":""},{"dropping-particle":"","family":"Petit","given":"Philippe","non-dropping-particle":"","parse-names":false,"suffix":""},{"dropping-particle":"","family":"Sethi","given":"Tarsheen K","non-dropping-particle":"","parse-names":false,"suffix":""},{"dropping-particle":"","family":"Sharib","given":"Jeremy","non-dropping-particle":"","parse-names":false,"suffix":""},{"dropping-particle":"","family":"Marina","given":"Neyssa M","non-dropping-particle":"","parse-names":false,"suffix":""},{"dropping-particle":"","family":"DuBois","given":"Steven G","non-dropping-particle":"","parse-names":false,"suffix":""},{"dropping-particle":"","family":"Daldrup-Link","given":"Heike E","non-dropping-particle":"","parse-names":false,"suffix":""}],"container-title":"Radiology","id":"ITEM-10","issue":"3","issued":{"date-parts":[["2016","9"]]},"page":"905-15","title":"Three-dimensional Radiologic Assessment of Chemotherapy Response in Ewing Sarcoma Can Be Used to Predict Clinical Outcome.","type":"article-journal","volume":"280"},"uris":["http://www.mendeley.com/documents/?uuid=75247ca2-dab7-3c2f-ae1b-c3e7807a3946"]},{"id":"ITEM-11","itemData":{"DOI":"10.1007/s10147-018-1285-4","ISSN":"1437-7772","PMID":"29744604","abstract":"BACKGROUND Neoadjuvant chemotherapy is given to children with unresectable hepatoblastoma to increase the rate and safety of curative complete surgical resection. Elevated levels of serum alpha-fetoprotein (sAFP) decline with tumor shrinkage. In this single-institution retrospective study, we determined early dynamic changes of sAFP levels and tumor volume in children during therapy for unresectable hepatoblastoma. METHODS We correlated early dynamic changes of sAFP levels and tumor volume and the sum of the longest primary tumor and measurable metastatic disease diameters as per RECIST 1.1 criteria with patient outcome. RESULTS There were 34 patients, 7 of whom died of disease. Patients with ≥ 90% (≥ 1 log10) decrease in sAFP levels after two chemotherapy courses had a better event-free survival (P = 0.039) and overall survival (OS; P = 0.045) than those with &lt; 90% decrease. During this treatment interval, average tumor volume decreased from 481 mL (± 254 mL) to 268 mL (± 258 mL; P &lt; 0.001) which was associated with OS (P = 0.029). Relative change in sAFP levels or tumor volume in between course 2 and pre-surgery or response as per RECIST 1.1 was not associated with OS. CONCLUSION Early decline of sAFP levels and tumor volume, but not response as per RECIST 1.1 may predict survival in children with unresectable hepatoblastoma. This finding could be useful to identify therapy non-responders for whom alternative interventions may be required for cure. Confirmation of the finding using larger patient cohorts will be necessary before this strategy is incorporated into prospective trials.","author":[{"dropping-particle":"","family":"Nguyen","given":"Rosa","non-dropping-particle":"","parse-names":false,"suffix":""},{"dropping-particle":"","family":"McCarville","given":"M Beth","non-dropping-particle":"","parse-names":false,"suffix":""},{"dropping-particle":"","family":"Sykes","given":"April","non-dropping-particle":"","parse-names":false,"suffix":""},{"dropping-particle":"","family":"Mao","given":"Shenghua","non-dropping-particle":"","parse-names":false,"suffix":""},{"dropping-particle":"","family":"Wu","given":"Jianrong","non-dropping-particle":"","parse-names":false,"suffix":""},{"dropping-particle":"","family":"Langham","given":"Max R","non-dropping-particle":"","parse-names":false,"suffix":""},{"dropping-particle":"","family":"Furman","given":"Wayne L","non-dropping-particle":"","parse-names":false,"suffix":""}],"container-title":"International journal of clinical oncology","id":"ITEM-11","issued":{"date-parts":[["2018","5","9"]]},"title":"Rapid decrease of serum alpha-fetoprotein and tumor volume predicts outcome in children with hepatoblastoma treated with neoadjuvant chemotherapy.","type":"article-journal"},"uris":["http://www.mendeley.com/documents/?uuid=bf907ab7-2b88-380c-9bf7-4b262cda3428"]},{"id":"ITEM-12","itemData":{"DOI":"10.1200/JCO.2017.73.5654","ISSN":"1527-7755","PMID":"28892430","abstract":"Purpose To determine whether the pattern of lung nodules in children with metastatic hepatoblastoma (HB) correlates with outcome. Methods Thirty-two patients with metastatic HB were enrolled on Children's Oncology Group Protocol AHEP0731 and treated with vincristine and irinotecan (VI). Responders to VI received two additional cycles of VI intermixed with six cycles of cisplatin/fluorouracil/vincristine/doxorubicin (C5VD), and nonresponders received six cycles of C5VD alone. Patients were imaged after every two cycles and at the conclusion of therapy. All computed tomography scans and pathology reports were centrally reviewed, and information was collected regarding lung nodule number, size, laterality, timing of resolution, and pulmonary surgery. Results Among the 29 evaluable patients, only 31% met Response Evaluation Criteria in Solid Tumors (RECIST) for measurable metastatic disease. The presence of measurable disease by RECIST, the sum of nodule diameters greater than or equal to the cumulative cohort median size, bilateral disease, and ≥ 10 nodules were each associated with an increased risk for an event-free survival event ( P = .48, P = .08, P = .065, P = .03, respectively), with nodule number meeting statistical significance. Ten patients underwent pulmonary resection/metastasectomy at various time points, the benefit of which could not be determined because of small patient numbers. Conclusion Children with metastatic HB have a poor prognosis. Overall tumor burden may be an important prognostic factor for these patients. Lesions that fail to meet RECIST size criteria (ie, those &lt; 10 mm) at diagnosis may contain viable tumor, whereas residual lesions at the end of therapy may constitute eradicated tumor/scar tissue. Patients may benefit from risk stratification on the basis of the burden of lung metastatic disease at diagnosis.","author":[{"dropping-particle":"","family":"O'Neill","given":"Allison F","non-dropping-particle":"","parse-names":false,"suffix":""},{"dropping-particle":"","family":"Towbin","given":"Alexander J","non-dropping-particle":"","parse-names":false,"suffix":""},{"dropping-particle":"","family":"Krailo","given":"Mark D","non-dropping-particle":"","parse-names":false,"suffix":""},{"dropping-particle":"","family":"Xia","given":"Caihong","non-dropping-particle":"","parse-names":false,"suffix":""},{"dropping-particle":"","family":"Gao","given":"Yun","non-dropping-particle":"","parse-names":false,"suffix":""},{"dropping-particle":"","family":"McCarville","given":"M Beth","non-dropping-particle":"","parse-names":false,"suffix":""},{"dropping-particle":"","family":"Meyers","given":"Rebecka L","non-dropping-particle":"","parse-names":false,"suffix":""},{"dropping-particle":"","family":"McGahren","given":"Eugene D","non-dropping-particle":"","parse-names":false,"suffix":""},{"dropping-particle":"","family":"Tiao","given":"Greg M","non-dropping-particle":"","parse-names":false,"suffix":""},{"dropping-particle":"","family":"Dunn","given":"Stephen P","non-dropping-particle":"","parse-names":false,"suffix":""},{"dropping-particle":"","family":"Langham","given":"Max R","non-dropping-particle":"","parse-names":false,"suffix":""},{"dropping-particle":"","family":"Weldon","given":"Christopher B","non-dropping-particle":"","parse-names":false,"suffix":""},{"dropping-particle":"","family":"Finegold","given":"Milton J","non-dropping-particle":"","parse-names":false,"suffix":""},{"dropping-particle":"","family":"Ranganathan","given":"Sarangarajan","non-dropping-particle":"","parse-names":false,"suffix":""},{"dropping-particle":"","family":"Furman","given":"Wayne L","non-dropping-particle":"","parse-names":false,"suffix":""},{"dropping-particle":"","family":"Malogolowkin","given":"Marcio","non-dropping-particle":"","parse-names":false,"suffix":""},{"dropping-particle":"","family":"Rodriguez-Galindo","given":"Carlos","non-dropping-particle":"","parse-names":false,"suffix":""},{"dropping-particle":"","family":"Katzenstein","given":"Howard M","non-dropping-particle":"","parse-names":false,"suffix":""}],"container-title":"Journal of clinical oncology : official journal of the American Society of Clinical Oncology","id":"ITEM-12","issue":"30","issued":{"date-parts":[["2017","10","20"]]},"page":"3465-3473","title":"Characterization of Pulmonary Metastases in Children With Hepatoblastoma Treated on Children's Oncology Group Protocol AHEP0731 (The Treatment of Children With All Stages of Hepatoblastoma): A Report From the Children's Oncology Group.","type":"article-journal","volume":"35"},"uris":["http://www.mendeley.com/documents/?uuid=a050ad15-4f1f-3161-8099-aec9e8d5e21c"]}],"mendeley":{"formattedCitation":"[22–26, 32–38]","plainTextFormattedCitation":"[22–26, 32–38]","previouslyFormattedCitation":"[22–26, 32–38]"},"properties":{"noteIndex":0},"schema":"https://github.com/citation-style-language/schema/raw/master/csl-citation.json"}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[22–26, 32–38]</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The mai</w:t>
      </w:r>
      <w:r w:rsidR="001F17C2" w:rsidRPr="001F6A77">
        <w:rPr>
          <w:rFonts w:ascii="Times New Roman" w:eastAsia="Calibri" w:hAnsi="Times New Roman" w:cs="Times New Roman"/>
          <w:lang w:val="en-US" w:bidi="ar-SA"/>
        </w:rPr>
        <w:t xml:space="preserve">n studies are summarized in </w:t>
      </w:r>
      <w:r w:rsidRPr="001F6A77">
        <w:rPr>
          <w:rFonts w:ascii="Times New Roman" w:eastAsia="Calibri" w:hAnsi="Times New Roman" w:cs="Times New Roman"/>
          <w:lang w:val="en-US" w:bidi="ar-SA"/>
        </w:rPr>
        <w:t>table</w:t>
      </w:r>
      <w:r w:rsidR="001F17C2" w:rsidRPr="001F6A77">
        <w:rPr>
          <w:rFonts w:ascii="Times New Roman" w:eastAsia="Calibri" w:hAnsi="Times New Roman" w:cs="Times New Roman"/>
          <w:lang w:val="en-US" w:bidi="ar-SA"/>
        </w:rPr>
        <w:t xml:space="preserve"> 1</w:t>
      </w:r>
      <w:r w:rsidRPr="001F6A77">
        <w:rPr>
          <w:rFonts w:ascii="Times New Roman" w:eastAsia="Calibri" w:hAnsi="Times New Roman" w:cs="Times New Roman"/>
          <w:lang w:val="en-US" w:bidi="ar-SA"/>
        </w:rPr>
        <w:t>.</w:t>
      </w:r>
    </w:p>
    <w:p w14:paraId="020B7A67" w14:textId="18CD48F3" w:rsidR="001F17C2" w:rsidRPr="001F6A77" w:rsidRDefault="001F17C2" w:rsidP="001F17C2">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According to these studies, RECIST might be valid to evaluate pediatric patients with relapsed solid tumors in the context of phase I trials. However, they do not seem best suited for some specific tumors (e.g. Ewing sarcoma) and </w:t>
      </w:r>
      <w:r w:rsidR="00EE6E8F">
        <w:rPr>
          <w:rFonts w:ascii="Times New Roman" w:eastAsia="Calibri" w:hAnsi="Times New Roman" w:cs="Times New Roman"/>
          <w:lang w:val="en-US" w:bidi="ar-SA"/>
        </w:rPr>
        <w:t xml:space="preserve">they seem to </w:t>
      </w:r>
      <w:r w:rsidRPr="001F6A77">
        <w:rPr>
          <w:rFonts w:ascii="Times New Roman" w:eastAsia="Calibri" w:hAnsi="Times New Roman" w:cs="Times New Roman"/>
          <w:lang w:val="en-US" w:bidi="ar-SA"/>
        </w:rPr>
        <w:t xml:space="preserve">achieve </w:t>
      </w:r>
      <w:r w:rsidR="00F66E7E" w:rsidRPr="001F6A77">
        <w:rPr>
          <w:rFonts w:ascii="Times New Roman" w:eastAsia="Calibri" w:hAnsi="Times New Roman" w:cs="Times New Roman"/>
          <w:lang w:val="en-US" w:bidi="ar-SA"/>
        </w:rPr>
        <w:t xml:space="preserve">inferior </w:t>
      </w:r>
      <w:r w:rsidRPr="001F6A77">
        <w:rPr>
          <w:rFonts w:ascii="Times New Roman" w:eastAsia="Calibri" w:hAnsi="Times New Roman" w:cs="Times New Roman"/>
          <w:lang w:val="en-US" w:bidi="ar-SA"/>
        </w:rPr>
        <w:t>results when compared to 3D evaluation methods in other tumors (</w:t>
      </w:r>
      <w:r w:rsidR="0046371E">
        <w:rPr>
          <w:rFonts w:ascii="Times New Roman" w:eastAsia="Calibri" w:hAnsi="Times New Roman" w:cs="Times New Roman"/>
          <w:lang w:val="en-US" w:bidi="ar-SA"/>
        </w:rPr>
        <w:t>e.g. neuroblastoma</w:t>
      </w:r>
      <w:r w:rsidRPr="001F6A77">
        <w:rPr>
          <w:rFonts w:ascii="Times New Roman" w:eastAsia="Calibri" w:hAnsi="Times New Roman" w:cs="Times New Roman"/>
          <w:lang w:val="en-US" w:bidi="ar-SA"/>
        </w:rPr>
        <w:t>)</w:t>
      </w:r>
      <w:r w:rsidR="00C13A4B"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{"citationItems":[{"id":"ITEM-1","itemData":{"DOI":"10.1002/pbc.26159","ISSN":"15455009","PMID":"27440309","abstract":"BACKGROUND Changes in three-dimensional (3D) measurements of neuroblastoma are used to assess response. Linear measurements may not accurately characterize tumor size due to the infiltrative character of these tumors. The purpose of this study was to assess the accuracy of one-dimensional (1D), two-dimensional (2D), and 3D measurements in characterizing neuroblastoma response compared to a reference standard of tumor volume. PROCEDURE We retrospectively reviewed imaging for 34 patients with stage 3 or 4 neuroblastoma. Blinded readers contoured or made linear measurements of tumors. Correlation coefficients were used to compare linear measurements to volumetric and 3D measurements. Bland-Altman analyses were used to assess bias between measurements. Sensitivity and specificity for patient events and survival were calculated for each measurement technique. RESULTS Mean patient age was 2.9 ± 3.0 years (range 0-15 years). There was strong correlation between volumetric and 1D (r = 0.78, P &lt; 0.0001), 2D (r = 0.86, P &lt; 0.0001), and 3D (r = 0.88, P &lt; 0.0001) measurements. Mean bias between volumetric measurements and 1D, 2D, and 3D measurements was 37.1% (95% limits: 6.2-67.9%), 16.1% (95% limits: -11.7-43.8%), and 7.7% (95% limits: -19.7-35.1%), respectively. 1D and 2D measurements undercategorized response versus volumetric change in 88.2% (30/34) and 29.4% (10/34) of cases. 3D measurements incorrectly characterized response in 16.7% (4/24) of cases versus volumetric change. 3D measurements were highly sensitive for patient events and survival, but all measurement techniques had poor specificity. CONCLUSIONS 3D measurements most accurately quantify neuroblastoma size response versus volumetric change in patients with stage 3 and 4 neuroblastoma. 1D and 2D measurements underrepresent tumor response.","author":[{"dropping-particle":"","family":"Trout","given":"Andrew T.","non-dropping-particle":"","parse-names":false,"suffix":""},{"dropping-particle":"","family":"Towbin","given":"Alexander J.","non-dropping-particle":"","parse-names":false,"suffix":""},{"dropping-particle":"","family":"Klingbeil","given":"Lindsey","non-dropping-particle":"","parse-names":false,"suffix":""},{"dropping-particle":"","family":"Weiss","given":"Brian D.","non-dropping-particle":"","parse-names":false,"suffix":""},{"dropping-particle":"","family":"Allmen","given":"Daniel","non-dropping-particle":"von","parse-names":false,"suffix":""}],"container-title":"Pediatric Blood &amp; Cancer","id":"ITEM-1","issue":"1","issued":{"date-parts":[["2017","1"]]},"page":"18-24","title":"Single and multidimensional measurements underestimate neuroblastoma response to therapy","type":"article-journal","volume":"64"},"uris":["http://www.mendeley.com/documents/?uuid=87447760-339f-3787-ab11-352d28351cff"]}],"mendeley":{"formattedCitation":"[39]","plainTextFormattedCitation":"[39]","previouslyFormattedCitation":"[39]"},"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[39]</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Interestingly, in the latter cases RECIST is being more frequently implemented, as it is considered an easier method by radiologists. For instance, Bagatell et al. performed a retrospective, multicenter study to identify the preferred method of primary tumor response assessment for high-risk neuroblastoma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10.1200/JCO.2015.63.2042","PMID":"26755515","author":[{"dropping-particle":"","family":"Bagatell","given":"Rochelle","non-dropping-particle":"","parse-names":false,"suffix":""},{"dropping-particle":"","family":"McHugh","given":"Kieran","non-dropping-particle":"","parse-names":false,"suffix":""},{"dropping-particle":"","family":"Naranjo","given":"Arlene","non-dropping-particle":"","parse-names":false,"suffix":""},{"dropping-particle":"Van","family":"Ryn","given":"Collin","non-dropping-particle":"","parse-names":false,"suffix":""},{"dropping-particle":"","family":"Kirby","given":"Chaim","non-dropping-particle":"","parse-names":false,"suffix":""},{"dropping-particle":"","family":"Brock","given":"Penelope","non-dropping-particle":"","parse-names":false,"suffix":""},{"dropping-particle":"","family":"Lyons","given":"Karen A.","non-dropping-particle":"","parse-names":false,"suffix":""},{"dropping-particle":"","family":"States","given":"Lisa J.","non-dropping-particle":"","parse-names":false,"suffix":""},{"dropping-particle":"","family":"Rojas","given":"Yesenia","non-dropping-particle":"","parse-names":false,"suffix":""},{"dropping-particle":"","family":"Miller","given":"Alexandra","non-dropping-particle":"","parse-names":false,"suffix":""},{"dropping-particle":"","family":"Volchenboum","given":"Sam L.","non-dropping-particle":"","parse-names":false,"suffix":""},{"dropping-particle":"","family":"Simon","given":"Thorsten","non-dropping-particle":"","parse-names":false,"suffix":""},{"dropping-particle":"","family":"Krug","given":"Barbara","non-dropping-particle":"","parse-names":false,"suffix":""},{"dropping-particle":"","family":"Sarnacki","given":"Sabine","non-dropping-particle":"","parse-names":false,"suffix":""},{"dropping-particle":"","family":"Valteau-Couanet","given":"Dominique","non-dropping-particle":"","parse-names":false,"suffix":""},{"dropping-particle":"von","family":"Schweinitz","given":"Dietrich","non-dropping-particle":"","parse-names":false,"suffix":""},{"dropping-particle":"","family":"Kammer","given":"Birgit","non-dropping-particle":"","parse-names":false,"suffix":""},{"dropping-particle":"","family":"Granata","given":"Claudio","non-dropping-particle":"","parse-names":false,"suffix":""},{"dropping-particle":"","family":"Pio","given":"Luca","non-dropping-particle":"","parse-names":false,"suffix":""},{"dropping-particle":"","family":"Park","given":"Julie R.","non-dropping-particle":"","parse-names":false,"suffix":""},{"dropping-particle":"","family":"Nuchtern","given":"Jed","non-dropping-particle":"","parse-names":false,"suffix":""}],"container-title":"Journal of Clinical Oncology","id":"ITEM-1","issue":"7","issued":{"date-parts":[["2016"]]},"page":"740","publisher":"American Society of Clinical Oncology","title":"Assessment of Primary Site Response in Children With High-Risk Neuroblastoma: An International Multicenter Study","type":"article-journal","volume":"34"},"uris":["http://www.mendeley.com/documents/?uuid=5a7c4687-8ac4-3a11-a362-f348c90e592f"]}],"mendeley":{"formattedCitation":"[35]","plainTextFormattedCitation":"[35]","previouslyFormattedCitation":"[35]"},"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[35]</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They reviewed 229 patients comparing the International Neuroblastoma Response Criteria (INRC), which uses volumetric (3D) measurements, with RECIST</w:t>
      </w:r>
      <w:r w:rsidR="00F66E7E" w:rsidRPr="001F6A77">
        <w:rPr>
          <w:rFonts w:ascii="Times New Roman" w:eastAsia="Calibri" w:hAnsi="Times New Roman" w:cs="Times New Roman"/>
          <w:lang w:val="en-US" w:bidi="ar-SA"/>
        </w:rPr>
        <w:t xml:space="preserve"> v1.1</w:t>
      </w:r>
      <w:r w:rsidRPr="001F6A77">
        <w:rPr>
          <w:rFonts w:ascii="Times New Roman" w:eastAsia="Calibri" w:hAnsi="Times New Roman" w:cs="Times New Roman"/>
          <w:lang w:val="en-US" w:bidi="ar-SA"/>
        </w:rPr>
        <w:t>. None of the methods w</w:t>
      </w:r>
      <w:r w:rsidR="00EB171D" w:rsidRPr="001F6A77">
        <w:rPr>
          <w:rFonts w:ascii="Times New Roman" w:eastAsia="Calibri" w:hAnsi="Times New Roman" w:cs="Times New Roman"/>
          <w:lang w:val="en-US" w:bidi="ar-SA"/>
        </w:rPr>
        <w:t>ere</w:t>
      </w:r>
      <w:r w:rsidRPr="001F6A77">
        <w:rPr>
          <w:rFonts w:ascii="Times New Roman" w:eastAsia="Calibri" w:hAnsi="Times New Roman" w:cs="Times New Roman"/>
          <w:lang w:val="en-US" w:bidi="ar-SA"/>
        </w:rPr>
        <w:t xml:space="preserve"> predictive of outcome in the multivariate analysis. Therefore, the final recommendation was to use RECIST to evaluate primary tumor response to facilitate response assessments in clinical trials. This was subsequently backed up by a consensus statement with revisions to the INRC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{"citationItems":[{"id":"ITEM-1","itemData":{"DOI":"10.1200/JCO.2016.72.0177","ISSN":"0732-183X","PMID":"28471719","abstract":"Purpose More than two decades ago, an international working group established the International Neuroblastoma Response Criteria (INRC) to assess treatment response in children with neuroblastoma. However, this system requires modification to incorporate modern imaging techniques and new methods for quantifying bone marrow disease that were not previously widely available. The National Cancer Institute sponsored a clinical trials planning meeting in 2012 to update and refine response criteria for patients with neuroblastoma. Methods Multidisciplinary investigators from 13 countries reviewed data from published trials performed through cooperative groups, consortia, and single institutions. Data from both prospective and retrospective trials were used to refine the INRC. Monthly international conference calls were held from 2011 to 2015, and consensus was reached through review by working group leadership and the National Cancer Institute Clinical Trials Planning Meeting leadership council. Results Overall response in the revised INRC will integrate tumor response in the primary tumor, soft tissue and bone metastases, and bone marrow. Primary and metastatic soft tissue sites will be assessed using Response Evaluation Criteria in Solid Tumors (RECIST) and iodine-123 (123I) -metaiodobenzylguanidine (MIBG) scans or [18F]fluorodeoxyglucose-positron emission tomography scans if the tumor is MIBG nonavid. 123I-MIBG scans, or [18F]fluorodeoxyglucose-positron emission tomography scans for MIBG-nonavid disease, replace technetium-99m diphosphonate bone scintigraphy for osteomedullary metastasis assessment. Bone marrow will be assessed by histology or immunohistochemistry and cytology or immunocytology. Bone marrow with ≤ 5% tumor involvement will be classified as minimal disease. Urinary catecholamine levels will not be included in response assessment. Overall response will be defined as complete response, partial response, minor response, stable disease, or progressive disease. Conclusion These revised criteria will provide a uniform assessment of disease response, improve the interpretability of clinical trial results, and facilitate collaborative trial designs.","author":[{"dropping-particle":"","family":"Park","given":"Julie R.","non-dropping-particle":"","parse-names":false,"suffix":""},{"dropping-particle":"","family":"Bagatell","given":"Rochelle","non-dropping-particle":"","parse-names":false,"suffix":""},{"dropping-particle":"","family":"Cohn","given":"Susan L.","non-dropping-particle":"","parse-names":false,"suffix":""},{"dropping-particle":"","family":"Pearson","given":"Andrew D.","non-dropping-particle":"","parse-names":false,"suffix":""},{"dropping-particle":"","family":"Villablanca","given":"Judith G.","non-dropping-particle":"","parse-names":false,"suffix":""},{"dropping-particle":"","family":"Berthold","given":"Frank","non-dropping-particle":"","parse-names":false,"suffix":""},{"dropping-particle":"","family":"Burchill","given":"Susan","non-dropping-particle":"","parse-names":false,"suffix":""},{"dropping-particle":"","family":"Boubaker","given":"Ariane","non-dropping-particle":"","parse-names":false,"suffix":""},{"dropping-particle":"","family":"McHugh","given":"Kieran","non-dropping-particle":"","parse-names":false,"suffix":""},{"dropping-particle":"","family":"Nuchtern","given":"Jed G.","non-dropping-particle":"","parse-names":false,"suffix":""},{"dropping-particle":"","family":"London","given":"Wendy B.","non-dropping-particle":"","parse-names":false,"suffix":""},{"dropping-particle":"","family":"Seibel","given":"Nita L.","non-dropping-particle":"","parse-names":false,"suffix":""},{"dropping-particle":"","family":"Lindwasser","given":"O. Wolf","non-dropping-particle":"","parse-names":false,"suffix":""},{"dropping-particle":"","family":"Maris","given":"John M.","non-dropping-particle":"","parse-names":false,"suffix":""},{"dropping-particle":"","family":"Brock","given":"Penelope","non-dropping-particle":"","parse-names":false,"suffix":""},{"dropping-particle":"","family":"Schleiermacher","given":"Gudrun","non-dropping-particle":"","parse-names":false,"suffix":""},{"dropping-particle":"","family":"Ladenstein","given":"Ruth","non-dropping-particle":"","parse-names":false,"suffix":""},{"dropping-particle":"","family":"Matthay","given":"Katherine K.","non-dropping-particle":"","parse-names":false,"suffix":""},{"dropping-particle":"","family":"Valteau-Couanet","given":"Dominique","non-dropping-particle":"","parse-names":false,"suffix":""}],"container-title":"Journal of Clinical Oncology","id":"ITEM-1","issue":"22","issued":{"date-parts":[["2017","8","1"]]},"page":"2580-2587","title":"Revisions to the International Neuroblastoma Response Criteria: A Consensus Statement From the National Cancer Institute Clinical Trials Planning Meeting","type":"article-journal","volume":"35"},"uris":["http://www.mendeley.com/documents/?uuid=a8c0045b-5e34-38d3-bffe-b96a45f9cafd"]}],"mendeley":{"formattedCitation":"[37]","plainTextFormattedCitation":"[37]","previouslyFormattedCitation":"[37]"},"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[37]</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Based on the findings of original study, it was agreed to use RECIST, instead of volumetric measurements, to assess response in primary and metastatic soft tissue sites.</w:t>
      </w:r>
    </w:p>
    <w:p w14:paraId="0D638262" w14:textId="77777777" w:rsidR="001F17C2" w:rsidRPr="001F6A77" w:rsidRDefault="001F17C2" w:rsidP="001F17C2">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Despite the limitations of the aforementioned studies, such as their retrospective nature, limited sample size, few participant centers, heterogeneous methodology and the focus </w:t>
      </w:r>
      <w:r w:rsidR="002B31E0" w:rsidRPr="001F6A77">
        <w:rPr>
          <w:rFonts w:ascii="Times New Roman" w:eastAsia="Calibri" w:hAnsi="Times New Roman" w:cs="Times New Roman"/>
          <w:lang w:val="en-US" w:bidi="ar-SA"/>
        </w:rPr>
        <w:t xml:space="preserve">on </w:t>
      </w:r>
      <w:r w:rsidRPr="001F6A77">
        <w:rPr>
          <w:rFonts w:ascii="Times New Roman" w:eastAsia="Calibri" w:hAnsi="Times New Roman" w:cs="Times New Roman"/>
          <w:lang w:val="en-US" w:bidi="ar-SA"/>
        </w:rPr>
        <w:t>specific tumor types for some of them,</w:t>
      </w:r>
      <w:r w:rsidRPr="001F6A77" w:rsidDel="00AF0E0A">
        <w:rPr>
          <w:rFonts w:ascii="Times New Roman" w:eastAsia="Calibri" w:hAnsi="Times New Roman" w:cs="Times New Roman"/>
          <w:lang w:val="en-US" w:bidi="ar-SA"/>
        </w:rPr>
        <w:t xml:space="preserve"> </w:t>
      </w:r>
      <w:r w:rsidRPr="001F6A77">
        <w:rPr>
          <w:rFonts w:ascii="Times New Roman" w:eastAsia="Calibri" w:hAnsi="Times New Roman" w:cs="Times New Roman"/>
          <w:lang w:val="en-US" w:bidi="ar-SA"/>
        </w:rPr>
        <w:t xml:space="preserve">the main conclusion that can be drawn out of this literature review is </w:t>
      </w:r>
      <w:r w:rsidR="00C13A4B" w:rsidRPr="001F6A77">
        <w:rPr>
          <w:rFonts w:ascii="Times New Roman" w:eastAsia="Calibri" w:hAnsi="Times New Roman" w:cs="Times New Roman"/>
          <w:lang w:val="en-US" w:bidi="ar-SA"/>
        </w:rPr>
        <w:t>that RECIST v.1.1 may work for some pediatric solid tumors. However, there are a number of tumor types (including neuroblastoma, osteosarcoma, and Ewing sarcoma) that are not adequately addressed by these criteria.</w:t>
      </w:r>
    </w:p>
    <w:p w14:paraId="3D8DAF96" w14:textId="53C51ABA" w:rsidR="00B479DB" w:rsidRPr="001F6A77" w:rsidRDefault="001F17C2" w:rsidP="00F56132">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The </w:t>
      </w:r>
      <w:r w:rsidR="00EC5323" w:rsidRPr="001F6A77">
        <w:rPr>
          <w:rFonts w:ascii="Times New Roman" w:eastAsia="Calibri" w:hAnsi="Times New Roman" w:cs="Times New Roman"/>
          <w:lang w:val="en-US" w:bidi="ar-SA"/>
        </w:rPr>
        <w:t xml:space="preserve">recently launched </w:t>
      </w:r>
      <w:r w:rsidRPr="001F6A77">
        <w:rPr>
          <w:rFonts w:ascii="Times New Roman" w:eastAsia="Calibri" w:hAnsi="Times New Roman" w:cs="Times New Roman"/>
          <w:lang w:val="en-US" w:bidi="ar-SA"/>
        </w:rPr>
        <w:t>project Ped-RECIST</w:t>
      </w:r>
      <w:r w:rsidR="00EC5323"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{"citationItems":[{"id":"ITEM-1","itemData":{"URL":"https://recist.eortc.org/work-in-progress/recist-in-pediatric-trials/","accessed":{"date-parts":[["2019","10","17"]]},"id":"ITEM-1","issued":{"date-parts":[["0"]]},"title":"ped-RECIST - RECIST in pediatric trials?","type":"webpage"},"uris":["http://www.mendeley.com/documents/?uuid=34965a6c-da5a-358e-bf18-0f911ab88fd0"]}],"mendeley":{"formattedCitation":"[40]","plainTextFormattedCitation":"[40]","previouslyFormattedCitation":"[40]"},"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[40]</w:t>
      </w:r>
      <w:r w:rsidR="001C05F1" w:rsidRPr="001F6A77">
        <w:rPr>
          <w:rFonts w:ascii="Times New Roman" w:eastAsia="Calibri" w:hAnsi="Times New Roman" w:cs="Times New Roman"/>
          <w:lang w:val="en-US" w:bidi="ar-SA"/>
        </w:rPr>
        <w:fldChar w:fldCharType="end"/>
      </w:r>
      <w:r w:rsidR="00E65E62" w:rsidRPr="001F6A77">
        <w:rPr>
          <w:rFonts w:ascii="Times New Roman" w:eastAsia="Calibri" w:hAnsi="Times New Roman" w:cs="Times New Roman"/>
          <w:lang w:val="en-US" w:bidi="ar-SA"/>
        </w:rPr>
        <w:t xml:space="preserve"> </w:t>
      </w:r>
      <w:r w:rsidR="00EC5323" w:rsidRPr="001F6A77">
        <w:rPr>
          <w:rFonts w:ascii="Times New Roman" w:eastAsia="Calibri" w:hAnsi="Times New Roman" w:cs="Times New Roman"/>
          <w:lang w:val="en-US" w:bidi="ar-SA"/>
        </w:rPr>
        <w:t>aims to assess whether the current RECIST guideline (v. 1.1) is valid for use in children and adolescents with</w:t>
      </w:r>
      <w:r w:rsidR="00306AC0" w:rsidRPr="001F6A77">
        <w:rPr>
          <w:rFonts w:ascii="Times New Roman" w:eastAsia="Calibri" w:hAnsi="Times New Roman" w:cs="Times New Roman"/>
          <w:lang w:val="en-US" w:bidi="ar-SA"/>
        </w:rPr>
        <w:t xml:space="preserve"> solid tumors, excluding lymphomas</w:t>
      </w:r>
      <w:r w:rsidR="00EC5323" w:rsidRPr="001F6A77">
        <w:rPr>
          <w:rFonts w:ascii="Times New Roman" w:eastAsia="Calibri" w:hAnsi="Times New Roman" w:cs="Times New Roman"/>
          <w:lang w:val="en-US" w:bidi="ar-SA"/>
        </w:rPr>
        <w:t>. If it is not, the second aim is to adapt the RECIST criteria for use in this population.</w:t>
      </w:r>
      <w:r w:rsidR="001C70F2" w:rsidRPr="001F6A77">
        <w:rPr>
          <w:rFonts w:ascii="Times New Roman" w:eastAsia="Calibri" w:hAnsi="Times New Roman" w:cs="Times New Roman"/>
          <w:lang w:val="en-US" w:bidi="ar-SA"/>
        </w:rPr>
        <w:t xml:space="preserve"> To that purpose, </w:t>
      </w:r>
      <w:r w:rsidR="00E65E62" w:rsidRPr="001F6A77">
        <w:rPr>
          <w:rFonts w:ascii="Times New Roman" w:eastAsia="Calibri" w:hAnsi="Times New Roman" w:cs="Times New Roman"/>
          <w:lang w:val="en-US" w:bidi="ar-SA"/>
        </w:rPr>
        <w:t xml:space="preserve">an international </w:t>
      </w:r>
      <w:r w:rsidR="00C54E33" w:rsidRPr="001F6A77">
        <w:rPr>
          <w:rFonts w:ascii="Times New Roman" w:eastAsia="Calibri" w:hAnsi="Times New Roman" w:cs="Times New Roman"/>
          <w:lang w:val="en-US" w:bidi="ar-SA"/>
        </w:rPr>
        <w:t xml:space="preserve">academic collaborative group has been built under the umbrella of the RECIST </w:t>
      </w:r>
      <w:r w:rsidR="00E65E62" w:rsidRPr="001F6A77">
        <w:rPr>
          <w:rFonts w:ascii="Times New Roman" w:eastAsia="Calibri" w:hAnsi="Times New Roman" w:cs="Times New Roman"/>
          <w:lang w:val="en-US" w:bidi="ar-SA"/>
        </w:rPr>
        <w:t>consortium</w:t>
      </w:r>
      <w:r w:rsidR="00C54E33" w:rsidRPr="001F6A77">
        <w:rPr>
          <w:rFonts w:ascii="Times New Roman" w:eastAsia="Calibri" w:hAnsi="Times New Roman" w:cs="Times New Roman"/>
          <w:lang w:val="en-US" w:bidi="ar-SA"/>
        </w:rPr>
        <w:t xml:space="preserve">, including experts from Europe, North-America and Japan. </w:t>
      </w:r>
      <w:r w:rsidR="00B479DB" w:rsidRPr="001F6A77">
        <w:rPr>
          <w:rFonts w:ascii="Times New Roman" w:eastAsia="Calibri" w:hAnsi="Times New Roman" w:cs="Times New Roman"/>
          <w:lang w:val="en-US" w:bidi="ar-SA"/>
        </w:rPr>
        <w:t xml:space="preserve">This work remains in the early planning stages. </w:t>
      </w:r>
    </w:p>
    <w:p w14:paraId="7F95F0FE" w14:textId="77777777" w:rsidR="00F42C86" w:rsidRPr="001F6A77" w:rsidRDefault="00F42C86" w:rsidP="00584A0E">
      <w:pPr>
        <w:spacing w:after="200" w:line="360" w:lineRule="auto"/>
        <w:jc w:val="both"/>
        <w:rPr>
          <w:rFonts w:ascii="Times New Roman" w:eastAsia="Calibri" w:hAnsi="Times New Roman" w:cs="Times New Roman"/>
          <w:lang w:val="en-US" w:bidi="ar-SA"/>
        </w:rPr>
      </w:pPr>
    </w:p>
    <w:p w14:paraId="364B48DE" w14:textId="77777777" w:rsidR="001F17C2" w:rsidRPr="001F6A77" w:rsidRDefault="001F17C2" w:rsidP="001F17C2">
      <w:pPr>
        <w:spacing w:line="360" w:lineRule="auto"/>
        <w:jc w:val="both"/>
        <w:rPr>
          <w:rFonts w:cstheme="minorHAnsi"/>
          <w:b/>
          <w:lang w:val="en-US"/>
        </w:rPr>
      </w:pPr>
      <w:r w:rsidRPr="001F6A77">
        <w:rPr>
          <w:rFonts w:cstheme="minorHAnsi"/>
          <w:b/>
          <w:u w:val="single"/>
          <w:lang w:val="en-US"/>
        </w:rPr>
        <w:t>3. CTCAE</w:t>
      </w:r>
    </w:p>
    <w:p w14:paraId="01374B96" w14:textId="7A76453D" w:rsidR="00A97BCC" w:rsidRPr="001F6A77" w:rsidRDefault="00A97BCC" w:rsidP="00A97BCC">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The</w:t>
      </w:r>
      <w:r w:rsidR="00B479DB" w:rsidRPr="001F6A77">
        <w:rPr>
          <w:rFonts w:ascii="Times New Roman" w:eastAsia="Calibri" w:hAnsi="Times New Roman" w:cs="Times New Roman"/>
          <w:lang w:val="en-US" w:bidi="ar-SA"/>
        </w:rPr>
        <w:t xml:space="preserve"> United States</w:t>
      </w:r>
      <w:r w:rsidRPr="001F6A77">
        <w:rPr>
          <w:rFonts w:ascii="Times New Roman" w:eastAsia="Calibri" w:hAnsi="Times New Roman" w:cs="Times New Roman"/>
          <w:lang w:val="en-US" w:bidi="ar-SA"/>
        </w:rPr>
        <w:t xml:space="preserve"> National Cancer Institute (NCI) has published standardized definitions for adverse events (AEs), commonly known as Criteria for Adverse Events (NCI-CTCAE), to grade and report organ toxicity in patients receiving anticancer therapy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{"citationItems":[{"id":"ITEM-1","itemData":{"URL":"https://ctep.cancer.gov/protocolDevelopment/electronic_applications/ctc.htm","accessed":{"date-parts":[["2019","11","8"]]},"id":"ITEM-1","issued":{"date-parts":[["0"]]},"title":"Common Terminology Criteria for Adverse Events (CTCAE)","type":"webpage"},"uris":["http://www.mendeley.com/documents/?uuid=bce071b0-358b-3f20-92f3-e95fc3f4bc9e"]}],"mendeley":{"formattedCitation":"[41]","plainTextFormattedCitation":"[41]","previouslyFormattedCitation":"[41]"},"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[41]</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NCI-CTCAE is used for the management of anticancer therapies </w:t>
      </w:r>
      <w:r w:rsidRPr="001F6A77">
        <w:rPr>
          <w:rFonts w:eastAsia="Calibri" w:cstheme="minorHAnsi"/>
          <w:lang w:val="en-US" w:bidi="ar-SA"/>
        </w:rPr>
        <w:t xml:space="preserve">and, in clinical trials, </w:t>
      </w:r>
      <w:r w:rsidRPr="001F6A77">
        <w:rPr>
          <w:rFonts w:cstheme="minorHAnsi"/>
          <w:color w:val="232323"/>
          <w:shd w:val="clear" w:color="auto" w:fill="FFFFFF"/>
          <w:lang w:val="en-US"/>
        </w:rPr>
        <w:t xml:space="preserve">to provide standardization and consistency in the definition of treatment-related toxicity. </w:t>
      </w:r>
    </w:p>
    <w:p w14:paraId="415B724A" w14:textId="57752EC1" w:rsidR="00A97BCC" w:rsidRPr="001F6A77" w:rsidRDefault="00A97BCC" w:rsidP="00A97BCC">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  </w:t>
      </w:r>
      <w:r w:rsidR="00C13A4B" w:rsidRPr="001F6A77">
        <w:rPr>
          <w:rFonts w:ascii="Times New Roman" w:eastAsia="Calibri" w:hAnsi="Times New Roman" w:cs="Times New Roman"/>
          <w:lang w:val="en-US" w:bidi="ar-SA"/>
        </w:rPr>
        <w:t>However, pediatric oncologists</w:t>
      </w:r>
      <w:r w:rsidR="00533D0A" w:rsidRPr="001F6A77">
        <w:rPr>
          <w:rFonts w:ascii="Times New Roman" w:eastAsia="Calibri" w:hAnsi="Times New Roman" w:cs="Times New Roman"/>
          <w:lang w:val="en-US" w:bidi="ar-SA"/>
        </w:rPr>
        <w:t xml:space="preserve"> have noticed</w:t>
      </w:r>
      <w:r w:rsidR="00C13A4B" w:rsidRPr="001F6A77">
        <w:rPr>
          <w:rFonts w:ascii="Times New Roman" w:eastAsia="Calibri" w:hAnsi="Times New Roman" w:cs="Times New Roman"/>
          <w:lang w:val="en-US" w:bidi="ar-SA"/>
        </w:rPr>
        <w:t xml:space="preserve"> in</w:t>
      </w:r>
      <w:r w:rsidR="00533D0A" w:rsidRPr="001F6A77">
        <w:rPr>
          <w:rFonts w:ascii="Times New Roman" w:eastAsia="Calibri" w:hAnsi="Times New Roman" w:cs="Times New Roman"/>
          <w:lang w:val="en-US" w:bidi="ar-SA"/>
        </w:rPr>
        <w:t xml:space="preserve"> their</w:t>
      </w:r>
      <w:r w:rsidRPr="001F6A77">
        <w:rPr>
          <w:rFonts w:ascii="Times New Roman" w:eastAsia="Calibri" w:hAnsi="Times New Roman" w:cs="Times New Roman"/>
          <w:lang w:val="en-US" w:bidi="ar-SA"/>
        </w:rPr>
        <w:t xml:space="preserve"> daily</w:t>
      </w:r>
      <w:r w:rsidR="00533D0A" w:rsidRPr="001F6A77">
        <w:rPr>
          <w:rFonts w:ascii="Times New Roman" w:eastAsia="Calibri" w:hAnsi="Times New Roman" w:cs="Times New Roman"/>
          <w:lang w:val="en-US" w:bidi="ar-SA"/>
        </w:rPr>
        <w:t xml:space="preserve"> practice</w:t>
      </w:r>
      <w:r w:rsidRPr="001F6A77">
        <w:rPr>
          <w:rFonts w:ascii="Times New Roman" w:eastAsia="Calibri" w:hAnsi="Times New Roman" w:cs="Times New Roman"/>
          <w:lang w:val="en-US" w:bidi="ar-SA"/>
        </w:rPr>
        <w:t xml:space="preserve"> recurring deficiencies when the CTCAE criteria are applied to children. The degree of severity for some CTCAE terms cannot be applied uniformly in children of all ages</w:t>
      </w:r>
      <w:r w:rsidR="00B479DB" w:rsidRPr="001F6A77">
        <w:rPr>
          <w:rFonts w:ascii="Times New Roman" w:eastAsia="Calibri" w:hAnsi="Times New Roman" w:cs="Times New Roman"/>
          <w:lang w:val="en-US" w:bidi="ar-SA"/>
        </w:rPr>
        <w:t xml:space="preserve">. For example, </w:t>
      </w:r>
      <w:r w:rsidRPr="001F6A77">
        <w:rPr>
          <w:rFonts w:ascii="Times New Roman" w:eastAsia="Calibri" w:hAnsi="Times New Roman" w:cs="Times New Roman"/>
          <w:lang w:val="en-US" w:bidi="ar-SA"/>
        </w:rPr>
        <w:t xml:space="preserve">the normal values for hemoglobin reference are different in children aged </w:t>
      </w:r>
      <w:r w:rsidR="008D7D74" w:rsidRPr="001F6A77">
        <w:rPr>
          <w:rFonts w:ascii="Times New Roman" w:eastAsia="Calibri" w:hAnsi="Times New Roman" w:cs="Times New Roman"/>
          <w:lang w:val="en-US" w:bidi="ar-SA"/>
        </w:rPr>
        <w:t>1</w:t>
      </w:r>
      <w:r w:rsidRPr="001F6A77">
        <w:rPr>
          <w:rFonts w:ascii="Times New Roman" w:eastAsia="Calibri" w:hAnsi="Times New Roman" w:cs="Times New Roman"/>
          <w:lang w:val="en-US" w:bidi="ar-SA"/>
        </w:rPr>
        <w:t xml:space="preserve"> or 15 years</w:t>
      </w:r>
      <w:r w:rsidR="008D7D74" w:rsidRPr="001F6A77">
        <w:rPr>
          <w:rFonts w:ascii="Times New Roman" w:eastAsia="Calibri" w:hAnsi="Times New Roman" w:cs="Times New Roman"/>
          <w:lang w:val="en-US" w:bidi="ar-SA"/>
        </w:rPr>
        <w:t>, let alone infants or neonates</w:t>
      </w:r>
      <w:r w:rsidRPr="001F6A77">
        <w:rPr>
          <w:rFonts w:ascii="Times New Roman" w:eastAsia="Calibri" w:hAnsi="Times New Roman" w:cs="Times New Roman"/>
          <w:lang w:val="en-US" w:bidi="ar-SA"/>
        </w:rPr>
        <w:t xml:space="preserve">. In addition, there are some conditions and disorders </w:t>
      </w:r>
      <w:r w:rsidR="00B479DB" w:rsidRPr="001F6A77">
        <w:rPr>
          <w:rFonts w:ascii="Times New Roman" w:eastAsia="Calibri" w:hAnsi="Times New Roman" w:cs="Times New Roman"/>
          <w:lang w:val="en-US" w:bidi="ar-SA"/>
        </w:rPr>
        <w:t xml:space="preserve">that </w:t>
      </w:r>
      <w:r w:rsidRPr="001F6A77">
        <w:rPr>
          <w:rFonts w:ascii="Times New Roman" w:eastAsia="Calibri" w:hAnsi="Times New Roman" w:cs="Times New Roman"/>
          <w:lang w:val="en-US" w:bidi="ar-SA"/>
        </w:rPr>
        <w:t xml:space="preserve">exclusively </w:t>
      </w:r>
      <w:r w:rsidR="00B479DB" w:rsidRPr="001F6A77">
        <w:rPr>
          <w:rFonts w:ascii="Times New Roman" w:eastAsia="Calibri" w:hAnsi="Times New Roman" w:cs="Times New Roman"/>
          <w:lang w:val="en-US" w:bidi="ar-SA"/>
        </w:rPr>
        <w:t xml:space="preserve">affect </w:t>
      </w:r>
      <w:r w:rsidRPr="001F6A77">
        <w:rPr>
          <w:rFonts w:ascii="Times New Roman" w:eastAsia="Calibri" w:hAnsi="Times New Roman" w:cs="Times New Roman"/>
          <w:lang w:val="en-US" w:bidi="ar-SA"/>
        </w:rPr>
        <w:t>children that are not considered</w:t>
      </w:r>
      <w:r w:rsidR="00B479DB" w:rsidRPr="001F6A77">
        <w:rPr>
          <w:rFonts w:ascii="Times New Roman" w:eastAsia="Calibri" w:hAnsi="Times New Roman" w:cs="Times New Roman"/>
          <w:lang w:val="en-US" w:bidi="ar-SA"/>
        </w:rPr>
        <w:t xml:space="preserve">. For example, when </w:t>
      </w:r>
      <w:r w:rsidRPr="001F6A77">
        <w:rPr>
          <w:rFonts w:ascii="Times New Roman" w:eastAsia="Calibri" w:hAnsi="Times New Roman" w:cs="Times New Roman"/>
          <w:lang w:val="en-US" w:bidi="ar-SA"/>
        </w:rPr>
        <w:t xml:space="preserve">developmental </w:t>
      </w:r>
      <w:r w:rsidR="00B479DB" w:rsidRPr="001F6A77">
        <w:rPr>
          <w:rFonts w:ascii="Times New Roman" w:eastAsia="Calibri" w:hAnsi="Times New Roman" w:cs="Times New Roman"/>
          <w:lang w:val="en-US" w:bidi="ar-SA"/>
        </w:rPr>
        <w:t>delay</w:t>
      </w:r>
      <w:r w:rsidR="00B545ED" w:rsidRPr="001F6A77">
        <w:rPr>
          <w:rFonts w:ascii="Times New Roman" w:eastAsia="Calibri" w:hAnsi="Times New Roman" w:cs="Times New Roman"/>
          <w:lang w:val="en-US" w:bidi="ar-SA"/>
        </w:rPr>
        <w:t>s</w:t>
      </w:r>
      <w:r w:rsidR="00B479DB" w:rsidRPr="001F6A77">
        <w:rPr>
          <w:rFonts w:ascii="Times New Roman" w:eastAsia="Calibri" w:hAnsi="Times New Roman" w:cs="Times New Roman"/>
          <w:lang w:val="en-US" w:bidi="ar-SA"/>
        </w:rPr>
        <w:t xml:space="preserve"> </w:t>
      </w:r>
      <w:r w:rsidR="001606C3" w:rsidRPr="001F6A77">
        <w:rPr>
          <w:rFonts w:ascii="Times New Roman" w:eastAsia="Calibri" w:hAnsi="Times New Roman" w:cs="Times New Roman"/>
          <w:lang w:val="en-US" w:bidi="ar-SA"/>
        </w:rPr>
        <w:t>occur as a result of cancer therapy, there is no way to code this adverse effect</w:t>
      </w:r>
      <w:r w:rsidR="00B545ED" w:rsidRPr="001F6A77">
        <w:rPr>
          <w:rFonts w:ascii="Times New Roman" w:eastAsia="Calibri" w:hAnsi="Times New Roman" w:cs="Times New Roman"/>
          <w:lang w:val="en-US" w:bidi="ar-SA"/>
        </w:rPr>
        <w:t>, which</w:t>
      </w:r>
      <w:r w:rsidR="00812962" w:rsidRPr="001F6A77">
        <w:rPr>
          <w:rFonts w:ascii="Times New Roman" w:eastAsia="Calibri" w:hAnsi="Times New Roman" w:cs="Times New Roman"/>
          <w:lang w:val="en-US" w:bidi="ar-SA"/>
        </w:rPr>
        <w:t xml:space="preserve"> </w:t>
      </w:r>
      <w:r w:rsidRPr="001F6A77">
        <w:rPr>
          <w:rFonts w:ascii="Times New Roman" w:eastAsia="Calibri" w:hAnsi="Times New Roman" w:cs="Times New Roman"/>
          <w:lang w:val="en-US" w:bidi="ar-SA"/>
        </w:rPr>
        <w:t>diminishes the accuracy of AE descriptions for children.</w:t>
      </w:r>
    </w:p>
    <w:p w14:paraId="6C3C4E95" w14:textId="2078C0AC" w:rsidR="00A97BCC" w:rsidRPr="001F6A77" w:rsidRDefault="00A97BCC" w:rsidP="00A97BCC">
      <w:pPr>
        <w:spacing w:after="200" w:line="360" w:lineRule="auto"/>
        <w:ind w:firstLine="720"/>
        <w:jc w:val="both"/>
        <w:rPr>
          <w:rFonts w:cstheme="minorHAnsi"/>
          <w:color w:val="232323"/>
          <w:shd w:val="clear" w:color="auto" w:fill="FFFFFF"/>
          <w:lang w:val="en-US"/>
        </w:rPr>
      </w:pPr>
      <w:r w:rsidRPr="001F6A77">
        <w:rPr>
          <w:rFonts w:ascii="Times New Roman" w:eastAsia="Calibri" w:hAnsi="Times New Roman" w:cs="Times New Roman"/>
          <w:lang w:val="en-US" w:bidi="ar-SA"/>
        </w:rPr>
        <w:t xml:space="preserve">In </w:t>
      </w:r>
      <w:r w:rsidR="00812962" w:rsidRPr="001F6A77">
        <w:rPr>
          <w:rFonts w:ascii="Times New Roman" w:eastAsia="Calibri" w:hAnsi="Times New Roman" w:cs="Times New Roman"/>
          <w:lang w:val="en-US" w:bidi="ar-SA"/>
        </w:rPr>
        <w:t>prior</w:t>
      </w:r>
      <w:r w:rsidRPr="001F6A77">
        <w:rPr>
          <w:rFonts w:ascii="Times New Roman" w:eastAsia="Calibri" w:hAnsi="Times New Roman" w:cs="Times New Roman"/>
          <w:lang w:val="en-US" w:bidi="ar-SA"/>
        </w:rPr>
        <w:t xml:space="preserve"> work evaluating NCI-CTCAE (version 4.03, June 14, 2010)</w:t>
      </w:r>
      <w:r w:rsidR="00584A0E"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10.1200/JCO.2016.67.7104","ISSN":"1527-7755","PMID":"27114600","author":[{"dropping-particle":"","family":"Rojas","given":"Teresa","non-dropping-particle":"de","parse-names":false,"suffix":""},{"dropping-particle":"","family":"Bautista","given":"Francisco José","non-dropping-particle":"","parse-names":false,"suffix":""},{"dropping-particle":"","family":"Madero","given":"Luis","non-dropping-particle":"","parse-names":false,"suffix":""},{"dropping-particle":"","family":"Moreno","given":"Lucas","non-dropping-particle":"","parse-names":false,"suffix":""}],"container-title":"Journal of clinical oncology : official journal of the American Society of Clinical Oncology","id":"ITEM-1","issue":"18","issued":{"date-parts":[["2016","6","20"]]},"page":"2196-7","title":"The First Step to Integrating Adapted Common Terminology Criteria for Adverse Events for Children.","type":"article-journal","volume":"34"},"uris":["http://www.mendeley.com/documents/?uuid=709ebe38-5ea0-31fd-b485-87420548a5e4"]}],"mendeley":{"formattedCitation":"[17]","plainTextFormattedCitation":"[17]","previouslyFormattedCitation":"[17]"},"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[17]</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r w:rsidR="00533D0A" w:rsidRPr="001F6A77">
        <w:rPr>
          <w:rFonts w:ascii="Times New Roman" w:eastAsia="Calibri" w:hAnsi="Times New Roman" w:cs="Times New Roman"/>
          <w:lang w:val="en-US" w:bidi="ar-SA"/>
        </w:rPr>
        <w:t>it was</w:t>
      </w:r>
      <w:r w:rsidRPr="001F6A77">
        <w:rPr>
          <w:rFonts w:ascii="Times New Roman" w:eastAsia="Calibri" w:hAnsi="Times New Roman" w:cs="Times New Roman"/>
          <w:lang w:val="en-US" w:bidi="ar-SA"/>
        </w:rPr>
        <w:t xml:space="preserve"> already </w:t>
      </w:r>
      <w:r w:rsidRPr="001F6A77">
        <w:rPr>
          <w:rFonts w:eastAsia="Calibri" w:cstheme="minorHAnsi"/>
          <w:lang w:val="en-US" w:bidi="ar-SA"/>
        </w:rPr>
        <w:t xml:space="preserve">noticed that up to 26 items should be adjusted and 21 were missing (Table 2). </w:t>
      </w:r>
      <w:r w:rsidR="00533D0A" w:rsidRPr="001F6A77">
        <w:rPr>
          <w:rFonts w:eastAsia="Calibri" w:cstheme="minorHAnsi"/>
          <w:lang w:val="en-US" w:bidi="ar-SA"/>
        </w:rPr>
        <w:t>T</w:t>
      </w:r>
      <w:r w:rsidRPr="001F6A77">
        <w:rPr>
          <w:rFonts w:ascii="Times New Roman" w:eastAsia="Calibri" w:hAnsi="Times New Roman" w:cs="Times New Roman"/>
          <w:lang w:val="en-US" w:bidi="ar-SA"/>
        </w:rPr>
        <w:t xml:space="preserve">hese 47 items </w:t>
      </w:r>
      <w:r w:rsidR="00533D0A" w:rsidRPr="001F6A77">
        <w:rPr>
          <w:rFonts w:ascii="Times New Roman" w:eastAsia="Calibri" w:hAnsi="Times New Roman" w:cs="Times New Roman"/>
          <w:lang w:val="en-US" w:bidi="ar-SA"/>
        </w:rPr>
        <w:t xml:space="preserve">were divided </w:t>
      </w:r>
      <w:r w:rsidRPr="001F6A77">
        <w:rPr>
          <w:rFonts w:ascii="Times New Roman" w:eastAsia="Calibri" w:hAnsi="Times New Roman" w:cs="Times New Roman"/>
          <w:lang w:val="en-US" w:bidi="ar-SA"/>
        </w:rPr>
        <w:t xml:space="preserve">into three groups: age-specific laboratory ranges, developing organ dysfunction, and child-exclusive defects/toxicities; </w:t>
      </w:r>
      <w:r w:rsidR="00533D0A" w:rsidRPr="001F6A77">
        <w:rPr>
          <w:rFonts w:ascii="Times New Roman" w:eastAsia="Calibri" w:hAnsi="Times New Roman" w:cs="Times New Roman"/>
          <w:lang w:val="en-US" w:bidi="ar-SA"/>
        </w:rPr>
        <w:t>the authors of the study</w:t>
      </w:r>
      <w:r w:rsidRPr="001F6A77">
        <w:rPr>
          <w:rFonts w:ascii="Times New Roman" w:eastAsia="Calibri" w:hAnsi="Times New Roman" w:cs="Times New Roman"/>
          <w:lang w:val="en-US" w:bidi="ar-SA"/>
        </w:rPr>
        <w:t xml:space="preserve"> advocated to include both missing and in-need-of-adaptation pediatric items in future versions of the NCI-CTCAE, prioritizing by age-specific laboratory ranges, because they are systematically applied in daily practice. </w:t>
      </w:r>
      <w:r w:rsidRPr="001F6A77">
        <w:rPr>
          <w:rFonts w:eastAsia="Calibri" w:cstheme="minorHAnsi"/>
          <w:lang w:val="en-US" w:bidi="ar-SA"/>
        </w:rPr>
        <w:t>The NCI-CTCAE v</w:t>
      </w:r>
      <w:r w:rsidR="00F47EBB" w:rsidRPr="001F6A77">
        <w:rPr>
          <w:rFonts w:eastAsia="Calibri" w:cstheme="minorHAnsi"/>
          <w:lang w:val="en-US" w:bidi="ar-SA"/>
        </w:rPr>
        <w:t>.</w:t>
      </w:r>
      <w:r w:rsidRPr="001F6A77">
        <w:rPr>
          <w:rFonts w:eastAsia="Calibri" w:cstheme="minorHAnsi"/>
          <w:lang w:val="en-US" w:bidi="ar-SA"/>
        </w:rPr>
        <w:t>5</w:t>
      </w:r>
      <w:r w:rsidR="00F47EBB" w:rsidRPr="001F6A77">
        <w:rPr>
          <w:rFonts w:eastAsia="Calibri" w:cstheme="minorHAnsi"/>
          <w:lang w:val="en-US" w:bidi="ar-SA"/>
        </w:rPr>
        <w:t>.0</w:t>
      </w:r>
      <w:r w:rsidRPr="001F6A77">
        <w:rPr>
          <w:rFonts w:eastAsia="Calibri" w:cstheme="minorHAnsi"/>
          <w:lang w:val="en-US" w:bidi="ar-SA"/>
        </w:rPr>
        <w:t xml:space="preserve"> </w:t>
      </w:r>
      <w:r w:rsidRPr="001F6A77">
        <w:rPr>
          <w:rFonts w:cstheme="minorHAnsi"/>
          <w:color w:val="232323"/>
          <w:shd w:val="clear" w:color="auto" w:fill="FFFFFF"/>
          <w:lang w:val="en-US"/>
        </w:rPr>
        <w:t xml:space="preserve">was published in November 2017 and became effective in April 2018. Globally, differences between version 4.0 and 5.0 pertain to grading certain AEs (e.g. cytokine release syndrome, </w:t>
      </w:r>
      <w:r w:rsidR="001F4BB5" w:rsidRPr="001F6A77">
        <w:rPr>
          <w:rFonts w:cstheme="minorHAnsi"/>
          <w:color w:val="232323"/>
          <w:shd w:val="clear" w:color="auto" w:fill="FFFFFF"/>
          <w:lang w:val="en-US"/>
        </w:rPr>
        <w:t>hyperglycemia</w:t>
      </w:r>
      <w:r w:rsidRPr="001F6A77">
        <w:rPr>
          <w:rFonts w:cstheme="minorHAnsi"/>
          <w:color w:val="232323"/>
          <w:shd w:val="clear" w:color="auto" w:fill="FFFFFF"/>
          <w:lang w:val="en-US"/>
        </w:rPr>
        <w:t>) and to terminology (e.g. the adverse event "prehypertension" is not used anymore). Out of the 47 items mentioned above, only 3 have been modified in version 5 to include pediatric adapted values:</w:t>
      </w:r>
      <w:r w:rsidR="00A90428">
        <w:rPr>
          <w:rFonts w:cstheme="minorHAnsi"/>
          <w:color w:val="232323"/>
          <w:shd w:val="clear" w:color="auto" w:fill="FFFFFF"/>
          <w:lang w:val="en-US"/>
        </w:rPr>
        <w:t xml:space="preserve"> urine output has included</w:t>
      </w:r>
      <w:r w:rsidRPr="001F6A77">
        <w:rPr>
          <w:rFonts w:cstheme="minorHAnsi"/>
          <w:color w:val="232323"/>
          <w:shd w:val="clear" w:color="auto" w:fill="FFFFFF"/>
          <w:lang w:val="en-US"/>
        </w:rPr>
        <w:t xml:space="preserve"> infant and chil</w:t>
      </w:r>
      <w:r w:rsidR="00A90428">
        <w:rPr>
          <w:rFonts w:cstheme="minorHAnsi"/>
          <w:color w:val="232323"/>
          <w:shd w:val="clear" w:color="auto" w:fill="FFFFFF"/>
          <w:lang w:val="en-US"/>
        </w:rPr>
        <w:t>dren strata for grade 3 and a pediatric stratum</w:t>
      </w:r>
      <w:r w:rsidRPr="001F6A77">
        <w:rPr>
          <w:rFonts w:cstheme="minorHAnsi"/>
          <w:color w:val="232323"/>
          <w:shd w:val="clear" w:color="auto" w:fill="FFFFFF"/>
          <w:lang w:val="en-US"/>
        </w:rPr>
        <w:t xml:space="preserve"> for grade 4; hearing </w:t>
      </w:r>
      <w:r w:rsidR="00812962" w:rsidRPr="001F6A77">
        <w:rPr>
          <w:rFonts w:cstheme="minorHAnsi"/>
          <w:color w:val="232323"/>
          <w:shd w:val="clear" w:color="auto" w:fill="FFFFFF"/>
          <w:lang w:val="en-US"/>
        </w:rPr>
        <w:t>impairment has been modified to</w:t>
      </w:r>
      <w:r w:rsidRPr="001F6A77">
        <w:rPr>
          <w:rFonts w:cstheme="minorHAnsi"/>
          <w:color w:val="232323"/>
          <w:shd w:val="clear" w:color="auto" w:fill="FFFFFF"/>
          <w:lang w:val="en-US"/>
        </w:rPr>
        <w:t xml:space="preserve"> include </w:t>
      </w:r>
      <w:r w:rsidR="00122051" w:rsidRPr="001F6A77">
        <w:rPr>
          <w:rFonts w:cstheme="minorHAnsi"/>
          <w:color w:val="232323"/>
          <w:shd w:val="clear" w:color="auto" w:fill="FFFFFF"/>
          <w:lang w:val="en-US"/>
        </w:rPr>
        <w:t>sensorineural</w:t>
      </w:r>
      <w:r w:rsidRPr="001F6A77">
        <w:rPr>
          <w:rFonts w:cstheme="minorHAnsi"/>
          <w:color w:val="232323"/>
          <w:shd w:val="clear" w:color="auto" w:fill="FFFFFF"/>
          <w:lang w:val="en-US"/>
        </w:rPr>
        <w:t xml:space="preserve"> hearing loss for grade 1</w:t>
      </w:r>
      <w:r w:rsidR="00812962" w:rsidRPr="001F6A77">
        <w:rPr>
          <w:rFonts w:cstheme="minorHAnsi"/>
          <w:color w:val="232323"/>
          <w:shd w:val="clear" w:color="auto" w:fill="FFFFFF"/>
          <w:lang w:val="en-US"/>
        </w:rPr>
        <w:t xml:space="preserve"> toxicity</w:t>
      </w:r>
      <w:r w:rsidRPr="001F6A77">
        <w:rPr>
          <w:rFonts w:cstheme="minorHAnsi"/>
          <w:color w:val="232323"/>
          <w:shd w:val="clear" w:color="auto" w:fill="FFFFFF"/>
          <w:lang w:val="en-US"/>
        </w:rPr>
        <w:t xml:space="preserve">; and </w:t>
      </w:r>
      <w:r w:rsidR="00A90428">
        <w:rPr>
          <w:rFonts w:cstheme="minorHAnsi"/>
          <w:color w:val="232323"/>
          <w:shd w:val="clear" w:color="auto" w:fill="FFFFFF"/>
          <w:lang w:val="en-US"/>
        </w:rPr>
        <w:t xml:space="preserve">hypertension has included </w:t>
      </w:r>
      <w:r w:rsidRPr="001F6A77">
        <w:rPr>
          <w:rFonts w:cstheme="minorHAnsi"/>
          <w:color w:val="232323"/>
          <w:shd w:val="clear" w:color="auto" w:fill="FFFFFF"/>
          <w:lang w:val="en-US"/>
        </w:rPr>
        <w:t>pediatric and adoles</w:t>
      </w:r>
      <w:r w:rsidR="00A90428">
        <w:rPr>
          <w:rFonts w:cstheme="minorHAnsi"/>
          <w:color w:val="232323"/>
          <w:shd w:val="clear" w:color="auto" w:fill="FFFFFF"/>
          <w:lang w:val="en-US"/>
        </w:rPr>
        <w:t>cent strata</w:t>
      </w:r>
      <w:r w:rsidRPr="001F6A77">
        <w:rPr>
          <w:rFonts w:cstheme="minorHAnsi"/>
          <w:color w:val="232323"/>
          <w:shd w:val="clear" w:color="auto" w:fill="FFFFFF"/>
          <w:lang w:val="en-US"/>
        </w:rPr>
        <w:t xml:space="preserve"> for grad</w:t>
      </w:r>
      <w:r w:rsidR="00A90428">
        <w:rPr>
          <w:rFonts w:cstheme="minorHAnsi"/>
          <w:color w:val="232323"/>
          <w:shd w:val="clear" w:color="auto" w:fill="FFFFFF"/>
          <w:lang w:val="en-US"/>
        </w:rPr>
        <w:t>e 1 to 3 and merged adult and p</w:t>
      </w:r>
      <w:r w:rsidRPr="001F6A77">
        <w:rPr>
          <w:rFonts w:cstheme="minorHAnsi"/>
          <w:color w:val="232323"/>
          <w:shd w:val="clear" w:color="auto" w:fill="FFFFFF"/>
          <w:lang w:val="en-US"/>
        </w:rPr>
        <w:t xml:space="preserve">ediatric for grade 4. Osteoporosis, an item that </w:t>
      </w:r>
      <w:r w:rsidR="00812962" w:rsidRPr="001F6A77">
        <w:rPr>
          <w:rFonts w:cstheme="minorHAnsi"/>
          <w:color w:val="232323"/>
          <w:shd w:val="clear" w:color="auto" w:fill="FFFFFF"/>
          <w:lang w:val="en-US"/>
        </w:rPr>
        <w:t>was</w:t>
      </w:r>
      <w:r w:rsidRPr="001F6A77">
        <w:rPr>
          <w:rFonts w:cstheme="minorHAnsi"/>
          <w:color w:val="232323"/>
          <w:shd w:val="clear" w:color="auto" w:fill="FFFFFF"/>
          <w:lang w:val="en-US"/>
        </w:rPr>
        <w:t xml:space="preserve"> not identified in </w:t>
      </w:r>
      <w:r w:rsidR="00812962" w:rsidRPr="001F6A77">
        <w:rPr>
          <w:rFonts w:cstheme="minorHAnsi"/>
          <w:color w:val="232323"/>
          <w:shd w:val="clear" w:color="auto" w:fill="FFFFFF"/>
          <w:lang w:val="en-US"/>
        </w:rPr>
        <w:t xml:space="preserve">the </w:t>
      </w:r>
      <w:r w:rsidRPr="001F6A77">
        <w:rPr>
          <w:rFonts w:cstheme="minorHAnsi"/>
          <w:color w:val="232323"/>
          <w:shd w:val="clear" w:color="auto" w:fill="FFFFFF"/>
          <w:lang w:val="en-US"/>
        </w:rPr>
        <w:t xml:space="preserve">prior </w:t>
      </w:r>
      <w:r w:rsidR="00812962" w:rsidRPr="001F6A77">
        <w:rPr>
          <w:rFonts w:cstheme="minorHAnsi"/>
          <w:color w:val="232323"/>
          <w:shd w:val="clear" w:color="auto" w:fill="FFFFFF"/>
          <w:lang w:val="en-US"/>
        </w:rPr>
        <w:t>work</w:t>
      </w:r>
      <w:r w:rsidRPr="001F6A77">
        <w:rPr>
          <w:rFonts w:cstheme="minorHAnsi"/>
          <w:color w:val="232323"/>
          <w:shd w:val="clear" w:color="auto" w:fill="FFFFFF"/>
          <w:lang w:val="en-US"/>
        </w:rPr>
        <w:t xml:space="preserve">, </w:t>
      </w:r>
      <w:r w:rsidR="00812962" w:rsidRPr="001F6A77">
        <w:rPr>
          <w:rFonts w:cstheme="minorHAnsi"/>
          <w:color w:val="232323"/>
          <w:shd w:val="clear" w:color="auto" w:fill="FFFFFF"/>
          <w:lang w:val="en-US"/>
        </w:rPr>
        <w:t xml:space="preserve">was modified to </w:t>
      </w:r>
      <w:r w:rsidR="00A90428">
        <w:rPr>
          <w:rFonts w:cstheme="minorHAnsi"/>
          <w:color w:val="232323"/>
          <w:shd w:val="clear" w:color="auto" w:fill="FFFFFF"/>
          <w:lang w:val="en-US"/>
        </w:rPr>
        <w:t>include a p</w:t>
      </w:r>
      <w:r w:rsidRPr="001F6A77">
        <w:rPr>
          <w:rFonts w:cstheme="minorHAnsi"/>
          <w:color w:val="232323"/>
          <w:shd w:val="clear" w:color="auto" w:fill="FFFFFF"/>
          <w:lang w:val="en-US"/>
        </w:rPr>
        <w:t>edi</w:t>
      </w:r>
      <w:r w:rsidR="002D0A8F" w:rsidRPr="001F6A77">
        <w:rPr>
          <w:rFonts w:cstheme="minorHAnsi"/>
          <w:color w:val="232323"/>
          <w:shd w:val="clear" w:color="auto" w:fill="FFFFFF"/>
          <w:lang w:val="en-US"/>
        </w:rPr>
        <w:t>atric strat</w:t>
      </w:r>
      <w:r w:rsidR="00B545ED" w:rsidRPr="001F6A77">
        <w:rPr>
          <w:rFonts w:cstheme="minorHAnsi"/>
          <w:color w:val="232323"/>
          <w:shd w:val="clear" w:color="auto" w:fill="FFFFFF"/>
          <w:lang w:val="en-US"/>
        </w:rPr>
        <w:t>um</w:t>
      </w:r>
      <w:r w:rsidR="002D0A8F" w:rsidRPr="001F6A77">
        <w:rPr>
          <w:rFonts w:cstheme="minorHAnsi"/>
          <w:color w:val="232323"/>
          <w:shd w:val="clear" w:color="auto" w:fill="FFFFFF"/>
          <w:lang w:val="en-US"/>
        </w:rPr>
        <w:t xml:space="preserve"> for grades 1 to 3.</w:t>
      </w:r>
    </w:p>
    <w:p w14:paraId="609F9D4B" w14:textId="69C77A9B" w:rsidR="00A97BCC" w:rsidRPr="001F6A77" w:rsidRDefault="00812962" w:rsidP="00A97BCC">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A</w:t>
      </w:r>
      <w:r w:rsidR="00A97BCC" w:rsidRPr="001F6A77">
        <w:rPr>
          <w:rFonts w:ascii="Times New Roman" w:eastAsia="Calibri" w:hAnsi="Times New Roman" w:cs="Times New Roman"/>
          <w:lang w:val="en-US" w:bidi="ar-SA"/>
        </w:rPr>
        <w:t xml:space="preserve">ctivities of daily living (ADL) and self-ADL </w:t>
      </w:r>
      <w:r w:rsidR="00293A1D" w:rsidRPr="001F6A77">
        <w:rPr>
          <w:rFonts w:ascii="Times New Roman" w:eastAsia="Calibri" w:hAnsi="Times New Roman" w:cs="Times New Roman"/>
          <w:lang w:val="en-US" w:bidi="ar-SA"/>
        </w:rPr>
        <w:t>continue to be</w:t>
      </w:r>
      <w:r w:rsidR="00A97BCC" w:rsidRPr="001F6A77">
        <w:rPr>
          <w:rFonts w:ascii="Times New Roman" w:eastAsia="Calibri" w:hAnsi="Times New Roman" w:cs="Times New Roman"/>
          <w:lang w:val="en-US" w:bidi="ar-SA"/>
        </w:rPr>
        <w:t xml:space="preserve"> referred to in CTCAE as </w:t>
      </w:r>
      <w:r w:rsidR="00443503" w:rsidRPr="001F6A77">
        <w:rPr>
          <w:rFonts w:ascii="Times New Roman" w:eastAsia="Calibri" w:hAnsi="Times New Roman" w:cs="Times New Roman"/>
          <w:lang w:val="en-US" w:bidi="ar-SA"/>
        </w:rPr>
        <w:t>“</w:t>
      </w:r>
      <w:r w:rsidR="00A97BCC" w:rsidRPr="001F6A77">
        <w:rPr>
          <w:rFonts w:ascii="Times New Roman" w:eastAsia="Calibri" w:hAnsi="Times New Roman" w:cs="Times New Roman"/>
          <w:lang w:val="en-US" w:bidi="ar-SA"/>
        </w:rPr>
        <w:t>age-appropriate ADL</w:t>
      </w:r>
      <w:r w:rsidR="00443503" w:rsidRPr="001F6A77">
        <w:rPr>
          <w:rFonts w:ascii="Times New Roman" w:eastAsia="Calibri" w:hAnsi="Times New Roman" w:cs="Times New Roman"/>
          <w:lang w:val="en-US" w:bidi="ar-SA"/>
        </w:rPr>
        <w:t>”</w:t>
      </w:r>
      <w:r w:rsidR="00293A1D" w:rsidRPr="001F6A77">
        <w:rPr>
          <w:rFonts w:ascii="Times New Roman" w:eastAsia="Calibri" w:hAnsi="Times New Roman" w:cs="Times New Roman"/>
          <w:lang w:val="en-US" w:bidi="ar-SA"/>
        </w:rPr>
        <w:t xml:space="preserve">, without explicit mention to </w:t>
      </w:r>
      <w:r w:rsidR="00A97BCC" w:rsidRPr="001F6A77">
        <w:rPr>
          <w:rFonts w:ascii="Times New Roman" w:eastAsia="Calibri" w:hAnsi="Times New Roman" w:cs="Times New Roman"/>
          <w:lang w:val="en-US" w:bidi="ar-SA"/>
        </w:rPr>
        <w:t xml:space="preserve">child-specific. </w:t>
      </w:r>
      <w:r w:rsidR="00293A1D" w:rsidRPr="001F6A77">
        <w:rPr>
          <w:rFonts w:ascii="Times New Roman" w:eastAsia="Calibri" w:hAnsi="Times New Roman" w:cs="Times New Roman"/>
          <w:lang w:val="en-US" w:bidi="ar-SA"/>
        </w:rPr>
        <w:t>A</w:t>
      </w:r>
      <w:r w:rsidR="00A97BCC" w:rsidRPr="001F6A77">
        <w:rPr>
          <w:rFonts w:ascii="Times New Roman" w:eastAsia="Calibri" w:hAnsi="Times New Roman" w:cs="Times New Roman"/>
          <w:lang w:val="en-US" w:bidi="ar-SA"/>
        </w:rPr>
        <w:t xml:space="preserve"> recent initiative to integrate children and proxy assessments of symptomatic AEs, the so-called Pediatric Patient-Reported Outcomes version of the CTCAE (PRO-CTCAE) has demonstrated to be a useful tool permitting to improve symptomatic AE reporting in clinical trials</w:t>
      </w:r>
      <w:r w:rsidR="00A90428">
        <w:rPr>
          <w:rFonts w:ascii="Times New Roman" w:eastAsia="Calibri" w:hAnsi="Times New Roman" w:cs="Times New Roman"/>
          <w:lang w:val="en-US" w:bidi="ar-SA"/>
        </w:rPr>
        <w:t>,</w:t>
      </w:r>
      <w:r w:rsidR="00A97BCC" w:rsidRPr="001F6A77">
        <w:rPr>
          <w:rFonts w:ascii="Times New Roman" w:eastAsia="Calibri" w:hAnsi="Times New Roman" w:cs="Times New Roman"/>
          <w:lang w:val="en-US" w:bidi="ar-SA"/>
        </w:rPr>
        <w:t xml:space="preserve"> </w:t>
      </w:r>
      <w:r w:rsidR="00B545ED" w:rsidRPr="001F6A77">
        <w:rPr>
          <w:rFonts w:ascii="Times New Roman" w:eastAsia="Calibri" w:hAnsi="Times New Roman" w:cs="Times New Roman"/>
          <w:lang w:val="en-US" w:bidi="ar-SA"/>
        </w:rPr>
        <w:t xml:space="preserve">which will eventually lead </w:t>
      </w:r>
      <w:r w:rsidR="00A97BCC" w:rsidRPr="001F6A77">
        <w:rPr>
          <w:rFonts w:ascii="Times New Roman" w:eastAsia="Calibri" w:hAnsi="Times New Roman" w:cs="Times New Roman"/>
          <w:lang w:val="en-US" w:bidi="ar-SA"/>
        </w:rPr>
        <w:t>to enhanc</w:t>
      </w:r>
      <w:r w:rsidR="00B545ED" w:rsidRPr="001F6A77">
        <w:rPr>
          <w:rFonts w:ascii="Times New Roman" w:eastAsia="Calibri" w:hAnsi="Times New Roman" w:cs="Times New Roman"/>
          <w:lang w:val="en-US" w:bidi="ar-SA"/>
        </w:rPr>
        <w:t>ing</w:t>
      </w:r>
      <w:r w:rsidR="00A97BCC" w:rsidRPr="001F6A77">
        <w:rPr>
          <w:rFonts w:ascii="Times New Roman" w:eastAsia="Calibri" w:hAnsi="Times New Roman" w:cs="Times New Roman"/>
          <w:lang w:val="en-US" w:bidi="ar-SA"/>
        </w:rPr>
        <w:t xml:space="preserve"> the quality of care that children receive</w:t>
      </w:r>
      <w:r w:rsidR="00584A0E"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{"citationItems":[{"id":"ITEM-1","itemData":{"DOI":"10.1002/pbc.26261","ISSN":"15455009","PMID":"27650708","abstract":"BACKGROUND Adverse event (AE) reporting in oncology trials is required, but current practice does not directly integrate the child's voice. The Pediatric Patient-Reported Outcomes version of the Common Terminology Criteria for Adverse Events (PRO-CTCAE) is being developed to assess symptomatic AEs via child/adolescent self-report or proxy-report. This qualitative study evaluates the child's/adolescent's understanding and ability to provide valid responses to the PRO-CTCAE to inform questionnaire refinements and confirm content validity. PROCEDURE From seven pediatric research hospitals, children/adolescents ages 7-15 years who were diagnosed with cancer and receiving treatment were eligible, along with their parent-proxies. The Pediatric PRO-CTCAE includes 130 questions that assess 62 symptomatic AEs capturing symptom frequency, severity, interference, or presence. Cognitive interviews with retrospective probing were completed with children in the age groups of 7-8, 9-12, and 13-15 years. The children/adolescents and proxies were interviewed independently. RESULTS Two rounds of interviews involved 81 children and adolescents and 74 parent-proxies. Fifteen of the 62 AE terms were revised after Round 1, including refinements to the questions assessing symptom severity. Most participants rated the PRO-CTCAE AE items as \"very easy\" or \"somewhat easy\" and were able to read, understand, and provide valid responses to questions. A few AE items assessing rare events were challenging to understand. CONCLUSIONS The Pediatric and Proxy PRO-CTCAE performed well among children and adolescents and their proxies, supporting its content validity. Data from PRO-CTCAE may improve symptomatic AE reporting in clinical trials and enhance the quality of care that children receive.","author":[{"dropping-particle":"","family":"Reeve","given":"Bryce B.","non-dropping-particle":"","parse-names":false,"suffix":""},{"dropping-particle":"","family":"McFatrich","given":"Molly","non-dropping-particle":"","parse-names":false,"suffix":""},{"dropping-particle":"","family":"Pinheiro","given":"Laura C.","non-dropping-particle":"","parse-names":false,"suffix":""},{"dropping-particle":"","family":"Weaver","given":"Meaghann S.","non-dropping-particle":"","parse-names":false,"suffix":""},{"dropping-particle":"","family":"Sung","given":"Lillian","non-dropping-particle":"","parse-names":false,"suffix":""},{"dropping-particle":"","family":"Withycombe","given":"Janice S.","non-dropping-particle":"","parse-names":false,"suffix":""},{"dropping-particle":"","family":"Baker","given":"Justin N.","non-dropping-particle":"","parse-names":false,"suffix":""},{"dropping-particle":"","family":"Mack","given":"Jennifer W.","non-dropping-particle":"","parse-names":false,"suffix":""},{"dropping-particle":"","family":"Waldron","given":"Mia K.","non-dropping-particle":"","parse-names":false,"suffix":""},{"dropping-particle":"","family":"Gibson","given":"Deborah","non-dropping-particle":"","parse-names":false,"suffix":""},{"dropping-particle":"","family":"Tomlinson","given":"Deborah","non-dropping-particle":"","parse-names":false,"suffix":""},{"dropping-particle":"","family":"Freyer","given":"David R.","non-dropping-particle":"","parse-names":false,"suffix":""},{"dropping-particle":"","family":"Mowbray","given":"Catriona","non-dropping-particle":"","parse-names":false,"suffix":""},{"dropping-particle":"","family":"Jacobs","given":"Shana","non-dropping-particle":"","parse-names":false,"suffix":""},{"dropping-particle":"","family":"Palma","given":"Diana","non-dropping-particle":"","parse-names":false,"suffix":""},{"dropping-particle":"","family":"Martens","given":"Christa E.","non-dropping-particle":"","parse-names":false,"suffix":""},{"dropping-particle":"","family":"Gold","given":"Stuart H.","non-dropping-particle":"","parse-names":false,"suffix":""},{"dropping-particle":"","family":"Jackson","given":"Kathryn D.","non-dropping-particle":"","parse-names":false,"suffix":""},{"dropping-particle":"","family":"Hinds","given":"Pamela S.","non-dropping-particle":"","parse-names":false,"suffix":""}],"container-title":"Pediatric Blood &amp; Cancer","id":"ITEM-1","issue":"3","issued":{"date-parts":[["2017","3"]]},"page":"e26261","title":"Eliciting the child's voice in adverse event reporting in oncology trials: Cognitive interview findings from the Pediatric Patient-Reported Outcomes version of the Common Terminology Criteria for Adverse Events initiative","type":"article-journal","volume":"64"},"uris":["http://www.mendeley.com/documents/?uuid=3cd70c51-daf7-3cac-bea8-58d2fa25bcb8"]}],"mendeley":{"formattedCitation":"[42]","plainTextFormattedCitation":"[42]","previouslyFormattedCitation":"[42]"},"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[42]</w:t>
      </w:r>
      <w:r w:rsidR="001C05F1" w:rsidRPr="001F6A77">
        <w:rPr>
          <w:rFonts w:ascii="Times New Roman" w:eastAsia="Calibri" w:hAnsi="Times New Roman" w:cs="Times New Roman"/>
          <w:lang w:val="en-US" w:bidi="ar-SA"/>
        </w:rPr>
        <w:fldChar w:fldCharType="end"/>
      </w:r>
      <w:r w:rsidR="00A97BCC" w:rsidRPr="001F6A77">
        <w:rPr>
          <w:rFonts w:ascii="Times New Roman" w:eastAsia="Calibri" w:hAnsi="Times New Roman" w:cs="Times New Roman"/>
          <w:lang w:val="en-US" w:bidi="ar-SA"/>
        </w:rPr>
        <w:t xml:space="preserve">. </w:t>
      </w:r>
    </w:p>
    <w:p w14:paraId="66622720" w14:textId="6502694A" w:rsidR="00A97BCC" w:rsidRPr="001F6A77" w:rsidRDefault="00A97BCC" w:rsidP="00A97BCC">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More broadly, the Pediatric Terminology Harmonization Initiative </w:t>
      </w:r>
      <w:r w:rsidR="00812962" w:rsidRPr="001F6A77">
        <w:rPr>
          <w:rFonts w:ascii="Times New Roman" w:eastAsia="Calibri" w:hAnsi="Times New Roman" w:cs="Times New Roman"/>
          <w:lang w:val="en-US" w:bidi="ar-SA"/>
        </w:rPr>
        <w:t xml:space="preserve">created </w:t>
      </w:r>
      <w:r w:rsidRPr="001F6A77">
        <w:rPr>
          <w:rFonts w:ascii="Times New Roman" w:eastAsia="Calibri" w:hAnsi="Times New Roman" w:cs="Times New Roman"/>
          <w:lang w:val="en-US" w:bidi="ar-SA"/>
        </w:rPr>
        <w:t>a working definition of AEs and reviewed concepts from 16 pediatric clinical domains</w:t>
      </w:r>
      <w:r w:rsidR="00584A0E"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{"citationItems":[{"id":"ITEM-1","itemData":{"DOI":"10.1542/peds.2016-0985","ISSN":"10984275","abstract":"In 2009, the Eunice Kennedy Shriver National Institute of Child Health and Human Development (NICHD) established the Pediatric Terminology Harmonization Initiative to establish a core library of terms to facilitate the acquisition and sharing of knowledge between pediatric clinical research, practice, and safety reporting. A coalition of partners established a Pediatric Terminology Adverse Event Working Group in 2013 to develop a specific terminology relevant to international pediatric adverse event (AE) reporting. Pediatric specialists with backgrounds in clinical care, research, safety reporting, or informatics, supported by biomedical terminology experts from the National Cancer Institute's Enterprise Vocabulary Services participated. The multinational group developed a working definition of AEs and reviewed concepts (terms, synonyms, and definitions) from 16 pediatric clinical domains. The resulting AE terminology contains &gt;1000 pediatric diseases, disorders, or clinical findings. The terms were tested for proof of concept use in 2 different settings: hospital readmissions and the NICU. The advantages of the AE terminology include ease of adoption due to integration with well-established and internationally accepted biomedical terminologies, a uniquely temporal focus on pediatric health and disease from conception through adolescence, and terms that could be used in both well- and underresourced environments. The AE terminology is available for use without restriction through the National Cancer Institute's Enterprise Vocabulary Services and is fully compatible with, and represented in, the Medical Dictionary for Regulatory Activities. The terminology is intended to mature with use, user feedback, and optimization.","author":[{"dropping-particle":"","family":"Gipson","given":"Debbie S.","non-dropping-particle":"","parse-names":false,"suffix":""},{"dropping-particle":"","family":"Kirkendall","given":"Eric S.","non-dropping-particle":"","parse-names":false,"suffix":""},{"dropping-particle":"","family":"Gumbs-Petty","given":"Brenda","non-dropping-particle":"","parse-names":false,"suffix":""},{"dropping-particle":"","family":"Quinn","given":"Theresa","non-dropping-particle":"","parse-names":false,"suffix":""},{"dropping-particle":"","family":"Steen","given":"A.","non-dropping-particle":"","parse-names":false,"suffix":""},{"dropping-particle":"","family":"Hicks","given":"Amanda","non-dropping-particle":"","parse-names":false,"suffix":""},{"dropping-particle":"","family":"McMahon","given":"Ann","non-dropping-particle":"","parse-names":false,"suffix":""},{"dropping-particle":"","family":"Nicholas","given":"Savian","non-dropping-particle":"","parse-names":false,"suffix":""},{"dropping-particle":"","family":"Zhao-Wong","given":"Anna","non-dropping-particle":"","parse-names":false,"suffix":""},{"dropping-particle":"","family":"Taylor-Zapata","given":"Perdita","non-dropping-particle":"","parse-names":false,"suffix":""},{"dropping-particle":"","family":"Turner","given":"Mark","non-dropping-particle":"","parse-names":false,"suffix":""},{"dropping-particle":"","family":"Herreshoff","given":"Emily","non-dropping-particle":"","parse-names":false,"suffix":""},{"dropping-particle":"","family":"Jones","given":"Charlotte","non-dropping-particle":"","parse-names":false,"suffix":""},{"dropping-particle":"","family":"Davis","given":"Jonathan M.","non-dropping-particle":"","parse-names":false,"suffix":""},{"dropping-particle":"","family":"Haber","given":"Margaret","non-dropping-particle":"","parse-names":false,"suffix":""},{"dropping-particle":"","family":"Hirschfeld","given":"Steven","non-dropping-particle":"","parse-names":false,"suffix":""}],"container-title":"Pediatrics","id":"ITEM-1","issue":"1","issued":{"date-parts":[["2017","1","1"]]},"publisher":"American Academy of Pediatrics","title":"Development of a pediatric adverse events terminology","type":"article-journal","volume":"139"},"uris":["http://www.mendeley.com/documents/?uuid=f5e62c1d-7adc-3a7d-81c2-05bbec79c569"]}],"mendeley":{"formattedCitation":"[43]","plainTextFormattedCitation":"[43]","previouslyFormattedCitation":"[43]"},"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[43]</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This unique project in terminology harmonization enhances communication between researches and practitioners in the field of pediatrics, and ensures that data meets the </w:t>
      </w:r>
      <w:r w:rsidR="00812962" w:rsidRPr="001F6A77">
        <w:rPr>
          <w:rFonts w:ascii="Times New Roman" w:eastAsia="Calibri" w:hAnsi="Times New Roman" w:cs="Times New Roman"/>
          <w:lang w:val="en-US" w:bidi="ar-SA"/>
        </w:rPr>
        <w:t>e</w:t>
      </w:r>
      <w:r w:rsidR="00533D0A" w:rsidRPr="001F6A77">
        <w:rPr>
          <w:rFonts w:ascii="Times New Roman" w:eastAsia="Calibri" w:hAnsi="Times New Roman" w:cs="Times New Roman"/>
          <w:lang w:val="en-US" w:bidi="ar-SA"/>
        </w:rPr>
        <w:t xml:space="preserve">stablished standards in </w:t>
      </w:r>
      <w:r w:rsidRPr="001F6A77">
        <w:rPr>
          <w:rFonts w:ascii="Times New Roman" w:eastAsia="Calibri" w:hAnsi="Times New Roman" w:cs="Times New Roman"/>
          <w:lang w:val="en-US" w:bidi="ar-SA"/>
        </w:rPr>
        <w:t xml:space="preserve">daily practice. </w:t>
      </w:r>
    </w:p>
    <w:p w14:paraId="5E83F181" w14:textId="77777777" w:rsidR="00D050CB" w:rsidRPr="001F6A77" w:rsidRDefault="00D050CB" w:rsidP="005732E8">
      <w:pPr>
        <w:spacing w:after="200" w:line="360" w:lineRule="auto"/>
        <w:ind w:firstLine="720"/>
        <w:jc w:val="both"/>
        <w:rPr>
          <w:rFonts w:ascii="Times New Roman" w:eastAsia="Calibri" w:hAnsi="Times New Roman" w:cs="Times New Roman"/>
          <w:lang w:val="en-US" w:bidi="ar-SA"/>
        </w:rPr>
      </w:pPr>
    </w:p>
    <w:p w14:paraId="06D4DDE0" w14:textId="77777777" w:rsidR="00D050CB" w:rsidRPr="001F6A77" w:rsidRDefault="00D050CB" w:rsidP="00D050CB">
      <w:pPr>
        <w:spacing w:line="360" w:lineRule="auto"/>
        <w:jc w:val="both"/>
        <w:rPr>
          <w:rFonts w:cstheme="minorHAnsi"/>
          <w:b/>
          <w:lang w:val="en-US"/>
        </w:rPr>
      </w:pPr>
      <w:r w:rsidRPr="001F6A77">
        <w:rPr>
          <w:rFonts w:cstheme="minorHAnsi"/>
          <w:b/>
          <w:u w:val="single"/>
          <w:lang w:val="en-US"/>
        </w:rPr>
        <w:t xml:space="preserve">4. </w:t>
      </w:r>
      <w:r w:rsidR="000275AD" w:rsidRPr="001F6A77">
        <w:rPr>
          <w:rFonts w:cstheme="minorHAnsi"/>
          <w:b/>
          <w:u w:val="single"/>
          <w:lang w:val="en-US"/>
        </w:rPr>
        <w:t xml:space="preserve">Health-related </w:t>
      </w:r>
      <w:r w:rsidR="000068C3" w:rsidRPr="001F6A77">
        <w:rPr>
          <w:rFonts w:cstheme="minorHAnsi"/>
          <w:b/>
          <w:u w:val="single"/>
          <w:lang w:val="en-US"/>
        </w:rPr>
        <w:t>q</w:t>
      </w:r>
      <w:r w:rsidRPr="001F6A77">
        <w:rPr>
          <w:rFonts w:cstheme="minorHAnsi"/>
          <w:b/>
          <w:u w:val="single"/>
          <w:lang w:val="en-US"/>
        </w:rPr>
        <w:t>uality of life</w:t>
      </w:r>
    </w:p>
    <w:p w14:paraId="2F507F17" w14:textId="4F1153CE" w:rsidR="00D050CB" w:rsidRPr="001F6A77" w:rsidRDefault="00D050CB" w:rsidP="00D050CB">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Although treatment regimens are optimized to reduce unpleasant side effects, </w:t>
      </w:r>
      <w:r w:rsidR="00812962" w:rsidRPr="001F6A77">
        <w:rPr>
          <w:rFonts w:ascii="Times New Roman" w:eastAsia="Calibri" w:hAnsi="Times New Roman" w:cs="Times New Roman"/>
          <w:lang w:val="en-US" w:bidi="ar-SA"/>
        </w:rPr>
        <w:t xml:space="preserve">many pediatric cancer patients </w:t>
      </w:r>
      <w:r w:rsidRPr="001F6A77">
        <w:rPr>
          <w:rFonts w:ascii="Times New Roman" w:eastAsia="Calibri" w:hAnsi="Times New Roman" w:cs="Times New Roman"/>
          <w:lang w:val="en-US" w:bidi="ar-SA"/>
        </w:rPr>
        <w:t xml:space="preserve">still experience significantly decreased </w:t>
      </w:r>
      <w:r w:rsidRPr="001F6A77">
        <w:rPr>
          <w:color w:val="000000"/>
          <w:shd w:val="clear" w:color="auto" w:fill="FFFFFF"/>
          <w:lang w:val="en-US"/>
        </w:rPr>
        <w:t>physical, mental, emotional, and social health due to the</w:t>
      </w:r>
      <w:r w:rsidR="00812962" w:rsidRPr="001F6A77">
        <w:rPr>
          <w:color w:val="000000"/>
          <w:shd w:val="clear" w:color="auto" w:fill="FFFFFF"/>
          <w:lang w:val="en-US"/>
        </w:rPr>
        <w:t>ir</w:t>
      </w:r>
      <w:r w:rsidRPr="001F6A77">
        <w:rPr>
          <w:color w:val="000000"/>
          <w:shd w:val="clear" w:color="auto" w:fill="FFFFFF"/>
          <w:lang w:val="en-US"/>
        </w:rPr>
        <w:t xml:space="preserve"> disease and its treatment </w:t>
      </w:r>
      <w:r w:rsidR="001C05F1" w:rsidRPr="001F6A77">
        <w:rPr>
          <w:color w:val="000000"/>
          <w:shd w:val="clear" w:color="auto" w:fill="FFFFFF"/>
          <w:lang w:val="en-US"/>
        </w:rPr>
        <w:fldChar w:fldCharType="begin" w:fldLock="1"/>
      </w:r>
      <w:r w:rsidR="00B3491F">
        <w:rPr>
          <w:color w:val="000000"/>
          <w:shd w:val="clear" w:color="auto" w:fill="FFFFFF"/>
          <w:lang w:val="en-US"/>
        </w:rPr>
        <w:instrText>ADDIN CSL_CITATION {"citationItems":[{"id":"ITEM-1","itemData":{"DOI":"10.1016/j.jpainsymman.2008.03.009","ISSN":"08853924","PMID":"18694633","abstract":"To adequately help children with cancer, care providers need to understand the complexity of symptoms and problems associated with the illness that children are experiencing, which can enable them to better tailor patient care individually to each child. In this integrative literature review, we identified the types of symptoms and problems that children with cancer can experience during treatment and rehabilitation; the terms/expressions they use to describe their symptoms and problems; how children's symptoms and problems vary during the course of their illness; and how they vary and co-vary with age, gender or race. Of the 1175 titles identified, 110 articles met the inclusion criteria and were included in the review. Seventy-eight were research-based. A total of 219 distinct symptoms or problems were identified in the literature either as the main problem or a symptom of the main problem. There is significant evidence that children and adolescents experience numerous and complex symptoms, and problems during and after treatment for cancer. Children use many different expressions to talk about their symptom experiences. However, few articles looked at how children's symptoms and problems varied during the course of their illness or the variations in symptom severity and degree of bother, or examined the relationship between children's symptom experience and age, gender, or race. Most instruments that were used to measure symptoms were interviewer-administered questionnaires, often adaptations from adult versions, and in younger children, symptoms were often obtained from adult informants. The insights gained from this review can be helpful to researchers and clinicians who wish to better understand how symptoms and problems are experienced from the children's own perspective. However, more research is needed: to better understand differences in symptom experiences among different age groups; to identify differences among children from distinct cultural, ethnic, or socio-economic backgrounds; to clarify how symptoms and problems interfere with daily life; and to refine assessment methods that allow even younger children to communicate their symptom experiences in an age-adjusted manner.","author":[{"dropping-particle":"","family":"Ruland","given":"Cornelia M.","non-dropping-particle":"","parse-names":false,"suffix":""},{"dropping-particle":"","family":"Hamilton","given":"Glenys A.","non-dropping-particle":"","parse-names":false,"suffix":""},{"dropping-particle":"","family":"Schjødt-Osmo","given":"Bente","non-dropping-particle":"","parse-names":false,"suffix":""}],"container-title":"Journal of Pain and Symptom Management","id":"ITEM-1","issue":"3","issued":{"date-parts":[["2009","3"]]},"page":"403-418","title":"The Complexity of Symptoms and Problems Experienced in Children with Cancer: A Review of the Literature","type":"article-journal","volume":"37"},"uris":["http://www.mendeley.com/documents/?uuid=5bcc68bf-015e-308e-b542-38477cd602f5"]},{"id":"ITEM-2","itemData":{"DOI":"10.1097/NCC.0b013e3182207a2a","ISSN":"0162-220X","PMID":"21760492","abstract":"BACKGROUND Inadequate symptom relief in children and adolescents with cancer leads to unnecessary suffering. This review assesses research on children and adolescents with cancer that had been published from 2002 to 2010. OBJECTIVES The review identifies the symptom experiences of children and adolescents undergoing treatment and describes the progress that has been made since Docherty's 2003 systematic review of nurse researcher published studies from 1990 to 2002, which identified gaps in research on the symptoms of pediatric oncology patients. METHOD A computerized search of medical and nursing literature produced 50 published studies and 2 dissertations that addressed the symptom experiences of children and adolescents receiving treatment for cancer. RESULTS Pain from cancer-related procedures and fatigue were the most frequently identified symptoms, followed closely by nausea and vomiting. More preschool-aged subjects and nonwhite subjects need to be assessed, distinctions between age groups and gender should be explored, and instrumentation for the prereading group must be developed. CONCLUSIONS Research on symptoms experienced by children and adolescents has gained momentum within the last 10 years, and some of the gaps identified by Docherty have been addressed. Multicenter trials would increase sample sizes and decrease enrollment time. IMPLICATIONS FOR PRACTICE By synthesizing research completed from 2002 to 2010 on symptoms of children who had cancer, new ideas can be generated and shared with clinical nursing staff to improve patient care. Gaps to further direct research are also identified.","author":[{"dropping-particle":"","family":"Kestler","given":"Susan A.","non-dropping-particle":"","parse-names":false,"suffix":""},{"dropping-particle":"","family":"LoBiondo-Wood","given":"Geri","non-dropping-particle":"","parse-names":false,"suffix":""}],"container-title":"Cancer Nursing","id":"ITEM-2","issue":"2","issued":{"date-parts":[["2012"]]},"page":"E31-E49","title":"Review of Symptom Experiences in Children and Adolescents With Cancer","type":"article-journal","volume":"35"},"uris":["http://www.mendeley.com/documents/?uuid=37e0841f-1d7f-3efd-8f77-5308ca41ca49"]}],"mendeley":{"formattedCitation":"[44, 45]","plainTextFormattedCitation":"[44, 45]","previouslyFormattedCitation":"[44, 45]"},"properties":{"noteIndex":0},"schema":"https://github.com/citation-style-language/schema/raw/master/csl-citation.json"}</w:instrText>
      </w:r>
      <w:r w:rsidR="001C05F1" w:rsidRPr="001F6A77">
        <w:rPr>
          <w:color w:val="000000"/>
          <w:shd w:val="clear" w:color="auto" w:fill="FFFFFF"/>
          <w:lang w:val="en-US"/>
        </w:rPr>
        <w:fldChar w:fldCharType="separate"/>
      </w:r>
      <w:r w:rsidR="00B3491F" w:rsidRPr="00B3491F">
        <w:rPr>
          <w:noProof/>
          <w:color w:val="000000"/>
          <w:shd w:val="clear" w:color="auto" w:fill="FFFFFF"/>
          <w:lang w:val="en-US"/>
        </w:rPr>
        <w:t>[44, 45]</w:t>
      </w:r>
      <w:r w:rsidR="001C05F1" w:rsidRPr="001F6A77">
        <w:rPr>
          <w:color w:val="000000"/>
          <w:shd w:val="clear" w:color="auto" w:fill="FFFFFF"/>
          <w:lang w:val="en-US"/>
        </w:rPr>
        <w:fldChar w:fldCharType="end"/>
      </w:r>
      <w:r w:rsidRPr="001F6A77">
        <w:rPr>
          <w:color w:val="000000"/>
          <w:shd w:val="clear" w:color="auto" w:fill="FFFFFF"/>
          <w:lang w:val="en-US"/>
        </w:rPr>
        <w:t xml:space="preserve">. Apart from acute side effects, </w:t>
      </w:r>
      <w:r w:rsidRPr="001F6A77">
        <w:rPr>
          <w:rFonts w:ascii="Times New Roman" w:eastAsia="Calibri" w:hAnsi="Times New Roman" w:cs="Times New Roman"/>
          <w:lang w:val="en-US" w:bidi="ar-SA"/>
        </w:rPr>
        <w:t xml:space="preserve">survivors of childhood cancer are at an increased risk to develop treatment-related late effects (including </w:t>
      </w:r>
      <w:r w:rsidRPr="001F6A77">
        <w:rPr>
          <w:lang w:val="en-US"/>
        </w:rPr>
        <w:t>cardiological and cognitive problems, impaired sexual development and decreased fertility</w:t>
      </w:r>
      <w:r w:rsidRPr="001F6A77">
        <w:rPr>
          <w:rFonts w:ascii="Times New Roman" w:eastAsia="Calibri" w:hAnsi="Times New Roman" w:cs="Times New Roman"/>
          <w:lang w:val="en-US" w:bidi="ar-SA"/>
        </w:rPr>
        <w:t xml:space="preserve">) </w:t>
      </w:r>
      <w:r w:rsidR="00812962" w:rsidRPr="001F6A77">
        <w:rPr>
          <w:rFonts w:ascii="Times New Roman" w:eastAsia="Calibri" w:hAnsi="Times New Roman" w:cs="Times New Roman"/>
          <w:lang w:val="en-US" w:bidi="ar-SA"/>
        </w:rPr>
        <w:t>over the course of their lives</w:t>
      </w:r>
      <w:r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{"citationItems":[{"id":"ITEM-1","itemData":{"DOI":"10.1056/NEJMsa060185","ISSN":"1533-4406","PMID":"17035650","abstract":"BACKGROUND Only a few small studies have assessed the long-term morbidity that follows the treatment of childhood cancer. We determined the incidence and severity of chronic health conditions in adult survivors. METHODS The Childhood Cancer Survivor Study is a retrospective cohort study that tracks the health status of adults who received a diagnosis of childhood cancer between 1970 and 1986 and compares the results with those of siblings. We calculated the frequencies of chronic conditions in 10,397 survivors and 3034 siblings. A severity score (grades 1 through 4, ranging from mild to life-threatening or disabling) was assigned to each condition. Cox proportional-hazards models were used to estimate hazard ratios, reported as relative risks and 95% confidence intervals (CIs), for a chronic condition. RESULTS Survivors and siblings had mean ages of 26.6 years (range, 18.0 to 48.0) and 29.2 years (range, 18.0 to 56.0), respectively, at the time of the study. Among 10,397 survivors, 62.3% had at least one chronic condition; 27.5% had a severe or life-threatening condition (grade 3 or 4). The adjusted relative risk of a chronic condition in a survivor, as compared with siblings, was 3.3 (95% CI, 3.0 to 3.5); for a severe or life-threatening condition, the risk was 8.2 (95% CI, 6.9 to 9.7). Among survivors, the cumulative incidence of a chronic health condition reached 73.4% (95% CI, 69.0 to 77.9) 30 years after the cancer diagnosis, with a cumulative incidence of 42.4% (95% CI, 33.7 to 51.2) for severe, disabling, or life-threatening conditions or death due to a chronic condition. CONCLUSIONS Survivors of childhood cancer have a high rate of illness owing to chronic health conditions.","author":[{"dropping-particle":"","family":"Oeffinger","given":"Kevin C","non-dropping-particle":"","parse-names":false,"suffix":""},{"dropping-particle":"","family":"Mertens","given":"Ann C","non-dropping-particle":"","parse-names":false,"suffix":""},{"dropping-particle":"","family":"Sklar","given":"Charles A","non-dropping-particle":"","parse-names":false,"suffix":""},{"dropping-particle":"","family":"Kawashima","given":"Toana","non-dropping-particle":"","parse-names":false,"suffix":""},{"dropping-particle":"","family":"Hudson","given":"Melissa M","non-dropping-particle":"","parse-names":false,"suffix":""},{"dropping-particle":"","family":"Meadows","given":"Anna T","non-dropping-particle":"","parse-names":false,"suffix":""},{"dropping-particle":"","family":"Friedman","given":"Debra L","non-dropping-particle":"","parse-names":false,"suffix":""},{"dropping-particle":"","family":"Marina","given":"Neyssa","non-dropping-particle":"","parse-names":false,"suffix":""},{"dropping-particle":"","family":"Hobbie","given":"Wendy","non-dropping-particle":"","parse-names":false,"suffix":""},{"dropping-particle":"","family":"Kadan-Lottick","given":"Nina S","non-dropping-particle":"","parse-names":false,"suffix":""},{"dropping-particle":"","family":"Schwartz","given":"Cindy L","non-dropping-particle":"","parse-names":false,"suffix":""},{"dropping-particle":"","family":"Leisenring","given":"Wendy","non-dropping-particle":"","parse-names":false,"suffix":""},{"dropping-particle":"","family":"Robison","given":"Leslie L","non-dropping-particle":"","parse-names":false,"suffix":""},{"dropping-particle":"","family":"Childhood Cancer Survivor Study","given":"","non-dropping-particle":"","parse-names":false,"suffix":""}],"container-title":"The New England journal of medicine","id":"ITEM-1","issue":"15","issued":{"date-parts":[["2006","10","12"]]},"page":"1572-82","title":"Chronic health conditions in adult survivors of childhood cancer.","type":"article-journal","volume":"355"},"uris":["http://www.mendeley.com/documents/?uuid=1bbd6911-2c69-3a37-98dc-7e7e8ff55c69"]},{"id":"ITEM-2","itemData":{"DOI":"10.1001/jama.2013.6296","ISSN":"0098-7484","PMID":"23757085","abstract":"IMPORTANCE Adult survivors of childhood cancer are known to be at risk for treatment-related adverse health outcomes. A large population of survivors has not been evaluated using a comprehensive systematic clinical assessment to determine the prevalence of chronic health conditions. OBJECTIVE To determine the prevalence of adverse health outcomes and the proportion associated with treatment-related exposures in a large cohort of adult survivors of childhood cancer. DESIGN, SETTING, AND PARTICIPANTS Presence of health outcomes was ascertained using systematic exposure-based medical assessments among 1713 adult (median age, 32 [range, 18-60] years) survivors of childhood cancer (median time from diagnosis, 25 [range, 10-47] years) enrolled in the St Jude Lifetime Cohort Study since October 1, 2007, and undergoing follow-up through October 31, 2012. MAIN OUTCOMES AND MEASURES Age-specific cumulative prevalence of adverse outcomes by organ system. RESULTS Using clinical criteria, the crude prevalence of adverse health outcomes was highest for pulmonary (abnormal pulmonary function, 65.2% [95% CI, 60.4%-69.8%]), auditory (hearing loss, 62.1% [95% CI, 55.8%-68.2%]), endocrine or reproductive (any endocrine condition, such as hypothalamic-pituitary axis disorders and male germ cell dysfunction, 62.0% [95% CI, 59.5%-64.6%]), cardiac (any cardiac condition, such as heart valve disorders, 56.4% [95% CI, 53.5%-59.2%]), and neurocognitive (neurocognitive impairment, 48.0% [95% CI, 44.9%-51.0%]) function, whereas abnormalities involving hepatic (liver dysfunction, 13.0% [95% CI, 10.8%-15.3%]), skeletal (osteoporosis, 9.6% [95% CI, 8.0%-11.5%]), renal (kidney dysfunction, 5.0% [95% CI, 4.0%-6.3%]), and hematopoietic (abnormal blood cell counts, 3.0% [95% CI, 2.1%-3.9%]) function were less common. Among survivors at risk for adverse outcomes following specific cancer treatment modalities, the estimated cumulative prevalence at age 50 years was 21.6% (95% CI, 19.3%-23.9%) for cardiomyopathy, 83.5% (95% CI, 80.2%-86.8%) for heart valve disorder, 81.3% (95% CI, 77.6%-85.0%) for pulmonary dysfunction, 76.8% (95% CI, 73.6%-80.0%) for pituitary dysfunction, 86.5% (95% CI, 82.3%-90.7%) for hearing loss, 31.9% (95% CI, 28.0%-35.8%) for primary ovarian failure, 31.1% (95% CI, 27.3%-34.9%) for Leydig cell failure, and 40.9% (95% CI, 32.0%-49.8%) for breast cancer. At age 45 years, the estimated cumulative prevalence of any chronic health condition was 95.5% (95% CI, 94.8%-98.6%…","author":[{"dropping-particle":"","family":"Hudson","given":"Melissa M.","non-dropping-particle":"","parse-names":false,"suffix":""},{"dropping-particle":"","family":"Ness","given":"Kirsten K.","non-dropping-particle":"","parse-names":false,"suffix":""},{"dropping-particle":"","family":"Gurney","given":"James G.","non-dropping-particle":"","parse-names":false,"suffix":""},{"dropping-particle":"","family":"Mulrooney","given":"Daniel A.","non-dropping-particle":"","parse-names":false,"suffix":""},{"dropping-particle":"","family":"Chemaitilly","given":"Wassim","non-dropping-particle":"","parse-names":false,"suffix":""},{"dropping-particle":"","family":"Krull","given":"Kevin R.","non-dropping-particle":"","parse-names":false,"suffix":""},{"dropping-particle":"","family":"Green","given":"Daniel M.","non-dropping-particle":"","parse-names":false,"suffix":""},{"dropping-particle":"","family":"Armstrong","given":"Gregory T.","non-dropping-particle":"","parse-names":false,"suffix":""},{"dropping-particle":"","family":"Nottage","given":"Kerri A.","non-dropping-particle":"","parse-names":false,"suffix":""},{"dropping-particle":"","family":"Jones","given":"Kendra E.","non-dropping-particle":"","parse-names":false,"suffix":""},{"dropping-particle":"","family":"Sklar","given":"Charles A.","non-dropping-particle":"","parse-names":false,"suffix":""},{"dropping-particle":"","family":"Srivastava","given":"Deo Kumar","non-dropping-particle":"","parse-names":false,"suffix":""},{"dropping-particle":"","family":"Robison","given":"Leslie L.","non-dropping-particle":"","parse-names":false,"suffix":""}],"container-title":"JAMA","id":"ITEM-2","issue":"22","issued":{"date-parts":[["2013","6","12"]]},"page":"2371","title":"Clinical Ascertainment of Health Outcomes Among Adults Treated for Childhood Cancer","type":"article-journal","volume":"309"},"uris":["http://www.mendeley.com/documents/?uuid=d3d4b172-59f7-3aa0-bdca-bb8623c710ee"]},{"id":"ITEM-3","itemData":{"ISSN":"0025-729X","PMID":"20078405","abstract":"OBJECTIVE To examine the symptoms, level of suffering, and care of Australian children with cancer at the end of life. DESIGN, SETTING AND PARTICIPANTS In a study conducted at the Royal Children's Hospital, Melbourne, parents of children who had died of cancer over the period 1996-2004 were interviewed between February 2004 and August 2006. Parents also completed and returned self-report questionnaires. MAIN OUTCOME MEASURES Proportions of children suffering from and treated for various symptoms; proportion of children receiving cancer-directed therapy at the end of life; proportion of children whose treatment of symptoms was successful; location of death. RESULTS Of 193 eligible families, 96 (50%) were interviewed. All interviews were conducted in person, and occurred a mean of 4.5 years (SD, 2.1 years) after the child's death. Eighty-four per cent of parents reported that their child had suffered \"a lot\" or \"a great deal\" from at least one symptom in their last month of life--most commonly pain (46%), fatigue (43%) and poor appetite (30%). Children who received cancer-directed therapy during the end-of-life period (47%) suffered from a greater number of symptoms than those who did not receive treatment (P = 0.03), but the severity of symptoms did not differ between these groups. Of the children treated for specific symptoms, treatment was successful in 47% of those with pain, 18% of those with fatigue and 17% of those with poor appetite. Of the 61 families who felt they had time to plan where their child would die, 89% preferred to have their child die at home. The majority of children (61%) died at home. Of those who died in hospital, less than a quarter died in the intensive care unit. CONCLUSIONS Relatively high rates of death at home and low rates of unsuccessful medical interventions suggest a realistic approach at the end of life for Australian children dying of cancer. However, many suffer from unresolved symptoms, and greater attention should be paid to palliative care for these children.","author":[{"dropping-particle":"","family":"Heath","given":"John A","non-dropping-particle":"","parse-names":false,"suffix":""},{"dropping-particle":"","family":"Clarke","given":"Naomi E","non-dropping-particle":"","parse-names":false,"suffix":""},{"dropping-particle":"","family":"Donath","given":"Susan M","non-dropping-particle":"","parse-names":false,"suffix":""},{"dropping-particle":"","family":"McCarthy","given":"Maria","non-dropping-particle":"","parse-names":false,"suffix":""},{"dropping-particle":"","family":"Anderson","given":"Vicki A","non-dropping-particle":"","parse-names":false,"suffix":""},{"dropping-particle":"","family":"Wolfe","given":"Joanne","non-dropping-particle":"","parse-names":false,"suffix":""}],"container-title":"The Medical journal of Australia","id":"ITEM-3","issue":"2","issued":{"date-parts":[["2010","1","18"]]},"page":"71-5","title":"Symptoms and suffering at the end of life in children with cancer: an Australian perspective.","type":"article-journal","volume":"192"},"uris":["http://www.mendeley.com/documents/?uuid=1cb74434-c1e5-3e65-9c6c-ba6a88892494"]}],"mendeley":{"formattedCitation":"[5, 46, 47]","plainTextFormattedCitation":"[5, 46, 47]","previouslyFormattedCitation":"[5, 46, 47]"},"properties":{"noteIndex":0},"schema":"https://github.com/citation-style-language/schema/raw/master/csl-citation.json"}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[5, 46, 47]</w:t>
      </w:r>
      <w:r w:rsidR="001C05F1" w:rsidRPr="001F6A77">
        <w:rPr>
          <w:rFonts w:ascii="Times New Roman" w:eastAsia="Calibri" w:hAnsi="Times New Roman" w:cs="Times New Roman"/>
          <w:lang w:val="en-US" w:bidi="ar-SA"/>
        </w:rPr>
        <w:fldChar w:fldCharType="end"/>
      </w:r>
      <w:r w:rsidRPr="001F6A77">
        <w:rPr>
          <w:color w:val="000000"/>
          <w:shd w:val="clear" w:color="auto" w:fill="FFFFFF"/>
          <w:lang w:val="en-US"/>
        </w:rPr>
        <w:t>.</w:t>
      </w:r>
      <w:r w:rsidR="00B3491F">
        <w:rPr>
          <w:color w:val="000000"/>
          <w:shd w:val="clear" w:color="auto" w:fill="FFFFFF"/>
          <w:lang w:val="en-US"/>
        </w:rPr>
        <w:t xml:space="preserve"> In fact, a high proportion of survivors develops </w:t>
      </w:r>
      <w:r w:rsidR="00B3491F" w:rsidRPr="00B3491F">
        <w:rPr>
          <w:color w:val="000000"/>
          <w:shd w:val="clear" w:color="auto" w:fill="FFFFFF"/>
          <w:lang w:val="en-US"/>
        </w:rPr>
        <w:t>early and severe chronic health conditions</w:t>
      </w:r>
      <w:r w:rsidR="002C01BE">
        <w:rPr>
          <w:color w:val="000000"/>
          <w:shd w:val="clear" w:color="auto" w:fill="FFFFFF"/>
          <w:lang w:val="en-US"/>
        </w:rPr>
        <w:t xml:space="preserve"> </w:t>
      </w:r>
      <w:r w:rsidR="002C01BE">
        <w:rPr>
          <w:color w:val="000000"/>
          <w:shd w:val="clear" w:color="auto" w:fill="FFFFFF"/>
          <w:lang w:val="en-US"/>
        </w:rPr>
        <w:fldChar w:fldCharType="begin" w:fldLock="1"/>
      </w:r>
      <w:r w:rsidR="002C01BE">
        <w:rPr>
          <w:color w:val="000000"/>
          <w:shd w:val="clear" w:color="auto" w:fill="FFFFFF"/>
          <w:lang w:val="en-US"/>
        </w:rPr>
        <w:instrText>ADDIN CSL_CITATION {"citationItems":[{"id":"ITEM-1","itemData":{"DOI":"10.1016/S0140-6736(17)31610-0","ISSN":"01406736","PMID":"28890157","abstract":"BACKGROUND Survivors of childhood cancer develop early and severe chronic health conditions (CHCs). A quantitative landscape of morbidity of survivors, however, has not been described. We aimed to describe the cumulative burden of curative cancer therapy in a clinically assessed ageing population of long-term survivors of childhood cancer. METHODS The St Jude Lifetime Cohort Study (SJLIFE) retrospectively collected data on CHCs in all patients treated for childhood cancer at the St Jude Children's Research Hospital who survived 10 years or longer from initial diagnosis and were 18 years or older as of June 30, 2015. Age-matched and sex-frequency-matched community controls were used for comparison. 21 treatment exposure variables were included in the analysis, with data abstracted from medical records. 168 CHCs for all participants were graded for severity using a modified Common Terminology Criteria of Adverse Events. Multiple imputation with predictive mean matching was used for missing occurrences and grades of CHCs in the survivors who were not clinically evaluable. Mean cumulative count was used for descriptive cumulative burden analysis and marked-point-process regression was used for inferential cumulative burden analysis. FINDINGS Of 5522 patients treated for childhood cancer at St Jude Children's Research Hospital who had complete records, survived 10 years or longer, and were 18 years or older at time of study, 3010 (54·5%) were alive, had enrolled, and had had prospective clinical assessment. 2512 (45·5%) of the 5522 patients were not clinically evaluable. The cumulative incidence of CHCs at age 50 years was 99·9% (95% CI 99·9-99·9) for grade 1-5 CHCs and 96·0% (95% CI 95·3-96·8%) for grade 3-5 CHCs. By age 50 years, a survivor had experienced, on average, 17·1 (95% CI 16·2-18·1) CHCs of any grade, of which 4·7 (4·6-4·9) were CHCs of grade 3-5. The cumulative burden in matched community controls of grade 1-5 CHCs was 9·2 (95% CI 7·9-10·6; p&lt;0·0001 vs total study population) and of grade 3-5 CHCs was 2·3 (1·9-2·7, p&lt;0·0001 vs total study population). Second neoplasms, spinal disorders, and pulmonary disease were major contributors to the excess total cumulative burden. Notable heterogeneity in the distribution of CHC burden in survivors with differing primary cancer diagnoses was observed. The cumulative burden of grade 1-5 CHCs at age 50 years was highest in survivors of CNS malignancies (24·2 [95% CI 20·9-27·5]) and lowest in survivors of ger…","author":[{"dropping-particle":"","family":"Bhakta","given":"Nickhill","non-dropping-particle":"","parse-names":false,"suffix":""},{"dropping-particle":"","family":"Liu","given":"Qi","non-dropping-particle":"","parse-names":false,"suffix":""},{"dropping-particle":"","family":"Ness","given":"Kirsten K","non-dropping-particle":"","parse-names":false,"suffix":""},{"dropping-particle":"","family":"Baassiri","given":"Malek","non-dropping-particle":"","parse-names":false,"suffix":""},{"dropping-particle":"","family":"Eissa","given":"Hesham","non-dropping-particle":"","parse-names":false,"suffix":""},{"dropping-particle":"","family":"Yeo","given":"Frederick","non-dropping-particle":"","parse-names":false,"suffix":""},{"dropping-particle":"","family":"Chemaitilly","given":"Wassim","non-dropping-particle":"","parse-names":false,"suffix":""},{"dropping-particle":"","family":"Ehrhardt","given":"Matthew J","non-dropping-particle":"","parse-names":false,"suffix":""},{"dropping-particle":"","family":"Bass","given":"Johnnie","non-dropping-particle":"","parse-names":false,"suffix":""},{"dropping-particle":"","family":"Bishop","given":"Michael W","non-dropping-particle":"","parse-names":false,"suffix":""},{"dropping-particle":"","family":"Shelton","given":"Kyla","non-dropping-particle":"","parse-names":false,"suffix":""},{"dropping-particle":"","family":"Lu","given":"Lu","non-dropping-particle":"","parse-names":false,"suffix":""},{"dropping-particle":"","family":"Huang","given":"Sujuan","non-dropping-particle":"","parse-names":false,"suffix":""},{"dropping-particle":"","family":"Li","given":"Zhenghong","non-dropping-particle":"","parse-names":false,"suffix":""},{"dropping-particle":"","family":"Caron","given":"Eric","non-dropping-particle":"","parse-names":false,"suffix":""},{"dropping-particle":"","family":"Lanctot","given":"Jennifer","non-dropping-particle":"","parse-names":false,"suffix":""},{"dropping-particle":"","family":"Howell","given":"Carrie","non-dropping-particle":"","parse-names":false,"suffix":""},{"dropping-particle":"","family":"Folse","given":"Timothy","non-dropping-particle":"","parse-names":false,"suffix":""},{"dropping-particle":"","family":"Joshi","given":"Vijaya","non-dropping-particle":"","parse-names":false,"suffix":""},{"dropping-particle":"","family":"Green","given":"Daniel M","non-dropping-particle":"","parse-names":false,"suffix":""},{"dropping-particle":"","family":"Mulrooney","given":"Daniel A","non-dropping-particle":"","parse-names":false,"suffix":""},{"dropping-particle":"","family":"Armstrong","given":"Gregory T","non-dropping-particle":"","parse-names":false,"suffix":""},{"dropping-particle":"","family":"Krull","given":"Kevin R","non-dropping-particle":"","parse-names":false,"suffix":""},{"dropping-particle":"","family":"Brinkman","given":"Tara M","non-dropping-particle":"","parse-names":false,"suffix":""},{"dropping-particle":"","family":"Khan","given":"Raja B","non-dropping-particle":"","parse-names":false,"suffix":""},{"dropping-particle":"","family":"Srivastava","given":"Deo K","non-dropping-particle":"","parse-names":false,"suffix":""},{"dropping-particle":"","family":"Hudson","given":"Melissa M","non-dropping-particle":"","parse-names":false,"suffix":""},{"dropping-particle":"","family":"Yasui","given":"Yutaka","non-dropping-particle":"","parse-names":false,"suffix":""},{"dropping-particle":"","family":"Robison","given":"Leslie L","non-dropping-particle":"","parse-names":false,"suffix":""}],"container-title":"The Lancet","id":"ITEM-1","issue":"10112","issued":{"date-parts":[["2017","12","9"]]},"page":"2569-2582","title":"The cumulative burden of surviving childhood cancer: an initial report from the St Jude Lifetime Cohort Study (SJLIFE)","type":"article-journal","volume":"390"},"uris":["http://www.mendeley.com/documents/?uuid=dbfd738d-9f87-3c23-bf36-2fd348fdcd90"]}],"mendeley":{"formattedCitation":"[6]","plainTextFormattedCitation":"[6]"},"properties":{"noteIndex":0},"schema":"https://github.com/citation-style-language/schema/raw/master/csl-citation.json"}</w:instrText>
      </w:r>
      <w:r w:rsidR="002C01BE">
        <w:rPr>
          <w:color w:val="000000"/>
          <w:shd w:val="clear" w:color="auto" w:fill="FFFFFF"/>
          <w:lang w:val="en-US"/>
        </w:rPr>
        <w:fldChar w:fldCharType="separate"/>
      </w:r>
      <w:r w:rsidR="002C01BE" w:rsidRPr="002C01BE">
        <w:rPr>
          <w:noProof/>
          <w:color w:val="000000"/>
          <w:shd w:val="clear" w:color="auto" w:fill="FFFFFF"/>
          <w:lang w:val="en-US"/>
        </w:rPr>
        <w:t>[6]</w:t>
      </w:r>
      <w:r w:rsidR="002C01BE">
        <w:rPr>
          <w:color w:val="000000"/>
          <w:shd w:val="clear" w:color="auto" w:fill="FFFFFF"/>
          <w:lang w:val="en-US"/>
        </w:rPr>
        <w:fldChar w:fldCharType="end"/>
      </w:r>
      <w:r w:rsidR="002C01BE">
        <w:rPr>
          <w:color w:val="000000"/>
          <w:shd w:val="clear" w:color="auto" w:fill="FFFFFF"/>
          <w:lang w:val="en-US"/>
        </w:rPr>
        <w:t xml:space="preserve">. </w:t>
      </w:r>
      <w:r w:rsidRPr="001F6A77">
        <w:rPr>
          <w:rFonts w:ascii="Times New Roman" w:eastAsia="Calibri" w:hAnsi="Times New Roman" w:cs="Times New Roman"/>
          <w:lang w:val="en-US" w:bidi="ar-SA"/>
        </w:rPr>
        <w:t xml:space="preserve">Thus, the assessment of health-related quality of life (HRQOL) is </w:t>
      </w:r>
      <w:r w:rsidR="00862617" w:rsidRPr="001F6A77">
        <w:rPr>
          <w:rFonts w:ascii="Times New Roman" w:eastAsia="Calibri" w:hAnsi="Times New Roman" w:cs="Times New Roman"/>
          <w:lang w:val="en-US" w:bidi="ar-SA"/>
        </w:rPr>
        <w:t>a crucially important outcome measure for</w:t>
      </w:r>
      <w:r w:rsidRPr="001F6A77">
        <w:rPr>
          <w:rFonts w:ascii="Times New Roman" w:eastAsia="Calibri" w:hAnsi="Times New Roman" w:cs="Times New Roman"/>
          <w:lang w:val="en-US" w:bidi="ar-SA"/>
        </w:rPr>
        <w:t xml:space="preserve"> pediatric cancer trials</w:t>
      </w:r>
      <w:r w:rsidR="00593B20" w:rsidRPr="001F6A77">
        <w:rPr>
          <w:rFonts w:ascii="Times New Roman" w:eastAsia="Calibri" w:hAnsi="Times New Roman" w:cs="Times New Roman"/>
          <w:lang w:val="en-US" w:bidi="ar-SA"/>
        </w:rPr>
        <w:t>, so that the balance between benefits and risks of new therapeutic interventions can be better understood and therapies allowing better Q</w:t>
      </w:r>
      <w:r w:rsidR="00A90428">
        <w:rPr>
          <w:rFonts w:ascii="Times New Roman" w:eastAsia="Calibri" w:hAnsi="Times New Roman" w:cs="Times New Roman"/>
          <w:lang w:val="en-US" w:bidi="ar-SA"/>
        </w:rPr>
        <w:t>O</w:t>
      </w:r>
      <w:r w:rsidR="00593B20" w:rsidRPr="001F6A77">
        <w:rPr>
          <w:rFonts w:ascii="Times New Roman" w:eastAsia="Calibri" w:hAnsi="Times New Roman" w:cs="Times New Roman"/>
          <w:lang w:val="en-US" w:bidi="ar-SA"/>
        </w:rPr>
        <w:t>L in the short and long-term are preferred</w:t>
      </w:r>
      <w:r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URL":"https://www.fda.gov/regulatory-information/search-fda-guidance-documents/patient-reported-outcome-measures-use-medical-product-development-support-labeling-claims","accessed":{"date-parts":[["2019","10","30"]]},"author":[{"dropping-particle":"","family":"U.S. Food and Drug Administration (FDA)","given":"","non-dropping-particle":"","parse-names":false,"suffix":""}],"id":"ITEM-1","issued":{"date-parts":[["2009"]]},"title":"Patient-Reported Outcome Measures: Use in Medical Product Development to Support Labeling Claims","type":"webpage"},"uris":["http://www.mendeley.com/documents/?uuid=fc52e990-f9e0-3848-bbbf-4311c7cd80f7"]},{"id":"ITEM-2","itemData":{"DOI":"10.1016/j.jval.2013.04.004","ISSN":"1524-4733","PMID":"23796280","abstract":"BACKGROUND Patient-reported outcome (PRO) instruments for children and adolescents are often included in clinical trials with the intention of collecting data to support claims in a medical product label. OBJECTIVE The purpose of the current task force report is to recommend good practices for pediatric PRO research that is conducted to inform regulatory decision making and support claims made in medical product labeling. The recommendations are based on the consensus of an interdisciplinary group of researchers who were assembled for a task force associated with the International Society for Pharmacoeconomics and Outcomes Research (ISPOR). In those areas in which supporting evidence is limited or in which general principles may not apply to every situation, this task force report identifies factors to consider when making decisions about the design and use of pediatric PRO instruments, while highlighting issues that require further research. GOOD RESEARCH PRACTICES Five good research practices are discussed: 1) Consider developmental differences and determine age-based criteria for PRO administration: Four age groups are discussed on the basis of previous research (&lt;5 years old, 5-7 years, 8-11 years, and 12-18 years). These age groups are recommended as a starting point when making decisions, but they will not fit all PRO instruments or the developmental stage of every child. Specific age ranges should be determined individually for each population and PRO instrument. 2) Establish content validity of pediatric PRO instruments: This section discusses the advantages of using children as content experts, as well as strategies for concept elicitation and cognitive interviews with children. 3) Determine whether an informant-reported outcome instrument is necessary: The distinction between two types of informant-reported measures (proxy vs. observational) is discussed, and recommendations are provided. 4) Ensure that the instrument is designed and formatted appropriately for the target age group. Factors to consider include health-related vocabulary, reading level, response scales, recall period, length of instrument, pictorial representations, formatting details, administration approaches, and electronic data collection (ePRO). 5) Consider cross-cultural issues. CONCLUSIONS Additional research is needed to provide methodological guidance for future studies, especially for studies involving young children and parents' observational reports. As PRO data are …","author":[{"dropping-particle":"","family":"Matza","given":"Louis S","non-dropping-particle":"","parse-names":false,"suffix":""},{"dropping-particle":"","family":"Patrick","given":"Donald L","non-dropping-particle":"","parse-names":false,"suffix":""},{"dropping-particle":"","family":"Riley","given":"Anne W","non-dropping-particle":"","parse-names":false,"suffix":""},{"dropping-particle":"","family":"Alexander","given":"John J","non-dropping-particle":"","parse-names":false,"suffix":""},{"dropping-particle":"","family":"Rajmil","given":"Luis","non-dropping-particle":"","parse-names":false,"suffix":""},{"dropping-particle":"","family":"Pleil","given":"Andreas M","non-dropping-particle":"","parse-names":false,"suffix":""},{"dropping-particle":"","family":"Bullinger","given":"Monika","non-dropping-particle":"","parse-names":false,"suffix":""}],"container-title":"Value in health : the journal of the International Society for Pharmacoeconomics and Outcomes Research","id":"ITEM-2","issue":"4","issued":{"date-parts":[["2013","6"]]},"page":"461-79","title":"Pediatric patient-reported outcome instruments for research to support medical product labeling: report of the ISPOR PRO good research practices for the assessment of children and adolescents task force.","type":"article-journal","volume":"16"},"uris":["http://www.mendeley.com/documents/?uuid=ca0d43eb-bd8f-3b71-b3bd-c4b0779e607c"]}],"mendeley":{"formattedCitation":"[48, 49]","plainTextFormattedCitation":"[48, 49]","previouslyFormattedCitation":"[48, 49]"},"properties":{"noteIndex":0},"schema":"https://github.com/citation-style-language/schema/raw/master/csl-citation.json"}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[48, 49]</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p>
    <w:p w14:paraId="3E286F58" w14:textId="05D6681C" w:rsidR="00D050CB" w:rsidRPr="001F6A77" w:rsidRDefault="00D050CB" w:rsidP="00D050CB">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Over the last</w:t>
      </w:r>
      <w:r w:rsidR="0040607C" w:rsidRPr="001F6A77">
        <w:rPr>
          <w:rFonts w:ascii="Times New Roman" w:eastAsia="Calibri" w:hAnsi="Times New Roman" w:cs="Times New Roman"/>
          <w:lang w:val="en-US" w:bidi="ar-SA"/>
        </w:rPr>
        <w:t xml:space="preserve"> two</w:t>
      </w:r>
      <w:r w:rsidRPr="001F6A77">
        <w:rPr>
          <w:rFonts w:ascii="Times New Roman" w:eastAsia="Calibri" w:hAnsi="Times New Roman" w:cs="Times New Roman"/>
          <w:lang w:val="en-US" w:bidi="ar-SA"/>
        </w:rPr>
        <w:t xml:space="preserve"> decades</w:t>
      </w:r>
      <w:r w:rsidR="00862617" w:rsidRPr="001F6A77">
        <w:rPr>
          <w:rFonts w:ascii="Times New Roman" w:eastAsia="Calibri" w:hAnsi="Times New Roman" w:cs="Times New Roman"/>
          <w:lang w:val="en-US" w:bidi="ar-SA"/>
        </w:rPr>
        <w:t>,</w:t>
      </w:r>
      <w:r w:rsidRPr="001F6A77">
        <w:rPr>
          <w:rFonts w:ascii="Times New Roman" w:eastAsia="Calibri" w:hAnsi="Times New Roman" w:cs="Times New Roman"/>
          <w:lang w:val="en-US" w:bidi="ar-SA"/>
        </w:rPr>
        <w:t xml:space="preserve"> patient-reported outcomes (PROs) </w:t>
      </w:r>
      <w:r w:rsidR="00862617" w:rsidRPr="001F6A77">
        <w:rPr>
          <w:rFonts w:ascii="Times New Roman" w:eastAsia="Calibri" w:hAnsi="Times New Roman" w:cs="Times New Roman"/>
          <w:lang w:val="en-US" w:bidi="ar-SA"/>
        </w:rPr>
        <w:t xml:space="preserve">have been identified as </w:t>
      </w:r>
      <w:r w:rsidR="007F3F5B" w:rsidRPr="001F6A77">
        <w:rPr>
          <w:rFonts w:ascii="Times New Roman" w:eastAsia="Calibri" w:hAnsi="Times New Roman" w:cs="Times New Roman"/>
          <w:lang w:val="en-US" w:bidi="ar-SA"/>
        </w:rPr>
        <w:t>an essential tool</w:t>
      </w:r>
      <w:r w:rsidRPr="001F6A77">
        <w:rPr>
          <w:rFonts w:ascii="Times New Roman" w:eastAsia="Calibri" w:hAnsi="Times New Roman" w:cs="Times New Roman"/>
          <w:lang w:val="en-US" w:bidi="ar-SA"/>
        </w:rPr>
        <w:t xml:space="preserve"> </w:t>
      </w:r>
      <w:r w:rsidR="00862617" w:rsidRPr="001F6A77">
        <w:rPr>
          <w:rFonts w:ascii="Times New Roman" w:eastAsia="Calibri" w:hAnsi="Times New Roman" w:cs="Times New Roman"/>
          <w:lang w:val="en-US" w:bidi="ar-SA"/>
        </w:rPr>
        <w:t>to assess a</w:t>
      </w:r>
      <w:r w:rsidRPr="001F6A77">
        <w:rPr>
          <w:rFonts w:ascii="Times New Roman" w:eastAsia="Calibri" w:hAnsi="Times New Roman" w:cs="Times New Roman"/>
          <w:lang w:val="en-US" w:bidi="ar-SA"/>
        </w:rPr>
        <w:t xml:space="preserve"> patient</w:t>
      </w:r>
      <w:r w:rsidR="00862617" w:rsidRPr="001F6A77">
        <w:rPr>
          <w:rFonts w:ascii="Times New Roman" w:eastAsia="Calibri" w:hAnsi="Times New Roman" w:cs="Times New Roman"/>
          <w:lang w:val="en-US" w:bidi="ar-SA"/>
        </w:rPr>
        <w:t>’</w:t>
      </w:r>
      <w:r w:rsidRPr="001F6A77">
        <w:rPr>
          <w:rFonts w:ascii="Times New Roman" w:eastAsia="Calibri" w:hAnsi="Times New Roman" w:cs="Times New Roman"/>
          <w:lang w:val="en-US" w:bidi="ar-SA"/>
        </w:rPr>
        <w:t xml:space="preserve">s health status, </w:t>
      </w:r>
      <w:r w:rsidRPr="001F6A77">
        <w:rPr>
          <w:color w:val="000000"/>
          <w:shd w:val="clear" w:color="auto" w:fill="FFFFFF"/>
          <w:lang w:val="en-US"/>
        </w:rPr>
        <w:t>symptom burden</w:t>
      </w:r>
      <w:r w:rsidR="00862617" w:rsidRPr="001F6A77">
        <w:rPr>
          <w:color w:val="000000"/>
          <w:shd w:val="clear" w:color="auto" w:fill="FFFFFF"/>
          <w:lang w:val="en-US"/>
        </w:rPr>
        <w:t>,</w:t>
      </w:r>
      <w:r w:rsidRPr="001F6A77">
        <w:rPr>
          <w:color w:val="000000"/>
          <w:shd w:val="clear" w:color="auto" w:fill="FFFFFF"/>
          <w:lang w:val="en-US"/>
        </w:rPr>
        <w:t xml:space="preserve"> and HRQOL </w:t>
      </w:r>
      <w:r w:rsidR="001C05F1" w:rsidRPr="001F6A77">
        <w:rPr>
          <w:color w:val="000000"/>
          <w:shd w:val="clear" w:color="auto" w:fill="FFFFFF"/>
          <w:lang w:val="en-US"/>
        </w:rPr>
        <w:fldChar w:fldCharType="begin" w:fldLock="1"/>
      </w:r>
      <w:r w:rsidR="00B3491F">
        <w:rPr>
          <w:color w:val="000000"/>
          <w:shd w:val="clear" w:color="auto" w:fill="FFFFFF"/>
          <w:lang w:val="en-US"/>
        </w:rPr>
        <w:instrText>ADDIN CSL_CITATION {"citationItems":[{"id":"ITEM-1","itemData":{"URL":"https://www.fda.gov/regulatory-information/search-fda-guidance-documents/patient-reported-outcome-measures-use-medical-product-development-support-labeling-claims","accessed":{"date-parts":[["2019","10","30"]]},"author":[{"dropping-particle":"","family":"U.S. Food and Drug Administration (FDA)","given":"","non-dropping-particle":"","parse-names":false,"suffix":""}],"id":"ITEM-1","issued":{"date-parts":[["2009"]]},"title":"Patient-Reported Outcome Measures: Use in Medical Product Development to Support Labeling Claims","type":"webpage"},"uris":["http://www.mendeley.com/documents/?uuid=fc52e990-f9e0-3848-bbbf-4311c7cd80f7"]},{"id":"ITEM-2","itemData":{"DOI":"10.1007/s11136-017-1692-4","ISSN":"0962-9343","PMID":"28879501","abstract":"OBJECTIVE Previous work in pediatric oncology has found that clinicians and parents tend to under-report the frequency and severity of treatment-related symptoms compared to child self-report. As such, there is a need to identify high-quality self-report instruments to be used in pediatric oncology research studies. This study's objective was to conduct a systematic literature review of existing English language instruments used to measure self-reported symptoms in children and adolescents undergoing cancer treatment. METHODS A comprehensive literature search was conducted in MEDLINE/PubMed, EMBASE, CINAHL, and PsycINFO to identify relevant articles published through November 10, 2016. Using pre-specified inclusion/exclusion criteria, six trained reviewers carefully screened abstracts and full-text articles for eligibility. RESULTS There were 7738 non-duplicate articles identified in the literature search. Forty articles met our eligibility criteria, and within these articles, there were 38 self-report English symptom instruments. Most studies evaluated only cross-sectional psychometric properties, such as reliability or validity. Ten studies assessed an instrument's responsiveness or ability to detect changes in symptoms over time. Eight instruments met our criteria for use in future longitudinal pediatric oncology studies. CONCLUSIONS This systematic review aids pediatric oncology researchers in identifying and selecting appropriate symptom measures with strong psychometric evidence for their studies. Enhancing the child's voice in pediatric oncology research studies allows us to better understand the impact of cancer and its treatment on the lives of children.","author":[{"dropping-particle":"","family":"Pinheiro","given":"Laura C.","non-dropping-particle":"","parse-names":false,"suffix":""},{"dropping-particle":"","family":"McFatrich","given":"Molly","non-dropping-particle":"","parse-names":false,"suffix":""},{"dropping-particle":"","family":"Lucas","given":"Nicole","non-dropping-particle":"","parse-names":false,"suffix":""},{"dropping-particle":"","family":"Walker","given":"Jennifer S.","non-dropping-particle":"","parse-names":false,"suffix":""},{"dropping-particle":"","family":"Withycombe","given":"Janice S.","non-dropping-particle":"","parse-names":false,"suffix":""},{"dropping-particle":"","family":"Hinds","given":"Pamela S.","non-dropping-particle":"","parse-names":false,"suffix":""},{"dropping-particle":"","family":"Sung","given":"Lillian","non-dropping-particle":"","parse-names":false,"suffix":""},{"dropping-particle":"","family":"Tomlinson","given":"Deborah","non-dropping-particle":"","parse-names":false,"suffix":""},{"dropping-particle":"","family":"Freyer","given":"David R.","non-dropping-particle":"","parse-names":false,"suffix":""},{"dropping-particle":"","family":"Mack","given":"Jennifer W.","non-dropping-particle":"","parse-names":false,"suffix":""},{"dropping-particle":"","family":"Baker","given":"Justin N.","non-dropping-particle":"","parse-names":false,"suffix":""},{"dropping-particle":"","family":"Reeve","given":"Bryce B.","non-dropping-particle":"","parse-names":false,"suffix":""}],"container-title":"Quality of Life Research","id":"ITEM-2","issue":"2","issued":{"date-parts":[["2018","2","6"]]},"page":"291-319","title":"Child and adolescent self-report symptom measurement in pediatric oncology research: a systematic literature review","type":"article-journal","volume":"27"},"uris":["http://www.mendeley.com/documents/?uuid=8ea77cc6-6e00-3183-8614-29e820a50ee1"]}],"mendeley":{"formattedCitation":"[48, 50]","plainTextFormattedCitation":"[48, 50]","previouslyFormattedCitation":"[48, 50]"},"properties":{"noteIndex":0},"schema":"https://github.com/citation-style-language/schema/raw/master/csl-citation.json"}</w:instrText>
      </w:r>
      <w:r w:rsidR="001C05F1" w:rsidRPr="001F6A77">
        <w:rPr>
          <w:color w:val="000000"/>
          <w:shd w:val="clear" w:color="auto" w:fill="FFFFFF"/>
          <w:lang w:val="en-US"/>
        </w:rPr>
        <w:fldChar w:fldCharType="separate"/>
      </w:r>
      <w:r w:rsidR="00B3491F" w:rsidRPr="00B3491F">
        <w:rPr>
          <w:noProof/>
          <w:color w:val="000000"/>
          <w:shd w:val="clear" w:color="auto" w:fill="FFFFFF"/>
          <w:lang w:val="en-US"/>
        </w:rPr>
        <w:t>[48, 50]</w:t>
      </w:r>
      <w:r w:rsidR="001C05F1" w:rsidRPr="001F6A77">
        <w:rPr>
          <w:color w:val="000000"/>
          <w:shd w:val="clear" w:color="auto" w:fill="FFFFFF"/>
          <w:lang w:val="en-US"/>
        </w:rPr>
        <w:fldChar w:fldCharType="end"/>
      </w:r>
      <w:r w:rsidRPr="001F6A77">
        <w:rPr>
          <w:color w:val="000000"/>
          <w:shd w:val="clear" w:color="auto" w:fill="FFFFFF"/>
          <w:lang w:val="en-US"/>
        </w:rPr>
        <w:t xml:space="preserve">. </w:t>
      </w:r>
      <w:r w:rsidRPr="001F6A77">
        <w:rPr>
          <w:rFonts w:ascii="Times New Roman" w:eastAsia="Calibri" w:hAnsi="Times New Roman" w:cs="Times New Roman"/>
          <w:lang w:val="en-US" w:bidi="ar-SA"/>
        </w:rPr>
        <w:t>Key domains of HRQOL in pediatric oncology include the child’s physical (e.g. physical functioning, symptoms), psychological (e.g. body image, self-esteem, distress, behavioral problems, cognitive functioning)</w:t>
      </w:r>
      <w:r w:rsidR="007F3F5B" w:rsidRPr="001F6A77">
        <w:rPr>
          <w:rFonts w:ascii="Times New Roman" w:eastAsia="Calibri" w:hAnsi="Times New Roman" w:cs="Times New Roman"/>
          <w:lang w:val="en-US" w:bidi="ar-SA"/>
        </w:rPr>
        <w:t>,</w:t>
      </w:r>
      <w:r w:rsidRPr="001F6A77">
        <w:rPr>
          <w:rFonts w:ascii="Times New Roman" w:eastAsia="Calibri" w:hAnsi="Times New Roman" w:cs="Times New Roman"/>
          <w:lang w:val="en-US" w:bidi="ar-SA"/>
        </w:rPr>
        <w:t xml:space="preserve"> and social health (interpersonal relationships, social functioning</w:t>
      </w:r>
      <w:r w:rsidR="007F3F5B" w:rsidRPr="001F6A77">
        <w:rPr>
          <w:rFonts w:ascii="Times New Roman" w:eastAsia="Calibri" w:hAnsi="Times New Roman" w:cs="Times New Roman"/>
          <w:lang w:val="en-US" w:bidi="ar-SA"/>
        </w:rPr>
        <w:t>, and</w:t>
      </w:r>
      <w:r w:rsidRPr="001F6A77">
        <w:rPr>
          <w:rFonts w:ascii="Times New Roman" w:eastAsia="Calibri" w:hAnsi="Times New Roman" w:cs="Times New Roman"/>
          <w:lang w:val="en-US" w:bidi="ar-SA"/>
        </w:rPr>
        <w:t xml:space="preserve"> general health perceptions</w:t>
      </w:r>
      <w:r w:rsidR="007F3F5B" w:rsidRPr="001F6A77">
        <w:rPr>
          <w:rFonts w:ascii="Times New Roman" w:eastAsia="Calibri" w:hAnsi="Times New Roman" w:cs="Times New Roman"/>
          <w:lang w:val="en-US" w:bidi="ar-SA"/>
        </w:rPr>
        <w:t>)</w:t>
      </w:r>
      <w:r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{"citationItems":[{"id":"ITEM-1","itemData":{"DOI":"10.1007/s11136-013-0482-x","ISSN":"0962-9343","PMID":"23907613","abstract":"OBJECTIVES An appraisal of pediatric cancer-specific quality-of-life (QOL) instruments revealed a lack of clarity about what constitutes QOL in this population. This study addresses this concern by identifying the concepts that underpin the construct of QOL as determined by a content analysis of all patient-reported outcome (PRO) instruments used in childhood cancer research. METHODS A systematic review was performed of key databases (i.e., MEDLINE, CINAHL, PsychINFO) to identify studies of QOL in children with cancer. A content analysis process was used to code and categorize all items from generic and cancer-specified PRO instruments. Our objective was to provide clarification regarding the conceptual underpinnings of these instruments, as well as to help inform the development of theory and contribute to building a conceptual framework of QOL for children with cancer. RESULTS A total of 6,013 English language articles were screened, identifying 148 studies. Ten generic and ten cancer-specific PRO instruments provided 957 items. Content analysis led to the identification of four major domains of QOL (physical, psychological, social, and general health), with 11 subdomains covering 98 different concepts. While all instruments reflected items relating to the broader domains of QOL, there was substantial heterogeneity in terms of the content and variability in the distribution of items. CONCLUSIONS This systematic review and the proposed model represent a useful starting point in the critical appraisal of the conceptual underpinnings of PRO instruments used in pediatric oncology and contribute to the need to place such tools under a critical, yet reflective and analytical lens.","author":[{"dropping-particle":"","family":"Anthony","given":"Samantha J.","non-dropping-particle":"","parse-names":false,"suffix":""},{"dropping-particle":"","family":"Selkirk","given":"Enid","non-dropping-particle":"","parse-names":false,"suffix":""},{"dropping-particle":"","family":"Sung","given":"Lillian","non-dropping-particle":"","parse-names":false,"suffix":""},{"dropping-particle":"","family":"Klaassen","given":"Robert J.","non-dropping-particle":"","parse-names":false,"suffix":""},{"dropping-particle":"","family":"Dix","given":"David","non-dropping-particle":"","parse-names":false,"suffix":""},{"dropping-particle":"","family":"Scheinemann","given":"Katrin","non-dropping-particle":"","parse-names":false,"suffix":""},{"dropping-particle":"","family":"Klassen","given":"Anne F.","non-dropping-particle":"","parse-names":false,"suffix":""}],"container-title":"Quality of Life Research","id":"ITEM-1","issue":"3","issued":{"date-parts":[["2014","4","2"]]},"page":"771-789","title":"Considering quality of life for children with cancer: a systematic review of patient-reported outcome measures and the development of a conceptual model","type":"article-journal","volume":"23"},"uris":["http://www.mendeley.com/documents/?uuid=2ba0c11b-bbe0-35e5-81b0-4e1c8545d706"]}],"mendeley":{"formattedCitation":"[51]","plainTextFormattedCitation":"[51]","previouslyFormattedCitation":"[51]"},"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[51]</w:t>
      </w:r>
      <w:r w:rsidR="001C05F1" w:rsidRPr="001F6A77">
        <w:rPr>
          <w:rFonts w:ascii="Times New Roman" w:eastAsia="Calibri" w:hAnsi="Times New Roman" w:cs="Times New Roman"/>
          <w:lang w:val="en-US" w:bidi="ar-SA"/>
        </w:rPr>
        <w:fldChar w:fldCharType="end"/>
      </w:r>
      <w:r w:rsidR="009B516E" w:rsidRPr="001F6A77">
        <w:rPr>
          <w:rFonts w:ascii="Times New Roman" w:eastAsia="Calibri" w:hAnsi="Times New Roman" w:cs="Times New Roman"/>
          <w:lang w:val="en-US" w:bidi="ar-SA"/>
        </w:rPr>
        <w:t xml:space="preserve">. </w:t>
      </w:r>
      <w:r w:rsidRPr="001F6A77">
        <w:rPr>
          <w:rFonts w:ascii="Times New Roman" w:eastAsia="Calibri" w:hAnsi="Times New Roman" w:cs="Times New Roman"/>
          <w:lang w:val="en-US" w:bidi="ar-SA"/>
        </w:rPr>
        <w:t xml:space="preserve">In general, children with cancer report lower HRQOL-scores than children from the general population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{"citationItems":[{"id":"ITEM-1","itemData":{"DOI":"10.1093/jpepsy/jsm008","ISSN":"0146-8693","PMID":"17347186","abstract":"OBJECTIVES The objective of this literature review is to provide an overview of the evidence for pediatric patient self-report in pediatric oncology. Methods A review of the general literature on pediatric health-related quality of life (HRQOL) measurement as background, with pediatric patient self-report data from the Journal of Pediatric Psychology during the past 5 years in pediatric oncology summarized. Utilizing the PedsQL available at (http://www.pedsql.org), data are presented to illustrate child and parent reports in pediatric oncology. Results Data demonstrate that children as young as 5 years of age can reliably and validly self-report their HRQOL when an age-appropriate instrument is utilized. Conclusions The evidence supports including pediatric patients' perspectives in clinical trials. Parent proxy-report is recommended when pediatric patients are too young, too cognitively impaired, too ill or fatigued to complete a HRQOL instrument, but not as a substitute for child self-report when the child is willing and able to provide their perspective.","author":[{"dropping-particle":"","family":"Varni","given":"J. W.","non-dropping-particle":"","parse-names":false,"suffix":""},{"dropping-particle":"","family":"Limbers","given":"C.","non-dropping-particle":"","parse-names":false,"suffix":""},{"dropping-particle":"","family":"Burwinkle","given":"T. M.","non-dropping-particle":"","parse-names":false,"suffix":""}],"container-title":"Journal of Pediatric Psychology","id":"ITEM-1","issue":"9","issued":{"date-parts":[["2007","4","9"]]},"page":"1151-1163","title":"Literature Review: Health-related Quality of Life Measurement in Pediatric Oncology: Hearing the Voices of the Children","type":"article-journal","volume":"32"},"uris":["http://www.mendeley.com/documents/?uuid=67693833-9251-367e-ae95-41033e4e30f3"]}],"mendeley":{"formattedCitation":"[52]","plainTextFormattedCitation":"[52]","previouslyFormattedCitation":"[52]"},"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[52]</w:t>
      </w:r>
      <w:r w:rsidR="001C05F1" w:rsidRPr="001F6A77">
        <w:rPr>
          <w:rFonts w:ascii="Times New Roman" w:eastAsia="Calibri" w:hAnsi="Times New Roman" w:cs="Times New Roman"/>
          <w:lang w:val="en-US" w:bidi="ar-SA"/>
        </w:rPr>
        <w:fldChar w:fldCharType="end"/>
      </w:r>
      <w:r w:rsidR="009B516E" w:rsidRPr="001F6A77">
        <w:rPr>
          <w:rFonts w:ascii="Times New Roman" w:eastAsia="Calibri" w:hAnsi="Times New Roman" w:cs="Times New Roman"/>
          <w:lang w:val="en-US" w:bidi="ar-SA"/>
        </w:rPr>
        <w:t>.</w:t>
      </w:r>
    </w:p>
    <w:p w14:paraId="30446294" w14:textId="003CF68F" w:rsidR="00D050CB" w:rsidRPr="001F6A77" w:rsidRDefault="00D57EB3" w:rsidP="00D050CB">
      <w:pPr>
        <w:spacing w:after="200" w:line="360" w:lineRule="auto"/>
        <w:ind w:firstLine="720"/>
        <w:jc w:val="both"/>
        <w:rPr>
          <w:color w:val="000000"/>
          <w:shd w:val="clear" w:color="auto" w:fill="FFFFFF"/>
          <w:lang w:val="en-US"/>
        </w:rPr>
      </w:pPr>
      <w:r w:rsidRPr="001F6A77">
        <w:rPr>
          <w:lang w:val="en-US"/>
        </w:rPr>
        <w:t xml:space="preserve">In addition to the recommendation to </w:t>
      </w:r>
      <w:r w:rsidR="00D050CB" w:rsidRPr="001F6A77">
        <w:rPr>
          <w:lang w:val="en-US"/>
        </w:rPr>
        <w:t>use PRO measures in pediatric oncology</w:t>
      </w:r>
      <w:r w:rsidR="00F2160E" w:rsidRPr="001F6A77">
        <w:rPr>
          <w:lang w:val="en-US"/>
        </w:rPr>
        <w:t xml:space="preserve"> </w:t>
      </w:r>
      <w:r w:rsidR="001C05F1" w:rsidRPr="001F6A77">
        <w:rPr>
          <w:lang w:val="en-US"/>
        </w:rPr>
        <w:fldChar w:fldCharType="begin" w:fldLock="1"/>
      </w:r>
      <w:r w:rsidR="00B3491F">
        <w:rPr>
          <w:lang w:val="en-US"/>
        </w:rPr>
        <w:instrText>ADDIN CSL_CITATION {"citationItems":[{"id":"ITEM-1","itemData":{"URL":"https://www.fda.gov/regulatory-information/search-fda-guidance-documents/patient-reported-outcome-measures-use-medical-product-development-support-labeling-claims","accessed":{"date-parts":[["2019","10","30"]]},"author":[{"dropping-particle":"","family":"U.S. Food and Drug Administration (FDA)","given":"","non-dropping-particle":"","parse-names":false,"suffix":""}],"id":"ITEM-1","issued":{"date-parts":[["2009"]]},"title":"Patient-Reported Outcome Measures: Use in Medical Product Development to Support Labeling Claims","type":"webpage"},"uris":["http://www.mendeley.com/documents/?uuid=fc52e990-f9e0-3848-bbbf-4311c7cd80f7"]}],"mendeley":{"formattedCitation":"[48]","plainTextFormattedCitation":"[48]","previouslyFormattedCitation":"[48]"},"properties":{"noteIndex":0},"schema":"https://github.com/citation-style-language/schema/raw/master/csl-citation.json"}</w:instrText>
      </w:r>
      <w:r w:rsidR="001C05F1" w:rsidRPr="001F6A77">
        <w:rPr>
          <w:lang w:val="en-US"/>
        </w:rPr>
        <w:fldChar w:fldCharType="separate"/>
      </w:r>
      <w:r w:rsidR="00B3491F" w:rsidRPr="00B3491F">
        <w:rPr>
          <w:noProof/>
          <w:lang w:val="en-US"/>
        </w:rPr>
        <w:t>[48]</w:t>
      </w:r>
      <w:r w:rsidR="001C05F1" w:rsidRPr="001F6A77">
        <w:rPr>
          <w:lang w:val="en-US"/>
        </w:rPr>
        <w:fldChar w:fldCharType="end"/>
      </w:r>
      <w:r w:rsidR="00D050CB" w:rsidRPr="001F6A77">
        <w:rPr>
          <w:lang w:val="en-US"/>
        </w:rPr>
        <w:t xml:space="preserve">, it is common to use proxy assessment alongside PROs, especially in younger children due to </w:t>
      </w:r>
      <w:r w:rsidR="00862617" w:rsidRPr="001F6A77">
        <w:rPr>
          <w:lang w:val="en-US"/>
        </w:rPr>
        <w:t>their inability to directly communicate</w:t>
      </w:r>
      <w:r w:rsidR="003958E0" w:rsidRPr="001F6A77">
        <w:rPr>
          <w:lang w:val="en-US"/>
        </w:rPr>
        <w:t>. Since research has indicated a certain degree of discrepancy between parent proxy-report and child self-report, especially for less observable aspects (e.g. emotional distress, pain, fatigue), the</w:t>
      </w:r>
      <w:r w:rsidR="00B92C49" w:rsidRPr="001F6A77">
        <w:rPr>
          <w:lang w:val="en-US"/>
        </w:rPr>
        <w:t xml:space="preserve"> combined</w:t>
      </w:r>
      <w:r w:rsidR="003958E0" w:rsidRPr="001F6A77">
        <w:rPr>
          <w:lang w:val="en-US"/>
        </w:rPr>
        <w:t xml:space="preserve"> use of both information sources has been recommended for clinical research and practice </w:t>
      </w:r>
      <w:r w:rsidR="001C05F1" w:rsidRPr="001F6A77">
        <w:rPr>
          <w:color w:val="000000"/>
          <w:shd w:val="clear" w:color="auto" w:fill="FFFFFF"/>
          <w:lang w:val="en-US"/>
        </w:rPr>
        <w:fldChar w:fldCharType="begin" w:fldLock="1"/>
      </w:r>
      <w:r w:rsidR="00B3491F">
        <w:rPr>
          <w:color w:val="000000"/>
          <w:shd w:val="clear" w:color="auto" w:fill="FFFFFF"/>
          <w:lang w:val="en-US"/>
        </w:rPr>
        <w:instrText>ADDIN CSL_CITATION {"citationItems":[{"id":"ITEM-1","itemData":{"DOI":"10.1002/cncr.29597","ISSN":"0008543X","PMID":"26218240","abstract":"BACKGROUND Systematic symptom assessment is not routinely performed in pediatric oncology. The objectives of the current study were to characterize the symptoms of pediatric oncology outpatients and evaluate agreement between patient and proxy reports and the association between children's ratings and oncologists' treatment recommendations. METHODS Two versions of the pediatric Memorial Symptom Assessment Scale (pMSAS) were translated into Spanish. An age-appropriate and language-appropriate pMSAS was administered independently before visits to the oncologist to patients and family caregivers (caregivers) and after visits to consenting oncologists. Statistical analysis included Spearman correlation coefficients and weighted kappa values. RESULTS English and Spanish results were similar and were combined. A total of 60 children and their caregivers completed the pMSAS. The children had a median age of 10 years (range, 7-18 years); approximately 62% were male and 33% were Spanish-speaking. Fourteen oncologists completed the pMSAS for 25 patients. Nine patients (15%) had no symptoms and 38 patients (63%) reported ≥2 symptoms. The most common symptoms were fatigue (12 patients; 40%) and itch (9 patients; 30%) for the younger children and pain (15 patients; 50%) and lack of energy (13 patients; 45%) among the older children. Total and subscale score agreement varied by proxy type and subscale, ranging from fair to good for most comparisons. Agreement for individual symptoms between the patient and proxy ranged from a kappa of -0.30 (95% confidence interval, -0.43 to -0.01) to 0.91 (95% confidence interval, 0.75 to 1.00). Three of 51 symptomatic patients (6%) had treatment recommendations documented in the electronic health record. CONCLUSIONS Symptoms are common and cross several functional domains. Proxy and child reports are often not congruent, possibly explaining apparent undertreatment among this group of patients.","author":[{"dropping-particle":"","family":"Zhukovsky","given":"Donna S.","non-dropping-particle":"","parse-names":false,"suffix":""},{"dropping-particle":"","family":"Rozmus","given":"Cathy L.","non-dropping-particle":"","parse-names":false,"suffix":""},{"dropping-particle":"","family":"Robert","given":"Rhonda S.","non-dropping-particle":"","parse-names":false,"suffix":""},{"dropping-particle":"","family":"Bruera","given":"Eduardo","non-dropping-particle":"","parse-names":false,"suffix":""},{"dropping-particle":"","family":"Wells","given":"Robert J.","non-dropping-particle":"","parse-names":false,"suffix":""},{"dropping-particle":"","family":"Chisholm","given":"Gary B.","non-dropping-particle":"","parse-names":false,"suffix":""},{"dropping-particle":"","family":"Allo","given":"Julio A.","non-dropping-particle":"","parse-names":false,"suffix":""},{"dropping-particle":"","family":"Cohen","given":"Marlene Z.","non-dropping-particle":"","parse-names":false,"suffix":""}],"container-title":"Cancer","id":"ITEM-1","issue":"22","issued":{"date-parts":[["2015","11","15"]]},"page":"4080-4087","title":"Symptom profiles in children with advanced cancer: Patient, family caregiver, and oncologist ratings","type":"article-journal","volume":"121"},"uris":["http://www.mendeley.com/documents/?uuid=42714061-7d79-3daa-bb75-e78d7ffdabc8"]},{"id":"ITEM-2","itemData":{"ISSN":"1958-5969","PMID":"25152654","abstract":"This article provides an overview of the conceptual foundations of measuring health-related quality of life (HRQoL) in children and adolescents in child and adolescent psychiatry, and of the current state of research in this field. The available procedures for determining quality of life are presented according to their areas of use and their psychometric characteristics. The internationally available generic instruments for measuring HRQoL in children are identified and assessed in terms of their strengths and weaknesses with regard to selected criteria. As a result, seven generic HRQoL instruments and two utility procedures have been identified which satísfy the following criteria: (i) psychometric qualíty; (ii) age-appropriate measurement; (iii) versions for self-reporting and external rating; and (iv) cross-cultural measurement. The identified instruments satisfy the individual criteria to different degrees. They are increasingly being used in health services research, treatment studies, and epidemiological research; however, they are not yet widely used as part of the clinical routine in child and adolescent psychiatrics. Este artículo proporciona una panorámica de los fundamentos conceptuales de la medición de la calidad de vida relacionada con la salud (CdVRS) en psiquiatría de niños y adolescentes, y del estado actual de la investigación en este campo. Los procedimientos disponibles para determinar la calidad de vida se presentan de acuerdo con sus áreas de utílización y sus características psicométricas. Se identificaron y evaluaron los instrumentos generales disponibles a nivel internacíonal para medir la CdVRS en niños según sus fortalezas y debilidades en relacíon con los criterios de selección. Como resultado se identificaron siete instrumentos generales para CdVRS y dos procedimientos útiles que cumplíeron con los siguientes criterios: 1) calidad psicométrica, 2) medición apropiada para la edad, 3) versiones para auto-reporte y medición externa, y 4) medición transcultural. Los instrumentos identíficados cumplieron los criterios individuales en grados diversos. Ellos se están empleando cada vez más en investigación de servicios de salud, estudios terapéuticos e investígación epidemiológical; sin embargo, todavía ellos no son muy usados como parte de la rutina clínica en psiquiatría de niños y adolescentes. Cet article présente une synthèse des concepts de base de la mesure de la qualité de vie (QdV) chez les enfants et les adolescents en p…","author":[{"dropping-particle":"","family":"Ravens-Sieberer","given":"Ulrike","non-dropping-particle":"","parse-names":false,"suffix":""},{"dropping-particle":"","family":"Karow","given":"Anne","non-dropping-particle":"","parse-names":false,"suffix":""},{"dropping-particle":"","family":"Barthel","given":"Dana","non-dropping-particle":"","parse-names":false,"suffix":""},{"dropping-particle":"","family":"Klasen","given":"Fionna","non-dropping-particle":"","parse-names":false,"suffix":""}],"container-title":"Dialogues in clinical neuroscience","id":"ITEM-2","issue":"2","issued":{"date-parts":[["2014","6"]]},"page":"147-58","title":"How to assess quality of life in child and adolescent psychiatry.","type":"article-journal","volume":"16"},"uris":["http://www.mendeley.com/documents/?uuid=81dd8af7-7a15-3709-acf0-7d2a7b8b3fd2"]},{"id":"ITEM-3","itemData":{"DOI":"10.1007/s11136-008-9350-5","ISSN":"0962-9343","PMID":"18521721","abstract":"AIM To systematically review the literature published since 1999 on paediatric health-related quality of life (HRQL) in relation to parent-child agreement. METHODS Literature searches used to identify studies which evaluated parent-child agreement for child HRQL measures. RESULTS Nineteen studies were identified, including four HRQL instruments. The Pediatric Quality of Life Inventory (PedsQL) was most commonly used. Differences in parent-child agreement were noted between domains for different measures. The impact of child and parent characteristics were not consistently considered; however parents of children in a nonclinical sample tended to report higher child HRQL scores than children themselves, while parents of children with health conditions tended to underestimate child HRQL. CONCLUSION Despite increasing numbers of studies considering children's HRQL, information about variables contributing to parent-child agreement levels remains limited. Authors need to consistently provide evidence for reliability and validity of measures, and design studies to systematically investigate variables that impact on levels of parent-child agreement.","author":[{"dropping-particle":"","family":"Upton","given":"Penney","non-dropping-particle":"","parse-names":false,"suffix":""},{"dropping-particle":"","family":"Lawford","given":"Joanne","non-dropping-particle":"","parse-names":false,"suffix":""},{"dropping-particle":"","family":"Eiser","given":"Christine","non-dropping-particle":"","parse-names":false,"suffix":""}],"container-title":"Quality of Life Research","id":"ITEM-3","issue":"6","issued":{"date-parts":[["2008","8","3"]]},"page":"895-913","title":"Parent–child agreement across child health-related quality of life instruments: a review of the literature","type":"article-journal","volume":"17"},"uris":["http://www.mendeley.com/documents/?uuid=bd3602ca-cea7-39d0-8efe-bc926e11657f"]},{"id":"ITEM-4","itemData":{"DOI":"10.1007/s00431-013-2049-9","ISSN":"0340-6199","PMID":"23715654","abstract":"Health-related quality of life (HRQOL) is increasingly seen as important to reflect the impact of an illness and its treatment on a patient from the patient's perspective. However, there may be times when it is difficult to obtain this information directly from pediatric patients, and parents are therefore used as substitutes. Nevertheless, an informant discrepancy between children and their parents increase the need to identify variables which contribute to the observed differences between children's self-reports and parents' proxy-reports. Discrepancies between child and parent reports have often been regarded as \"methodological error\" and have led to misconceived arguments about who is \"right.\" The aims of this review are to provide an overview and update to help understand the relation between children's self-report of their symptoms and HRQOL and parents' proxy-reports, the circumstances in which informant discrepancies might be expected, and potential reasons for these discrepancies. Discrepancies can be summarized in relation to characteristics of the child, the adult and the HRQOL domain being measured. We conclude that informant discrepancy is not simply an irritating measurement error, but also has its clinical implications. We argue that parents and children base their judgments of pediatric HRQOL on different information and as such, comprehensive evaluation needs to take account of both perspectives. This perspective has implications for the design of clinical trials and necessitates routine collection of data from both sources in clinical research and practice.","author":[{"dropping-particle":"","family":"Eiser","given":"Christine","non-dropping-particle":"","parse-names":false,"suffix":""},{"dropping-particle":"","family":"Varni","given":"James W.","non-dropping-particle":"","parse-names":false,"suffix":""}],"container-title":"European Journal of Pediatrics","id":"ITEM-4","issue":"10","issued":{"date-parts":[["2013","10","29"]]},"page":"1299-1304","title":"Health-related quality of life and symptom reporting: similarities and differences between children and their parents","type":"article-journal","volume":"172"},"uris":["http://www.mendeley.com/documents/?uuid=b583d261-de19-3e1f-91dd-2a7eb4f5fddd"]}],"mendeley":{"formattedCitation":"[53–56]","plainTextFormattedCitation":"[53–56]","previouslyFormattedCitation":"[53–56]"},"properties":{"noteIndex":0},"schema":"https://github.com/citation-style-language/schema/raw/master/csl-citation.json"}</w:instrText>
      </w:r>
      <w:r w:rsidR="001C05F1" w:rsidRPr="001F6A77">
        <w:rPr>
          <w:color w:val="000000"/>
          <w:shd w:val="clear" w:color="auto" w:fill="FFFFFF"/>
          <w:lang w:val="en-US"/>
        </w:rPr>
        <w:fldChar w:fldCharType="separate"/>
      </w:r>
      <w:r w:rsidR="00B3491F" w:rsidRPr="00B3491F">
        <w:rPr>
          <w:noProof/>
          <w:color w:val="000000"/>
          <w:shd w:val="clear" w:color="auto" w:fill="FFFFFF"/>
          <w:lang w:val="en-US"/>
        </w:rPr>
        <w:t>[53–56]</w:t>
      </w:r>
      <w:r w:rsidR="001C05F1" w:rsidRPr="001F6A77">
        <w:rPr>
          <w:color w:val="000000"/>
          <w:shd w:val="clear" w:color="auto" w:fill="FFFFFF"/>
          <w:lang w:val="en-US"/>
        </w:rPr>
        <w:fldChar w:fldCharType="end"/>
      </w:r>
      <w:r w:rsidR="00D050CB" w:rsidRPr="001F6A77">
        <w:rPr>
          <w:color w:val="000000"/>
          <w:shd w:val="clear" w:color="auto" w:fill="FFFFFF"/>
          <w:lang w:val="en-US"/>
        </w:rPr>
        <w:t>.</w:t>
      </w:r>
    </w:p>
    <w:p w14:paraId="4A8698EA" w14:textId="64C30785" w:rsidR="00D050CB" w:rsidRPr="001F6A77" w:rsidRDefault="00D050CB" w:rsidP="00D050CB">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An interdisciplinary taskforce associated with the International Society for Pharmacoeconomics and Outcomes Research (ISPOR) has highlighted the importance of considering the developmental stage of the children when assessing PROs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{"citationItems":[{"id":"ITEM-1","itemData":{"DOI":"10.1016/j.jval.2013.04.004","ISSN":"1524-4733","PMID":"23796280","abstract":"BACKGROUND Patient-reported outcome (PRO) instruments for children and adolescents are often included in clinical trials with the intention of collecting data to support claims in a medical product label. OBJECTIVE The purpose of the current task force report is to recommend good practices for pediatric PRO research that is conducted to inform regulatory decision making and support claims made in medical product labeling. The recommendations are based on the consensus of an interdisciplinary group of researchers who were assembled for a task force associated with the International Society for Pharmacoeconomics and Outcomes Research (ISPOR). In those areas in which supporting evidence is limited or in which general principles may not apply to every situation, this task force report identifies factors to consider when making decisions about the design and use of pediatric PRO instruments, while highlighting issues that require further research. GOOD RESEARCH PRACTICES Five good research practices are discussed: 1) Consider developmental differences and determine age-based criteria for PRO administration: Four age groups are discussed on the basis of previous research (&lt;5 years old, 5-7 years, 8-11 years, and 12-18 years). These age groups are recommended as a starting point when making decisions, but they will not fit all PRO instruments or the developmental stage of every child. Specific age ranges should be determined individually for each population and PRO instrument. 2) Establish content validity of pediatric PRO instruments: This section discusses the advantages of using children as content experts, as well as strategies for concept elicitation and cognitive interviews with children. 3) Determine whether an informant-reported outcome instrument is necessary: The distinction between two types of informant-reported measures (proxy vs. observational) is discussed, and recommendations are provided. 4) Ensure that the instrument is designed and formatted appropriately for the target age group. Factors to consider include health-related vocabulary, reading level, response scales, recall period, length of instrument, pictorial representations, formatting details, administration approaches, and electronic data collection (ePRO). 5) Consider cross-cultural issues. CONCLUSIONS Additional research is needed to provide methodological guidance for future studies, especially for studies involving young children and parents' observational reports. As PRO data are …","author":[{"dropping-particle":"","family":"Matza","given":"Louis S","non-dropping-particle":"","parse-names":false,"suffix":""},{"dropping-particle":"","family":"Patrick","given":"Donald L","non-dropping-particle":"","parse-names":false,"suffix":""},{"dropping-particle":"","family":"Riley","given":"Anne W","non-dropping-particle":"","parse-names":false,"suffix":""},{"dropping-particle":"","family":"Alexander","given":"John J","non-dropping-particle":"","parse-names":false,"suffix":""},{"dropping-particle":"","family":"Rajmil","given":"Luis","non-dropping-particle":"","parse-names":false,"suffix":""},{"dropping-particle":"","family":"Pleil","given":"Andreas M","non-dropping-particle":"","parse-names":false,"suffix":""},{"dropping-particle":"","family":"Bullinger","given":"Monika","non-dropping-particle":"","parse-names":false,"suffix":""}],"container-title":"Value in health : the journal of the International Society for Pharmacoeconomics and Outcomes Research","id":"ITEM-1","issue":"4","issued":{"date-parts":[["2013","6"]]},"page":"461-79","title":"Pediatric patient-reported outcome instruments for research to support medical product labeling: report of the ISPOR PRO good research practices for the assessment of children and adolescents task force.","type":"article-journal","volume":"16"},"uris":["http://www.mendeley.com/documents/?uuid=ca0d43eb-bd8f-3b71-b3bd-c4b0779e607c"]}],"mendeley":{"formattedCitation":"[49]","plainTextFormattedCitation":"[49]","previouslyFormattedCitation":"[49]"},"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[49]</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r w:rsidR="002A5826" w:rsidRPr="001F6A77">
        <w:rPr>
          <w:rFonts w:ascii="Times New Roman" w:eastAsia="Calibri" w:hAnsi="Times New Roman" w:cs="Times New Roman"/>
          <w:lang w:val="en-US" w:bidi="ar-SA"/>
        </w:rPr>
        <w:t xml:space="preserve">This group considers </w:t>
      </w:r>
      <w:r w:rsidRPr="001F6A77">
        <w:rPr>
          <w:rFonts w:ascii="Times New Roman" w:eastAsia="Calibri" w:hAnsi="Times New Roman" w:cs="Times New Roman"/>
          <w:lang w:val="en-US" w:bidi="ar-SA"/>
        </w:rPr>
        <w:t>three age groups: &lt;5 years</w:t>
      </w:r>
      <w:r w:rsidR="002A5826" w:rsidRPr="001F6A77">
        <w:rPr>
          <w:rFonts w:ascii="Times New Roman" w:eastAsia="Calibri" w:hAnsi="Times New Roman" w:cs="Times New Roman"/>
          <w:lang w:val="en-US" w:bidi="ar-SA"/>
        </w:rPr>
        <w:t>,</w:t>
      </w:r>
      <w:r w:rsidRPr="001F6A77">
        <w:rPr>
          <w:rFonts w:ascii="Times New Roman" w:eastAsia="Calibri" w:hAnsi="Times New Roman" w:cs="Times New Roman"/>
          <w:lang w:val="en-US" w:bidi="ar-SA"/>
        </w:rPr>
        <w:t xml:space="preserve"> 5-7 years</w:t>
      </w:r>
      <w:r w:rsidR="002A5826" w:rsidRPr="001F6A77">
        <w:rPr>
          <w:rFonts w:ascii="Times New Roman" w:eastAsia="Calibri" w:hAnsi="Times New Roman" w:cs="Times New Roman"/>
          <w:lang w:val="en-US" w:bidi="ar-SA"/>
        </w:rPr>
        <w:t>, and</w:t>
      </w:r>
      <w:r w:rsidRPr="001F6A77">
        <w:rPr>
          <w:rFonts w:ascii="Times New Roman" w:eastAsia="Calibri" w:hAnsi="Times New Roman" w:cs="Times New Roman"/>
          <w:lang w:val="en-US" w:bidi="ar-SA"/>
        </w:rPr>
        <w:t xml:space="preserve"> 8-11 years. </w:t>
      </w:r>
      <w:r w:rsidR="00862617" w:rsidRPr="001F6A77">
        <w:rPr>
          <w:rFonts w:ascii="Times New Roman" w:eastAsia="Calibri" w:hAnsi="Times New Roman" w:cs="Times New Roman"/>
          <w:lang w:val="en-US" w:bidi="ar-SA"/>
        </w:rPr>
        <w:t>F</w:t>
      </w:r>
      <w:r w:rsidRPr="001F6A77">
        <w:rPr>
          <w:rFonts w:ascii="Times New Roman" w:eastAsia="Calibri" w:hAnsi="Times New Roman" w:cs="Times New Roman"/>
          <w:lang w:val="en-US" w:bidi="ar-SA"/>
        </w:rPr>
        <w:t xml:space="preserve">or children </w:t>
      </w:r>
      <w:r w:rsidR="00862617" w:rsidRPr="001F6A77">
        <w:rPr>
          <w:rFonts w:ascii="Times New Roman" w:eastAsia="Calibri" w:hAnsi="Times New Roman" w:cs="Times New Roman"/>
          <w:lang w:val="en-US" w:bidi="ar-SA"/>
        </w:rPr>
        <w:t xml:space="preserve">younger than </w:t>
      </w:r>
      <w:r w:rsidR="002A5826" w:rsidRPr="001F6A77">
        <w:rPr>
          <w:rFonts w:ascii="Times New Roman" w:eastAsia="Calibri" w:hAnsi="Times New Roman" w:cs="Times New Roman"/>
          <w:lang w:val="en-US" w:bidi="ar-SA"/>
        </w:rPr>
        <w:t>5</w:t>
      </w:r>
      <w:r w:rsidRPr="001F6A77">
        <w:rPr>
          <w:rFonts w:ascii="Times New Roman" w:eastAsia="Calibri" w:hAnsi="Times New Roman" w:cs="Times New Roman"/>
          <w:lang w:val="en-US" w:bidi="ar-SA"/>
        </w:rPr>
        <w:t xml:space="preserve"> years</w:t>
      </w:r>
      <w:r w:rsidR="00862617" w:rsidRPr="001F6A77">
        <w:rPr>
          <w:rFonts w:ascii="Times New Roman" w:eastAsia="Calibri" w:hAnsi="Times New Roman" w:cs="Times New Roman"/>
          <w:lang w:val="en-US" w:bidi="ar-SA"/>
        </w:rPr>
        <w:t xml:space="preserve">-of-age, </w:t>
      </w:r>
      <w:r w:rsidRPr="001F6A77">
        <w:rPr>
          <w:rFonts w:ascii="Times New Roman" w:eastAsia="Calibri" w:hAnsi="Times New Roman" w:cs="Times New Roman"/>
          <w:lang w:val="en-US" w:bidi="ar-SA"/>
        </w:rPr>
        <w:t>the use of self-report scales is discouraged</w:t>
      </w:r>
      <w:r w:rsidR="00862617" w:rsidRPr="001F6A77">
        <w:rPr>
          <w:rFonts w:ascii="Times New Roman" w:eastAsia="Calibri" w:hAnsi="Times New Roman" w:cs="Times New Roman"/>
          <w:lang w:val="en-US" w:bidi="ar-SA"/>
        </w:rPr>
        <w:t>. Instead</w:t>
      </w:r>
      <w:r w:rsidRPr="001F6A77">
        <w:rPr>
          <w:rFonts w:ascii="Times New Roman" w:eastAsia="Calibri" w:hAnsi="Times New Roman" w:cs="Times New Roman"/>
          <w:lang w:val="en-US" w:bidi="ar-SA"/>
        </w:rPr>
        <w:t xml:space="preserve">, the </w:t>
      </w:r>
      <w:r w:rsidR="00862617" w:rsidRPr="001F6A77">
        <w:rPr>
          <w:rFonts w:ascii="Times New Roman" w:eastAsia="Calibri" w:hAnsi="Times New Roman" w:cs="Times New Roman"/>
          <w:lang w:val="en-US" w:bidi="ar-SA"/>
        </w:rPr>
        <w:t>child’s</w:t>
      </w:r>
      <w:r w:rsidRPr="001F6A77">
        <w:rPr>
          <w:rFonts w:ascii="Times New Roman" w:eastAsia="Calibri" w:hAnsi="Times New Roman" w:cs="Times New Roman"/>
          <w:lang w:val="en-US" w:bidi="ar-SA"/>
        </w:rPr>
        <w:t xml:space="preserve"> health status may be assessed using proxy-reports or observational reports</w:t>
      </w:r>
      <w:r w:rsidR="000D5397"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10.1080/20016689.2019.1618661","ISSN":"2001-6689","author":[{"dropping-particle":"","family":"Germain","given":"Nicola","non-dropping-particle":"","parse-names":false,"suffix":""},{"dropping-particle":"","family":"Aballéa","given":"Samuel","non-dropping-particle":"","parse-names":false,"suffix":""},{"dropping-particle":"","family":"Toumi","given":"Mondher","non-dropping-particle":"","parse-names":false,"suffix":""}],"container-title":"Journal of Market Access &amp; Health Policy","id":"ITEM-1","issue":"1","issued":{"date-parts":[["2019","1"]]},"page":"1618661","publisher":"Informa UK Limited","title":"Measuring health-related quality of life in young children: how far have we come?","type":"article-journal","volume":"7"},"uris":["http://www.mendeley.com/documents/?uuid=7d4f1e61-452c-3708-b181-8c73a2cd4743"]},{"id":"ITEM-2","itemData":{"DOI":"10.1111/j.1365-2648.2007.04333.x","ISSN":"03092402","abstract":"Aim. This paper is a report of a systematic review to assess the adequacy of measures evaluating generic health-related quality of life outcomes in children less than 5 years old. Background. Evaluating generic health-related quality of life outcomes in children is important to assess the effectiveness of interventions, nursing care and services. Methods. A methodological systematic review was carried out for the period 1980-2005 in accord with the UK Centre of Reviews and Dissemination guidelines on systematic reviews. We searched multiple electronic databases, hand-searched key texts, and contacted investigators. We included all English language publications describing primary empirical research of generic health-related quality of life, health status, functional status or wellbeing measures, with published psychometric evidence. All measures (proxy and/or self-complete) for use in children under 5 years were included; single dimension measures were excluded. Results. Seventy-six papers (70 studies) referring to 16 generic health-related quality of life measures met our inclusion criteria. None of the 16 measures were adequate in terms of their conceptual content or psychometric criteria; quality scores were poor (0-8). No current, generic health-related quality of life measure is both psychometrically and conceptually robust, although the Health Utilities Index has the most comprehensive psychometric data published. However, not all dimensions of health are assessed, with little evidence of reliability in children under 5 years of age. Conclusion. There is a need to develop empirically robust and conceptually comprehensive health-related quality of life measures, particularly in the context of proxy-completion measures for very young children. © 2007 The Authors. Journal compilation 2007 Blackwell Publishing Ltd.","author":[{"dropping-particle":"","family":"Grange","given":"Angela","non-dropping-particle":"","parse-names":false,"suffix":""},{"dropping-particle":"","family":"Bekker","given":"Hilary","non-dropping-particle":"","parse-names":false,"suffix":""},{"dropping-particle":"","family":"Noyes","given":"Jane","non-dropping-particle":"","parse-names":false,"suffix":""},{"dropping-particle":"","family":"Langley","given":"Pauline","non-dropping-particle":"","parse-names":false,"suffix":""}],"container-title":"Journal of Advanced Nursing","id":"ITEM-2","issue":"3","issued":{"date-parts":[["2007","8"]]},"page":"197-220","title":"Adequacy of health-related quality of life measures in children under 5 years old: Systematic review","type":"article-journal","volume":"59"},"uris":["http://www.mendeley.com/documents/?uuid=1d0a1f8b-e9ec-37b9-852e-de207a62ea74"]}],"mendeley":{"formattedCitation":"[57, 58]","plainTextFormattedCitation":"[57, 58]","previouslyFormattedCitation":"[57, 58]"},"properties":{"noteIndex":0},"schema":"https://github.com/citation-style-language/schema/raw/master/csl-citation.json"}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[57, 58]</w:t>
      </w:r>
      <w:r w:rsidR="001C05F1" w:rsidRPr="001F6A77">
        <w:rPr>
          <w:rFonts w:ascii="Times New Roman" w:eastAsia="Calibri" w:hAnsi="Times New Roman" w:cs="Times New Roman"/>
          <w:lang w:val="en-US" w:bidi="ar-SA"/>
        </w:rPr>
        <w:fldChar w:fldCharType="end"/>
      </w:r>
      <w:r w:rsidR="00280962" w:rsidRPr="001F6A77">
        <w:rPr>
          <w:rFonts w:ascii="Times New Roman" w:eastAsia="Calibri" w:hAnsi="Times New Roman" w:cs="Times New Roman"/>
          <w:lang w:val="en-US" w:bidi="ar-SA"/>
        </w:rPr>
        <w:t>.</w:t>
      </w:r>
      <w:r w:rsidRPr="001F6A77">
        <w:rPr>
          <w:rFonts w:ascii="Times New Roman" w:eastAsia="Calibri" w:hAnsi="Times New Roman" w:cs="Times New Roman"/>
          <w:lang w:val="en-US" w:bidi="ar-SA"/>
        </w:rPr>
        <w:t xml:space="preserve"> For </w:t>
      </w:r>
      <w:r w:rsidR="00862617" w:rsidRPr="001F6A77">
        <w:rPr>
          <w:rFonts w:ascii="Times New Roman" w:eastAsia="Calibri" w:hAnsi="Times New Roman" w:cs="Times New Roman"/>
          <w:lang w:val="en-US" w:bidi="ar-SA"/>
        </w:rPr>
        <w:t xml:space="preserve">children between </w:t>
      </w:r>
      <w:r w:rsidR="002A5826" w:rsidRPr="001F6A77">
        <w:rPr>
          <w:rFonts w:ascii="Times New Roman" w:eastAsia="Calibri" w:hAnsi="Times New Roman" w:cs="Times New Roman"/>
          <w:lang w:val="en-US" w:bidi="ar-SA"/>
        </w:rPr>
        <w:t>5</w:t>
      </w:r>
      <w:r w:rsidR="00862617" w:rsidRPr="001F6A77">
        <w:rPr>
          <w:rFonts w:ascii="Times New Roman" w:eastAsia="Calibri" w:hAnsi="Times New Roman" w:cs="Times New Roman"/>
          <w:lang w:val="en-US" w:bidi="ar-SA"/>
        </w:rPr>
        <w:t xml:space="preserve"> and </w:t>
      </w:r>
      <w:r w:rsidR="002A5826" w:rsidRPr="001F6A77">
        <w:rPr>
          <w:rFonts w:ascii="Times New Roman" w:eastAsia="Calibri" w:hAnsi="Times New Roman" w:cs="Times New Roman"/>
          <w:lang w:val="en-US" w:bidi="ar-SA"/>
        </w:rPr>
        <w:t>7 years</w:t>
      </w:r>
      <w:r w:rsidR="00862617" w:rsidRPr="001F6A77">
        <w:rPr>
          <w:rFonts w:ascii="Times New Roman" w:eastAsia="Calibri" w:hAnsi="Times New Roman" w:cs="Times New Roman"/>
          <w:lang w:val="en-US" w:bidi="ar-SA"/>
        </w:rPr>
        <w:t xml:space="preserve">-of-age, age-appropriate </w:t>
      </w:r>
      <w:r w:rsidRPr="001F6A77">
        <w:rPr>
          <w:rFonts w:ascii="Times New Roman" w:eastAsia="Calibri" w:hAnsi="Times New Roman" w:cs="Times New Roman"/>
          <w:lang w:val="en-US" w:bidi="ar-SA"/>
        </w:rPr>
        <w:t>self-report</w:t>
      </w:r>
      <w:r w:rsidR="00862617" w:rsidRPr="001F6A77">
        <w:rPr>
          <w:rFonts w:ascii="Times New Roman" w:eastAsia="Calibri" w:hAnsi="Times New Roman" w:cs="Times New Roman"/>
          <w:lang w:val="en-US" w:bidi="ar-SA"/>
        </w:rPr>
        <w:t xml:space="preserve"> assessment tools (simplified response scales and content) can be used for </w:t>
      </w:r>
      <w:r w:rsidRPr="001F6A77">
        <w:rPr>
          <w:rFonts w:ascii="Times New Roman" w:eastAsia="Calibri" w:hAnsi="Times New Roman" w:cs="Times New Roman"/>
          <w:lang w:val="en-US" w:bidi="ar-SA"/>
        </w:rPr>
        <w:t xml:space="preserve">several aspects of the HRQOL. </w:t>
      </w:r>
      <w:r w:rsidR="00862617" w:rsidRPr="001F6A77">
        <w:rPr>
          <w:rFonts w:ascii="Times New Roman" w:eastAsia="Calibri" w:hAnsi="Times New Roman" w:cs="Times New Roman"/>
          <w:lang w:val="en-US" w:bidi="ar-SA"/>
        </w:rPr>
        <w:t>Finally, f</w:t>
      </w:r>
      <w:r w:rsidRPr="001F6A77">
        <w:rPr>
          <w:rFonts w:ascii="Times New Roman" w:eastAsia="Calibri" w:hAnsi="Times New Roman" w:cs="Times New Roman"/>
          <w:lang w:val="en-US" w:bidi="ar-SA"/>
        </w:rPr>
        <w:t xml:space="preserve">or children </w:t>
      </w:r>
      <w:r w:rsidR="00862617" w:rsidRPr="001F6A77">
        <w:rPr>
          <w:rFonts w:ascii="Times New Roman" w:eastAsia="Calibri" w:hAnsi="Times New Roman" w:cs="Times New Roman"/>
          <w:lang w:val="en-US" w:bidi="ar-SA"/>
        </w:rPr>
        <w:t xml:space="preserve">older than </w:t>
      </w:r>
      <w:r w:rsidR="002A5826" w:rsidRPr="001F6A77">
        <w:rPr>
          <w:rFonts w:ascii="Times New Roman" w:eastAsia="Calibri" w:hAnsi="Times New Roman" w:cs="Times New Roman"/>
          <w:lang w:val="en-US" w:bidi="ar-SA"/>
        </w:rPr>
        <w:t xml:space="preserve">8 </w:t>
      </w:r>
      <w:r w:rsidRPr="001F6A77">
        <w:rPr>
          <w:rFonts w:ascii="Times New Roman" w:eastAsia="Calibri" w:hAnsi="Times New Roman" w:cs="Times New Roman"/>
          <w:lang w:val="en-US" w:bidi="ar-SA"/>
        </w:rPr>
        <w:t>years</w:t>
      </w:r>
      <w:r w:rsidR="00862617" w:rsidRPr="001F6A77">
        <w:rPr>
          <w:rFonts w:ascii="Times New Roman" w:eastAsia="Calibri" w:hAnsi="Times New Roman" w:cs="Times New Roman"/>
          <w:lang w:val="en-US" w:bidi="ar-SA"/>
        </w:rPr>
        <w:t>-of-age</w:t>
      </w:r>
      <w:r w:rsidRPr="001F6A77">
        <w:rPr>
          <w:rFonts w:ascii="Times New Roman" w:eastAsia="Calibri" w:hAnsi="Times New Roman" w:cs="Times New Roman"/>
          <w:lang w:val="en-US" w:bidi="ar-SA"/>
        </w:rPr>
        <w:t xml:space="preserve">, age-specific health questionnaires </w:t>
      </w:r>
      <w:r w:rsidR="0070372B" w:rsidRPr="001F6A77">
        <w:rPr>
          <w:rFonts w:ascii="Times New Roman" w:eastAsia="Calibri" w:hAnsi="Times New Roman" w:cs="Times New Roman"/>
          <w:lang w:val="en-US" w:bidi="ar-SA"/>
        </w:rPr>
        <w:t xml:space="preserve">designed for </w:t>
      </w:r>
      <w:r w:rsidRPr="001F6A77">
        <w:rPr>
          <w:rFonts w:ascii="Times New Roman" w:eastAsia="Calibri" w:hAnsi="Times New Roman" w:cs="Times New Roman"/>
          <w:lang w:val="en-US" w:bidi="ar-SA"/>
        </w:rPr>
        <w:t xml:space="preserve">adolescents and young adults (AYAs) </w:t>
      </w:r>
      <w:r w:rsidR="0070372B" w:rsidRPr="001F6A77">
        <w:rPr>
          <w:rFonts w:ascii="Times New Roman" w:eastAsia="Calibri" w:hAnsi="Times New Roman" w:cs="Times New Roman"/>
          <w:lang w:val="en-US" w:bidi="ar-SA"/>
        </w:rPr>
        <w:t>may be used</w:t>
      </w:r>
      <w:r w:rsidR="00280962"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{"citationItems":[{"id":"ITEM-1","itemData":{"DOI":"10.1367/A03-178R.1","ISSN":"15301567","abstract":"The value of obtaining children's reports about their health from questionnaires is a topic of considerable debate in clinical pediatrics and child health research. Evidence from the following areas can inform the debate: 1) studies of parent-child agreement or concordance about the child's health state, 2) basic research on the development of children's cognitive abilities, 3) cognitive interviewing studies of children's abilities to respond to questionnaires and of influences on their responses, 4) psychometric studies of child-report questionnaires, and 5) longitudinal research on the value of children's reports. This review makes a case for the utility of child rather than parent-proxy reports for many, though not all, applications. The review summarizes evidence in terms of the value and limitations of child questionnaire reports. Research demonstrates adequate understanding and reliability and validity of child reports of their health even at age 6, which increases after age 7 in general populations. The reliability of reports by children 8-11 years old is quite good on health questionnaires developed especially for this age group. Children's personal reports provide a viable means of monitoring internal experiences of health and distress during childhood and adolescence, which can enhance understanding about trajectories of health and development of illnesses. Copyright © 2004 by Ambulatory Pediatric Association.","author":[{"dropping-particle":"","family":"Riley","given":"Anne W.","non-dropping-particle":"","parse-names":false,"suffix":""}],"container-title":"Ambulatory Pediatrics","id":"ITEM-1","issue":"4 SUPPL.","issued":{"date-parts":[["2004"]]},"page":"371-376","publisher":"Society for Pediatric Pathology","title":"Evidence that school-age children can self-report on their health","type":"article-journal","volume":"4"},"uris":["http://www.mendeley.com/documents/?uuid=2269fe43-9b78-32ee-98d9-25b7aecbd724"]},{"id":"ITEM-2","itemData":{"DOI":"10.1186/1477-7525-5-1","ISSN":"14777525","abstract":"Background: The last decade has evidenced a dramatic increase in the development and utilization of pediatric health-related quality of life (HRQOL) measures in an effort to improve pediatric patient health and well-being and determine the value of healthcare services. The emerging paradigm shift toward patient-reported outcomes (PROs) in clinical trials has provided the opportunity to further emphasize the value and essential need for pediatric patient self-reported outcomes measurement. Data from the PedsQL™ DatabaseSM were utilized to test the hypothesis that children as young as 5 years of age can reliably and validly report their HRQOL. Methods: The sample analyzed represented child self-report age data on 8,591 children ages 5 to 16 years from the PedsQL™ 4.0 Generic Core Scales DatabaseSM. Participants were recruited from general pediatric clinics, subspecialty clinics, and hospitals in which children were being seen for well-child checks, mild acute illness, or chronic illness care (n = 2,603, 30.3%), and from a State Children's Health Insurance Program (SCHIP) in California (n = 5,988, 69.7%). Results: Items on the PedsQL™ 4.0 Generic Core Scales had minimal missing responses for children as young as 5 years old, supporting feasibility. The majority of the child self-report scales across the age subgroups, including for children as young as 5 years, exceeded the minimum internal consistency reliability standard of 0.70 required for group comparisons, while the Total Scale Scores across the age subgroups approached or exceeded the reliability criterion of 0.90 recommended for analyzing individual patient scale scores. Construct validity was demonstrated utilizing the known groups approach. For each PedsQL™ scale and summary score, across age subgroups, including children as young as 5 years, healthy children demonstrated a statistically significant difference in HRQOL (better HRQOL) than children with a known chronic health condition, with most effect sizes in the medium to large effect size range. Conclusion: The results demonstrate that child ren as young as the 5 year old age subgroup can reliably and validly self-report their HRQOL when given the opportunity to do so with an age-appropriate instrument. These analyses are consistent with recent FDA guidelines which require instrument development and validation testing for children and adolescents within fairly narrow age groupings and which determine the lower age limit at which children can …","author":[{"dropping-particle":"","family":"Varni","given":"James W.","non-dropping-particle":"","parse-names":false,"suffix":""},{"dropping-particle":"","family":"Limbers","given":"Christine A.","non-dropping-particle":"","parse-names":false,"suffix":""},{"dropping-particle":"","family":"Burwinkle","given":"Tasha M.","non-dropping-particle":"","parse-names":false,"suffix":""}],"container-title":"Health and Quality of Life Outcomes","id":"ITEM-2","issued":{"date-parts":[["2007"]]},"title":"How young can children reliably and validly self-report their health-related quality of life?: An analysis of 8,591 children across age subgroups with the PedsQL™ 4.0 Generic Core Scales","type":"article-journal","volume":"5"},"uris":["http://www.mendeley.com/documents/?uuid=7c492f19-4721-3ce1-a166-1c235599fcec"]}],"mendeley":{"formattedCitation":"[59, 60]","plainTextFormattedCitation":"[59, 60]","previouslyFormattedCitation":"[59, 60]"},"properties":{"noteIndex":0},"schema":"https://github.com/citation-style-language/schema/raw/master/csl-citation.json"}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[59, 60]</w:t>
      </w:r>
      <w:r w:rsidR="001C05F1" w:rsidRPr="001F6A77">
        <w:rPr>
          <w:rFonts w:ascii="Times New Roman" w:eastAsia="Calibri" w:hAnsi="Times New Roman" w:cs="Times New Roman"/>
          <w:lang w:val="en-US" w:bidi="ar-SA"/>
        </w:rPr>
        <w:fldChar w:fldCharType="end"/>
      </w:r>
      <w:r w:rsidR="00280962" w:rsidRPr="001F6A77">
        <w:rPr>
          <w:rFonts w:ascii="Times New Roman" w:eastAsia="Calibri" w:hAnsi="Times New Roman" w:cs="Times New Roman"/>
          <w:lang w:val="en-US" w:bidi="ar-SA"/>
        </w:rPr>
        <w:t>.</w:t>
      </w:r>
    </w:p>
    <w:p w14:paraId="28A517FC" w14:textId="4376B472" w:rsidR="00D050CB" w:rsidRPr="001F6A77" w:rsidRDefault="0070372B" w:rsidP="00D050CB">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In order for PRO question</w:t>
      </w:r>
      <w:r w:rsidR="00FF73B7" w:rsidRPr="001F6A77">
        <w:rPr>
          <w:rFonts w:ascii="Times New Roman" w:eastAsia="Calibri" w:hAnsi="Times New Roman" w:cs="Times New Roman"/>
          <w:lang w:val="en-US" w:bidi="ar-SA"/>
        </w:rPr>
        <w:t>n</w:t>
      </w:r>
      <w:r w:rsidRPr="001F6A77">
        <w:rPr>
          <w:rFonts w:ascii="Times New Roman" w:eastAsia="Calibri" w:hAnsi="Times New Roman" w:cs="Times New Roman"/>
          <w:lang w:val="en-US" w:bidi="ar-SA"/>
        </w:rPr>
        <w:t xml:space="preserve">aires to be considered </w:t>
      </w:r>
      <w:r w:rsidR="00AA6B1D" w:rsidRPr="001F6A77">
        <w:rPr>
          <w:rFonts w:ascii="Times New Roman" w:eastAsia="Calibri" w:hAnsi="Times New Roman" w:cs="Times New Roman"/>
          <w:lang w:val="en-US" w:bidi="ar-SA"/>
        </w:rPr>
        <w:t xml:space="preserve">applicable for clinical research and practice, </w:t>
      </w:r>
      <w:r w:rsidRPr="001F6A77">
        <w:rPr>
          <w:rFonts w:ascii="Times New Roman" w:eastAsia="Calibri" w:hAnsi="Times New Roman" w:cs="Times New Roman"/>
          <w:lang w:val="en-US" w:bidi="ar-SA"/>
        </w:rPr>
        <w:t>the</w:t>
      </w:r>
      <w:r w:rsidR="00AA6B1D" w:rsidRPr="001F6A77">
        <w:rPr>
          <w:rFonts w:ascii="Times New Roman" w:eastAsia="Calibri" w:hAnsi="Times New Roman" w:cs="Times New Roman"/>
          <w:lang w:val="en-US" w:bidi="ar-SA"/>
        </w:rPr>
        <w:t xml:space="preserve"> reliability, validity and responsiveness </w:t>
      </w:r>
      <w:r w:rsidRPr="001F6A77">
        <w:rPr>
          <w:rFonts w:ascii="Times New Roman" w:eastAsia="Calibri" w:hAnsi="Times New Roman" w:cs="Times New Roman"/>
          <w:lang w:val="en-US" w:bidi="ar-SA"/>
        </w:rPr>
        <w:t xml:space="preserve">of the tools should be assessed for children of different age groups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{"citationItems":[{"id":"ITEM-1","itemData":{"DOI":"10.1016/j.jval.2013.04.004","ISSN":"1524-4733","PMID":"23796280","abstract":"BACKGROUND Patient-reported outcome (PRO) instruments for children and adolescents are often included in clinical trials with the intention of collecting data to support claims in a medical product label. OBJECTIVE The purpose of the current task force report is to recommend good practices for pediatric PRO research that is conducted to inform regulatory decision making and support claims made in medical product labeling. The recommendations are based on the consensus of an interdisciplinary group of researchers who were assembled for a task force associated with the International Society for Pharmacoeconomics and Outcomes Research (ISPOR). In those areas in which supporting evidence is limited or in which general principles may not apply to every situation, this task force report identifies factors to consider when making decisions about the design and use of pediatric PRO instruments, while highlighting issues that require further research. GOOD RESEARCH PRACTICES Five good research practices are discussed: 1) Consider developmental differences and determine age-based criteria for PRO administration: Four age groups are discussed on the basis of previous research (&lt;5 years old, 5-7 years, 8-11 years, and 12-18 years). These age groups are recommended as a starting point when making decisions, but they will not fit all PRO instruments or the developmental stage of every child. Specific age ranges should be determined individually for each population and PRO instrument. 2) Establish content validity of pediatric PRO instruments: This section discusses the advantages of using children as content experts, as well as strategies for concept elicitation and cognitive interviews with children. 3) Determine whether an informant-reported outcome instrument is necessary: The distinction between two types of informant-reported measures (proxy vs. observational) is discussed, and recommendations are provided. 4) Ensure that the instrument is designed and formatted appropriately for the target age group. Factors to consider include health-related vocabulary, reading level, response scales, recall period, length of instrument, pictorial representations, formatting details, administration approaches, and electronic data collection (ePRO). 5) Consider cross-cultural issues. CONCLUSIONS Additional research is needed to provide methodological guidance for future studies, especially for studies involving young children and parents' observational reports. As PRO data are …","author":[{"dropping-particle":"","family":"Matza","given":"Louis S","non-dropping-particle":"","parse-names":false,"suffix":""},{"dropping-particle":"","family":"Patrick","given":"Donald L","non-dropping-particle":"","parse-names":false,"suffix":""},{"dropping-particle":"","family":"Riley","given":"Anne W","non-dropping-particle":"","parse-names":false,"suffix":""},{"dropping-particle":"","family":"Alexander","given":"John J","non-dropping-particle":"","parse-names":false,"suffix":""},{"dropping-particle":"","family":"Rajmil","given":"Luis","non-dropping-particle":"","parse-names":false,"suffix":""},{"dropping-particle":"","family":"Pleil","given":"Andreas M","non-dropping-particle":"","parse-names":false,"suffix":""},{"dropping-particle":"","family":"Bullinger","given":"Monika","non-dropping-particle":"","parse-names":false,"suffix":""}],"container-title":"Value in health : the journal of the International Society for Pharmacoeconomics and Outcomes Research","id":"ITEM-1","issue":"4","issued":{"date-parts":[["2013","6"]]},"page":"461-79","title":"Pediatric patient-reported outcome instruments for research to support medical product labeling: report of the ISPOR PRO good research practices for the assessment of children and adolescents task force.","type":"article-journal","volume":"16"},"uris":["http://www.mendeley.com/documents/?uuid=ca0d43eb-bd8f-3b71-b3bd-c4b0779e607c"]},{"id":"ITEM-2","itemData":{"DOI":"10.1186/1471-2288-10-22","ISSN":"14712288","abstract":"Background. The COSMIN checklist (COnsensus-based Standards for the selection of health status Measurement INstruments) was developed in an international Delphi study to evaluate the methodological quality of studies on measurement properties of health-related patient reported outcomes (HR-PROs). In this paper, we explain our choices for the design requirements and preferred statistical methods for which no evidence is available in the literature or on which the Delphi panel members had substantial discussion. Methods. The issues described in this paper are a reflection of the Delphi process in which 43 panel members participated. Results. The topics discussed are internal consistency (relevance for reflective and formative models, and distinction with unidimensionality), content validity (judging relevance and comprehensiveness), hypotheses testing as an aspect of construct validity (specificity of hypotheses), criterion validity (relevance for PROs), and responsiveness (concept and relation to validity, and (in) appropriate measures). Conclusions. We expect that this paper will contribute to a better understanding of the rationale behind the items, thereby enhancing the acceptance and use of the COSMIN checklist. © 2010 Mokkink et al; licensee BioMed Central Ltd.","author":[{"dropping-particle":"","family":"Mokkink","given":"Lidwine B.","non-dropping-particle":"","parse-names":false,"suffix":""},{"dropping-particle":"","family":"Terwee","given":"Caroline B.","non-dropping-particle":"","parse-names":false,"suffix":""},{"dropping-particle":"","family":"Knol","given":"Dirk L.","non-dropping-particle":"","parse-names":false,"suffix":""},{"dropping-particle":"","family":"Stratford","given":"Paul W.","non-dropping-particle":"","parse-names":false,"suffix":""},{"dropping-particle":"","family":"Alonso","given":"Jordi","non-dropping-particle":"","parse-names":false,"suffix":""},{"dropping-particle":"","family":"Patrick","given":"Donald L.","non-dropping-particle":"","parse-names":false,"suffix":""},{"dropping-particle":"","family":"Bouter","given":"Lex M.","non-dropping-particle":"","parse-names":false,"suffix":""},{"dropping-particle":"","family":"Vet","given":"Henrica Cw","non-dropping-particle":"De","parse-names":false,"suffix":""}],"container-title":"BMC Medical Research Methodology","id":"ITEM-2","issued":{"date-parts":[["2010"]]},"title":"The COSMIN checklist for evaluating the methodological quality of studies on measurement properties: A clarification of its content","type":"article-journal","volume":"10"},"uris":["http://www.mendeley.com/documents/?uuid=0b663b1c-e673-3886-9452-277f0e5e054d"]}],"mendeley":{"formattedCitation":"[49, 61]","plainTextFormattedCitation":"[49, 61]","previouslyFormattedCitation":"[49, 61]"},"properties":{"noteIndex":0},"schema":"https://github.com/citation-style-language/schema/raw/master/csl-citation.json"}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[49, 61]</w:t>
      </w:r>
      <w:r w:rsidR="001C05F1" w:rsidRPr="001F6A77">
        <w:rPr>
          <w:rFonts w:ascii="Times New Roman" w:eastAsia="Calibri" w:hAnsi="Times New Roman" w:cs="Times New Roman"/>
          <w:lang w:val="en-US" w:bidi="ar-SA"/>
        </w:rPr>
        <w:fldChar w:fldCharType="end"/>
      </w:r>
      <w:r w:rsidR="00280962" w:rsidRPr="001F6A77">
        <w:rPr>
          <w:rFonts w:ascii="Times New Roman" w:eastAsia="Calibri" w:hAnsi="Times New Roman" w:cs="Times New Roman"/>
          <w:lang w:val="en-US" w:bidi="ar-SA"/>
        </w:rPr>
        <w:t>.</w:t>
      </w:r>
      <w:r w:rsidR="00AA6B1D" w:rsidRPr="001F6A77">
        <w:rPr>
          <w:rFonts w:ascii="Times New Roman" w:eastAsia="Calibri" w:hAnsi="Times New Roman" w:cs="Times New Roman"/>
          <w:lang w:val="en-US" w:bidi="ar-SA"/>
        </w:rPr>
        <w:t xml:space="preserve"> </w:t>
      </w:r>
      <w:r w:rsidR="00AA6B1D" w:rsidRPr="001F6A77">
        <w:rPr>
          <w:color w:val="000000"/>
          <w:shd w:val="clear" w:color="auto" w:fill="FFFFFF"/>
          <w:lang w:val="en-US"/>
        </w:rPr>
        <w:t>A recent study</w:t>
      </w:r>
      <w:r w:rsidR="00280962" w:rsidRPr="001F6A77">
        <w:rPr>
          <w:color w:val="000000"/>
          <w:shd w:val="clear" w:color="auto" w:fill="FFFFFF"/>
          <w:lang w:val="en-US"/>
        </w:rPr>
        <w:t xml:space="preserve"> </w:t>
      </w:r>
      <w:r w:rsidR="001C05F1" w:rsidRPr="001F6A77">
        <w:rPr>
          <w:color w:val="000000"/>
          <w:shd w:val="clear" w:color="auto" w:fill="FFFFFF"/>
          <w:lang w:val="en-US"/>
        </w:rPr>
        <w:fldChar w:fldCharType="begin" w:fldLock="1"/>
      </w:r>
      <w:r w:rsidR="00B3491F">
        <w:rPr>
          <w:color w:val="000000"/>
          <w:shd w:val="clear" w:color="auto" w:fill="FFFFFF"/>
          <w:lang w:val="en-US"/>
        </w:rPr>
        <w:instrText>ADDIN CSL_CITATION {"citationItems":[{"id":"ITEM-1","itemData":{"DOI":"10.1007/s11136-017-1692-4","ISSN":"0962-9343","PMID":"28879501","abstract":"OBJECTIVE Previous work in pediatric oncology has found that clinicians and parents tend to under-report the frequency and severity of treatment-related symptoms compared to child self-report. As such, there is a need to identify high-quality self-report instruments to be used in pediatric oncology research studies. This study's objective was to conduct a systematic literature review of existing English language instruments used to measure self-reported symptoms in children and adolescents undergoing cancer treatment. METHODS A comprehensive literature search was conducted in MEDLINE/PubMed, EMBASE, CINAHL, and PsycINFO to identify relevant articles published through November 10, 2016. Using pre-specified inclusion/exclusion criteria, six trained reviewers carefully screened abstracts and full-text articles for eligibility. RESULTS There were 7738 non-duplicate articles identified in the literature search. Forty articles met our eligibility criteria, and within these articles, there were 38 self-report English symptom instruments. Most studies evaluated only cross-sectional psychometric properties, such as reliability or validity. Ten studies assessed an instrument's responsiveness or ability to detect changes in symptoms over time. Eight instruments met our criteria for use in future longitudinal pediatric oncology studies. CONCLUSIONS This systematic review aids pediatric oncology researchers in identifying and selecting appropriate symptom measures with strong psychometric evidence for their studies. Enhancing the child's voice in pediatric oncology research studies allows us to better understand the impact of cancer and its treatment on the lives of children.","author":[{"dropping-particle":"","family":"Pinheiro","given":"Laura C.","non-dropping-particle":"","parse-names":false,"suffix":""},{"dropping-particle":"","family":"McFatrich","given":"Molly","non-dropping-particle":"","parse-names":false,"suffix":""},{"dropping-particle":"","family":"Lucas","given":"Nicole","non-dropping-particle":"","parse-names":false,"suffix":""},{"dropping-particle":"","family":"Walker","given":"Jennifer S.","non-dropping-particle":"","parse-names":false,"suffix":""},{"dropping-particle":"","family":"Withycombe","given":"Janice S.","non-dropping-particle":"","parse-names":false,"suffix":""},{"dropping-particle":"","family":"Hinds","given":"Pamela S.","non-dropping-particle":"","parse-names":false,"suffix":""},{"dropping-particle":"","family":"Sung","given":"Lillian","non-dropping-particle":"","parse-names":false,"suffix":""},{"dropping-particle":"","family":"Tomlinson","given":"Deborah","non-dropping-particle":"","parse-names":false,"suffix":""},{"dropping-particle":"","family":"Freyer","given":"David R.","non-dropping-particle":"","parse-names":false,"suffix":""},{"dropping-particle":"","family":"Mack","given":"Jennifer W.","non-dropping-particle":"","parse-names":false,"suffix":""},{"dropping-particle":"","family":"Baker","given":"Justin N.","non-dropping-particle":"","parse-names":false,"suffix":""},{"dropping-particle":"","family":"Reeve","given":"Bryce B.","non-dropping-particle":"","parse-names":false,"suffix":""}],"container-title":"Quality of Life Research","id":"ITEM-1","issue":"2","issued":{"date-parts":[["2018","2","6"]]},"page":"291-319","title":"Child and adolescent self-report symptom measurement in pediatric oncology research: a systematic literature review","type":"article-journal","volume":"27"},"uris":["http://www.mendeley.com/documents/?uuid=8ea77cc6-6e00-3183-8614-29e820a50ee1"]}],"mendeley":{"formattedCitation":"[50]","plainTextFormattedCitation":"[50]","previouslyFormattedCitation":"[50]"},"properties":{"noteIndex":0},"schema":"https://github.com/citation-style-language/schema/raw/master/csl-citation.json"}</w:instrText>
      </w:r>
      <w:r w:rsidR="001C05F1" w:rsidRPr="001F6A77">
        <w:rPr>
          <w:color w:val="000000"/>
          <w:shd w:val="clear" w:color="auto" w:fill="FFFFFF"/>
          <w:lang w:val="en-US"/>
        </w:rPr>
        <w:fldChar w:fldCharType="separate"/>
      </w:r>
      <w:r w:rsidR="00B3491F" w:rsidRPr="00B3491F">
        <w:rPr>
          <w:noProof/>
          <w:color w:val="000000"/>
          <w:shd w:val="clear" w:color="auto" w:fill="FFFFFF"/>
          <w:lang w:val="en-US"/>
        </w:rPr>
        <w:t>[50]</w:t>
      </w:r>
      <w:r w:rsidR="001C05F1" w:rsidRPr="001F6A77">
        <w:rPr>
          <w:color w:val="000000"/>
          <w:shd w:val="clear" w:color="auto" w:fill="FFFFFF"/>
          <w:lang w:val="en-US"/>
        </w:rPr>
        <w:fldChar w:fldCharType="end"/>
      </w:r>
      <w:r w:rsidR="00AA6B1D" w:rsidRPr="001F6A77">
        <w:rPr>
          <w:color w:val="000000"/>
          <w:shd w:val="clear" w:color="auto" w:fill="FFFFFF"/>
          <w:lang w:val="en-US"/>
        </w:rPr>
        <w:t xml:space="preserve"> has identified several applicable questionnaires, of which the </w:t>
      </w:r>
      <w:r w:rsidR="00AA6B1D" w:rsidRPr="001F6A77">
        <w:rPr>
          <w:rFonts w:ascii="Times New Roman" w:eastAsia="Calibri" w:hAnsi="Times New Roman" w:cs="Times New Roman"/>
          <w:i/>
          <w:iCs/>
          <w:lang w:val="en-US" w:bidi="ar-SA"/>
        </w:rPr>
        <w:t>PedsQL</w:t>
      </w:r>
      <w:r w:rsidR="00AA6B1D" w:rsidRPr="001F6A77">
        <w:rPr>
          <w:rFonts w:ascii="Times New Roman" w:eastAsia="Calibri" w:hAnsi="Times New Roman" w:cs="Times New Roman"/>
          <w:lang w:val="en-US" w:bidi="ar-SA"/>
        </w:rPr>
        <w:t xml:space="preserve"> and the </w:t>
      </w:r>
      <w:r w:rsidR="00AA6B1D" w:rsidRPr="001F6A77">
        <w:rPr>
          <w:rFonts w:ascii="Times New Roman" w:eastAsia="Calibri" w:hAnsi="Times New Roman" w:cs="Times New Roman"/>
          <w:i/>
          <w:iCs/>
          <w:lang w:val="en-US" w:bidi="ar-SA"/>
        </w:rPr>
        <w:t>Fatigue Scale</w:t>
      </w:r>
      <w:r w:rsidR="00AA6B1D" w:rsidRPr="001F6A77">
        <w:rPr>
          <w:rFonts w:ascii="Times New Roman" w:eastAsia="Calibri" w:hAnsi="Times New Roman" w:cs="Times New Roman"/>
          <w:lang w:val="en-US" w:bidi="ar-SA"/>
        </w:rPr>
        <w:t xml:space="preserve"> were </w:t>
      </w:r>
      <w:r w:rsidR="00AA6B1D" w:rsidRPr="001F6A77">
        <w:rPr>
          <w:color w:val="000000"/>
          <w:shd w:val="clear" w:color="auto" w:fill="FFFFFF"/>
          <w:lang w:val="en-US"/>
        </w:rPr>
        <w:t xml:space="preserve">most commonly used measures in </w:t>
      </w:r>
      <w:r w:rsidR="00A15B6C">
        <w:rPr>
          <w:color w:val="000000"/>
          <w:shd w:val="clear" w:color="auto" w:fill="FFFFFF"/>
          <w:lang w:val="en-US"/>
        </w:rPr>
        <w:t>p</w:t>
      </w:r>
      <w:r w:rsidR="00FF73B7" w:rsidRPr="001F6A77">
        <w:rPr>
          <w:color w:val="000000"/>
          <w:shd w:val="clear" w:color="auto" w:fill="FFFFFF"/>
          <w:lang w:val="en-US"/>
        </w:rPr>
        <w:t xml:space="preserve">ediatric </w:t>
      </w:r>
      <w:r w:rsidR="00AA6B1D" w:rsidRPr="001F6A77">
        <w:rPr>
          <w:color w:val="000000"/>
          <w:shd w:val="clear" w:color="auto" w:fill="FFFFFF"/>
          <w:lang w:val="en-US"/>
        </w:rPr>
        <w:t>clinical trials. While some promising questionnaires exist</w:t>
      </w:r>
      <w:r w:rsidR="00110733" w:rsidRPr="001F6A77">
        <w:rPr>
          <w:color w:val="000000"/>
          <w:shd w:val="clear" w:color="auto" w:fill="FFFFFF"/>
          <w:lang w:val="en-US"/>
        </w:rPr>
        <w:t xml:space="preserve"> </w:t>
      </w:r>
      <w:r w:rsidR="001C05F1" w:rsidRPr="001F6A77">
        <w:rPr>
          <w:color w:val="000000"/>
          <w:shd w:val="clear" w:color="auto" w:fill="FFFFFF"/>
          <w:lang w:val="en-US"/>
        </w:rPr>
        <w:fldChar w:fldCharType="begin" w:fldLock="1"/>
      </w:r>
      <w:r w:rsidR="00B3491F">
        <w:rPr>
          <w:color w:val="000000"/>
          <w:shd w:val="clear" w:color="auto" w:fill="FFFFFF"/>
          <w:lang w:val="en-US"/>
        </w:rPr>
        <w:instrText>ADDIN CSL_CITATION {"citationItems":[{"id":"ITEM-1","itemData":{"DOI":"10.1007/s00520-009-0751-y","ISSN":"0941-4355","PMID":"19834745","abstract":"OBJECTIVE To identify and appraise all published quality of life (QOL) measures developed for use with children with cancer and childhood cancer survivors. METHODS MEDLINE, CINAHL, EMBASE, PsycINFO, CancerLit, and Sociological Abstracts were searched from the inception of each database to 15 June 2009. Included articles were ones that described the development and/or psychometric evaluation of a QOL measure developed for use with children with cancer or childhood cancer survivors. Articles were appraised for adherence to internationally recommended guidelines for item generation, item reduction, and psychometric evaluation. RESULTS Thirteen QOL questionnaires were identified by our search. Eleven measures are applicable to measuring QOL in children with any type of cancer, and two are specific to children with brain cancer. Four measures can be used to measure QOL in children undergoing cancer treatment, six can be used with children on or off treatment, and three are specific to childhood cancer survivors. While all measures underwent some degree of formal development and validation, item generation often did not involve children with cancer or their parents, and a number of measures did not describe or utilize recommended methods for item reduction and psychometric evaluation. CONCLUSIONS Most of the measures identified in this review were designed to measure QOL concerns of children with any type of cancer and at any time, during treatment or survivorship. Our findings can help researchers and clinicians identify scientifically sound measures.","author":[{"dropping-particle":"","family":"Klassen","given":"Anne F.","non-dropping-particle":"","parse-names":false,"suffix":""},{"dropping-particle":"","family":"Strohm","given":"Sonya J.","non-dropping-particle":"","parse-names":false,"suffix":""},{"dropping-particle":"","family":"Maurice-Stam","given":"Heleen","non-dropping-particle":"","parse-names":false,"suffix":""},{"dropping-particle":"","family":"Grootenhuis","given":"Martha A.","non-dropping-particle":"","parse-names":false,"suffix":""}],"container-title":"Supportive Care in Cancer","id":"ITEM-1","issue":"9","issued":{"date-parts":[["2010","9","16"]]},"page":"1207-1217","title":"Quality of life questionnaires for children with cancer and childhood cancer survivors: a review of the development of available measures","type":"article-journal","volume":"18"},"uris":["http://www.mendeley.com/documents/?uuid=7fea32bf-6345-3bb1-9eef-a2c2d9b9b0a9"]},{"id":"ITEM-2","itemData":{"DOI":"10.1007/s11136-017-1692-4","ISSN":"0962-9343","PMID":"28879501","abstract":"OBJECTIVE Previous work in pediatric oncology has found that clinicians and parents tend to under-report the frequency and severity of treatment-related symptoms compared to child self-report. As such, there is a need to identify high-quality self-report instruments to be used in pediatric oncology research studies. This study's objective was to conduct a systematic literature review of existing English language instruments used to measure self-reported symptoms in children and adolescents undergoing cancer treatment. METHODS A comprehensive literature search was conducted in MEDLINE/PubMed, EMBASE, CINAHL, and PsycINFO to identify relevant articles published through November 10, 2016. Using pre-specified inclusion/exclusion criteria, six trained reviewers carefully screened abstracts and full-text articles for eligibility. RESULTS There were 7738 non-duplicate articles identified in the literature search. Forty articles met our eligibility criteria, and within these articles, there were 38 self-report English symptom instruments. Most studies evaluated only cross-sectional psychometric properties, such as reliability or validity. Ten studies assessed an instrument's responsiveness or ability to detect changes in symptoms over time. Eight instruments met our criteria for use in future longitudinal pediatric oncology studies. CONCLUSIONS This systematic review aids pediatric oncology researchers in identifying and selecting appropriate symptom measures with strong psychometric evidence for their studies. Enhancing the child's voice in pediatric oncology research studies allows us to better understand the impact of cancer and its treatment on the lives of children.","author":[{"dropping-particle":"","family":"Pinheiro","given":"Laura C.","non-dropping-particle":"","parse-names":false,"suffix":""},{"dropping-particle":"","family":"McFatrich","given":"Molly","non-dropping-particle":"","parse-names":false,"suffix":""},{"dropping-particle":"","family":"Lucas","given":"Nicole","non-dropping-particle":"","parse-names":false,"suffix":""},{"dropping-particle":"","family":"Walker","given":"Jennifer S.","non-dropping-particle":"","parse-names":false,"suffix":""},{"dropping-particle":"","family":"Withycombe","given":"Janice S.","non-dropping-particle":"","parse-names":false,"suffix":""},{"dropping-particle":"","family":"Hinds","given":"Pamela S.","non-dropping-particle":"","parse-names":false,"suffix":""},{"dropping-particle":"","family":"Sung","given":"Lillian","non-dropping-particle":"","parse-names":false,"suffix":""},{"dropping-particle":"","family":"Tomlinson","given":"Deborah","non-dropping-particle":"","parse-names":false,"suffix":""},{"dropping-particle":"","family":"Freyer","given":"David R.","non-dropping-particle":"","parse-names":false,"suffix":""},{"dropping-particle":"","family":"Mack","given":"Jennifer W.","non-dropping-particle":"","parse-names":false,"suffix":""},{"dropping-particle":"","family":"Baker","given":"Justin N.","non-dropping-particle":"","parse-names":false,"suffix":""},{"dropping-particle":"","family":"Reeve","given":"Bryce B.","non-dropping-particle":"","parse-names":false,"suffix":""}],"container-title":"Quality of Life Research","id":"ITEM-2","issue":"2","issued":{"date-parts":[["2018","2","6"]]},"page":"291-319","title":"Child and adolescent self-report symptom measurement in pediatric oncology research: a systematic literature review","type":"article-journal","volume":"27"},"uris":["http://www.mendeley.com/documents/?uuid=8ea77cc6-6e00-3183-8614-29e820a50ee1"]}],"mendeley":{"formattedCitation":"[50, 62]","plainTextFormattedCitation":"[50, 62]","previouslyFormattedCitation":"[50, 62]"},"properties":{"noteIndex":0},"schema":"https://github.com/citation-style-language/schema/raw/master/csl-citation.json"}</w:instrText>
      </w:r>
      <w:r w:rsidR="001C05F1" w:rsidRPr="001F6A77">
        <w:rPr>
          <w:color w:val="000000"/>
          <w:shd w:val="clear" w:color="auto" w:fill="FFFFFF"/>
          <w:lang w:val="en-US"/>
        </w:rPr>
        <w:fldChar w:fldCharType="separate"/>
      </w:r>
      <w:r w:rsidR="00B3491F" w:rsidRPr="00B3491F">
        <w:rPr>
          <w:noProof/>
          <w:color w:val="000000"/>
          <w:shd w:val="clear" w:color="auto" w:fill="FFFFFF"/>
          <w:lang w:val="en-US"/>
        </w:rPr>
        <w:t>[50, 62]</w:t>
      </w:r>
      <w:r w:rsidR="001C05F1" w:rsidRPr="001F6A77">
        <w:rPr>
          <w:color w:val="000000"/>
          <w:shd w:val="clear" w:color="auto" w:fill="FFFFFF"/>
          <w:lang w:val="en-US"/>
        </w:rPr>
        <w:fldChar w:fldCharType="end"/>
      </w:r>
      <w:r w:rsidR="00AA6B1D" w:rsidRPr="001F6A77">
        <w:rPr>
          <w:color w:val="000000"/>
          <w:shd w:val="clear" w:color="auto" w:fill="FFFFFF"/>
          <w:lang w:val="en-US"/>
        </w:rPr>
        <w:t xml:space="preserve">, </w:t>
      </w:r>
      <w:r w:rsidR="00174320" w:rsidRPr="001F6A77">
        <w:rPr>
          <w:color w:val="000000"/>
          <w:shd w:val="clear" w:color="auto" w:fill="FFFFFF"/>
          <w:lang w:val="en-US"/>
        </w:rPr>
        <w:t>current</w:t>
      </w:r>
      <w:r w:rsidR="00AA6B1D" w:rsidRPr="001F6A77">
        <w:rPr>
          <w:color w:val="000000"/>
          <w:shd w:val="clear" w:color="auto" w:fill="FFFFFF"/>
          <w:lang w:val="en-US"/>
        </w:rPr>
        <w:t xml:space="preserve"> research has also suggested </w:t>
      </w:r>
      <w:r w:rsidR="00D050CB" w:rsidRPr="001F6A77">
        <w:rPr>
          <w:rFonts w:ascii="Times New Roman" w:eastAsia="Calibri" w:hAnsi="Times New Roman" w:cs="Times New Roman"/>
          <w:lang w:val="en-US" w:bidi="ar-SA"/>
        </w:rPr>
        <w:t xml:space="preserve">that existing self-report instruments may not exhaustively reflect the HRQOL problems </w:t>
      </w:r>
      <w:r w:rsidR="003D4357" w:rsidRPr="001F6A77">
        <w:rPr>
          <w:rFonts w:ascii="Times New Roman" w:eastAsia="Calibri" w:hAnsi="Times New Roman" w:cs="Times New Roman"/>
          <w:lang w:val="en-US" w:bidi="ar-SA"/>
        </w:rPr>
        <w:t xml:space="preserve">of </w:t>
      </w:r>
      <w:r w:rsidRPr="001F6A77">
        <w:rPr>
          <w:rFonts w:ascii="Times New Roman" w:eastAsia="Calibri" w:hAnsi="Times New Roman" w:cs="Times New Roman"/>
          <w:lang w:val="en-US" w:bidi="ar-SA"/>
        </w:rPr>
        <w:t>pediatric oncology patients</w:t>
      </w:r>
      <w:r w:rsidR="003D4357"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{"citationItems":[{"id":"ITEM-1","itemData":{"DOI":"10.1007/s11136-016-1393-4","ISSN":"0962-9343","PMID":"27558784","abstract":"PURPOSE The assessment of quality of life (QOL) is key within pediatric oncology and requires a clearly defined construct of QOL. The purpose of our study was: (1) to conduct a qualitative study to inform the theoretical underpinnings of QOL and (2) to determine the appropriateness of patient-reported outcome (PRO) instruments to assess and evaluate QOL in pediatric cancer patients and survivors. METHODS The study used an interpretative description approach. Children diagnosed with childhood cancer, aged 8-18 years, were recruited from four Canadian hospitals. Semi-structured interviews were completed, transcribed verbatim and coded through methods of constant comparison. In-depth analysis facilitated a comparison between emerging themes and the content of commonly used PRO instruments. RESULTS Thirty-seven children (19 females; 51 %) participated. The mean age was 13 years, and 19 (51 %) participants were post-treatment. Participant experiences reflected notions of positive and negative duality, including: maintaining physical functioning but longing for the ability to participate in activities; experiencing a new level of intimacy with family and friends amidst isolation; and developing positivity amidst anger, sadness and lingering worry. Analysis showed that existing PRO instruments are missing concerns specific to this population and contain content not reflective of the QOL experiences of childhood cancer patients and survivors. CONCLUSIONS Our research highlights important problems with content validity of existing PRO scales, indicating that the tools we have to date have limited utility in research and clinical practice. The development of a new PRO instrument should be considered to ensure that content validity is achieved.","author":[{"dropping-particle":"","family":"Anthony","given":"Samantha J.","non-dropping-particle":"","parse-names":false,"suffix":""},{"dropping-particle":"","family":"Selkirk","given":"Enid","non-dropping-particle":"","parse-names":false,"suffix":""},{"dropping-particle":"","family":"Sung","given":"Lillian","non-dropping-particle":"","parse-names":false,"suffix":""},{"dropping-particle":"","family":"Klaassen","given":"Robert J.","non-dropping-particle":"","parse-names":false,"suffix":""},{"dropping-particle":"","family":"Dix","given":"David","non-dropping-particle":"","parse-names":false,"suffix":""},{"dropping-particle":"","family":"Klassen","given":"Anne F.","non-dropping-particle":"","parse-names":false,"suffix":""}],"container-title":"Quality of Life Research","id":"ITEM-1","issue":"2","issued":{"date-parts":[["2017","2","24"]]},"page":"273-281","title":"Quality of life of pediatric oncology patients: Do patient-reported outcome instruments measure what matters to patients?","type":"article-journal","volume":"26"},"uris":["http://www.mendeley.com/documents/?uuid=a8530ff8-c4e5-31fe-89d5-ddfb6cb22eef"]}],"mendeley":{"formattedCitation":"[63]","plainTextFormattedCitation":"[63]","previouslyFormattedCitation":"[63]"},"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[63]</w:t>
      </w:r>
      <w:r w:rsidR="001C05F1" w:rsidRPr="001F6A77">
        <w:rPr>
          <w:rFonts w:ascii="Times New Roman" w:eastAsia="Calibri" w:hAnsi="Times New Roman" w:cs="Times New Roman"/>
          <w:lang w:val="en-US" w:bidi="ar-SA"/>
        </w:rPr>
        <w:fldChar w:fldCharType="end"/>
      </w:r>
      <w:r w:rsidR="00D050CB" w:rsidRPr="001F6A77">
        <w:rPr>
          <w:rFonts w:ascii="Times New Roman" w:eastAsia="Calibri" w:hAnsi="Times New Roman" w:cs="Times New Roman"/>
          <w:lang w:val="en-US" w:bidi="ar-SA"/>
        </w:rPr>
        <w:t xml:space="preserve">. </w:t>
      </w:r>
      <w:r w:rsidR="003D4357" w:rsidRPr="001F6A77">
        <w:rPr>
          <w:rFonts w:ascii="Times New Roman" w:eastAsia="Calibri" w:hAnsi="Times New Roman" w:cs="Times New Roman"/>
          <w:lang w:val="en-US" w:bidi="ar-SA"/>
        </w:rPr>
        <w:t xml:space="preserve">Thus, further </w:t>
      </w:r>
      <w:r w:rsidR="00174320" w:rsidRPr="001F6A77">
        <w:rPr>
          <w:rFonts w:ascii="Times New Roman" w:eastAsia="Calibri" w:hAnsi="Times New Roman" w:cs="Times New Roman"/>
          <w:lang w:val="en-US" w:bidi="ar-SA"/>
        </w:rPr>
        <w:t xml:space="preserve">work to improve and/or develop specific, age-appropriate questionnaires for children with cancer </w:t>
      </w:r>
      <w:r w:rsidR="003D4357" w:rsidRPr="001F6A77">
        <w:rPr>
          <w:rFonts w:ascii="Times New Roman" w:eastAsia="Calibri" w:hAnsi="Times New Roman" w:cs="Times New Roman"/>
          <w:lang w:val="en-US" w:bidi="ar-SA"/>
        </w:rPr>
        <w:t>is warranted.</w:t>
      </w:r>
    </w:p>
    <w:p w14:paraId="6095E341" w14:textId="6978B6C8" w:rsidR="004C4392" w:rsidRPr="001F6A77" w:rsidRDefault="004C4392" w:rsidP="004C4392">
      <w:pPr>
        <w:spacing w:line="360" w:lineRule="auto"/>
        <w:ind w:firstLine="720"/>
        <w:jc w:val="both"/>
        <w:rPr>
          <w:rFonts w:ascii="Times New Roman" w:hAnsi="Times New Roman" w:cs="Times New Roman"/>
          <w:noProof/>
          <w:lang w:val="en-US"/>
        </w:rPr>
      </w:pPr>
      <w:r w:rsidRPr="001F6A77">
        <w:rPr>
          <w:rFonts w:ascii="Times New Roman" w:hAnsi="Times New Roman" w:cs="Times New Roman"/>
          <w:noProof/>
          <w:lang w:val="en-US"/>
        </w:rPr>
        <w:t>Historically, AYAs with cancer have been identified as a vulnerable group</w:t>
      </w:r>
      <w:r w:rsidR="0070372B" w:rsidRPr="001F6A77">
        <w:rPr>
          <w:rFonts w:ascii="Times New Roman" w:hAnsi="Times New Roman" w:cs="Times New Roman"/>
          <w:noProof/>
          <w:lang w:val="en-US"/>
        </w:rPr>
        <w:t xml:space="preserve">. The vulnerability relates to the observation that the </w:t>
      </w:r>
      <w:r w:rsidRPr="001F6A77">
        <w:rPr>
          <w:rFonts w:ascii="Times New Roman" w:hAnsi="Times New Roman" w:cs="Times New Roman"/>
          <w:noProof/>
          <w:lang w:val="en-US"/>
        </w:rPr>
        <w:t>improved survival trends seen in paediatric</w:t>
      </w:r>
      <w:r w:rsidR="0070372B" w:rsidRPr="001F6A77">
        <w:rPr>
          <w:rFonts w:ascii="Times New Roman" w:hAnsi="Times New Roman" w:cs="Times New Roman"/>
          <w:noProof/>
          <w:lang w:val="en-US"/>
        </w:rPr>
        <w:t xml:space="preserve"> and adult </w:t>
      </w:r>
      <w:r w:rsidRPr="001F6A77">
        <w:rPr>
          <w:rFonts w:ascii="Times New Roman" w:hAnsi="Times New Roman" w:cs="Times New Roman"/>
          <w:noProof/>
          <w:lang w:val="en-US"/>
        </w:rPr>
        <w:t xml:space="preserve">oncology </w:t>
      </w:r>
      <w:r w:rsidR="0070372B" w:rsidRPr="001F6A77">
        <w:rPr>
          <w:rFonts w:ascii="Times New Roman" w:hAnsi="Times New Roman" w:cs="Times New Roman"/>
          <w:noProof/>
          <w:lang w:val="en-US"/>
        </w:rPr>
        <w:t xml:space="preserve">have </w:t>
      </w:r>
      <w:r w:rsidRPr="001F6A77">
        <w:rPr>
          <w:rFonts w:ascii="Times New Roman" w:hAnsi="Times New Roman" w:cs="Times New Roman"/>
          <w:noProof/>
          <w:lang w:val="en-US"/>
        </w:rPr>
        <w:t>not translated into adolescence and early adulthood</w:t>
      </w:r>
      <w:r w:rsidR="00110733" w:rsidRPr="001F6A77">
        <w:rPr>
          <w:rFonts w:ascii="Times New Roman" w:hAnsi="Times New Roman" w:cs="Times New Roman"/>
          <w:noProof/>
          <w:lang w:val="en-US"/>
        </w:rPr>
        <w:t xml:space="preserve"> </w:t>
      </w:r>
      <w:r w:rsidR="001C05F1" w:rsidRPr="001F6A77">
        <w:rPr>
          <w:rFonts w:ascii="Times New Roman" w:hAnsi="Times New Roman" w:cs="Times New Roman"/>
          <w:noProof/>
          <w:lang w:val="en-US"/>
        </w:rPr>
        <w:fldChar w:fldCharType="begin" w:fldLock="1"/>
      </w:r>
      <w:r w:rsidR="00B3491F">
        <w:rPr>
          <w:rFonts w:ascii="Times New Roman" w:hAnsi="Times New Roman" w:cs="Times New Roman"/>
          <w:noProof/>
          <w:lang w:val="en-US"/>
        </w:rPr>
        <w:instrText>ADDIN CSL_CITATION {"citationItems":[{"id":"ITEM-1","itemData":{"DOI":"10.1016/j.cppeds.2005.02.001","ISSN":"1538-5442","PMID":"15841070","author":[{"dropping-particle":"","family":"Bleyer","given":"Archie","non-dropping-particle":"","parse-names":false,"suffix":""}],"container-title":"Current problems in pediatric and adolescent health care","id":"ITEM-1","issue":"5","issued":{"date-parts":[["2005"]]},"page":"182-217","title":"The adolescent and young adult gap in cancer care and outcome.","type":"article-journal","volume":"35"},"uris":["http://www.mendeley.com/documents/?uuid=93ba56b3-8adc-3c31-9f04-e6e749334a92"]},{"id":"ITEM-2","itemData":{"DOI":"10.1200/JCO.2010.30.5128","ISSN":"1527-7755","PMID":"20733122","author":[{"dropping-particle":"","family":"Thomas","given":"David M","non-dropping-particle":"","parse-names":false,"suffix":""},{"dropping-particle":"","family":"Albritton","given":"Karen H","non-dropping-particle":"","parse-names":false,"suffix":""},{"dropping-particle":"","family":"Ferrari","given":"Andrea","non-dropping-particle":"","parse-names":false,"suffix":""}],"container-title":"Journal of clinical oncology : official journal of the American Society of Clinical Oncology","id":"ITEM-2","issue":"32","issued":{"date-parts":[["2010","11","10"]]},"page":"4781-2","title":"Adolescent and young adult oncology: an emerging field.","type":"article-journal","volume":"28"},"uris":["http://www.mendeley.com/documents/?uuid=bb3bc70e-221a-3ed0-af80-e711c23f65a5"]}],"mendeley":{"formattedCitation":"[64, 65]","plainTextFormattedCitation":"[64, 65]","previouslyFormattedCitation":"[64, 65]"},"properties":{"noteIndex":0},"schema":"https://github.com/citation-style-language/schema/raw/master/csl-citation.json"}</w:instrText>
      </w:r>
      <w:r w:rsidR="001C05F1" w:rsidRPr="001F6A77">
        <w:rPr>
          <w:rFonts w:ascii="Times New Roman" w:hAnsi="Times New Roman" w:cs="Times New Roman"/>
          <w:noProof/>
          <w:lang w:val="en-US"/>
        </w:rPr>
        <w:fldChar w:fldCharType="separate"/>
      </w:r>
      <w:r w:rsidR="00B3491F" w:rsidRPr="00B3491F">
        <w:rPr>
          <w:rFonts w:ascii="Times New Roman" w:hAnsi="Times New Roman" w:cs="Times New Roman"/>
          <w:noProof/>
          <w:lang w:val="en-US"/>
        </w:rPr>
        <w:t>[64, 65]</w:t>
      </w:r>
      <w:r w:rsidR="001C05F1" w:rsidRPr="001F6A77">
        <w:rPr>
          <w:rFonts w:ascii="Times New Roman" w:hAnsi="Times New Roman" w:cs="Times New Roman"/>
          <w:noProof/>
          <w:lang w:val="en-US"/>
        </w:rPr>
        <w:fldChar w:fldCharType="end"/>
      </w:r>
      <w:r w:rsidRPr="001F6A77">
        <w:rPr>
          <w:rFonts w:ascii="Times New Roman" w:hAnsi="Times New Roman" w:cs="Times New Roman"/>
          <w:noProof/>
          <w:lang w:val="en-US"/>
        </w:rPr>
        <w:t xml:space="preserve">. Reasons for these disparities include the difference in epidemiology of cancer types in AYAs </w:t>
      </w:r>
      <w:r w:rsidR="001C05F1" w:rsidRPr="001F6A77">
        <w:rPr>
          <w:rFonts w:ascii="Times New Roman" w:hAnsi="Times New Roman" w:cs="Times New Roman"/>
          <w:noProof/>
          <w:lang w:val="en-US"/>
        </w:rPr>
        <w:fldChar w:fldCharType="begin" w:fldLock="1"/>
      </w:r>
      <w:r w:rsidR="00B3491F">
        <w:rPr>
          <w:rFonts w:ascii="Times New Roman" w:hAnsi="Times New Roman" w:cs="Times New Roman"/>
          <w:noProof/>
          <w:lang w:val="en-US"/>
        </w:rPr>
        <w:instrText>ADDIN CSL_CITATION {"citationItems":[{"id":"ITEM-1","itemData":{"DOI":"10.1097/PPO.0000000000000343","ISSN":"1540336X","abstract":"Adolescent and young adult (AYA) patients with cancer have not attained the same improvements in overall survival as either younger children or older adults. One possible reason for this disparity may be that the AYA cancers exhibit unique biologic characteristics, resulting in differences in clinical and treatment resistance behaviors. Our current understanding of the unique biological/genomic characteristics of AYA cancers is limited. However, there has been some progress that has provided clues about the biology of AYA cancers. We here review the latest findings in the area of AYA cancer biology and discuss what is required to advance the field for the more effective treatment of this patient population.","author":[{"dropping-particle":"V.","family":"Tricoli","given":"James","non-dropping-particle":"","parse-names":false,"suffix":""},{"dropping-particle":"","family":"Bleyer","given":"Archie","non-dropping-particle":"","parse-names":false,"suffix":""}],"container-title":"Cancer Journal (United States)","id":"ITEM-1","issue":"6","issued":{"date-parts":[["2018","11","1"]]},"page":"267-274","publisher":"Lippincott Williams and Wilkins","title":"Adolescent and Young Adult Cancer Biology","type":"article","volume":"24"},"uris":["http://www.mendeley.com/documents/?uuid=5dc3f9f0-0ae3-393d-ad93-29a53490f43b"]}],"mendeley":{"formattedCitation":"[66]","plainTextFormattedCitation":"[66]","previouslyFormattedCitation":"[66]"},"properties":{"noteIndex":0},"schema":"https://github.com/citation-style-language/schema/raw/master/csl-citation.json"}</w:instrText>
      </w:r>
      <w:r w:rsidR="001C05F1" w:rsidRPr="001F6A77">
        <w:rPr>
          <w:rFonts w:ascii="Times New Roman" w:hAnsi="Times New Roman" w:cs="Times New Roman"/>
          <w:noProof/>
          <w:lang w:val="en-US"/>
        </w:rPr>
        <w:fldChar w:fldCharType="separate"/>
      </w:r>
      <w:r w:rsidR="00B3491F" w:rsidRPr="00B3491F">
        <w:rPr>
          <w:rFonts w:ascii="Times New Roman" w:hAnsi="Times New Roman" w:cs="Times New Roman"/>
          <w:noProof/>
          <w:lang w:val="en-US"/>
        </w:rPr>
        <w:t>[66]</w:t>
      </w:r>
      <w:r w:rsidR="001C05F1" w:rsidRPr="001F6A77">
        <w:rPr>
          <w:rFonts w:ascii="Times New Roman" w:hAnsi="Times New Roman" w:cs="Times New Roman"/>
          <w:noProof/>
          <w:lang w:val="en-US"/>
        </w:rPr>
        <w:fldChar w:fldCharType="end"/>
      </w:r>
      <w:r w:rsidR="00110733" w:rsidRPr="001F6A77">
        <w:rPr>
          <w:rFonts w:ascii="Times New Roman" w:hAnsi="Times New Roman" w:cs="Times New Roman"/>
          <w:noProof/>
          <w:lang w:val="en-US"/>
        </w:rPr>
        <w:t xml:space="preserve"> </w:t>
      </w:r>
      <w:r w:rsidRPr="001F6A77">
        <w:rPr>
          <w:rFonts w:ascii="Times New Roman" w:hAnsi="Times New Roman" w:cs="Times New Roman"/>
          <w:noProof/>
          <w:lang w:val="en-US"/>
        </w:rPr>
        <w:t>and the presentation of cancer at a more advanced stage often due to a protacted route to diagnosis given an initial low suspicion and awareness of cancer</w:t>
      </w:r>
      <w:r w:rsidR="00110733" w:rsidRPr="001F6A77">
        <w:rPr>
          <w:rFonts w:ascii="Times New Roman" w:hAnsi="Times New Roman" w:cs="Times New Roman"/>
          <w:noProof/>
          <w:lang w:val="en-US"/>
        </w:rPr>
        <w:t xml:space="preserve"> </w:t>
      </w:r>
      <w:r w:rsidR="001C05F1" w:rsidRPr="001F6A77">
        <w:rPr>
          <w:rFonts w:ascii="Times New Roman" w:hAnsi="Times New Roman" w:cs="Times New Roman"/>
          <w:noProof/>
          <w:lang w:val="en-US"/>
        </w:rPr>
        <w:fldChar w:fldCharType="begin" w:fldLock="1"/>
      </w:r>
      <w:r w:rsidR="00B3491F">
        <w:rPr>
          <w:rFonts w:ascii="Times New Roman" w:hAnsi="Times New Roman" w:cs="Times New Roman"/>
          <w:noProof/>
          <w:lang w:val="en-US"/>
        </w:rPr>
        <w:instrText>ADDIN CSL_CITATION {"citationItems":[{"id":"ITEM-1","itemData":{"DOI":"10.3747/co.23.3013","ISSN":"1198-0052","PMID":"27330350","abstract":"Adolescents and young adults (ayas) with cancer in active treatment face a number of barriers to optimal care. In the present article, we focus on the 3 critical domains of care for ayas-medical, psychosocial, and research-and how changes to the system could overcome barriers. We summarize the current literature, outline recommended principles of care, raise awareness of barriers to optimal care, and suggest specific changes to the system to overcome those barriers in the Canadian context. Many of the recommendations can nevertheless be applied universally. These recommendations are endorsed by the Canadian Task Force on Adolescents and Young Adults with Cancer and build on outcomes from two international workshops held by that group.","author":[{"dropping-particle":"","family":"Ramphal","given":"R","non-dropping-particle":"","parse-names":false,"suffix":""},{"dropping-particle":"","family":"Aubin","given":"S","non-dropping-particle":"","parse-names":false,"suffix":""},{"dropping-particle":"","family":"Czaykowski","given":"P","non-dropping-particle":"","parse-names":false,"suffix":""},{"dropping-particle":"","family":"Pauw","given":"S","non-dropping-particle":"De","parse-names":false,"suffix":""},{"dropping-particle":"","family":"Johnson","given":"A","non-dropping-particle":"","parse-names":false,"suffix":""},{"dropping-particle":"","family":"McKillop","given":"S","non-dropping-particle":"","parse-names":false,"suffix":""},{"dropping-particle":"","family":"Szwajcer","given":"D","non-dropping-particle":"","parse-names":false,"suffix":""},{"dropping-particle":"","family":"Wilkins","given":"K","non-dropping-particle":"","parse-names":false,"suffix":""},{"dropping-particle":"","family":"Rogers","given":"P","non-dropping-particle":"","parse-names":false,"suffix":""}],"container-title":"Current oncology (Toronto, Ont.)","id":"ITEM-1","issue":"3","issued":{"date-parts":[["2016","6"]]},"page":"204-9","title":"Adolescent and young adult cancer: principles of care.","type":"article-journal","volume":"23"},"uris":["http://www.mendeley.com/documents/?uuid=68d977a0-93d4-3842-bcc0-01cdd3a02db0"]}],"mendeley":{"formattedCitation":"[67]","plainTextFormattedCitation":"[67]","previouslyFormattedCitation":"[67]"},"properties":{"noteIndex":0},"schema":"https://github.com/citation-style-language/schema/raw/master/csl-citation.json"}</w:instrText>
      </w:r>
      <w:r w:rsidR="001C05F1" w:rsidRPr="001F6A77">
        <w:rPr>
          <w:rFonts w:ascii="Times New Roman" w:hAnsi="Times New Roman" w:cs="Times New Roman"/>
          <w:noProof/>
          <w:lang w:val="en-US"/>
        </w:rPr>
        <w:fldChar w:fldCharType="separate"/>
      </w:r>
      <w:r w:rsidR="00B3491F" w:rsidRPr="00B3491F">
        <w:rPr>
          <w:rFonts w:ascii="Times New Roman" w:hAnsi="Times New Roman" w:cs="Times New Roman"/>
          <w:noProof/>
          <w:lang w:val="en-US"/>
        </w:rPr>
        <w:t>[67]</w:t>
      </w:r>
      <w:r w:rsidR="001C05F1" w:rsidRPr="001F6A77">
        <w:rPr>
          <w:rFonts w:ascii="Times New Roman" w:hAnsi="Times New Roman" w:cs="Times New Roman"/>
          <w:noProof/>
          <w:lang w:val="en-US"/>
        </w:rPr>
        <w:fldChar w:fldCharType="end"/>
      </w:r>
      <w:r w:rsidRPr="001F6A77">
        <w:rPr>
          <w:rFonts w:ascii="Times New Roman" w:hAnsi="Times New Roman" w:cs="Times New Roman"/>
          <w:noProof/>
          <w:lang w:val="en-US"/>
        </w:rPr>
        <w:t xml:space="preserve">. In addition, </w:t>
      </w:r>
      <w:r w:rsidRPr="001F6A77">
        <w:rPr>
          <w:rFonts w:ascii="Times New Roman" w:hAnsi="Times New Roman" w:cs="Times New Roman"/>
          <w:lang w:val="en-US"/>
        </w:rPr>
        <w:t xml:space="preserve">compared with older and younger cohorts, </w:t>
      </w:r>
      <w:r w:rsidRPr="001F6A77">
        <w:rPr>
          <w:rStyle w:val="small-caps"/>
          <w:rFonts w:ascii="Times New Roman" w:hAnsi="Times New Roman" w:cs="Times New Roman"/>
          <w:lang w:val="en-US"/>
        </w:rPr>
        <w:t>AYA</w:t>
      </w:r>
      <w:r w:rsidRPr="001F6A77">
        <w:rPr>
          <w:rFonts w:ascii="Times New Roman" w:hAnsi="Times New Roman" w:cs="Times New Roman"/>
          <w:lang w:val="en-US"/>
        </w:rPr>
        <w:t xml:space="preserve">s are less likely to </w:t>
      </w:r>
      <w:r w:rsidR="00FB5BF1" w:rsidRPr="001F6A77">
        <w:rPr>
          <w:rFonts w:ascii="Times New Roman" w:hAnsi="Times New Roman" w:cs="Times New Roman"/>
          <w:lang w:val="en-US"/>
        </w:rPr>
        <w:t>enro</w:t>
      </w:r>
      <w:r w:rsidR="00A15B6C">
        <w:rPr>
          <w:rFonts w:ascii="Times New Roman" w:hAnsi="Times New Roman" w:cs="Times New Roman"/>
          <w:lang w:val="en-US"/>
        </w:rPr>
        <w:t>l</w:t>
      </w:r>
      <w:r w:rsidR="00FB5BF1" w:rsidRPr="001F6A77">
        <w:rPr>
          <w:rFonts w:ascii="Times New Roman" w:hAnsi="Times New Roman" w:cs="Times New Roman"/>
          <w:lang w:val="en-US"/>
        </w:rPr>
        <w:t>l</w:t>
      </w:r>
      <w:r w:rsidRPr="001F6A77">
        <w:rPr>
          <w:rFonts w:ascii="Times New Roman" w:hAnsi="Times New Roman" w:cs="Times New Roman"/>
          <w:lang w:val="en-US"/>
        </w:rPr>
        <w:t xml:space="preserve"> into clinical trials</w:t>
      </w:r>
      <w:r w:rsidR="00110733" w:rsidRPr="001F6A77">
        <w:rPr>
          <w:rFonts w:ascii="Times New Roman" w:hAnsi="Times New Roman" w:cs="Times New Roman"/>
          <w:lang w:val="en-US"/>
        </w:rPr>
        <w:t xml:space="preserve">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{"citationItems":[{"id":"ITEM-1","itemData":{"DOI":"10.3747/co.23.3013","ISSN":"1198-0052","PMID":"27330350","abstract":"Adolescents and young adults (ayas) with cancer in active treatment face a number of barriers to optimal care. In the present article, we focus on the 3 critical domains of care for ayas-medical, psychosocial, and research-and how changes to the system could overcome barriers. We summarize the current literature, outline recommended principles of care, raise awareness of barriers to optimal care, and suggest specific changes to the system to overcome those barriers in the Canadian context. Many of the recommendations can nevertheless be applied universally. These recommendations are endorsed by the Canadian Task Force on Adolescents and Young Adults with Cancer and build on outcomes from two international workshops held by that group.","author":[{"dropping-particle":"","family":"Ramphal","given":"R","non-dropping-particle":"","parse-names":false,"suffix":""},{"dropping-particle":"","family":"Aubin","given":"S","non-dropping-particle":"","parse-names":false,"suffix":""},{"dropping-particle":"","family":"Czaykowski","given":"P","non-dropping-particle":"","parse-names":false,"suffix":""},{"dropping-particle":"","family":"Pauw","given":"S","non-dropping-particle":"De","parse-names":false,"suffix":""},{"dropping-particle":"","family":"Johnson","given":"A","non-dropping-particle":"","parse-names":false,"suffix":""},{"dropping-particle":"","family":"McKillop","given":"S","non-dropping-particle":"","parse-names":false,"suffix":""},{"dropping-particle":"","family":"Szwajcer","given":"D","non-dropping-particle":"","parse-names":false,"suffix":""},{"dropping-particle":"","family":"Wilkins","given":"K","non-dropping-particle":"","parse-names":false,"suffix":""},{"dropping-particle":"","family":"Rogers","given":"P","non-dropping-particle":"","parse-names":false,"suffix":""}],"container-title":"Current oncology (Toronto, Ont.)","id":"ITEM-1","issue":"3","issued":{"date-parts":[["2016","6"]]},"page":"204-9","title":"Adolescent and young adult cancer: principles of care.","type":"article-journal","volume":"23"},"uris":["http://www.mendeley.com/documents/?uuid=68d977a0-93d4-3842-bcc0-01cdd3a02db0"]}],"mendeley":{"formattedCitation":"[67]","plainTextFormattedCitation":"[67]","previouslyFormattedCitation":"[67]"},"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[67]</w:t>
      </w:r>
      <w:r w:rsidR="001C05F1" w:rsidRPr="001F6A77">
        <w:rPr>
          <w:rFonts w:ascii="Times New Roman" w:hAnsi="Times New Roman" w:cs="Times New Roman"/>
          <w:lang w:val="en-US"/>
        </w:rPr>
        <w:fldChar w:fldCharType="end"/>
      </w:r>
      <w:r w:rsidRPr="001F6A77">
        <w:rPr>
          <w:rFonts w:ascii="Times New Roman" w:hAnsi="Times New Roman" w:cs="Times New Roman"/>
          <w:lang w:val="en-US"/>
        </w:rPr>
        <w:t xml:space="preserve">. There is also a notable lack of healthcare providers </w:t>
      </w:r>
      <w:r w:rsidR="00A15B6C">
        <w:rPr>
          <w:rFonts w:ascii="Times New Roman" w:hAnsi="Times New Roman" w:cs="Times New Roman"/>
          <w:lang w:val="en-US"/>
        </w:rPr>
        <w:t>specializ</w:t>
      </w:r>
      <w:r w:rsidRPr="001F6A77">
        <w:rPr>
          <w:rFonts w:ascii="Times New Roman" w:hAnsi="Times New Roman" w:cs="Times New Roman"/>
          <w:lang w:val="en-US"/>
        </w:rPr>
        <w:t>ing in AYAs or even AYA oncology units.</w:t>
      </w:r>
      <w:r w:rsidRPr="001F6A77">
        <w:rPr>
          <w:rFonts w:ascii="Times New Roman" w:hAnsi="Times New Roman" w:cs="Times New Roman"/>
          <w:noProof/>
          <w:lang w:val="en-US"/>
        </w:rPr>
        <w:t xml:space="preserve"> The logistics of treating AYAs is often described as challenging because the </w:t>
      </w:r>
      <w:r w:rsidR="0070372B" w:rsidRPr="001F6A77">
        <w:rPr>
          <w:rFonts w:ascii="Times New Roman" w:hAnsi="Times New Roman" w:cs="Times New Roman"/>
          <w:noProof/>
          <w:lang w:val="en-US"/>
        </w:rPr>
        <w:t xml:space="preserve">patients cross both the </w:t>
      </w:r>
      <w:r w:rsidRPr="001F6A77">
        <w:rPr>
          <w:rFonts w:ascii="Times New Roman" w:hAnsi="Times New Roman" w:cs="Times New Roman"/>
          <w:noProof/>
          <w:lang w:val="en-US"/>
        </w:rPr>
        <w:t xml:space="preserve">paediatric </w:t>
      </w:r>
      <w:r w:rsidR="0070372B" w:rsidRPr="001F6A77">
        <w:rPr>
          <w:rFonts w:ascii="Times New Roman" w:hAnsi="Times New Roman" w:cs="Times New Roman"/>
          <w:noProof/>
          <w:lang w:val="en-US"/>
        </w:rPr>
        <w:t>and</w:t>
      </w:r>
      <w:r w:rsidRPr="001F6A77">
        <w:rPr>
          <w:rFonts w:ascii="Times New Roman" w:hAnsi="Times New Roman" w:cs="Times New Roman"/>
          <w:noProof/>
          <w:lang w:val="en-US"/>
        </w:rPr>
        <w:t xml:space="preserve"> adult settings</w:t>
      </w:r>
      <w:r w:rsidR="00110733" w:rsidRPr="001F6A77">
        <w:rPr>
          <w:rFonts w:ascii="Times New Roman" w:hAnsi="Times New Roman" w:cs="Times New Roman"/>
          <w:noProof/>
          <w:lang w:val="en-US"/>
        </w:rPr>
        <w:t xml:space="preserve"> </w:t>
      </w:r>
      <w:r w:rsidR="001C05F1" w:rsidRPr="001F6A77">
        <w:rPr>
          <w:rFonts w:ascii="Times New Roman" w:hAnsi="Times New Roman" w:cs="Times New Roman"/>
          <w:noProof/>
          <w:lang w:val="en-US"/>
        </w:rPr>
        <w:fldChar w:fldCharType="begin" w:fldLock="1"/>
      </w:r>
      <w:r w:rsidR="00B3491F">
        <w:rPr>
          <w:rFonts w:ascii="Times New Roman" w:hAnsi="Times New Roman" w:cs="Times New Roman"/>
          <w:noProof/>
          <w:lang w:val="en-US"/>
        </w:rPr>
        <w:instrText>ADDIN CSL_CITATION {"citationItems":[{"id":"ITEM-1","itemData":{"DOI":"10.3747/co.23.3013","ISSN":"1198-0052","PMID":"27330350","abstract":"Adolescents and young adults (ayas) with cancer in active treatment face a number of barriers to optimal care. In the present article, we focus on the 3 critical domains of care for ayas-medical, psychosocial, and research-and how changes to the system could overcome barriers. We summarize the current literature, outline recommended principles of care, raise awareness of barriers to optimal care, and suggest specific changes to the system to overcome those barriers in the Canadian context. Many of the recommendations can nevertheless be applied universally. These recommendations are endorsed by the Canadian Task Force on Adolescents and Young Adults with Cancer and build on outcomes from two international workshops held by that group.","author":[{"dropping-particle":"","family":"Ramphal","given":"R","non-dropping-particle":"","parse-names":false,"suffix":""},{"dropping-particle":"","family":"Aubin","given":"S","non-dropping-particle":"","parse-names":false,"suffix":""},{"dropping-particle":"","family":"Czaykowski","given":"P","non-dropping-particle":"","parse-names":false,"suffix":""},{"dropping-particle":"","family":"Pauw","given":"S","non-dropping-particle":"De","parse-names":false,"suffix":""},{"dropping-particle":"","family":"Johnson","given":"A","non-dropping-particle":"","parse-names":false,"suffix":""},{"dropping-particle":"","family":"McKillop","given":"S","non-dropping-particle":"","parse-names":false,"suffix":""},{"dropping-particle":"","family":"Szwajcer","given":"D","non-dropping-particle":"","parse-names":false,"suffix":""},{"dropping-particle":"","family":"Wilkins","given":"K","non-dropping-particle":"","parse-names":false,"suffix":""},{"dropping-particle":"","family":"Rogers","given":"P","non-dropping-particle":"","parse-names":false,"suffix":""}],"container-title":"Current oncology (Toronto, Ont.)","id":"ITEM-1","issue":"3","issued":{"date-parts":[["2016","6"]]},"page":"204-9","title":"Adolescent and young adult cancer: principles of care.","type":"article-journal","volume":"23"},"uris":["http://www.mendeley.com/documents/?uuid=68d977a0-93d4-3842-bcc0-01cdd3a02db0"]}],"mendeley":{"formattedCitation":"[67]","plainTextFormattedCitation":"[67]","previouslyFormattedCitation":"[67]"},"properties":{"noteIndex":0},"schema":"https://github.com/citation-style-language/schema/raw/master/csl-citation.json"}</w:instrText>
      </w:r>
      <w:r w:rsidR="001C05F1" w:rsidRPr="001F6A77">
        <w:rPr>
          <w:rFonts w:ascii="Times New Roman" w:hAnsi="Times New Roman" w:cs="Times New Roman"/>
          <w:noProof/>
          <w:lang w:val="en-US"/>
        </w:rPr>
        <w:fldChar w:fldCharType="separate"/>
      </w:r>
      <w:r w:rsidR="00B3491F" w:rsidRPr="00B3491F">
        <w:rPr>
          <w:rFonts w:ascii="Times New Roman" w:hAnsi="Times New Roman" w:cs="Times New Roman"/>
          <w:noProof/>
          <w:lang w:val="en-US"/>
        </w:rPr>
        <w:t>[67]</w:t>
      </w:r>
      <w:r w:rsidR="001C05F1" w:rsidRPr="001F6A77">
        <w:rPr>
          <w:rFonts w:ascii="Times New Roman" w:hAnsi="Times New Roman" w:cs="Times New Roman"/>
          <w:noProof/>
          <w:lang w:val="en-US"/>
        </w:rPr>
        <w:fldChar w:fldCharType="end"/>
      </w:r>
      <w:r w:rsidRPr="001F6A77">
        <w:rPr>
          <w:rFonts w:ascii="Times New Roman" w:hAnsi="Times New Roman" w:cs="Times New Roman"/>
          <w:lang w:val="en-US"/>
        </w:rPr>
        <w:t>.</w:t>
      </w:r>
    </w:p>
    <w:p w14:paraId="713C241B" w14:textId="17B76632" w:rsidR="004C4392" w:rsidRPr="001F6A77" w:rsidRDefault="004C4392" w:rsidP="004C4392">
      <w:pPr>
        <w:spacing w:before="240" w:line="360" w:lineRule="auto"/>
        <w:ind w:firstLine="720"/>
        <w:jc w:val="both"/>
        <w:rPr>
          <w:rFonts w:ascii="Times New Roman" w:hAnsi="Times New Roman" w:cs="Times New Roman"/>
          <w:lang w:val="en-US"/>
        </w:rPr>
      </w:pPr>
      <w:r w:rsidRPr="001F6A77">
        <w:rPr>
          <w:rFonts w:ascii="Times New Roman" w:hAnsi="Times New Roman" w:cs="Times New Roman"/>
          <w:noProof/>
          <w:lang w:val="en-US"/>
        </w:rPr>
        <w:t>Irrespective of a diagnosis of cancer, AYAs find themselves in a period of transition from childhood to adulthood characterised by significant physical and cognitive changes as well as critical psychosocial challenges.</w:t>
      </w:r>
      <w:r w:rsidRPr="001F6A77">
        <w:rPr>
          <w:rFonts w:ascii="Times New Roman" w:hAnsi="Times New Roman" w:cs="Times New Roman"/>
          <w:lang w:val="en-US"/>
        </w:rPr>
        <w:t xml:space="preserve"> This developmental phase encompasses decisions regarding career choices, and challenges relating to peer relationships, as well as establishing autonomy from family members</w:t>
      </w:r>
      <w:r w:rsidR="00211433" w:rsidRPr="001F6A77">
        <w:rPr>
          <w:rFonts w:ascii="Times New Roman" w:hAnsi="Times New Roman" w:cs="Times New Roman"/>
          <w:lang w:val="en-US"/>
        </w:rPr>
        <w:t xml:space="preserve">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{"citationItems":[{"id":"ITEM-1","itemData":{"DOI":"10.1111/ecc.12836","ISSN":"1365-2354","PMID":"29542833","abstract":"The literature concerning the impact of having cancer during adolescence and emerging adulthood has been widely discussed in relation to the unique nature of psychosocial challenges. The current study presents these findings within the context of developmental literature to further our understanding on how their developmental transitioning can be affected by having cancer. Specifically, two developmental milestones considered to be the pre-requisites for acquiring an adult status were focused on: forming identity and establishing independence. Several traditions of developmental literature were incorporated, including the psychosocial, sociological and psychoanalytical perspectives. The study discusses challenges to these developmental processes and suggests measures to foster young people's normative development.","author":[{"dropping-particle":"","family":"Kim","given":"B","non-dropping-particle":"","parse-names":false,"suffix":""},{"dropping-particle":"","family":"Patterson","given":"P","non-dropping-particle":"","parse-names":false,"suffix":""},{"dropping-particle":"","family":"White","given":"K","non-dropping-particle":"","parse-names":false,"suffix":""}],"container-title":"European journal of cancer care","id":"ITEM-1","issue":"6","issued":{"date-parts":[["2018","11"]]},"page":"e12836","title":"Developmental considerations of young people with cancer transitioning to adulthood.","type":"article-journal","volume":"27"},"uris":["http://www.mendeley.com/documents/?uuid=8001059a-18d9-3e08-8fa2-f887e16b48e5"]}],"mendeley":{"formattedCitation":"[68]","plainTextFormattedCitation":"[68]","previouslyFormattedCitation":"[68]"},"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[68]</w:t>
      </w:r>
      <w:r w:rsidR="001C05F1" w:rsidRPr="001F6A77">
        <w:rPr>
          <w:rFonts w:ascii="Times New Roman" w:hAnsi="Times New Roman" w:cs="Times New Roman"/>
          <w:lang w:val="en-US"/>
        </w:rPr>
        <w:fldChar w:fldCharType="end"/>
      </w:r>
      <w:r w:rsidRPr="001F6A77">
        <w:rPr>
          <w:rFonts w:ascii="Times New Roman" w:hAnsi="Times New Roman" w:cs="Times New Roman"/>
          <w:lang w:val="en-US"/>
        </w:rPr>
        <w:t>. The development of intimate relationships and questions relating to sexuality are also integral features of adolescence and early adulthood. A diagnosis of cancer during this crucial developmental stage further complicates the negotiation of these challenges</w:t>
      </w:r>
      <w:r w:rsidR="00211433" w:rsidRPr="001F6A77">
        <w:rPr>
          <w:rFonts w:ascii="Times New Roman" w:hAnsi="Times New Roman" w:cs="Times New Roman"/>
          <w:lang w:val="en-US"/>
        </w:rPr>
        <w:t xml:space="preserve">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{"citationItems":[{"id":"ITEM-1","itemData":{"DOI":"10.3978/j.issn.2224-4336.2013.10.06","ISSN":"2224-4344","PMID":"26835313","abstract":"Adolescents and young adults (AYAs) with cancer must simultaneously navigate the challenges associated with their cancer experience, whilst striving to achieve a number of important developmental milestones at the cusp of adulthood. The disruption caused by their cancer experience at this critical life-stage is assumed to be responsible for significant distress among AYAs living with cancer. The quality and severity of psychological outcomes among AYAs remain poorly documented, however. This review examined the existing literature on psychological outcomes among AYAs living with cancer. All psychological outcomes (both distress and positive adjustment) were included, and AYAs were included across the cancer trajectory, ranging from newly-diagnosed patients, to long-term cancer survivors. Four key research questions were addressed. Section 1 answered the question, \"What is the nature and prevalence of distress (and other psychological outcomes) among AYAs living with cancer?\" and documented rates of clinical distress, as well as evidence for the trajectory of this distress over time. Section 2 examined the individual, cancer/treatment-related and socio-demographic factors that have been identified as predictors of these outcomes in this existing literature. Section 3 examined current theoretical models relevant to explaining psychological outcomes among AYAs, including developmental models, socio-cognitive and family-systems models, stress-coping frameworks, and cognitive appraisal models (including trauma and meaning making models). The mechanisms implicated in each model were discussed, as was the existing evidence for each model. Converging evidence implicating the potential role of autobiographical memory and future thinking systems in how AYAs process and integrate their cancer experience into their current sense of self and future goals are highlighted. Finally, Section 4 addressed the future of psycho-oncology in understanding and conceptualizing psychological outcomes among AYAs living with cancer, by discussing recent empirical advancements in adjacent, non-oncology fields that might improve our understanding of psychological outcomes in AYAs living with cancer. Included in these were models of memory and future thinking drawn from the broader psychology literature that identify important mechanisms involved in adjustment, as well as experimental paradigms for the study of these mechanisms within analogue, non-cancer AYA samples.","author":[{"dropping-particle":"","family":"Sansom-Daly","given":"Ursula M","non-dropping-particle":"","parse-names":false,"suffix":""},{"dropping-particle":"","family":"Wakefield","given":"Claire E","non-dropping-particle":"","parse-names":false,"suffix":""}],"container-title":"Translational pediatrics","id":"ITEM-1","issue":"4","issued":{"date-parts":[["2013","10"]]},"page":"167-97","title":"Distress and adjustment among adolescents and young adults with cancer: an empirical and conceptual review.","type":"article-journal","volume":"2"},"uris":["http://www.mendeley.com/documents/?uuid=d3319b17-b1c6-3691-94cc-210f077e15d0"]},{"id":"ITEM-2","itemData":{"DOI":"10.1002/cncr.26056","ISSN":"0008543X","abstract":"Theories of human development suggest that, although all cancer patients experience a common set of life disruptions, they experience them differently, focus on different issues, and attach different levels of importance to different aspects of the experience depending on the time in life at which they were diagnosed. During the critical developmental transition from childhood to adulthood, older adolescents and young adults in particular have typical concerns with establishing identity, developing a positive body image and sexual identity, separating from parents, increasing involvement with peers and dating, and beginning to make decisions about careers or employment, higher education, and/or family. Accordingly, cancer-related issues such as premature confrontation with mortality, changes in physical appearance, increased dependence on parents, disruptions in social life and school/employment because of treatment, loss of reproductive capacity, and health-related concerns about the future may be particularly distressing for adolescents and young adults. Psychosocial and behavioral interventions for young adult cancer patients and survivors often involve assisting these individuals in retaining or returning to function in significant social roles, such as spouse, parent, student, worker, or friend. Successful interventions will enable these young people to overcome the detrimental impact of a health crisis and strengthen the internal and external coping resources available to them. Copyright © 2011 American Cancer Society.","author":[{"dropping-particle":"","family":"Zebrack","given":"Brad J.","non-dropping-particle":"","parse-names":false,"suffix":""}],"container-title":"Cancer","id":"ITEM-2","issue":"SUPPL. 10","issued":{"date-parts":[["2011","5","15"]]},"page":"2289-2294","title":"Psychological, social, and behavioral issues for young adults with cancer","type":"article-journal","volume":"117"},"uris":["http://www.mendeley.com/documents/?uuid=0cc5a5da-14f8-3dcb-a91e-bc3539c08212"]}],"mendeley":{"formattedCitation":"[69, 70]","plainTextFormattedCitation":"[69, 70]","previouslyFormattedCitation":"[69, 70]"},"properties":{"noteIndex":0},"schema":"https://github.com/citation-style-language/schema/raw/master/csl-citation.json"}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[69, 70]</w:t>
      </w:r>
      <w:r w:rsidR="001C05F1" w:rsidRPr="001F6A77">
        <w:rPr>
          <w:rFonts w:ascii="Times New Roman" w:hAnsi="Times New Roman" w:cs="Times New Roman"/>
          <w:lang w:val="en-US"/>
        </w:rPr>
        <w:fldChar w:fldCharType="end"/>
      </w:r>
      <w:r w:rsidRPr="001F6A77">
        <w:rPr>
          <w:rFonts w:ascii="Times New Roman" w:hAnsi="Times New Roman" w:cs="Times New Roman"/>
          <w:lang w:val="en-US"/>
        </w:rPr>
        <w:t>. Thus, not surprisingly, the impact on HRQ</w:t>
      </w:r>
      <w:r w:rsidR="00D25E8B" w:rsidRPr="001F6A77">
        <w:rPr>
          <w:rFonts w:ascii="Times New Roman" w:hAnsi="Times New Roman" w:cs="Times New Roman"/>
          <w:lang w:val="en-US"/>
        </w:rPr>
        <w:t>O</w:t>
      </w:r>
      <w:r w:rsidRPr="001F6A77">
        <w:rPr>
          <w:rFonts w:ascii="Times New Roman" w:hAnsi="Times New Roman" w:cs="Times New Roman"/>
          <w:lang w:val="en-US"/>
        </w:rPr>
        <w:t>L is reported as more profound and broader in scope for AYAs compared with younger and older patients</w:t>
      </w:r>
      <w:r w:rsidR="00E30F18" w:rsidRPr="001F6A77">
        <w:rPr>
          <w:rFonts w:ascii="Times New Roman" w:hAnsi="Times New Roman" w:cs="Times New Roman"/>
          <w:lang w:val="en-US"/>
        </w:rPr>
        <w:t xml:space="preserve">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{"citationItems":[{"id":"ITEM-1","itemData":{"URL":"https://www.cancer.gov/types/aya/research/ayao-august-2006.pdf","accessed":{"date-parts":[["2019","11","8"]]},"author":[{"dropping-particle":"","family":"Adolescent and Young Adult Oncology Group","given":"","non-dropping-particle":"","parse-names":false,"suffix":""}],"id":"ITEM-1","issued":{"date-parts":[["2006"]]},"title":"Care Imperatives for adolescents and young adults with cancer. Report of the Adolescent and Young Adult Oncology Group.","type":"webpage"},"uris":["http://www.mendeley.com/documents/?uuid=7681b897-72d6-3d18-bc6d-683e7d460fe2"]},{"id":"ITEM-2","itemData":{"DOI":"10.1111/ecc.12980","ISSN":"1365-2354","PMID":"30485601","abstract":"OBJECTIVE Health-related quality of life (HRQoL) concerns of adolescents and young adults (AYAs) aged 14-25 years were compared with those of older adults (26-60 years) with cancer. METHODS AYAs and older adults receiving curative intent treatment or supportive palliative care for cancer were recruited from eight research centres across Europe. Participants used a rating scale to score the relevance and importance of a list of 77 issues covering 10 areas of HRQoL concern: symptoms; activity restrictions; social; emotional; body image; self-appraisals; outlook on life; lifestyle; treatment-related and life beyond treatment. RESULTS HRQoL issues were reviewed by 33 AYAs and 25 older adults. Several issues were recognised as relevant and important across all age groups: symptoms, emotional impact, outlook on life, lifestyle and treatment-related. A number of issues were more relevant or important to AYAs including interrupted education, greater motivation to achieve academic goals, increased maturity, boredom, fertility and change in living situation. CONCLUSION While there is overlap in several of the HRQoL concerns across the age span, it is important that HRQoL measures used with AYAs capture the diverse and unique psychosocial aspects of this developmental stage.","author":[{"dropping-particle":"","family":"Sodergren","given":"Samantha C","non-dropping-particle":"","parse-names":false,"suffix":""},{"dropping-particle":"","family":"Husson","given":"Olga","non-dropping-particle":"","parse-names":false,"suffix":""},{"dropping-particle":"","family":"Rohde","given":"Gudrun E","non-dropping-particle":"","parse-names":false,"suffix":""},{"dropping-particle":"","family":"Tomasewska","given":"Iwona M","non-dropping-particle":"","parse-names":false,"suffix":""},{"dropping-particle":"","family":"Griffiths","given":"Helen","non-dropping-particle":"","parse-names":false,"suffix":""},{"dropping-particle":"","family":"Pessing","given":"Aya","non-dropping-particle":"","parse-names":false,"suffix":""},{"dropping-particle":"","family":"Yarom","given":"Noam","non-dropping-particle":"","parse-names":false,"suffix":""},{"dropping-particle":"","family":"Hooker","given":"Louise","non-dropping-particle":"","parse-names":false,"suffix":""},{"dropping-particle":"","family":"Din","given":"Amy","non-dropping-particle":"","parse-names":false,"suffix":""},{"dropping-particle":"","family":"Darlington","given":"Anne Sophie","non-dropping-particle":"","parse-names":false,"suffix":""},{"dropping-particle":"","family":"EORTC Quality of Life Group","given":"","non-dropping-particle":"","parse-names":false,"suffix":""}],"container-title":"European journal of cancer care","id":"ITEM-2","issue":"6","issued":{"date-parts":[["2018","11"]]},"page":"e12980","title":"Does age matter? A comparison of health-related quality of life issues of adolescents and young adults with cancer.","type":"article-journal","volume":"27"},"uris":["http://www.mendeley.com/documents/?uuid=84bf2279-021b-3a79-b6f1-96be4eeaf6d7"]},{"id":"ITEM-3","itemData":{"DOI":"10.1016/j.ejon.2009.05.001","ISSN":"14623889","abstract":"Purpose: The development of services focused on addressing the needs of Adolescent &amp; Young Adult (AYA) cancer patients as they transition from active therapy into follow-up care is an area of growth, development and research across the globe. This is important as much of the empirical literature and service development to date has focused on children or older adults. In Victoria, Australia, as elsewhere, survivorship studies focusing on the AYA age group are needed to answer questions regarding their medical, psychological and social needs. This article examines the qualitative exploration of the findings of a small focus group study with young people and the subsequent development of a practice framework by the onTrac@PeterMac Victorian Adolescent &amp; Young Adult Cancer Service. Method: Eight young people, with a mean age at diagnosis of 24 years and 8 months, participated in a 3 h focus group. A qualitative analytic approach was utilized to examine themes. Key results: The participants identified a number of survivorship concerns relating to three broad categories: finishing treatment, ongoing health concerns and future directions. Conclusions: The research findings supported the development of a practice framework designed to assist in the management of AYA living with cancer in Victoria. Results also supported previously documented evidence that indicate gaps in cancer knowledge and services provided to this age group. Further collaborative research is required to understand AYA treatment and survivorship issues to assist in the development of more formalised aged appropriate protocols. Crown Copyright © 2009.","author":[{"dropping-particle":"","family":"Thompson","given":"Kate","non-dropping-particle":"","parse-names":false,"suffix":""},{"dropping-particle":"","family":"Palmer","given":"Susan","non-dropping-particle":"","parse-names":false,"suffix":""},{"dropping-particle":"","family":"Dyson","given":"Gavin","non-dropping-particle":"","parse-names":false,"suffix":""}],"container-title":"European Journal of Oncology Nursing","id":"ITEM-3","issue":"3","issued":{"date-parts":[["2009","7"]]},"page":"207-212","title":"Adolescents &amp; young adults: Issues in transition from active therapy into follow-up care","type":"article-journal","volume":"13"},"uris":["http://www.mendeley.com/documents/?uuid=93769fc1-9c62-3b51-8a05-cc36c18649da"]}],"mendeley":{"formattedCitation":"[71–73]","plainTextFormattedCitation":"[71–73]","previouslyFormattedCitation":"[71–73]"},"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[71–73]</w:t>
      </w:r>
      <w:r w:rsidR="001C05F1" w:rsidRPr="001F6A77">
        <w:rPr>
          <w:rFonts w:ascii="Times New Roman" w:hAnsi="Times New Roman" w:cs="Times New Roman"/>
          <w:lang w:val="en-US"/>
        </w:rPr>
        <w:fldChar w:fldCharType="end"/>
      </w:r>
      <w:r w:rsidRPr="001F6A77">
        <w:rPr>
          <w:rFonts w:ascii="Times New Roman" w:hAnsi="Times New Roman" w:cs="Times New Roman"/>
          <w:lang w:val="en-US"/>
        </w:rPr>
        <w:t>. In a recent study, AYAs with cancer described numerous concerns, some of which, overlap those identified above for children and include symptoms, restrictions to activities (attending school/college, pursuing leisure activities), disrupted life plans (career and life goals), body image, self-appraisals, outlook on life, lifestyle, treatment-related, fertility as well as the social, emotional and financial impact on life</w:t>
      </w:r>
      <w:r w:rsidR="00D51691" w:rsidRPr="001F6A77">
        <w:rPr>
          <w:rFonts w:ascii="Times New Roman" w:hAnsi="Times New Roman" w:cs="Times New Roman"/>
          <w:lang w:val="en-US"/>
        </w:rPr>
        <w:t xml:space="preserve">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{"citationItems":[{"id":"ITEM-1","itemData":{"DOI":"10.1089/jayao.2017.0110","ISSN":"2156535X","abstract":"Purpose: In recent years, the assessment of health-related quality of life (HRQoL) has been recognized as particularly informative to healthcare providers. For adolescents and young adults (AYAs), the impact of a cancer diagnosis and subsequent treatment is likely to be distinct from other age groups given the unique and complex physical and psychosocial challenges of this developmental phase. The objective of this study was to capture the HRQoL issues described by AYAs with cancer using thematic analysis. Methods: Semi-structured interviews were carried out with 45 AYAs aged 14-25 years from six countries. Results: The most prevalent cancers presented were leukemia (n = 12) and lymphoma (n = 8). AYAs' descriptive accounts were analyzed and 12 categories identified: Symptoms (i.e., pain, nausea, vomiting) (84% AYAs); activity limitations (education, leisure time activities) (87%); disrupted life plans (29%); social (loss of friends, family life) (91%); emotional (depression, anxiety) (64%); body image (conscious of changed appearance) (36%); self-appraisals (greater maturity, braver) (47%); outlook on life (altered priorities, increased motivation to achieve) (33%); lifestyle (restricted diet, avoidance of infections) (18%), treatment-related (absence of age-appropriate information, treatment burden) (31%); fertility (24%); and financial concerns (13%). Conclusions: A wide spectrum of both negative and positive issues were described. Several of these issues, such as disrupted life plans and difficulty establishing romantic relationships, are likely to be more common to AYAs with cancer and might not be captured by existing HRQoL measures. Recognition of these issues and finding ways of addressing them should be seen as an essential component of AYA-tailored cancer care.","author":[{"dropping-particle":"","family":"Sodergren","given":"Samantha C.","non-dropping-particle":"","parse-names":false,"suffix":""},{"dropping-particle":"","family":"Husson","given":"Olga","non-dropping-particle":"","parse-names":false,"suffix":""},{"dropping-particle":"","family":"Rohde","given":"Gudrun E.","non-dropping-particle":"","parse-names":false,"suffix":""},{"dropping-particle":"","family":"Tomasewska","given":"Iwona M.","non-dropping-particle":"","parse-names":false,"suffix":""},{"dropping-particle":"","family":"Vivat","given":"Bella","non-dropping-particle":"","parse-names":false,"suffix":""},{"dropping-particle":"","family":"Yarom","given":"Noam","non-dropping-particle":"","parse-names":false,"suffix":""},{"dropping-particle":"","family":"Griffiths","given":"Helen","non-dropping-particle":"","parse-names":false,"suffix":""},{"dropping-particle":"","family":"Darlington","given":"Anne Sophie","non-dropping-particle":"","parse-names":false,"suffix":""}],"container-title":"Journal of Adolescent and Young Adult Oncology","id":"ITEM-1","issue":"4","issued":{"date-parts":[["2018","8","1"]]},"page":"453-464","publisher":"Mary Ann Liebert Inc.","title":"A Life Put on Pause: An Exploration of the Health-Related Quality of Life Issues Relevant to Adolescents and Young Adults with Cancer","type":"article-journal","volume":"7"},"uris":["http://www.mendeley.com/documents/?uuid=c4ee2245-d414-3613-9218-e3a77c8c5e7a"]}],"mendeley":{"formattedCitation":"[74]","plainTextFormattedCitation":"[74]","previouslyFormattedCitation":"[74]"},"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[74]</w:t>
      </w:r>
      <w:r w:rsidR="001C05F1" w:rsidRPr="001F6A77">
        <w:rPr>
          <w:rFonts w:ascii="Times New Roman" w:hAnsi="Times New Roman" w:cs="Times New Roman"/>
          <w:lang w:val="en-US"/>
        </w:rPr>
        <w:fldChar w:fldCharType="end"/>
      </w:r>
      <w:r w:rsidRPr="001F6A77">
        <w:rPr>
          <w:rFonts w:ascii="Times New Roman" w:hAnsi="Times New Roman" w:cs="Times New Roman"/>
          <w:lang w:val="en-US"/>
        </w:rPr>
        <w:t>. In a comparison between AYAs (14-25 years) and older adults (26-60 years), several HRQOL issues were recogni</w:t>
      </w:r>
      <w:r w:rsidR="00EE6E8F">
        <w:rPr>
          <w:rFonts w:ascii="Times New Roman" w:hAnsi="Times New Roman" w:cs="Times New Roman"/>
          <w:lang w:val="en-US"/>
        </w:rPr>
        <w:t>z</w:t>
      </w:r>
      <w:r w:rsidRPr="001F6A77">
        <w:rPr>
          <w:rFonts w:ascii="Times New Roman" w:hAnsi="Times New Roman" w:cs="Times New Roman"/>
          <w:lang w:val="en-US"/>
        </w:rPr>
        <w:t xml:space="preserve">ed as </w:t>
      </w:r>
      <w:r w:rsidRPr="001F6A77">
        <w:rPr>
          <w:rFonts w:ascii="Times New Roman" w:eastAsia="SimSun" w:hAnsi="Times New Roman" w:cs="Times New Roman"/>
          <w:lang w:val="en-US"/>
        </w:rPr>
        <w:t>more relevant or important to AYAs including interrupted education, greater motivation to achieve academic goals, increased maturity, boredom, fertility, and change in living situation (e.g., moving back to the family home)</w:t>
      </w:r>
      <w:r w:rsidR="005E2B6C" w:rsidRPr="001F6A77">
        <w:rPr>
          <w:rFonts w:ascii="Times New Roman" w:eastAsia="SimSun" w:hAnsi="Times New Roman" w:cs="Times New Roman"/>
          <w:lang w:val="en-US"/>
        </w:rPr>
        <w:t xml:space="preserve"> </w:t>
      </w:r>
      <w:r w:rsidR="001C05F1" w:rsidRPr="001F6A77">
        <w:rPr>
          <w:rFonts w:ascii="Times New Roman" w:eastAsia="SimSun" w:hAnsi="Times New Roman" w:cs="Times New Roman"/>
          <w:lang w:val="en-US"/>
        </w:rPr>
        <w:fldChar w:fldCharType="begin" w:fldLock="1"/>
      </w:r>
      <w:r w:rsidR="00B3491F">
        <w:rPr>
          <w:rFonts w:ascii="Times New Roman" w:eastAsia="SimSun" w:hAnsi="Times New Roman" w:cs="Times New Roman"/>
          <w:lang w:val="en-US"/>
        </w:rPr>
        <w:instrText>ADDIN CSL_CITATION {"citationItems":[{"id":"ITEM-1","itemData":{"DOI":"10.1111/ecc.12980","ISSN":"1365-2354","PMID":"30485601","abstract":"OBJECTIVE Health-related quality of life (HRQoL) concerns of adolescents and young adults (AYAs) aged 14-25 years were compared with those of older adults (26-60 years) with cancer. METHODS AYAs and older adults receiving curative intent treatment or supportive palliative care for cancer were recruited from eight research centres across Europe. Participants used a rating scale to score the relevance and importance of a list of 77 issues covering 10 areas of HRQoL concern: symptoms; activity restrictions; social; emotional; body image; self-appraisals; outlook on life; lifestyle; treatment-related and life beyond treatment. RESULTS HRQoL issues were reviewed by 33 AYAs and 25 older adults. Several issues were recognised as relevant and important across all age groups: symptoms, emotional impact, outlook on life, lifestyle and treatment-related. A number of issues were more relevant or important to AYAs including interrupted education, greater motivation to achieve academic goals, increased maturity, boredom, fertility and change in living situation. CONCLUSION While there is overlap in several of the HRQoL concerns across the age span, it is important that HRQoL measures used with AYAs capture the diverse and unique psychosocial aspects of this developmental stage.","author":[{"dropping-particle":"","family":"Sodergren","given":"Samantha C","non-dropping-particle":"","parse-names":false,"suffix":""},{"dropping-particle":"","family":"Husson","given":"Olga","non-dropping-particle":"","parse-names":false,"suffix":""},{"dropping-particle":"","family":"Rohde","given":"Gudrun E","non-dropping-particle":"","parse-names":false,"suffix":""},{"dropping-particle":"","family":"Tomasewska","given":"Iwona M","non-dropping-particle":"","parse-names":false,"suffix":""},{"dropping-particle":"","family":"Griffiths","given":"Helen","non-dropping-particle":"","parse-names":false,"suffix":""},{"dropping-particle":"","family":"Pessing","given":"Aya","non-dropping-particle":"","parse-names":false,"suffix":""},{"dropping-particle":"","family":"Yarom","given":"Noam","non-dropping-particle":"","parse-names":false,"suffix":""},{"dropping-particle":"","family":"Hooker","given":"Louise","non-dropping-particle":"","parse-names":false,"suffix":""},{"dropping-particle":"","family":"Din","given":"Amy","non-dropping-particle":"","parse-names":false,"suffix":""},{"dropping-particle":"","family":"Darlington","given":"Anne Sophie","non-dropping-particle":"","parse-names":false,"suffix":""},{"dropping-particle":"","family":"EORTC Quality of Life Group","given":"","non-dropping-particle":"","parse-names":false,"suffix":""}],"container-title":"European journal of cancer care","id":"ITEM-1","issue":"6","issued":{"date-parts":[["2018","11"]]},"page":"e12980","title":"Does age matter? A comparison of health-related quality of life issues of adolescents and young adults with cancer.","type":"article-journal","volume":"27"},"uris":["http://www.mendeley.com/documents/?uuid=84bf2279-021b-3a79-b6f1-96be4eeaf6d7"]}],"mendeley":{"formattedCitation":"[72]","plainTextFormattedCitation":"[72]","previouslyFormattedCitation":"[72]"},"properties":{"noteIndex":0},"schema":"https://github.com/citation-style-language/schema/raw/master/csl-citation.json"}</w:instrText>
      </w:r>
      <w:r w:rsidR="001C05F1" w:rsidRPr="001F6A77">
        <w:rPr>
          <w:rFonts w:ascii="Times New Roman" w:eastAsia="SimSun" w:hAnsi="Times New Roman" w:cs="Times New Roman"/>
          <w:lang w:val="en-US"/>
        </w:rPr>
        <w:fldChar w:fldCharType="separate"/>
      </w:r>
      <w:r w:rsidR="00B3491F" w:rsidRPr="00B3491F">
        <w:rPr>
          <w:rFonts w:ascii="Times New Roman" w:eastAsia="SimSun" w:hAnsi="Times New Roman" w:cs="Times New Roman"/>
          <w:noProof/>
          <w:lang w:val="en-US"/>
        </w:rPr>
        <w:t>[72]</w:t>
      </w:r>
      <w:r w:rsidR="001C05F1" w:rsidRPr="001F6A77">
        <w:rPr>
          <w:rFonts w:ascii="Times New Roman" w:eastAsia="SimSun" w:hAnsi="Times New Roman" w:cs="Times New Roman"/>
          <w:lang w:val="en-US"/>
        </w:rPr>
        <w:fldChar w:fldCharType="end"/>
      </w:r>
      <w:r w:rsidRPr="001F6A77">
        <w:rPr>
          <w:rFonts w:ascii="Times New Roman" w:eastAsia="SimSun" w:hAnsi="Times New Roman" w:cs="Times New Roman"/>
          <w:lang w:val="en-US"/>
        </w:rPr>
        <w:t>.</w:t>
      </w:r>
    </w:p>
    <w:p w14:paraId="2B420470" w14:textId="1A243EAC" w:rsidR="004C4392" w:rsidRPr="001F6A77" w:rsidRDefault="004C4392" w:rsidP="004C4392">
      <w:pPr>
        <w:spacing w:line="360" w:lineRule="auto"/>
        <w:ind w:firstLine="720"/>
        <w:jc w:val="both"/>
        <w:rPr>
          <w:rFonts w:ascii="Times New Roman" w:hAnsi="Times New Roman" w:cs="Times New Roman"/>
          <w:lang w:val="en-US"/>
        </w:rPr>
      </w:pPr>
      <w:r w:rsidRPr="001F6A77">
        <w:rPr>
          <w:rFonts w:ascii="Times New Roman" w:hAnsi="Times New Roman" w:cs="Times New Roman"/>
          <w:lang w:val="en-US"/>
        </w:rPr>
        <w:t>HRQOL assessment in AYAs with cancer is imperative to better understand and address the specific needs of this patient group. Many of the HRQO</w:t>
      </w:r>
      <w:r w:rsidR="00122051" w:rsidRPr="001F6A77">
        <w:rPr>
          <w:rFonts w:ascii="Times New Roman" w:hAnsi="Times New Roman" w:cs="Times New Roman"/>
          <w:lang w:val="en-US"/>
        </w:rPr>
        <w:t>L measures used to evaluate HRQO</w:t>
      </w:r>
      <w:r w:rsidRPr="001F6A77">
        <w:rPr>
          <w:rFonts w:ascii="Times New Roman" w:hAnsi="Times New Roman" w:cs="Times New Roman"/>
          <w:lang w:val="en-US"/>
        </w:rPr>
        <w:t xml:space="preserve">L in AYAs with cancer represent adaptations </w:t>
      </w:r>
      <w:r w:rsidR="00904E71" w:rsidRPr="001F6A77">
        <w:rPr>
          <w:rFonts w:ascii="Times New Roman" w:hAnsi="Times New Roman" w:cs="Times New Roman"/>
          <w:lang w:val="en-US"/>
        </w:rPr>
        <w:t xml:space="preserve">of </w:t>
      </w:r>
      <w:r w:rsidR="00EE6E8F">
        <w:rPr>
          <w:rFonts w:ascii="Times New Roman" w:hAnsi="Times New Roman" w:cs="Times New Roman"/>
          <w:lang w:val="en-US"/>
        </w:rPr>
        <w:t>p</w:t>
      </w:r>
      <w:r w:rsidR="00122051" w:rsidRPr="001F6A77">
        <w:rPr>
          <w:rFonts w:ascii="Times New Roman" w:hAnsi="Times New Roman" w:cs="Times New Roman"/>
          <w:lang w:val="en-US"/>
        </w:rPr>
        <w:t>ediatric</w:t>
      </w:r>
      <w:r w:rsidRPr="001F6A77">
        <w:rPr>
          <w:rFonts w:ascii="Times New Roman" w:hAnsi="Times New Roman" w:cs="Times New Roman"/>
          <w:lang w:val="en-US"/>
        </w:rPr>
        <w:t xml:space="preserve"> measures, such as the PedsQL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{"citationItems":[{"id":"ITEM-1","itemData":{"DOI":"10.1002/cncr.10428","ISSN":"0008543X","PMID":"11932914","abstract":"BACKGROUND The Pediatric Quality of Life Inventory (PedsQL) is a modular instrument designed to measure health-related quality of life (HRQOL) in children and adolescents ages 2-18 years. The PedsQL 4.0 Generic Core Scales are multidimensional child self-report and parent proxy-report scales developed as the generic core measure to be integrated with the PedsQL disease specific modules. The PedsQL Multidimensional Fatigue Scale was designed to measure fatigue in pediatric patients. The PedsQL 3.0 Cancer Module was designed to measure pediatric cancer specific HRQOL. METHODS The PedsQL Generic Core Scales, Multidimensional Fatigue Scale, and Cancer Module were administered to 339 families (220 child self-reports; 337 parent proxy-reports). RESULTS Internal consistency reliability for the PedsQL Generic Core Total Scale Score (alpha = 0.88 child, 0.93 parent report), Multidimensional Fatigue Total Scale Score (alpha = 0.89 child, 0.92 parent report) and most Cancer Module Scales (average alpha = 0.72 child, 0.87 parent report) demonstrated reliability acceptable for group comparisons. Validity was demonstrated using the known-groups method. The PedsQL distinguished between healthy children and children with cancer as a group, and among children on-treatment versus off-treatment. The validity of the PedsQL Multidimensional Fatigue Scale was further demonstrated through hypothesized intercorrelations with dimensions of generic and cancer specific HRQOL. CONCLUSIONS The results demonstrate the reliability and validity of the PedsQL Generic Core Scales, Multidimensional Fatigue Scale, and Cancer Module in pediatric cancer. The PedsQL may be utilized as an outcome measure in clinical trials, research, and clinical practice.","author":[{"dropping-particle":"","family":"Varni","given":"James W.","non-dropping-particle":"","parse-names":false,"suffix":""},{"dropping-particle":"","family":"Burwinkle","given":"Tasha M.","non-dropping-particle":"","parse-names":false,"suffix":""},{"dropping-particle":"","family":"Katz","given":"Ernest R.","non-dropping-particle":"","parse-names":false,"suffix":""},{"dropping-particle":"","family":"Meeske","given":"Kathy","non-dropping-particle":"","parse-names":false,"suffix":""},{"dropping-particle":"","family":"Dickinson","given":"Paige","non-dropping-particle":"","parse-names":false,"suffix":""}],"container-title":"Cancer","id":"ITEM-1","issue":"7","issued":{"date-parts":[["2002","3","28"]]},"page":"2090-2106","title":"The PedsQL™ in pediatric cancer","type":"article-journal","volume":"94"},"uris":["http://www.mendeley.com/documents/?uuid=0d700d30-fb08-3b6d-b9d3-7dcf7e75a15e"]}],"mendeley":{"formattedCitation":"[75]","plainTextFormattedCitation":"[75]","previouslyFormattedCitation":"[75]"},"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[75]</w:t>
      </w:r>
      <w:r w:rsidR="001C05F1" w:rsidRPr="001F6A77">
        <w:rPr>
          <w:rFonts w:ascii="Times New Roman" w:hAnsi="Times New Roman" w:cs="Times New Roman"/>
          <w:lang w:val="en-US"/>
        </w:rPr>
        <w:fldChar w:fldCharType="end"/>
      </w:r>
      <w:r w:rsidR="008F6302" w:rsidRPr="001F6A77">
        <w:rPr>
          <w:rFonts w:ascii="Times New Roman" w:hAnsi="Times New Roman" w:cs="Times New Roman"/>
          <w:lang w:val="en-US"/>
        </w:rPr>
        <w:t xml:space="preserve"> </w:t>
      </w:r>
      <w:r w:rsidRPr="001F6A77">
        <w:rPr>
          <w:rFonts w:ascii="Times New Roman" w:hAnsi="Times New Roman" w:cs="Times New Roman"/>
          <w:lang w:val="en-US"/>
        </w:rPr>
        <w:t>or measures developed with and designed for older adults, thus raising concerns over their validity</w:t>
      </w:r>
      <w:r w:rsidR="005E2B6C" w:rsidRPr="001F6A77">
        <w:rPr>
          <w:rFonts w:ascii="Times New Roman" w:hAnsi="Times New Roman" w:cs="Times New Roman"/>
          <w:lang w:val="en-US"/>
        </w:rPr>
        <w:t xml:space="preserve">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{"citationItems":[{"id":"ITEM-1","itemData":{"DOI":"10.1111/ecc.12980","ISSN":"1365-2354","PMID":"30485601","abstract":"OBJECTIVE Health-related quality of life (HRQoL) concerns of adolescents and young adults (AYAs) aged 14-25 years were compared with those of older adults (26-60 years) with cancer. METHODS AYAs and older adults receiving curative intent treatment or supportive palliative care for cancer were recruited from eight research centres across Europe. Participants used a rating scale to score the relevance and importance of a list of 77 issues covering 10 areas of HRQoL concern: symptoms; activity restrictions; social; emotional; body image; self-appraisals; outlook on life; lifestyle; treatment-related and life beyond treatment. RESULTS HRQoL issues were reviewed by 33 AYAs and 25 older adults. Several issues were recognised as relevant and important across all age groups: symptoms, emotional impact, outlook on life, lifestyle and treatment-related. A number of issues were more relevant or important to AYAs including interrupted education, greater motivation to achieve academic goals, increased maturity, boredom, fertility and change in living situation. CONCLUSION While there is overlap in several of the HRQoL concerns across the age span, it is important that HRQoL measures used with AYAs capture the diverse and unique psychosocial aspects of this developmental stage.","author":[{"dropping-particle":"","family":"Sodergren","given":"Samantha C","non-dropping-particle":"","parse-names":false,"suffix":""},{"dropping-particle":"","family":"Husson","given":"Olga","non-dropping-particle":"","parse-names":false,"suffix":""},{"dropping-particle":"","family":"Rohde","given":"Gudrun E","non-dropping-particle":"","parse-names":false,"suffix":""},{"dropping-particle":"","family":"Tomasewska","given":"Iwona M","non-dropping-particle":"","parse-names":false,"suffix":""},{"dropping-particle":"","family":"Griffiths","given":"Helen","non-dropping-particle":"","parse-names":false,"suffix":""},{"dropping-particle":"","family":"Pessing","given":"Aya","non-dropping-particle":"","parse-names":false,"suffix":""},{"dropping-particle":"","family":"Yarom","given":"Noam","non-dropping-particle":"","parse-names":false,"suffix":""},{"dropping-particle":"","family":"Hooker","given":"Louise","non-dropping-particle":"","parse-names":false,"suffix":""},{"dropping-particle":"","family":"Din","given":"Amy","non-dropping-particle":"","parse-names":false,"suffix":""},{"dropping-particle":"","family":"Darlington","given":"Anne Sophie","non-dropping-particle":"","parse-names":false,"suffix":""},{"dropping-particle":"","family":"EORTC Quality of Life Group","given":"","non-dropping-particle":"","parse-names":false,"suffix":""}],"container-title":"European journal of cancer care","id":"ITEM-1","issue":"6","issued":{"date-parts":[["2018","11"]]},"page":"e12980","title":"Does age matter? A comparison of health-related quality of life issues of adolescents and young adults with cancer.","type":"article-journal","volume":"27"},"uris":["http://www.mendeley.com/documents/?uuid=84bf2279-021b-3a79-b6f1-96be4eeaf6d7"]}],"mendeley":{"formattedCitation":"[72]","plainTextFormattedCitation":"[72]","previouslyFormattedCitation":"[72]"},"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[72]</w:t>
      </w:r>
      <w:r w:rsidR="001C05F1" w:rsidRPr="001F6A77">
        <w:rPr>
          <w:rFonts w:ascii="Times New Roman" w:hAnsi="Times New Roman" w:cs="Times New Roman"/>
          <w:lang w:val="en-US"/>
        </w:rPr>
        <w:fldChar w:fldCharType="end"/>
      </w:r>
      <w:r w:rsidRPr="001F6A77">
        <w:rPr>
          <w:rFonts w:ascii="Times New Roman" w:hAnsi="Times New Roman" w:cs="Times New Roman"/>
          <w:lang w:val="en-US"/>
        </w:rPr>
        <w:t>. In an outline of research priorities for AYAs with cancer, the AYA Oncology Progress Review Group acknowledged that the research infrastructure for assessing AYA cancer-related issues is inadequate and needs to be supported by the development or modification of existing AYA assessment tools</w:t>
      </w:r>
      <w:r w:rsidR="003C2E8C" w:rsidRPr="001F6A77">
        <w:rPr>
          <w:rFonts w:ascii="Times New Roman" w:hAnsi="Times New Roman" w:cs="Times New Roman"/>
          <w:lang w:val="en-US"/>
        </w:rPr>
        <w:t xml:space="preserve"> </w:t>
      </w:r>
      <w:r w:rsidR="001C05F1" w:rsidRPr="001F6A77">
        <w:rPr>
          <w:rFonts w:ascii="Times New Roman" w:hAnsi="Times New Roman" w:cs="Times New Roman"/>
          <w:lang w:val="en-US"/>
        </w:rPr>
        <w:fldChar w:fldCharType="begin" w:fldLock="1"/>
      </w:r>
      <w:r w:rsidR="00B3491F">
        <w:rPr>
          <w:rFonts w:ascii="Times New Roman" w:hAnsi="Times New Roman" w:cs="Times New Roman"/>
          <w:lang w:val="en-US"/>
        </w:rPr>
        <w:instrText>ADDIN CSL_CITATION {"citationItems":[{"id":"ITEM-1","itemData":{"URL":"https://www.cancer.gov/types/aya/research/ayao-august-2006.pdf","accessed":{"date-parts":[["2019","11","8"]]},"author":[{"dropping-particle":"","family":"Adolescent and Young Adult Oncology Group","given":"","non-dropping-particle":"","parse-names":false,"suffix":""}],"id":"ITEM-1","issued":{"date-parts":[["2006"]]},"title":"Care Imperatives for adolescents and young adults with cancer. Report of the Adolescent and Young Adult Oncology Group.","type":"webpage"},"uris":["http://www.mendeley.com/documents/?uuid=7681b897-72d6-3d18-bc6d-683e7d460fe2"]}],"mendeley":{"formattedCitation":"[71]","plainTextFormattedCitation":"[71]","previouslyFormattedCitation":"[71]"},"properties":{"noteIndex":0},"schema":"https://github.com/citation-style-language/schema/raw/master/csl-citation.json"}</w:instrText>
      </w:r>
      <w:r w:rsidR="001C05F1" w:rsidRPr="001F6A77">
        <w:rPr>
          <w:rFonts w:ascii="Times New Roman" w:hAnsi="Times New Roman" w:cs="Times New Roman"/>
          <w:lang w:val="en-US"/>
        </w:rPr>
        <w:fldChar w:fldCharType="separate"/>
      </w:r>
      <w:r w:rsidR="00B3491F" w:rsidRPr="00B3491F">
        <w:rPr>
          <w:rFonts w:ascii="Times New Roman" w:hAnsi="Times New Roman" w:cs="Times New Roman"/>
          <w:noProof/>
          <w:lang w:val="en-US"/>
        </w:rPr>
        <w:t>[71]</w:t>
      </w:r>
      <w:r w:rsidR="001C05F1" w:rsidRPr="001F6A77">
        <w:rPr>
          <w:rFonts w:ascii="Times New Roman" w:hAnsi="Times New Roman" w:cs="Times New Roman"/>
          <w:lang w:val="en-US"/>
        </w:rPr>
        <w:fldChar w:fldCharType="end"/>
      </w:r>
      <w:r w:rsidRPr="001F6A77">
        <w:rPr>
          <w:rFonts w:ascii="Times New Roman" w:hAnsi="Times New Roman" w:cs="Times New Roman"/>
          <w:lang w:val="en-US"/>
        </w:rPr>
        <w:t xml:space="preserve">. </w:t>
      </w:r>
    </w:p>
    <w:p w14:paraId="1EB1146E" w14:textId="77777777" w:rsidR="00340A31" w:rsidRPr="001F6A77" w:rsidRDefault="00340A31" w:rsidP="00AB15CB">
      <w:pPr>
        <w:spacing w:line="360" w:lineRule="auto"/>
        <w:rPr>
          <w:lang w:val="en-US"/>
        </w:rPr>
      </w:pPr>
    </w:p>
    <w:p w14:paraId="0A698E57" w14:textId="77777777" w:rsidR="001F17C2" w:rsidRPr="001F6A77" w:rsidRDefault="001F17C2" w:rsidP="001F17C2">
      <w:pPr>
        <w:spacing w:line="360" w:lineRule="auto"/>
        <w:jc w:val="both"/>
        <w:rPr>
          <w:rFonts w:cstheme="minorHAnsi"/>
          <w:b/>
          <w:lang w:val="en-US"/>
        </w:rPr>
      </w:pPr>
      <w:r w:rsidRPr="001F6A77">
        <w:rPr>
          <w:rFonts w:cstheme="minorHAnsi"/>
          <w:b/>
          <w:u w:val="single"/>
          <w:lang w:val="en-US"/>
        </w:rPr>
        <w:t>5. Statistical considerations</w:t>
      </w:r>
    </w:p>
    <w:p w14:paraId="0E8652EF" w14:textId="3D47B85C" w:rsidR="005F6346" w:rsidRPr="001F6A77" w:rsidRDefault="005F6346" w:rsidP="005F6346">
      <w:pPr>
        <w:autoSpaceDE w:val="0"/>
        <w:autoSpaceDN w:val="0"/>
        <w:adjustRightInd w:val="0"/>
        <w:spacing w:after="0" w:line="360" w:lineRule="auto"/>
        <w:ind w:firstLine="720"/>
        <w:jc w:val="both"/>
        <w:rPr>
          <w:lang w:val="en-US"/>
        </w:rPr>
      </w:pPr>
      <w:r w:rsidRPr="001F6A77">
        <w:rPr>
          <w:lang w:val="en-US"/>
        </w:rPr>
        <w:t xml:space="preserve">Randomized controlled clinical trials (RCTs) represent the gold standard for evidence-based medicine and play a key role in evaluation strategies for new treatments </w:t>
      </w:r>
      <w:r w:rsidR="001C05F1" w:rsidRPr="001F6A77">
        <w:rPr>
          <w:lang w:val="en-US"/>
        </w:rPr>
        <w:fldChar w:fldCharType="begin" w:fldLock="1"/>
      </w:r>
      <w:r w:rsidR="00B3491F">
        <w:rPr>
          <w:lang w:val="en-US"/>
        </w:rPr>
        <w:instrText>ADDIN CSL_CITATION {"citationItems":[{"id":"ITEM-1","itemData":{"DOI":"10.1136/emj.20.2.164","ISSN":"13510622","PMID":"12642531","abstract":"The sixth paper in this series discusses the design and principles of randomised controlled trials.","author":[{"dropping-particle":"","family":"Kendall","given":"J. M.","non-dropping-particle":"","parse-names":false,"suffix":""}],"container-title":"Emergency Medicine Journal","id":"ITEM-1","issue":"2","issued":{"date-parts":[["2003","3"]]},"page":"164-168","title":"Designing a research project: Randomised controlled trials and their principles","type":"article","volume":"20"},"uris":["http://www.mendeley.com/documents/?uuid=80692ed6-fe97-373d-8c5d-881f1aec982a"]},{"id":"ITEM-2","itemData":{"DOI":"10.1056/NEJMms1604593","ISSN":"15334406","abstract":"Over the past 70 years, randomized, controlled trials (RCTs) have reshaped medical knowledge and practice. Popularized by mid-20th-century clinical researchers and statisticians aiming to reduce bias and enhance the accuracy of clinical experimentation, RCTs have often functioned well in that role. Yet the past seven decades also bear witness to many limitations of this new “gold standard.” The scientific and political history of RCTs offers lessons regarding the complexity of medicine and disease and the economic and political forces that shape the production and circulation of medical knowledge.","author":[{"dropping-particle":"","family":"Bothwell","given":"Laura E.","non-dropping-particle":"","parse-names":false,"suffix":""},{"dropping-particle":"","family":"Greene","given":"Jeremy A.","non-dropping-particle":"","parse-names":false,"suffix":""},{"dropping-particle":"","family":"Podolsky","given":"Scott H.","non-dropping-particle":"","parse-names":false,"suffix":""},{"dropping-particle":"","family":"Jones","given":"David S.","non-dropping-particle":"","parse-names":false,"suffix":""},{"dropping-particle":"","family":"Malina","given":"Debra","non-dropping-particle":"","parse-names":false,"suffix":""}],"container-title":"New England Journal of Medicine","id":"ITEM-2","issue":"22","issued":{"date-parts":[["2016","6","2"]]},"page":"2175-2181","publisher":"Massachussetts Medical Society","title":"Assessing the gold standard - Lessons from the history of RCTs","type":"article-journal","volume":"374"},"uris":["http://www.mendeley.com/documents/?uuid=cdfc4769-380b-340d-9f0e-7bf8f66cb300"]}],"mendeley":{"formattedCitation":"[76, 77]","plainTextFormattedCitation":"[76, 77]","previouslyFormattedCitation":"[76, 77]"},"properties":{"noteIndex":0},"schema":"https://github.com/citation-style-language/schema/raw/master/csl-citation.json"}</w:instrText>
      </w:r>
      <w:r w:rsidR="001C05F1" w:rsidRPr="001F6A77">
        <w:rPr>
          <w:lang w:val="en-US"/>
        </w:rPr>
        <w:fldChar w:fldCharType="separate"/>
      </w:r>
      <w:r w:rsidR="00B3491F" w:rsidRPr="00B3491F">
        <w:rPr>
          <w:noProof/>
          <w:lang w:val="en-US"/>
        </w:rPr>
        <w:t>[76, 77]</w:t>
      </w:r>
      <w:r w:rsidR="001C05F1" w:rsidRPr="001F6A77">
        <w:rPr>
          <w:lang w:val="en-US"/>
        </w:rPr>
        <w:fldChar w:fldCharType="end"/>
      </w:r>
      <w:r w:rsidRPr="001F6A77">
        <w:rPr>
          <w:lang w:val="en-US"/>
        </w:rPr>
        <w:t>. However, the conduct of conventional RCTs in children faces numerous challenges</w:t>
      </w:r>
      <w:r w:rsidR="00AB15CB" w:rsidRPr="001F6A77">
        <w:rPr>
          <w:lang w:val="en-US"/>
        </w:rPr>
        <w:t xml:space="preserve"> </w:t>
      </w:r>
      <w:r w:rsidR="001C05F1" w:rsidRPr="001F6A77">
        <w:rPr>
          <w:lang w:val="en-US"/>
        </w:rPr>
        <w:fldChar w:fldCharType="begin" w:fldLock="1"/>
      </w:r>
      <w:r w:rsidR="00B3491F">
        <w:rPr>
          <w:lang w:val="en-US"/>
        </w:rPr>
        <w:instrText>ADDIN CSL_CITATION {"citationItems":[{"id":"ITEM-1","itemData":{"abstract":"The mostly unmet need as well as the pressure to show efficacy of new therapies to treat rare diseases contrasts with the limited possibility to use traditional statistical methods to design and analyse clinical trials in this setting. Within this paper, we will refer to the current state of design and analysis methods, as well as practical conditions to be considered when conducting a clinical trial for rare diseases. We will embed the research of the IDeAl project within this setting and give some first recommendations to improve the methodology for clinical trials in rare diseases.","author":[{"dropping-particle":"","family":"Hilgers","given":"Ralf-Dieter","non-dropping-particle":"","parse-names":false,"suffix":""},{"dropping-particle":"","family":"König","given":"Franz","non-dropping-particle":"","parse-names":false,"suffix":""},{"dropping-particle":"","family":"Molenberghs","given":"Geert","non-dropping-particle":"","parse-names":false,"suffix":""},{"dropping-particle":"","family":"Senn","given":"Stephen","non-dropping-particle":"","parse-names":false,"suffix":""}],"container-title":"Dis Res Treat","id":"ITEM-1","issue":"3","issued":{"date-parts":[["2016"]]},"number-of-pages":"53-60","title":"Design and analysis of clinical trials for small rare disease populations","type":"report","volume":"1"},"uris":["http://www.mendeley.com/documents/?uuid=434bb98c-1cb2-3365-96d1-0308011866ea"]},{"id":"ITEM-2","itemData":{"DOI":"10.1111/bcp.12305","ISSN":"13652125","PMID":"18473977","abstract":"Safety and efficacy data on many medicines used in children are surprisingly scarce. As a result children are sometimes given ineffective medicines or medicines with unknown harmful side effects. Better and more relevant clinical trials in children are needed to increase our knowledge of the effects of medicines and to prevent the delayed or non-use of beneficial therapies. Clinical trials provide reliable evidence of treatment effects by rigorous controlled testing of interventions on human subjects. Paediatric trials are more challenging to conduct than trials in adults because of the paucity of funding, uniqueness of children and particular ethical concerns. Although current regulations and initiatives are improving the scope, quantity and quality of trials in children, there are still deficiencies that need to be addressed to accelerate radically equitable access to evidence-based therapies in children.","author":[{"dropping-particle":"","family":"Joseph","given":"Pathma D.","non-dropping-particle":"","parse-names":false,"suffix":""},{"dropping-particle":"","family":"Craig","given":"Jonathan C.","non-dropping-particle":"","parse-names":false,"suffix":""},{"dropping-particle":"","family":"Caldwell","given":"Patrina H.Y.","non-dropping-particle":"","parse-names":false,"suffix":""}],"container-title":"British Journal of Clinical Pharmacology","id":"ITEM-2","issue":"3","issued":{"date-parts":[["2015","3","1"]]},"page":"357-369","publisher":"Blackwell Publishing Ltd","title":"Clinical trials in children","type":"article-journal","volume":"79"},"uris":["http://www.mendeley.com/documents/?uuid=fbb84075-d0bf-3cfc-95ea-c2e5e4c71f8f"]}],"mendeley":{"formattedCitation":"[78, 79]","plainTextFormattedCitation":"[78, 79]","previouslyFormattedCitation":"[78, 79]"},"properties":{"noteIndex":0},"schema":"https://github.com/citation-style-language/schema/raw/master/csl-citation.json"}</w:instrText>
      </w:r>
      <w:r w:rsidR="001C05F1" w:rsidRPr="001F6A77">
        <w:rPr>
          <w:lang w:val="en-US"/>
        </w:rPr>
        <w:fldChar w:fldCharType="separate"/>
      </w:r>
      <w:r w:rsidR="00B3491F" w:rsidRPr="00B3491F">
        <w:rPr>
          <w:noProof/>
          <w:lang w:val="en-US"/>
        </w:rPr>
        <w:t>[78, 79]</w:t>
      </w:r>
      <w:r w:rsidR="001C05F1" w:rsidRPr="001F6A77">
        <w:rPr>
          <w:lang w:val="en-US"/>
        </w:rPr>
        <w:fldChar w:fldCharType="end"/>
      </w:r>
      <w:r w:rsidRPr="001F6A77">
        <w:rPr>
          <w:lang w:val="en-US"/>
        </w:rPr>
        <w:t>.</w:t>
      </w:r>
    </w:p>
    <w:p w14:paraId="52285E8F" w14:textId="6A7EEA8E" w:rsidR="005F6346" w:rsidRPr="001F6A77" w:rsidRDefault="005F6346" w:rsidP="005F6346">
      <w:pPr>
        <w:autoSpaceDE w:val="0"/>
        <w:autoSpaceDN w:val="0"/>
        <w:adjustRightInd w:val="0"/>
        <w:spacing w:after="0" w:line="360" w:lineRule="auto"/>
        <w:ind w:firstLine="720"/>
        <w:jc w:val="both"/>
        <w:rPr>
          <w:lang w:val="en-US"/>
        </w:rPr>
      </w:pPr>
      <w:r w:rsidRPr="001F6A77">
        <w:rPr>
          <w:lang w:val="en-US"/>
        </w:rPr>
        <w:t xml:space="preserve">Cancer is uncommon in children and </w:t>
      </w:r>
      <w:r w:rsidR="0070372B" w:rsidRPr="001F6A77">
        <w:rPr>
          <w:lang w:val="en-US"/>
        </w:rPr>
        <w:t xml:space="preserve">meets the </w:t>
      </w:r>
      <w:r w:rsidRPr="001F6A77">
        <w:rPr>
          <w:lang w:val="en-US"/>
        </w:rPr>
        <w:t>definition of “rare disease”</w:t>
      </w:r>
      <w:r w:rsidR="00554DAE" w:rsidRPr="001F6A77">
        <w:rPr>
          <w:lang w:val="en-US"/>
        </w:rPr>
        <w:t xml:space="preserve"> </w:t>
      </w:r>
      <w:r w:rsidR="001C05F1" w:rsidRPr="001F6A77">
        <w:rPr>
          <w:lang w:val="en-US"/>
        </w:rPr>
        <w:fldChar w:fldCharType="begin" w:fldLock="1"/>
      </w:r>
      <w:r w:rsidR="009E6A37" w:rsidRPr="001F6A77">
        <w:rPr>
          <w:lang w:val="en-US"/>
        </w:rPr>
        <w:instrText>ADDIN CSL_CITATION {"citationItems":[{"id":"ITEM-1","itemData":{"DOI":"10.1016/S1470-2045(13)70548-5","ISBN":"1470-2045\\r1474-5488","ISSN":"14702045","PMID":"24314615","abstract":"Background: Survival and cure rates for childhood cancers in Europe have greatly improved over the past 40 years and are mostly good, although not in all European countries. The EUROCARE-5 survival study estimates survival of children diagnosed with cancer between 2000 and 2007, assesses whether survival differences among European countries have changed, and investigates changes from 1999 to 2007. Methods: We analysed survival data for 157499 children (age 0-14 years) diagnosed between Jan 1, 1978 and Dec 31, 2007. They came from 74 population-based cancer registries in 29 countries. We calculated observed, country-weighted 1-year, 3-year, and 5-year survival for major cancers and all cancers combined. For comparison between countries, we used the corrected group prognosis method to provide survival probabilities adjusted for multiple confounders (sex, age, period of diagnosis, and, for all cancers combined without CNS cancers, casemix). Age-adjusted survival differences by area and calendar period were calculated with period analysis and were given for all cancers combined and the major cancers. Findings: We analysed 59579 cases. For all cancers combined for children diagnosed in 2000-07, 1-year survival was 90·6% (95% CI 90·2-90·9), 3-year survival was 81·0 % (95% CI 80·5-81·4), and 5-year survival was 77·9% (95% CI 77·4-78·3). For all cancers combined, 5-year survival rose from 76·1% (74·4-77·7) for 1999-2001, to 79·1% (77·3-80·7) for 2005-07 (hazard ratio 0·973, 95% CI 0·965-0·982, p&lt;0·0001). The greatest improvements were in eastern Europe, where 5-year survival rose from 65·2% (95% CI 63·1-67·3) in 1999-2001, to 70·2% (67·9-72·3) in 2005-07. Europe-wide average yearly change in mortality (hazard ratio) was 0·939 (95% CI 0·919-0·960) for acute lymphoid leukaemia, 0·959 (0·933-0·986) for acute myeloid leukaemia, and 0·940 (0·897-0·984) for non-Hodgkin lymphoma. Mortality for all of Europe did not change significantly for Hodgkin's lymphoma, Burkitt's lymphoma, CNS tumours, neuroblastoma, Wilms' tumour, Ewing's sarcoma, osteosarcoma, and rhabdomyosarcoma. Disparities for 5-year survival persisted between countries and regions, ranging from 70% to 82% (for 2005-07). Interpretation: Several reasons might explain persisting inequalities. The lack of health-care resources is probably most important, especially in some eastern European countries with limited drug supply, lack of specialised centres with multidisciplinary teams, delayed diagnosis and treat…","author":[{"dropping-particle":"","family":"Gatta","given":"Gemma","non-dropping-particle":"","parse-names":false,"suffix":""},{"dropping-particle":"","family":"Botta","given":"Laura","non-dropping-particle":"","parse-names":false,"suffix":""},{"dropping-particle":"","family":"Rossi","given":"Silvia","non-dropping-particle":"","parse-names":false,"suffix":""},{"dropping-particle":"","family":"Aareleid","given":"Tiiu","non-dropping-particle":"","parse-names":false,"suffix":""},{"dropping-particle":"","family":"Bielska-Lasota","given":"Magdalena","non-dropping-particle":"","parse-names":false,"suffix":""},{"dropping-particle":"","family":"Clavel","given":"Jacqueline","non-dropping-particle":"","parse-names":false,"suffix":""},{"dropping-particle":"","family":"Dimitrova","given":"Nadya","non-dropping-particle":"","parse-names":false,"suffix":""},{"dropping-particle":"","family":"Jakab","given":"Zsuzsanna","non-dropping-particle":"","parse-names":false,"suffix":""},{"dropping-particle":"","family":"Kaatsch","given":"Peter","non-dropping-particle":"","parse-names":false,"suffix":""},{"dropping-particle":"","family":"Lacour","given":"Brigitte","non-dropping-particle":"","parse-names":false,"suffix":""},{"dropping-particle":"","family":"Mallone","given":"Sandra","non-dropping-particle":"","parse-names":false,"suffix":""},{"dropping-particle":"","family":"Marcos-Gragera","given":"Rafael","non-dropping-particle":"","parse-names":false,"suffix":""},{"dropping-particle":"","family":"Minicozzi","given":"Pamela","non-dropping-particle":"","parse-names":false,"suffix":""},{"dropping-particle":"","family":"Sánchez-Pérez","given":"Maria-José José","non-dropping-particle":"","parse-names":false,"suffix":""},{"dropping-particle":"","family":"Sant","given":"Milena","non-dropping-particle":"","parse-names":false,"suffix":""},{"dropping-particle":"","family":"Santaquilani","given":"Mariano","non-dropping-particle":"","parse-names":false,"suffix":""},{"dropping-particle":"","family":"Stiller","given":"Charles","non-dropping-particle":"","parse-names":false,"suffix":""},{"dropping-particle":"","family":"Tavilla","given":"Andrea","non-dropping-particle":"","parse-names":false,"suffix":""},{"dropping-particle":"","family":"Trama","given":"Annalisa","non-dropping-particle":"","parse-names":false,"suffix":""},{"dropping-particle":"","family":"Visser","given":"Otto","non-dropping-particle":"","parse-names":false,"suffix":""},{"dropping-particle":"","family":"Peris-Bonet","given":"Rafael","non-dropping-particle":"","parse-names":false,"suffix":""},{"dropping-particle":"","family":"EUROCARE Working Group","given":"","non-dropping-particle":"","parse-names":false,"suffix":""}],"container-title":"The Lancet Oncology","id":"ITEM-1","issue":"1","issued":{"date-parts":[["2014","1"]]},"page":"35-47","title":"Childhood cancer survival in Europe 1999-2007: Results of EUROCARE-5-a population-based study","type":"article-journal","volume":"15"},"uris":["http://www.mendeley.com/documents/?uuid=49deb154-5cf6-4875-8fa8-814f2a73e103"]}],"mendeley":{"formattedCitation":"[1]","plainTextFormattedCitation":"[1]","previouslyFormattedCitation":"[1]"},"properties":{"noteIndex":0},"schema":"https://github.com/citation-style-language/schema/raw/master/csl-citation.json"}</w:instrText>
      </w:r>
      <w:r w:rsidR="001C05F1" w:rsidRPr="001F6A77">
        <w:rPr>
          <w:lang w:val="en-US"/>
        </w:rPr>
        <w:fldChar w:fldCharType="separate"/>
      </w:r>
      <w:r w:rsidR="00554DAE" w:rsidRPr="001F6A77">
        <w:rPr>
          <w:noProof/>
          <w:lang w:val="en-US"/>
        </w:rPr>
        <w:t>[1]</w:t>
      </w:r>
      <w:r w:rsidR="001C05F1" w:rsidRPr="001F6A77">
        <w:rPr>
          <w:lang w:val="en-US"/>
        </w:rPr>
        <w:fldChar w:fldCharType="end"/>
      </w:r>
      <w:r w:rsidRPr="001F6A77">
        <w:rPr>
          <w:lang w:val="en-US"/>
        </w:rPr>
        <w:t>. As a rare disease</w:t>
      </w:r>
      <w:r w:rsidR="0070372B" w:rsidRPr="001F6A77">
        <w:rPr>
          <w:lang w:val="en-US"/>
        </w:rPr>
        <w:t>,</w:t>
      </w:r>
      <w:r w:rsidRPr="001F6A77">
        <w:rPr>
          <w:lang w:val="en-US"/>
        </w:rPr>
        <w:t xml:space="preserve"> one of the major concerns in conducting </w:t>
      </w:r>
      <w:r w:rsidR="00122051" w:rsidRPr="001F6A77">
        <w:rPr>
          <w:lang w:val="en-US"/>
        </w:rPr>
        <w:t>pediatric</w:t>
      </w:r>
      <w:r w:rsidRPr="001F6A77">
        <w:rPr>
          <w:lang w:val="en-US"/>
        </w:rPr>
        <w:t xml:space="preserve"> clinical trials is the small available patient population. With the limited number of patients available, </w:t>
      </w:r>
      <w:r w:rsidR="0070372B" w:rsidRPr="001F6A77">
        <w:rPr>
          <w:lang w:val="en-US"/>
        </w:rPr>
        <w:t>RCT</w:t>
      </w:r>
      <w:r w:rsidRPr="001F6A77">
        <w:rPr>
          <w:lang w:val="en-US"/>
        </w:rPr>
        <w:t xml:space="preserve"> may not have sufficient power to detect clinically meaningful differences (treatment effect) </w:t>
      </w:r>
      <w:r w:rsidR="001C05F1" w:rsidRPr="001F6A77">
        <w:rPr>
          <w:lang w:val="en-US"/>
        </w:rPr>
        <w:fldChar w:fldCharType="begin" w:fldLock="1"/>
      </w:r>
      <w:r w:rsidR="00B3491F">
        <w:rPr>
          <w:lang w:val="en-US"/>
        </w:rPr>
        <w:instrText>ADDIN CSL_CITATION {"citationItems":[{"id":"ITEM-1","itemData":{"DOI":"10.1136/emj.20.5.453","ISSN":"13510622","PMID":"12954688","abstract":"The importance of power and sample size estimation for study design and analysis.","author":[{"dropping-particle":"","family":"Jones","given":"Steve R.","non-dropping-particle":"","parse-names":false,"suffix":""},{"dropping-particle":"","family":"Carley","given":"S.","non-dropping-particle":"","parse-names":false,"suffix":""},{"dropping-particle":"","family":"Harrison","given":"M.","non-dropping-particle":"","parse-names":false,"suffix":""}],"container-title":"Emergency Medicine Journal","id":"ITEM-1","issue":"5","issued":{"date-parts":[["2003","9"]]},"page":"453-458","title":"An introduction to power and sample size estimation","type":"article","volume":"20"},"uris":["http://www.mendeley.com/documents/?uuid=4880f060-f3d2-3585-90d1-166a673b20ca"]},{"id":"ITEM-2","itemData":{"DOI":"10.1093/annonc/mdu459","ISSN":"1569-8041","PMID":"25274616","abstract":"While they account for one-fifth of new cancer cases, rare cancers are difficult to study. A higher than average degree of uncertainty should be accommodated for clinical as well as for population-based decision making. Rules of rational decision making in conditions of uncertainty should be rigorously followed and would need widely informative clinical trials. In principle, any piece of new evidence would need to be exploited in rare cancers. Methodologies to explicitly weigh and combine all the available evidence should be refined, and the Bayesian logic can be instrumental to this end. Likewise, Bayesian-design trials may help optimize the low number of patients liable to be enrolled in clinical studies on rare cancers, as well as adaptive trials in general, with their inherent potential of flexibility when properly applied. While clinical studies are the mainstay to test hypotheses, the potential of electronic patient records should be exploited to generate new hypotheses, to create external controls for future studies (when internal controls are unpractical), to study effectiveness of new treatments in real conditions. Framework study protocols in specific rare cancers to sequentially test sets of new agents, as from the early post-phase I development stage, should be encouraged. Also the compassionate and the off-label settings should be exploited to generate new evidence, and flexible regulatory innovations such as adaptive licensing could convey new agents early to rare cancer patients, while generating evidence. Though validation of surrogate end points is problematic in rare cancers, the use of an updated notion of tumor response may be of great value in the single patient to optimize the use of therapies, all the more the new ones. Disease-based communities, involving clinicians and patients, should be regularly consulted by regulatory bodies when setting their policies on drug approval and reimbursement in specific rare cancers.","author":[{"dropping-particle":"","family":"Casali","given":"P G","non-dropping-particle":"","parse-names":false,"suffix":""},{"dropping-particle":"","family":"Bruzzi","given":"P","non-dropping-particle":"","parse-names":false,"suffix":""},{"dropping-particle":"","family":"Bogaerts","given":"J","non-dropping-particle":"","parse-names":false,"suffix":""},{"dropping-particle":"","family":"Blay","given":"J-Y","non-dropping-particle":"","parse-names":false,"suffix":""},{"dropping-particle":"","family":"Rare Cancers Europe (RCE) Consensus Panel","given":"","non-dropping-particle":"","parse-names":false,"suffix":""}],"container-title":"Annals of oncology : official journal of the European Society for Medical Oncology","id":"ITEM-2","issue":"2","issued":{"date-parts":[["2015","2"]]},"page":"300-6","title":"Rare Cancers Europe (RCE) methodological recommendations for clinical studies in rare cancers: a European consensus position paper.","type":"article-journal","volume":"26"},"uris":["http://www.mendeley.com/documents/?uuid=5cd6f4ba-6c68-3016-b806-3d8567604fa6"]},{"id":"ITEM-3","itemData":{"DOI":"10.1007/s11999-008-0346-9","ISSN":"15281132","abstract":"The increasing volume of research by the medical community often leads to increasing numbers of contradictory findings and conclusions. Although the differences observed may represent true differences, the results also may differ because of sampling variability as all studies are performed on a limited number of specimens or patients. When planning a study reporting differences among groups of patients or describing some variable in a single group, sample size should be considered because it allows the researcher to control for the risk of reporting a false-negative finding (Type II error) or to estimate the precision his or her experiment will yield. Equally important, readers of medical journals should understand sample size because such understanding is essential to interpret the relevance of a finding with regard to their own patients. At the time of planning, the investigator must establish (1) a justifiable level of statistical significance, (2) the chances of detecting a difference of given magnitude between the groups compared, ie, the power, (3) this targeted difference (ie, effect size), and (4) the variability of the data (for quantitative data). We believe correct planning of experiments is an ethical issue of concern to the entire community. © 2008 The Association of Bone and Joint Surgeons.","author":[{"dropping-particle":"","family":"Biau","given":"David Jean","non-dropping-particle":"","parse-names":false,"suffix":""},{"dropping-particle":"","family":"Kernéis","given":"Solen","non-dropping-particle":"","parse-names":false,"suffix":""},{"dropping-particle":"","family":"Porcher","given":"Raphaël","non-dropping-particle":"","parse-names":false,"suffix":""}],"container-title":"Clinical Orthopaedics and Related Research","id":"ITEM-3","issue":"9","issued":{"date-parts":[["2008"]]},"page":"2282-2288","publisher":"Springer New York","title":"Statistics in brief: The importance of sample size in the planning and interpretation of medical research","type":"article","volume":"466"},"uris":["http://www.mendeley.com/documents/?uuid=a7c063de-28da-3c51-aff1-ead4f8f8d06c"]}],"mendeley":{"formattedCitation":"[80–82]","plainTextFormattedCitation":"[80–82]","previouslyFormattedCitation":"[80–82]"},"properties":{"noteIndex":0},"schema":"https://github.com/citation-style-language/schema/raw/master/csl-citation.json"}</w:instrText>
      </w:r>
      <w:r w:rsidR="001C05F1" w:rsidRPr="001F6A77">
        <w:rPr>
          <w:lang w:val="en-US"/>
        </w:rPr>
        <w:fldChar w:fldCharType="separate"/>
      </w:r>
      <w:r w:rsidR="00B3491F" w:rsidRPr="00B3491F">
        <w:rPr>
          <w:noProof/>
          <w:lang w:val="en-US"/>
        </w:rPr>
        <w:t>[80–82]</w:t>
      </w:r>
      <w:r w:rsidR="001C05F1" w:rsidRPr="001F6A77">
        <w:rPr>
          <w:lang w:val="en-US"/>
        </w:rPr>
        <w:fldChar w:fldCharType="end"/>
      </w:r>
      <w:r w:rsidRPr="001F6A77">
        <w:rPr>
          <w:lang w:val="en-US"/>
        </w:rPr>
        <w:t xml:space="preserve">. </w:t>
      </w:r>
      <w:r w:rsidR="00122051" w:rsidRPr="001F6A77">
        <w:rPr>
          <w:lang w:val="en-US"/>
        </w:rPr>
        <w:t>Pediatric</w:t>
      </w:r>
      <w:r w:rsidRPr="001F6A77">
        <w:rPr>
          <w:lang w:val="en-US"/>
        </w:rPr>
        <w:t xml:space="preserve"> trials are thus often underpowered or difficult to </w:t>
      </w:r>
      <w:r w:rsidR="00891BF0" w:rsidRPr="001F6A77">
        <w:rPr>
          <w:lang w:val="en-US"/>
        </w:rPr>
        <w:t xml:space="preserve">complete </w:t>
      </w:r>
      <w:r w:rsidRPr="001F6A77">
        <w:rPr>
          <w:lang w:val="en-US"/>
        </w:rPr>
        <w:t xml:space="preserve">within a reasonable timeframe. Multi-centric international studies or intergroup trials can sometimes overcome the issue of small sample sizes. While improving the generalizability of the results, such trials introduce challenges in the data management and in meeting the regulatory requirements in different countries. </w:t>
      </w:r>
    </w:p>
    <w:p w14:paraId="71C07594" w14:textId="03BDBCE9" w:rsidR="005F6346" w:rsidRPr="001F6A77" w:rsidRDefault="005F6346" w:rsidP="005F6346">
      <w:pPr>
        <w:autoSpaceDE w:val="0"/>
        <w:autoSpaceDN w:val="0"/>
        <w:adjustRightInd w:val="0"/>
        <w:spacing w:after="0" w:line="360" w:lineRule="auto"/>
        <w:ind w:firstLine="720"/>
        <w:jc w:val="both"/>
        <w:rPr>
          <w:lang w:val="en-US"/>
        </w:rPr>
      </w:pPr>
      <w:r w:rsidRPr="001F6A77">
        <w:rPr>
          <w:lang w:val="en-US"/>
        </w:rPr>
        <w:t>Moreover, in conventional RCTs, key study elements such as primary outcome, response variability, treatment effect must be pre-specified</w:t>
      </w:r>
      <w:r w:rsidR="003D1749" w:rsidRPr="001F6A77">
        <w:rPr>
          <w:lang w:val="en-US"/>
        </w:rPr>
        <w:t xml:space="preserve"> </w:t>
      </w:r>
      <w:r w:rsidR="001C05F1" w:rsidRPr="001F6A77">
        <w:rPr>
          <w:lang w:val="en-US"/>
        </w:rPr>
        <w:fldChar w:fldCharType="begin" w:fldLock="1"/>
      </w:r>
      <w:r w:rsidR="00B3491F">
        <w:rPr>
          <w:lang w:val="en-US"/>
        </w:rPr>
        <w:instrText>ADDIN CSL_CITATION {"citationItems":[{"id":"ITEM-1","itemData":{"DOI":"10.1007/978-1-4419-1586-3","ISBN":"9781441915856","ISSN":"0006341X","author":[{"dropping-particle":"","family":"Friedman","given":"Lawrence M.","non-dropping-particle":"","parse-names":false,"suffix":""},{"dropping-particle":"","family":"Furberg","given":"Curt D.","non-dropping-particle":"","parse-names":false,"suffix":""},{"dropping-particle":"","family":"Demets","given":"David L.","non-dropping-particle":"","parse-names":false,"suffix":""}],"container-title":"Fundamentals of Clinical Trials","id":"ITEM-1","issued":{"date-parts":[["2010"]]},"number-of-pages":"1-445","publisher":"Springer New York","title":"Fundamentals of clinical trials","type":"book"},"uris":["http://www.mendeley.com/documents/?uuid=210ad34e-f7ed-36ae-9a38-669c125cc509"]},{"id":"ITEM-2","itemData":{"DOI":"10.1186/1745-6215-13-145","ISSN":"17456215","abstract":"Adaptive designs allow planned modifications based on data accumulating within a study. The promise of greater flexibility and efficiency stimulates increasing interest in adaptive designs from clinical, academic, and regulatory parties. When adaptive designs are used properly, efficiencies can include a smaller sample size, a more efficient treatment development process, and an increased chance of correctly answering the clinical question of interest. However, improper adaptations can lead to biased studies. A broad definition of adaptive designs allows for countless variations, which creates confusion as to the statistical validity and practical feasibility of many designs. Determining properties of a particular adaptive design requires careful consideration of the scientific context and statistical assumptions. We first review several adaptive designs that garner the most current interest. We focus on the design principles and research issues that lead to particular designs being appealing or unappealing in particular applications. We separately discuss exploratory and confirmatory stage designs in order to account for the differences in regulatory concerns. We include adaptive seamless designs, which combine stages in a unified approach. We also highlight a number of applied areas, such as comparative effectiveness research, that would benefit from the use of adaptive designs. Finally, we describe a number of current barriers and provide initial suggestions for overcoming them in order to promote wider use of appropriate adaptive designs. Given the breadth of the coverage all mathematical and most implementation details are omitted for the sake of brevity. However, the interested reader will find that we provide current references to focused reviews and original theoretical sources which lead to details of the current state of the art in theory and practice. © 2012 Kairalla et al.; licensee BioMed Central Ltd.","author":[{"dropping-particle":"","family":"Kairalla","given":"John A.","non-dropping-particle":"","parse-names":false,"suffix":""},{"dropping-particle":"","family":"Coffey","given":"Christopher S.","non-dropping-particle":"","parse-names":false,"suffix":""},{"dropping-particle":"","family":"Thomann","given":"Mitchell A.","non-dropping-particle":"","parse-names":false,"suffix":""},{"dropping-particle":"","family":"Muller","given":"Keith E.","non-dropping-particle":"","parse-names":false,"suffix":""}],"container-title":"Trials","id":"ITEM-2","issued":{"date-parts":[["2012","8","23"]]},"title":"Adaptive trial designs: A review of barriers and opportunities","type":"article","volume":"13"},"uris":["http://www.mendeley.com/documents/?uuid=645b90ae-9332-32ce-95af-be5083582c1f"]}],"mendeley":{"formattedCitation":"[83, 84]","plainTextFormattedCitation":"[83, 84]","previouslyFormattedCitation":"[83, 84]"},"properties":{"noteIndex":0},"schema":"https://github.com/citation-style-language/schema/raw/master/csl-citation.json"}</w:instrText>
      </w:r>
      <w:r w:rsidR="001C05F1" w:rsidRPr="001F6A77">
        <w:rPr>
          <w:lang w:val="en-US"/>
        </w:rPr>
        <w:fldChar w:fldCharType="separate"/>
      </w:r>
      <w:r w:rsidR="00B3491F" w:rsidRPr="00B3491F">
        <w:rPr>
          <w:noProof/>
          <w:lang w:val="en-US"/>
        </w:rPr>
        <w:t>[83, 84]</w:t>
      </w:r>
      <w:r w:rsidR="001C05F1" w:rsidRPr="001F6A77">
        <w:rPr>
          <w:lang w:val="en-US"/>
        </w:rPr>
        <w:fldChar w:fldCharType="end"/>
      </w:r>
      <w:r w:rsidRPr="001F6A77">
        <w:rPr>
          <w:lang w:val="en-US"/>
        </w:rPr>
        <w:t xml:space="preserve">. The success of traditional RCTs depends thus on the accuracy of the key assumptions made prior the recruitment of the patients. In </w:t>
      </w:r>
      <w:r w:rsidR="00122051" w:rsidRPr="001F6A77">
        <w:rPr>
          <w:lang w:val="en-US"/>
        </w:rPr>
        <w:t>pediatric</w:t>
      </w:r>
      <w:r w:rsidRPr="001F6A77">
        <w:rPr>
          <w:lang w:val="en-US"/>
        </w:rPr>
        <w:t xml:space="preserve"> trials, there is often only limited data available upon which to base the design characteristics. </w:t>
      </w:r>
      <w:r w:rsidR="00A96B4F" w:rsidRPr="001F6A77">
        <w:rPr>
          <w:lang w:val="en-US"/>
        </w:rPr>
        <w:t xml:space="preserve">While </w:t>
      </w:r>
      <w:r w:rsidRPr="001F6A77">
        <w:rPr>
          <w:lang w:val="en-US"/>
        </w:rPr>
        <w:t xml:space="preserve">it may be possible to </w:t>
      </w:r>
      <w:r w:rsidR="00A96B4F" w:rsidRPr="001F6A77">
        <w:rPr>
          <w:lang w:val="en-US"/>
        </w:rPr>
        <w:t xml:space="preserve">estimate </w:t>
      </w:r>
      <w:r w:rsidRPr="001F6A77">
        <w:rPr>
          <w:lang w:val="en-US"/>
        </w:rPr>
        <w:t>efficacy results in adults to children</w:t>
      </w:r>
      <w:r w:rsidR="00A96B4F" w:rsidRPr="001F6A77">
        <w:rPr>
          <w:lang w:val="en-US"/>
        </w:rPr>
        <w:t xml:space="preserve"> if the disease process and outcome of therapy are comparable, </w:t>
      </w:r>
      <w:r w:rsidR="00533D0A" w:rsidRPr="001F6A77">
        <w:rPr>
          <w:lang w:val="en-US"/>
        </w:rPr>
        <w:t xml:space="preserve">it is </w:t>
      </w:r>
      <w:r w:rsidR="00A96B4F" w:rsidRPr="001F6A77">
        <w:rPr>
          <w:lang w:val="en-US"/>
        </w:rPr>
        <w:t>know</w:t>
      </w:r>
      <w:r w:rsidR="00533D0A" w:rsidRPr="001F6A77">
        <w:rPr>
          <w:lang w:val="en-US"/>
        </w:rPr>
        <w:t>n</w:t>
      </w:r>
      <w:r w:rsidR="00A96B4F" w:rsidRPr="001F6A77">
        <w:rPr>
          <w:lang w:val="en-US"/>
        </w:rPr>
        <w:t xml:space="preserve"> that </w:t>
      </w:r>
      <w:r w:rsidR="00A33266" w:rsidRPr="001F6A77">
        <w:rPr>
          <w:lang w:val="en-US"/>
        </w:rPr>
        <w:t>trea</w:t>
      </w:r>
      <w:r w:rsidR="00E440AC" w:rsidRPr="001F6A77">
        <w:rPr>
          <w:lang w:val="en-US"/>
        </w:rPr>
        <w:t>t</w:t>
      </w:r>
      <w:r w:rsidR="00A33266" w:rsidRPr="001F6A77">
        <w:rPr>
          <w:lang w:val="en-US"/>
        </w:rPr>
        <w:t>ment</w:t>
      </w:r>
      <w:r w:rsidR="00A96B4F" w:rsidRPr="001F6A77">
        <w:rPr>
          <w:lang w:val="en-US"/>
        </w:rPr>
        <w:t xml:space="preserve"> responses differ between adults and children. For example, drug responses are more heterogeneous in children as compared to adults </w:t>
      </w:r>
      <w:r w:rsidR="001C05F1" w:rsidRPr="001F6A77">
        <w:rPr>
          <w:lang w:val="en-US"/>
        </w:rPr>
        <w:fldChar w:fldCharType="begin" w:fldLock="1"/>
      </w:r>
      <w:r w:rsidR="00B3491F">
        <w:rPr>
          <w:lang w:val="en-US"/>
        </w:rPr>
        <w:instrText>ADDIN CSL_CITATION {"citationItems":[{"id":"ITEM-1","itemData":{"DOI":"10.1038/sj.clpt.6100134","ISSN":"0009-9236","PMID":"17329988","abstract":"Over the past decade, there has been a heightened awareness of the need to include children in the drug development process. With this awareness has come an expansion of the infrastructure for conducting studies in children and an increase in the sponsorship of pediatric clinical trials. However, the growth in pediatric research has, in many cases, not been accompanied by an increase in the involvement of trained pediatric investigators when it comes to trial design and/or interpretation. Pediatric phase I/II protocols continue to span a spectrum from those that are carefully constructed to those that are poorly designed. This paper highlights the basic elements of phase I/II protocols that merit unique consideration when the clinical trial involves children. Illustrations are provided from our experience, which highlight problems that may arise when trials are not designed with the pediatric patient in mind.","author":[{"dropping-particle":"","family":"Abdel-Rahman","given":"S M","non-dropping-particle":"","parse-names":false,"suffix":""},{"dropping-particle":"","family":"Reed","given":"M D","non-dropping-particle":"","parse-names":false,"suffix":""},{"dropping-particle":"","family":"Wells","given":"T G","non-dropping-particle":"","parse-names":false,"suffix":""},{"dropping-particle":"","family":"Kearns","given":"G L","non-dropping-particle":"","parse-names":false,"suffix":""}],"container-title":"Clinical pharmacology and therapeutics","id":"ITEM-1","issue":"4","issued":{"date-parts":[["2007","4"]]},"page":"483-94","title":"Considerations in the rational design and conduct of phase I/II pediatric clinical trials: avoiding the problems and pitfalls.","type":"article-journal","volume":"81"},"uris":["http://www.mendeley.com/documents/?uuid=851a8046-0fe4-3332-b06e-0b0459f92520"]}],"mendeley":{"formattedCitation":"[85]","plainTextFormattedCitation":"[85]","previouslyFormattedCitation":"[85]"},"properties":{"noteIndex":0},"schema":"https://github.com/citation-style-language/schema/raw/master/csl-citation.json"}</w:instrText>
      </w:r>
      <w:r w:rsidR="001C05F1" w:rsidRPr="001F6A77">
        <w:rPr>
          <w:lang w:val="en-US"/>
        </w:rPr>
        <w:fldChar w:fldCharType="separate"/>
      </w:r>
      <w:r w:rsidR="00B3491F" w:rsidRPr="00B3491F">
        <w:rPr>
          <w:noProof/>
          <w:lang w:val="en-US"/>
        </w:rPr>
        <w:t>[85]</w:t>
      </w:r>
      <w:r w:rsidR="001C05F1" w:rsidRPr="001F6A77">
        <w:rPr>
          <w:lang w:val="en-US"/>
        </w:rPr>
        <w:fldChar w:fldCharType="end"/>
      </w:r>
      <w:r w:rsidR="00A96B4F" w:rsidRPr="001F6A77">
        <w:rPr>
          <w:lang w:val="en-US"/>
        </w:rPr>
        <w:t>.</w:t>
      </w:r>
      <w:r w:rsidRPr="001F6A77">
        <w:rPr>
          <w:lang w:val="en-US"/>
        </w:rPr>
        <w:t xml:space="preserve"> </w:t>
      </w:r>
      <w:r w:rsidR="00A96B4F" w:rsidRPr="001F6A77">
        <w:rPr>
          <w:lang w:val="en-US"/>
        </w:rPr>
        <w:t xml:space="preserve">Thus, </w:t>
      </w:r>
      <w:r w:rsidRPr="001F6A77">
        <w:rPr>
          <w:lang w:val="en-US"/>
        </w:rPr>
        <w:t>relying solely on evidence obtained from adult populations can lead to mi</w:t>
      </w:r>
      <w:r w:rsidR="00A96B4F" w:rsidRPr="001F6A77">
        <w:rPr>
          <w:lang w:val="en-US"/>
        </w:rPr>
        <w:t>s</w:t>
      </w:r>
      <w:r w:rsidRPr="001F6A77">
        <w:rPr>
          <w:lang w:val="en-US"/>
        </w:rPr>
        <w:t>specification of the design parameters</w:t>
      </w:r>
      <w:r w:rsidR="004E28A6" w:rsidRPr="001F6A77">
        <w:rPr>
          <w:lang w:val="en-US"/>
        </w:rPr>
        <w:t xml:space="preserve"> </w:t>
      </w:r>
      <w:r w:rsidR="00A96B4F" w:rsidRPr="001F6A77">
        <w:rPr>
          <w:lang w:val="en-US"/>
        </w:rPr>
        <w:t xml:space="preserve">leading to serious consequences for the actual power and the false positive error of the trial </w:t>
      </w:r>
      <w:r w:rsidR="001C05F1" w:rsidRPr="001F6A77">
        <w:rPr>
          <w:lang w:val="en-US"/>
        </w:rPr>
        <w:fldChar w:fldCharType="begin" w:fldLock="1"/>
      </w:r>
      <w:r w:rsidR="00B3491F">
        <w:rPr>
          <w:lang w:val="en-US"/>
        </w:rPr>
        <w:instrText>ADDIN CSL_CITATION {"citationItems":[{"id":"ITEM-1","itemData":{"DOI":"10.1371/journal.pmed.0050172","ISSN":"15491277","abstract":"Terry Klassen and colleagues discuss a new study examining whether children and adults with drug-resistant partial epilepsy respond differently to antiepileptic drugs.","author":[{"dropping-particle":"","family":"Klassen","given":"Terry P.","non-dropping-particle":"","parse-names":false,"suffix":""},{"dropping-particle":"","family":"Hartling","given":"Lisa","non-dropping-particle":"","parse-names":false,"suffix":""},{"dropping-particle":"","family":"Craig","given":"Jonathan C.","non-dropping-particle":"","parse-names":false,"suffix":""},{"dropping-particle":"","family":"Offringa","given":"Martin","non-dropping-particle":"","parse-names":false,"suffix":""}],"container-title":"PLoS Medicine","id":"ITEM-1","issue":"8","issued":{"date-parts":[["2008","8"]]},"page":"1180-1182","title":"Children are not just small adults: The urgent need for high-quality trial evidence in children","type":"article","volume":"5"},"uris":["http://www.mendeley.com/documents/?uuid=bc443e63-66fa-36aa-840d-fdf5eeb80864"]}],"mendeley":{"formattedCitation":"[86]","plainTextFormattedCitation":"[86]","previouslyFormattedCitation":"[86]"},"properties":{"noteIndex":0},"schema":"https://github.com/citation-style-language/schema/raw/master/csl-citation.json"}</w:instrText>
      </w:r>
      <w:r w:rsidR="001C05F1" w:rsidRPr="001F6A77">
        <w:rPr>
          <w:lang w:val="en-US"/>
        </w:rPr>
        <w:fldChar w:fldCharType="separate"/>
      </w:r>
      <w:r w:rsidR="00B3491F" w:rsidRPr="00B3491F">
        <w:rPr>
          <w:noProof/>
          <w:lang w:val="en-US"/>
        </w:rPr>
        <w:t>[86]</w:t>
      </w:r>
      <w:r w:rsidR="001C05F1" w:rsidRPr="001F6A77">
        <w:rPr>
          <w:lang w:val="en-US"/>
        </w:rPr>
        <w:fldChar w:fldCharType="end"/>
      </w:r>
      <w:r w:rsidRPr="001F6A77">
        <w:rPr>
          <w:lang w:val="en-US"/>
        </w:rPr>
        <w:t xml:space="preserve">. </w:t>
      </w:r>
    </w:p>
    <w:p w14:paraId="7F6BA29A" w14:textId="6643BF6B" w:rsidR="005F6346" w:rsidRPr="001F6A77" w:rsidRDefault="00A96B4F" w:rsidP="005F6346">
      <w:pPr>
        <w:autoSpaceDE w:val="0"/>
        <w:autoSpaceDN w:val="0"/>
        <w:adjustRightInd w:val="0"/>
        <w:spacing w:after="0" w:line="360" w:lineRule="auto"/>
        <w:ind w:firstLine="720"/>
        <w:jc w:val="both"/>
        <w:rPr>
          <w:lang w:val="en-US"/>
        </w:rPr>
      </w:pPr>
      <w:r w:rsidRPr="001F6A77">
        <w:rPr>
          <w:lang w:val="en-US"/>
        </w:rPr>
        <w:t>Similar</w:t>
      </w:r>
      <w:r w:rsidR="005F6346" w:rsidRPr="001F6A77">
        <w:rPr>
          <w:lang w:val="en-US"/>
        </w:rPr>
        <w:t xml:space="preserve"> considerations exist in designing clinical trials </w:t>
      </w:r>
      <w:r w:rsidRPr="001F6A77">
        <w:rPr>
          <w:lang w:val="en-US"/>
        </w:rPr>
        <w:t xml:space="preserve">for small populations </w:t>
      </w:r>
      <w:r w:rsidR="005F6346" w:rsidRPr="001F6A77">
        <w:rPr>
          <w:lang w:val="en-US"/>
        </w:rPr>
        <w:t>in adult</w:t>
      </w:r>
      <w:r w:rsidR="00456D02">
        <w:rPr>
          <w:lang w:val="en-US"/>
        </w:rPr>
        <w:t xml:space="preserve"> </w:t>
      </w:r>
      <w:r w:rsidR="00891BF0" w:rsidRPr="001F6A77">
        <w:rPr>
          <w:lang w:val="en-US"/>
        </w:rPr>
        <w:t>conditions</w:t>
      </w:r>
      <w:r w:rsidR="005F6346" w:rsidRPr="001F6A77">
        <w:rPr>
          <w:lang w:val="en-US"/>
        </w:rPr>
        <w:t>. Th</w:t>
      </w:r>
      <w:r w:rsidRPr="001F6A77">
        <w:rPr>
          <w:lang w:val="en-US"/>
        </w:rPr>
        <w:t xml:space="preserve">is challenge has been addressed through </w:t>
      </w:r>
      <w:r w:rsidR="005F6346" w:rsidRPr="001F6A77">
        <w:rPr>
          <w:lang w:val="en-US"/>
        </w:rPr>
        <w:t xml:space="preserve">innovative trial designs (e.g. adaptive designs, Bayesian approach) </w:t>
      </w:r>
      <w:r w:rsidRPr="001F6A77">
        <w:rPr>
          <w:lang w:val="en-US"/>
        </w:rPr>
        <w:t>which allow researchers to</w:t>
      </w:r>
      <w:r w:rsidR="005F6346" w:rsidRPr="001F6A77">
        <w:rPr>
          <w:lang w:val="en-US"/>
        </w:rPr>
        <w:t xml:space="preserve"> obtain substantial evidence with a limited number of patients</w:t>
      </w:r>
      <w:r w:rsidR="00B81273" w:rsidRPr="001F6A77">
        <w:rPr>
          <w:lang w:val="en-US"/>
        </w:rPr>
        <w:t xml:space="preserve"> </w:t>
      </w:r>
      <w:r w:rsidR="001C05F1" w:rsidRPr="001F6A77">
        <w:rPr>
          <w:lang w:val="en-US"/>
        </w:rPr>
        <w:fldChar w:fldCharType="begin" w:fldLock="1"/>
      </w:r>
      <w:r w:rsidR="00B3491F">
        <w:rPr>
          <w:lang w:val="en-US"/>
        </w:rPr>
        <w:instrText>ADDIN CSL_CITATION {"citationItems":[{"id":"ITEM-1","itemData":{"DOI":"10.1136/bmj.g6802","ISSN":"1756-1833","PMID":"25422272","abstract":"OBJECTIVE To examine methods for generating evidence on health outcomes in patients with rare diseases. DESIGN Methodological review of existing literature. SETTING PubMed, Embase, and Academic Search Premier searched for articles describing innovative approaches to randomized trial design and analysis methods and methods for conducting observational research in patients with rare diseases. MAIN OUTCOME MEASURES We assessed information related to the proposed methods, the specific rare disease being studied, and outcomes from the application of the methods. We summarize methods with respect to their advantages in studying health outcomes in rare diseases and provide examples of their application. RESULTS We identified 46 articles that proposed or described methods for studying patient health outcomes in rare diseases. Articles covered a wide range of rare diseases and most (72%) were published in 2008 or later. We identified 16 research strategies for studying rare disease. Innovative clinical trial methods minimize sample size requirements (n=4) and maximize the proportion of patients who receive active treatment (n=2), strategies crucial to studying small populations of patients with limited treatment choices. No studies describing unique methods for conducting observational studies in patients with rare diseases were identified. CONCLUSIONS Though numerous studies apply unique clinical trial designs and considerations to assess patient health outcomes in rare diseases, less attention has been paid to innovative methods for studying rare diseases using observational data.","author":[{"dropping-particle":"","family":"Gagne","given":"Joshua J","non-dropping-particle":"","parse-names":false,"suffix":""},{"dropping-particle":"","family":"Thompson","given":"Lauren","non-dropping-particle":"","parse-names":false,"suffix":""},{"dropping-particle":"","family":"O'Keefe","given":"Kelly","non-dropping-particle":"","parse-names":false,"suffix":""},{"dropping-particle":"","family":"Kesselheim","given":"Aaron S","non-dropping-particle":"","parse-names":false,"suffix":""}],"container-title":"BMJ (Clinical research ed.)","id":"ITEM-1","issued":{"date-parts":[["2014","11","24"]]},"page":"g6802","title":"Innovative research methods for studying treatments for rare diseases: methodological review.","type":"article-journal","volume":"349"},"uris":["http://www.mendeley.com/documents/?uuid=2f4401bd-20c5-32ad-a50f-9986201b5c40"]},{"id":"ITEM-2","itemData":{"DOI":"10.1186/s12916-018-1017-7","ISSN":"1741-7015","PMID":"29490655","abstract":"Adaptive designs can make clinical trials more flexible by utilising results accumulating in the trial to modify the trial's course in accordance with pre-specified rules. Trials with an adaptive design are often more efficient, informative and ethical than trials with a traditional fixed design since they often make better use of resources such as time and money, and might require fewer participants. Adaptive designs can be applied across all phases of clinical research, from early-phase dose escalation to confirmatory trials. The pace of the uptake of adaptive designs in clinical research, however, has remained well behind that of the statistical literature introducing new methods and highlighting their potential advantages. We speculate that one factor contributing to this is that the full range of adaptations available to trial designs, as well as their goals, advantages and limitations, remains unfamiliar to many parts of the clinical community. Additionally, the term adaptive design has been misleadingly used as an all-encompassing label to refer to certain methods that could be deemed controversial or that have been inadequately implemented.We believe that even if the planning and analysis of a trial is undertaken by an expert statistician, it is essential that the investigators understand the implications of using an adaptive design, for example, what the practical challenges are, what can (and cannot) be inferred from the results of such a trial, and how to report and communicate the results. This tutorial paper provides guidance on key aspects of adaptive designs that are relevant to clinical triallists. We explain the basic rationale behind adaptive designs, clarify ambiguous terminology and summarise the utility and pitfalls of adaptive designs. We discuss practical aspects around funding, ethical approval, treatment supply and communication with stakeholders and trial participants. Our focus, however, is on the interpretation and reporting of results from adaptive design trials, which we consider vital for anyone involved in medical research. We emphasise the general principles of transparency and reproducibility and suggest how best to put them into practice.","author":[{"dropping-particle":"","family":"Pallmann","given":"Philip","non-dropping-particle":"","parse-names":false,"suffix":""},{"dropping-particle":"","family":"Bedding","given":"Alun W","non-dropping-particle":"","parse-names":false,"suffix":""},{"dropping-particle":"","family":"Choodari-Oskooei","given":"Babak","non-dropping-particle":"","parse-names":false,"suffix":""},{"dropping-particle":"","family":"Dimairo","given":"Munyaradzi","non-dropping-particle":"","parse-names":false,"suffix":""},{"dropping-particle":"","family":"Flight","given":"Laura","non-dropping-particle":"","parse-names":false,"suffix":""},{"dropping-particle":"V","family":"Hampson","given":"Lisa","non-dropping-particle":"","parse-names":false,"suffix":""},{"dropping-particle":"","family":"Holmes","given":"Jane","non-dropping-particle":"","parse-names":false,"suffix":""},{"dropping-particle":"","family":"Mander","given":"Adrian P","non-dropping-particle":"","parse-names":false,"suffix":""},{"dropping-particle":"","family":"Odondi","given":"Lang'o","non-dropping-particle":"","parse-names":false,"suffix":""},{"dropping-particle":"","family":"Sydes","given":"Matthew R","non-dropping-particle":"","parse-names":false,"suffix":""},{"dropping-particle":"","family":"Villar","given":"Sofía S","non-dropping-particle":"","parse-names":false,"suffix":""},{"dropping-particle":"","family":"Wason","given":"James M S","non-dropping-particle":"","parse-names":false,"suffix":""},{"dropping-particle":"","family":"Weir","given":"Christopher J","non-dropping-particle":"","parse-names":false,"suffix":""},{"dropping-particle":"","family":"Wheeler","given":"Graham M","non-dropping-particle":"","parse-names":false,"suffix":""},{"dropping-particle":"","family":"Yap","given":"Christina","non-dropping-particle":"","parse-names":false,"suffix":""},{"dropping-particle":"","family":"Jaki","given":"Thomas","non-dropping-particle":"","parse-names":false,"suffix":""}],"container-title":"BMC medicine","id":"ITEM-2","issue":"1","issued":{"date-parts":[["2018"]]},"page":"29","title":"Adaptive designs in clinical trials: why use them, and how to run and report them.","type":"article-journal","volume":"16"},"uris":["http://www.mendeley.com/documents/?uuid=f24e9f9e-d7dc-36fa-a944-d71c9ca8b41e"]},{"id":"ITEM-3","itemData":{"DOI":"10.1186/s13063-018-2934-7","ISSN":"1745-6215","PMID":"30340624","abstract":"BACKGROUND Although children have historically been excluded from clinical trials (CTs), many require medicines tested and approved in CTs, forcing health care providers to treat their pediatric patients based on extrapolated data. Unfortunately, traditional randomized CTs can be slow and resource-intensive, and they often require multi-center collaboration. However, an adaptive design (AD) framework for CTs could be used to increase the efficiency of pediatric CTs by incorporating prospectively planned modifications to CT methods without undermining the integrity or validity of the study. There are many possible adaptations, but each will have ethical, logistical, and statistical implications. It remains unclear which adaptations (or combinations thereof) will lead to real-world improvements in pediatric CT efficiency. This study will identify, evaluate, and synthesize the various regulatory, ethical, logistical, and statistical considerations and emerging issues of AD in CTs that could be used to evaluate the use of drugs in children. METHODS/DESIGN Following the development of a peer-reviewed search strategy, a systematic review on AD in CTs will be conducted. Data on regulatory, ethical, logistic, and statistical considerations as well as population and trial design characteristics will be synthesized. A mixed-methods study including surveys and focus groups with regulators, research ethics board members, biostatisticians, clinicians, and scientists, as well as representatives from patient groups and the public will evaluate the opportunities and challenges in applying AD in trials enrolling children and propose recommendations on best practices. DISCUSSION This study will deliver practical recommendations on the use of AD in pediatric CTs. Collaboration and consultation with national and global partners will ensure that our results meet the needs of researchers, regulators, and patients, both locally and globally, and that they remain current and relevant by engaging a wide variety of stakeholders. Overall, this research will enrich the knowledge base regarding if, how, and when AD can be used to answer research questions with fewer resources while still meeting the highest ethical standards and regulatory requirements for CTs. In turn, this will result in increased high-quality clinical research needed by health care providers so they have access to appropriate, population-specific evidence regarding the safe and effective use of medicines in chil…","author":[{"dropping-particle":"","family":"Kelly","given":"Lauren E","non-dropping-particle":"","parse-names":false,"suffix":""},{"dropping-particle":"","family":"Dyson","given":"Michele P","non-dropping-particle":"","parse-names":false,"suffix":""},{"dropping-particle":"","family":"Butcher","given":"Nancy J","non-dropping-particle":"","parse-names":false,"suffix":""},{"dropping-particle":"","family":"Balshaw","given":"Robert","non-dropping-particle":"","parse-names":false,"suffix":""},{"dropping-particle":"","family":"London","given":"Alex John","non-dropping-particle":"","parse-names":false,"suffix":""},{"dropping-particle":"","family":"Neilson","given":"Christine J","non-dropping-particle":"","parse-names":false,"suffix":""},{"dropping-particle":"","family":"Junker","given":"Anne","non-dropping-particle":"","parse-names":false,"suffix":""},{"dropping-particle":"","family":"Mahmud","given":"Salaheddin M","non-dropping-particle":"","parse-names":false,"suffix":""},{"dropping-particle":"","family":"Driedger","given":"S Michelle","non-dropping-particle":"","parse-names":false,"suffix":""},{"dropping-particle":"","family":"Wang","given":"Xikui","non-dropping-particle":"","parse-names":false,"suffix":""}],"container-title":"Trials","id":"ITEM-3","issue":"1","issued":{"date-parts":[["2018","10","19"]]},"page":"572","title":"Considerations for adaptive design in pediatric clinical trials: study protocol for a systematic review, mixed-methods study, and integrated knowledge translation plan.","type":"article-journal","volume":"19"},"uris":["http://www.mendeley.com/documents/?uuid=917e8e80-ca29-3980-a36b-3b958185c8c3"]},{"id":"ITEM-4","itemData":{"DOI":"10.1002/sim.5404","ISSN":"02776715","abstract":"Although the frequentist paradigm has been the predominant approach to clinical trial design since the 1940s, it has several notable limitations. Advancements in computational algorithms and computer hardware have greatly enhanced the alternative Bayesian paradigm. Compared with its frequentist counterpart, the Bayesian framework has several unique advantages, and its incorporation into clinical trial design is occurring more frequently. Using an extensive literature review to assess how Bayesian methods are used in clinical trials, we find them most commonly used for dose finding, efficacy monitoring, toxicity monitoring, diagnosis/decision making, and studying pharmacokinetics/pharmacodynamics. The additional infrastructure required for implementing Bayesian methods in clinical trials may include specialized software programs to run the study design, simulation and analysis, and web-based applications, all of which are particularly useful for timely data entry and analysis. Trial success requires not only the development of proper tools but also timely and accurate execution of data entry, quality control, adaptive randomization, and Bayesian computation. The relative merit of the Bayesian and frequentist approaches continues to be the subject of debate in statistics. However, more evidence can be found showing the convergence of the two camps, at least at the practical level. Ultimately, better clinical trial methods lead to more efficient designs, lower sample sizes, more accurate conclusions, and better outcomes for patients enrolled in the trials. Bayesian methods offer attractive alternatives for better trials. More Bayesian trials should be designed and conducted to refine the approach and demonstrate their real benefit in action. © 2012 John Wiley &amp; Sons, Ltd.","author":[{"dropping-particle":"","family":"Jack Lee","given":"J.","non-dropping-particle":"","parse-names":false,"suffix":""},{"dropping-particle":"","family":"Chu","given":"Caleb T.","non-dropping-particle":"","parse-names":false,"suffix":""}],"container-title":"Statistics in Medicine","id":"ITEM-4","issue":"25","issued":{"date-parts":[["2012","11","10"]]},"page":"2955-2972","title":"Bayesian clinical trials in action","type":"article-journal","volume":"31"},"uris":["http://www.mendeley.com/documents/?uuid=ced16712-5c8e-3421-ad46-d51d4f7cf389"]}],"mendeley":{"formattedCitation":"[87–90]","plainTextFormattedCitation":"[87–90]","previouslyFormattedCitation":"[87–90]"},"properties":{"noteIndex":0},"schema":"https://github.com/citation-style-language/schema/raw/master/csl-citation.json"}</w:instrText>
      </w:r>
      <w:r w:rsidR="001C05F1" w:rsidRPr="001F6A77">
        <w:rPr>
          <w:lang w:val="en-US"/>
        </w:rPr>
        <w:fldChar w:fldCharType="separate"/>
      </w:r>
      <w:r w:rsidR="00B3491F" w:rsidRPr="00B3491F">
        <w:rPr>
          <w:noProof/>
          <w:lang w:val="en-US"/>
        </w:rPr>
        <w:t>[87–90]</w:t>
      </w:r>
      <w:r w:rsidR="001C05F1" w:rsidRPr="001F6A77">
        <w:rPr>
          <w:lang w:val="en-US"/>
        </w:rPr>
        <w:fldChar w:fldCharType="end"/>
      </w:r>
      <w:r w:rsidR="005F6346" w:rsidRPr="001F6A77">
        <w:rPr>
          <w:lang w:val="en-US"/>
        </w:rPr>
        <w:t>. Adaptive designs are very attractive due to their flexibility, whereas the Bayesian approach provides a formal framework for borrowing information. Although potentially desirable compared to traditional RCTs, innovative and yet complex trials designs may introduce operational bias and consequently increase the risk of making errors. Whatever the trial design chosen, the quality, validity and integrity of the trial must be maintained. The need for alternative approaches has been reported in the</w:t>
      </w:r>
      <w:r w:rsidR="0009135C" w:rsidRPr="001F6A77">
        <w:rPr>
          <w:lang w:val="en-US"/>
        </w:rPr>
        <w:t xml:space="preserve"> European Medicines Agency (EMA) guideline </w:t>
      </w:r>
      <w:r w:rsidR="005F6346" w:rsidRPr="001F6A77">
        <w:rPr>
          <w:lang w:val="en-US"/>
        </w:rPr>
        <w:t xml:space="preserve">ICH Topic E11 guideline </w:t>
      </w:r>
      <w:r w:rsidR="001C05F1" w:rsidRPr="001F6A77">
        <w:rPr>
          <w:lang w:val="en-US"/>
        </w:rPr>
        <w:fldChar w:fldCharType="begin" w:fldLock="1"/>
      </w:r>
      <w:r w:rsidR="00B3491F">
        <w:rPr>
          <w:lang w:val="en-US"/>
        </w:rPr>
        <w:instrText>ADDIN CSL_CITATION {"citationItems":[{"id":"ITEM-1","itemData":{"author":[{"dropping-particle":"","family":"European Medicines Agency","given":"","non-dropping-particle":"","parse-names":false,"suffix":""}],"id":"ITEM-1","issued":{"date-parts":[["2017"]]},"title":"ICH E11(R1) guideline on clinical investigation of medicinal products in the pediatric population","type":"report"},"uris":["http://www.mendeley.com/documents/?uuid=5ff89b47-24b0-3465-b1d2-6ab4b113f6a6"]}],"mendeley":{"formattedCitation":"[91]","plainTextFormattedCitation":"[91]","previouslyFormattedCitation":"[91]"},"properties":{"noteIndex":0},"schema":"https://github.com/citation-style-language/schema/raw/master/csl-citation.json"}</w:instrText>
      </w:r>
      <w:r w:rsidR="001C05F1" w:rsidRPr="001F6A77">
        <w:rPr>
          <w:lang w:val="en-US"/>
        </w:rPr>
        <w:fldChar w:fldCharType="separate"/>
      </w:r>
      <w:r w:rsidR="00B3491F" w:rsidRPr="00B3491F">
        <w:rPr>
          <w:noProof/>
          <w:lang w:val="en-US"/>
        </w:rPr>
        <w:t>[91]</w:t>
      </w:r>
      <w:r w:rsidR="001C05F1" w:rsidRPr="001F6A77">
        <w:rPr>
          <w:lang w:val="en-US"/>
        </w:rPr>
        <w:fldChar w:fldCharType="end"/>
      </w:r>
      <w:r w:rsidR="005F6346" w:rsidRPr="001F6A77">
        <w:rPr>
          <w:lang w:val="en-US"/>
        </w:rPr>
        <w:t xml:space="preserve">, reference document for planning and conducting clinical trials in </w:t>
      </w:r>
      <w:r w:rsidR="00EE6E8F">
        <w:rPr>
          <w:lang w:val="en-US"/>
        </w:rPr>
        <w:t>p</w:t>
      </w:r>
      <w:r w:rsidR="00122051" w:rsidRPr="001F6A77">
        <w:rPr>
          <w:lang w:val="en-US"/>
        </w:rPr>
        <w:t>ediatrics</w:t>
      </w:r>
      <w:r w:rsidR="005F6346" w:rsidRPr="001F6A77">
        <w:rPr>
          <w:lang w:val="en-US"/>
        </w:rPr>
        <w:t xml:space="preserve">, </w:t>
      </w:r>
      <w:r w:rsidR="0009135C" w:rsidRPr="001F6A77">
        <w:rPr>
          <w:lang w:val="en-US"/>
        </w:rPr>
        <w:t>and is also discussed in detail</w:t>
      </w:r>
      <w:r w:rsidR="005F6346" w:rsidRPr="001F6A77">
        <w:rPr>
          <w:lang w:val="en-US"/>
        </w:rPr>
        <w:t xml:space="preserve"> in the</w:t>
      </w:r>
      <w:r w:rsidR="0009135C" w:rsidRPr="001F6A77">
        <w:rPr>
          <w:lang w:val="en-US"/>
        </w:rPr>
        <w:t xml:space="preserve"> EMA</w:t>
      </w:r>
      <w:r w:rsidR="005F6346" w:rsidRPr="001F6A77">
        <w:rPr>
          <w:lang w:val="en-US"/>
        </w:rPr>
        <w:t xml:space="preserve"> guideline for clinical trials in small populations</w:t>
      </w:r>
      <w:r w:rsidR="00B81273" w:rsidRPr="001F6A77">
        <w:rPr>
          <w:lang w:val="en-US"/>
        </w:rPr>
        <w:t xml:space="preserve"> </w:t>
      </w:r>
      <w:r w:rsidR="001C05F1" w:rsidRPr="001F6A77">
        <w:rPr>
          <w:lang w:val="en-US"/>
        </w:rPr>
        <w:fldChar w:fldCharType="begin" w:fldLock="1"/>
      </w:r>
      <w:r w:rsidR="00B3491F">
        <w:rPr>
          <w:lang w:val="en-US"/>
        </w:rPr>
        <w:instrText>ADDIN CSL_CITATION {"citationItems":[{"id":"ITEM-1","itemData":{"author":[{"dropping-particle":"","family":"European Medicines Agency","given":"","non-dropping-particle":"","parse-names":false,"suffix":""}],"id":"ITEM-1","issued":{"date-parts":[["2006"]]},"title":"Guideline On Clinical Trials In Small Populations","type":"report"},"uris":["http://www.mendeley.com/documents/?uuid=1627c4e1-1ebb-3786-9388-e46d9dfbd69f"]}],"mendeley":{"formattedCitation":"[92]","plainTextFormattedCitation":"[92]","previouslyFormattedCitation":"[92]"},"properties":{"noteIndex":0},"schema":"https://github.com/citation-style-language/schema/raw/master/csl-citation.json"}</w:instrText>
      </w:r>
      <w:r w:rsidR="001C05F1" w:rsidRPr="001F6A77">
        <w:rPr>
          <w:lang w:val="en-US"/>
        </w:rPr>
        <w:fldChar w:fldCharType="separate"/>
      </w:r>
      <w:r w:rsidR="00B3491F" w:rsidRPr="00B3491F">
        <w:rPr>
          <w:noProof/>
          <w:lang w:val="en-US"/>
        </w:rPr>
        <w:t>[92]</w:t>
      </w:r>
      <w:r w:rsidR="001C05F1" w:rsidRPr="001F6A77">
        <w:rPr>
          <w:lang w:val="en-US"/>
        </w:rPr>
        <w:fldChar w:fldCharType="end"/>
      </w:r>
      <w:r w:rsidR="005F6346" w:rsidRPr="001F6A77">
        <w:rPr>
          <w:lang w:val="en-US"/>
        </w:rPr>
        <w:t>. The development and better understanding of new innovative methodologies represent</w:t>
      </w:r>
      <w:r w:rsidRPr="001F6A77">
        <w:rPr>
          <w:lang w:val="en-US"/>
        </w:rPr>
        <w:t>s a</w:t>
      </w:r>
      <w:r w:rsidR="005F6346" w:rsidRPr="001F6A77">
        <w:rPr>
          <w:lang w:val="en-US"/>
        </w:rPr>
        <w:t xml:space="preserve"> promising </w:t>
      </w:r>
      <w:r w:rsidRPr="001F6A77">
        <w:rPr>
          <w:lang w:val="en-US"/>
        </w:rPr>
        <w:t xml:space="preserve">potential </w:t>
      </w:r>
      <w:r w:rsidR="005F6346" w:rsidRPr="001F6A77">
        <w:rPr>
          <w:lang w:val="en-US"/>
        </w:rPr>
        <w:t>opportunit</w:t>
      </w:r>
      <w:r w:rsidRPr="001F6A77">
        <w:rPr>
          <w:lang w:val="en-US"/>
        </w:rPr>
        <w:t>y</w:t>
      </w:r>
      <w:r w:rsidR="005F6346" w:rsidRPr="001F6A77">
        <w:rPr>
          <w:lang w:val="en-US"/>
        </w:rPr>
        <w:t xml:space="preserve"> for research in </w:t>
      </w:r>
      <w:r w:rsidR="00122051" w:rsidRPr="001F6A77">
        <w:rPr>
          <w:lang w:val="en-US"/>
        </w:rPr>
        <w:t>pediatrics</w:t>
      </w:r>
      <w:r w:rsidR="005F6346" w:rsidRPr="001F6A77">
        <w:rPr>
          <w:lang w:val="en-US"/>
        </w:rPr>
        <w:t>.</w:t>
      </w:r>
    </w:p>
    <w:p w14:paraId="5F49E741" w14:textId="7C973632" w:rsidR="005F6346" w:rsidRPr="001F6A77" w:rsidRDefault="005F6346" w:rsidP="005F6346">
      <w:pPr>
        <w:autoSpaceDE w:val="0"/>
        <w:autoSpaceDN w:val="0"/>
        <w:adjustRightInd w:val="0"/>
        <w:spacing w:after="0" w:line="360" w:lineRule="auto"/>
        <w:ind w:firstLine="720"/>
        <w:jc w:val="both"/>
        <w:rPr>
          <w:lang w:val="en-US"/>
        </w:rPr>
      </w:pPr>
      <w:r w:rsidRPr="001F6A77">
        <w:rPr>
          <w:lang w:val="en-US"/>
        </w:rPr>
        <w:t>In clinical</w:t>
      </w:r>
      <w:r w:rsidR="00A96B4F" w:rsidRPr="001F6A77">
        <w:rPr>
          <w:lang w:val="en-US"/>
        </w:rPr>
        <w:t xml:space="preserve"> oncology</w:t>
      </w:r>
      <w:r w:rsidRPr="001F6A77">
        <w:rPr>
          <w:lang w:val="en-US"/>
        </w:rPr>
        <w:t xml:space="preserve"> trials, the </w:t>
      </w:r>
      <w:r w:rsidR="00A96B4F" w:rsidRPr="001F6A77">
        <w:rPr>
          <w:lang w:val="en-US"/>
        </w:rPr>
        <w:t>gold-</w:t>
      </w:r>
      <w:r w:rsidRPr="001F6A77">
        <w:rPr>
          <w:lang w:val="en-US"/>
        </w:rPr>
        <w:t xml:space="preserve">standard endpoint is overall survival </w:t>
      </w:r>
      <w:r w:rsidR="001C05F1" w:rsidRPr="001F6A77">
        <w:rPr>
          <w:lang w:val="en-US"/>
        </w:rPr>
        <w:fldChar w:fldCharType="begin" w:fldLock="1"/>
      </w:r>
      <w:r w:rsidR="00B3491F">
        <w:rPr>
          <w:lang w:val="en-US"/>
        </w:rPr>
        <w:instrText>ADDIN CSL_CITATION {"citationItems":[{"id":"ITEM-1","itemData":{"DOI":"10.1097/PPO.0b013e3181bdc2e0","ISSN":"15289117","abstract":"Overall survival (OS) is the gold standard primary end point to evaluate the outcome of any drug, biologic, intervention, or procedure that is assessed in oncologic clinical trials. OS is universally recognized as being unambiguous, unbiased, with a defined end point of paramount clinical relevance, and positive results provide confirmatory evidence that a given treatment extends the life of a patient. Clinical trialists relentlessly attempt to devise more easily measured, cost-effective, and readily available event-driven end points as predictive surrogates of a definitive outcome, such as OS, and reduce the time with which clinical trials deliver definitive results. For some treatment modalities used in a limited number of cancer types, certain event-driven surrogates, eg, progression-free survival or time-to-progression may predict OS benefit. Biologic, cell-based, and vaccine-generated treatments are rapidly expanding the oncologist's armamentarium to combat cancers and pose a dilemma in that response may not be reflected by progression-free survival, time-to-progression, or other surrogates? As targeted therapies march forward, will each new therapy require a unique biomarker validated for every disease indication? Moreover, adjuvant treatments have demonstrated efficacy and given the current limited possibility of cure in the metastatic setting, should other end points, eg, quality-of-life, emerge as valid outcomes to demonstrate benefit. Clinical trials must continue to assess OS until biologically plausible measures are developed and emerge as valid early end point surrogates to replace the gold standard. Copyright © 2009 by Lippincott Williams &amp; Wilkins.","author":[{"dropping-particle":"","family":"Driscoll","given":"James J.","non-dropping-particle":"","parse-names":false,"suffix":""},{"dropping-particle":"","family":"Rixe","given":"Oliver","non-dropping-particle":"","parse-names":false,"suffix":""}],"container-title":"Cancer Journal","id":"ITEM-1","issue":"5","issued":{"date-parts":[["2009","9"]]},"page":"401-405","title":"Overall survival: Still the gold standard: Why overall survival remains the definitive end point in cancer clinical trials","type":"article","volume":"15"},"uris":["http://www.mendeley.com/documents/?uuid=a48973a6-24cd-3c43-a9c0-1537e7f01a11"]}],"mendeley":{"formattedCitation":"[93]","plainTextFormattedCitation":"[93]","previouslyFormattedCitation":"[93]"},"properties":{"noteIndex":0},"schema":"https://github.com/citation-style-language/schema/raw/master/csl-citation.json"}</w:instrText>
      </w:r>
      <w:r w:rsidR="001C05F1" w:rsidRPr="001F6A77">
        <w:rPr>
          <w:lang w:val="en-US"/>
        </w:rPr>
        <w:fldChar w:fldCharType="separate"/>
      </w:r>
      <w:r w:rsidR="00B3491F" w:rsidRPr="00B3491F">
        <w:rPr>
          <w:noProof/>
          <w:lang w:val="en-US"/>
        </w:rPr>
        <w:t>[93]</w:t>
      </w:r>
      <w:r w:rsidR="001C05F1" w:rsidRPr="001F6A77">
        <w:rPr>
          <w:lang w:val="en-US"/>
        </w:rPr>
        <w:fldChar w:fldCharType="end"/>
      </w:r>
      <w:r w:rsidRPr="001F6A77">
        <w:rPr>
          <w:lang w:val="en-US"/>
        </w:rPr>
        <w:t xml:space="preserve">. In </w:t>
      </w:r>
      <w:r w:rsidR="00122051" w:rsidRPr="001F6A77">
        <w:rPr>
          <w:lang w:val="en-US"/>
        </w:rPr>
        <w:t>pediatric</w:t>
      </w:r>
      <w:r w:rsidRPr="001F6A77">
        <w:rPr>
          <w:lang w:val="en-US"/>
        </w:rPr>
        <w:t xml:space="preserve"> cancer trials, surrogate endpoints such as event-free survival (EFS) are the preferred endpoint</w:t>
      </w:r>
      <w:r w:rsidR="00B81273" w:rsidRPr="001F6A77">
        <w:rPr>
          <w:lang w:val="en-US"/>
        </w:rPr>
        <w:t xml:space="preserve"> </w:t>
      </w:r>
      <w:r w:rsidR="001C05F1" w:rsidRPr="001F6A77">
        <w:rPr>
          <w:lang w:val="en-US"/>
        </w:rPr>
        <w:fldChar w:fldCharType="begin" w:fldLock="1"/>
      </w:r>
      <w:r w:rsidR="00B3491F">
        <w:rPr>
          <w:lang w:val="en-US"/>
        </w:rPr>
        <w:instrText>ADDIN CSL_CITATION {"citationItems":[{"id":"ITEM-1","itemData":{"DOI":"10.4155/cli.13.71","ISSN":"2041-6792","abstract":"Acute lymphoblastic leukemia (ALL) is the most common pediatric malignancy. Although outcomes for children with ALL have improved dramatically over the last 50 years, ALL remains the leading cause of childhood cancer death. In addition, high-risk patient subsets can be identified with significantly inferior survival. In the current era of therapies directed at specific molecular targets, the use of conventional randomized Phase III trials to show benefit from a new treatment regimen may not be feasible when these biologically defined subsets are small. This review presents the traditional approaches to designing trials for children with ALL, as well as innovative approaches attempting to study the benefit of new treatments as reliably as possible for patient subsets with distinctive biological characteristics.","author":[{"dropping-particle":"","family":"Devidas","given":"Meenakshi","non-dropping-particle":"","parse-names":false,"suffix":""},{"dropping-particle":"","family":"Anderson","given":"James R","non-dropping-particle":"","parse-names":false,"suffix":""}],"container-title":"Clinical Investigation","id":"ITEM-1","issue":"9","issued":{"date-parts":[["2013","9"]]},"page":"849-858","publisher":"OMICS Publishing Group","title":"Considerations in the design of clinical trials for pediatric acute lymphoblastic leukemia","type":"article-journal","volume":"3"},"uris":["http://www.mendeley.com/documents/?uuid=5058293b-fd90-3ff4-82d5-f076202df6fb"]}],"mendeley":{"formattedCitation":"[94]","plainTextFormattedCitation":"[94]","previouslyFormattedCitation":"[94]"},"properties":{"noteIndex":0},"schema":"https://github.com/citation-style-language/schema/raw/master/csl-citation.json"}</w:instrText>
      </w:r>
      <w:r w:rsidR="001C05F1" w:rsidRPr="001F6A77">
        <w:rPr>
          <w:lang w:val="en-US"/>
        </w:rPr>
        <w:fldChar w:fldCharType="separate"/>
      </w:r>
      <w:r w:rsidR="00B3491F" w:rsidRPr="00B3491F">
        <w:rPr>
          <w:noProof/>
          <w:lang w:val="en-US"/>
        </w:rPr>
        <w:t>[94]</w:t>
      </w:r>
      <w:r w:rsidR="001C05F1" w:rsidRPr="001F6A77">
        <w:rPr>
          <w:lang w:val="en-US"/>
        </w:rPr>
        <w:fldChar w:fldCharType="end"/>
      </w:r>
      <w:r w:rsidRPr="001F6A77">
        <w:rPr>
          <w:lang w:val="en-US"/>
        </w:rPr>
        <w:t>. Surrogate endpoints have the potential advantage to reduce the time to evaluation of an experimental treatment as well as the number of exposed patients</w:t>
      </w:r>
      <w:r w:rsidR="00BD3500" w:rsidRPr="001F6A77">
        <w:rPr>
          <w:lang w:val="en-US"/>
        </w:rPr>
        <w:t xml:space="preserve">, </w:t>
      </w:r>
      <w:r w:rsidR="003069EC" w:rsidRPr="001F6A77">
        <w:rPr>
          <w:lang w:val="en-US"/>
        </w:rPr>
        <w:t xml:space="preserve">i.e. fewer patients need to be exposed to a treatment in </w:t>
      </w:r>
      <w:r w:rsidR="00BD3500" w:rsidRPr="001F6A77">
        <w:rPr>
          <w:lang w:val="en-US"/>
        </w:rPr>
        <w:t>order to determine its efficacy</w:t>
      </w:r>
      <w:r w:rsidR="00B81273" w:rsidRPr="001F6A77">
        <w:rPr>
          <w:lang w:val="en-US"/>
        </w:rPr>
        <w:t xml:space="preserve"> </w:t>
      </w:r>
      <w:r w:rsidR="001C05F1" w:rsidRPr="001F6A77">
        <w:rPr>
          <w:lang w:val="en-US"/>
        </w:rPr>
        <w:fldChar w:fldCharType="begin" w:fldLock="1"/>
      </w:r>
      <w:r w:rsidR="00B3491F">
        <w:rPr>
          <w:lang w:val="en-US"/>
        </w:rPr>
        <w:instrText>ADDIN CSL_CITATION {"citationItems":[{"id":"ITEM-1","itemData":{"DOI":"10.1002/sim.5403","ISSN":"02776715","abstract":"One of the most important considerations in designing clinical trials is the choice of outcome measures. These outcome measures could be clinically meaningful endpoints that are direct measures of how patients feel, function, and survive. Alternatively, indirect measures, such as biomarkers that include physical signs of disease, laboratory measures, and radiological tests, often are considered as replacement endpoints or 'surrogates' for clinically meaningful endpoints. We discuss the definitions of clinically meaningful endpoints and surrogate endpoints, and provide examples from recent clinical trials. We provide insight into why indirect measures such as biomarkers may fail to provide reliable evidence about the benefit-to-risk profile of interventions. We also discuss the nature of evidence that is important in assessing whether treatment effects on a biomarker reliably predict effects on a clinically meaningful endpoint, and provide insights into why this reliability is specific to the context of use of the biomarker. © 2012 John Wiley &amp; Sons, Ltd.","author":[{"dropping-particle":"","family":"Fleming","given":"Thomas R.","non-dropping-particle":"","parse-names":false,"suffix":""},{"dropping-particle":"","family":"Powers","given":"John H.","non-dropping-particle":"","parse-names":false,"suffix":""}],"container-title":"Statistics in Medicine","id":"ITEM-1","issue":"25","issued":{"date-parts":[["2012","11","10"]]},"page":"2973-2984","title":"Biomarkers and surrogate endpoints in clinical trials","type":"article-journal","volume":"31"},"uris":["http://www.mendeley.com/documents/?uuid=efc14a06-8fd9-32b0-8a5e-a403ebc369b6"]}],"mendeley":{"formattedCitation":"[95]","plainTextFormattedCitation":"[95]","previouslyFormattedCitation":"[95]"},"properties":{"noteIndex":0},"schema":"https://github.com/citation-style-language/schema/raw/master/csl-citation.json"}</w:instrText>
      </w:r>
      <w:r w:rsidR="001C05F1" w:rsidRPr="001F6A77">
        <w:rPr>
          <w:lang w:val="en-US"/>
        </w:rPr>
        <w:fldChar w:fldCharType="separate"/>
      </w:r>
      <w:r w:rsidR="00B3491F" w:rsidRPr="00B3491F">
        <w:rPr>
          <w:noProof/>
          <w:lang w:val="en-US"/>
        </w:rPr>
        <w:t>[95]</w:t>
      </w:r>
      <w:r w:rsidR="001C05F1" w:rsidRPr="001F6A77">
        <w:rPr>
          <w:lang w:val="en-US"/>
        </w:rPr>
        <w:fldChar w:fldCharType="end"/>
      </w:r>
      <w:r w:rsidRPr="001F6A77">
        <w:rPr>
          <w:lang w:val="en-US"/>
        </w:rPr>
        <w:t xml:space="preserve">. In the past, the use of surrogate endpoints has been controversial due to the misconception that an association between a true clinical endpoint and an observed biomarker is sufficient to declare a biomarker as a surrogate. What is required is that the effect of the treatment on the surrogate endpoint reliably predicts the effect on the true clinical endpoint. In recent years, statistical methodology has been applied to qualifying surrogate endpoints in adults. However, little work has been done in the </w:t>
      </w:r>
      <w:r w:rsidR="00456D02">
        <w:rPr>
          <w:lang w:val="en-US"/>
        </w:rPr>
        <w:t>p</w:t>
      </w:r>
      <w:r w:rsidR="00122051" w:rsidRPr="001F6A77">
        <w:rPr>
          <w:lang w:val="en-US"/>
        </w:rPr>
        <w:t>ediatric</w:t>
      </w:r>
      <w:r w:rsidRPr="001F6A77">
        <w:rPr>
          <w:lang w:val="en-US"/>
        </w:rPr>
        <w:t xml:space="preserve"> population</w:t>
      </w:r>
      <w:r w:rsidR="00B81273" w:rsidRPr="001F6A77">
        <w:rPr>
          <w:lang w:val="en-US"/>
        </w:rPr>
        <w:t xml:space="preserve"> </w:t>
      </w:r>
      <w:r w:rsidR="001C05F1" w:rsidRPr="001F6A77">
        <w:rPr>
          <w:lang w:val="en-US"/>
        </w:rPr>
        <w:fldChar w:fldCharType="begin" w:fldLock="1"/>
      </w:r>
      <w:r w:rsidR="00B3491F">
        <w:rPr>
          <w:lang w:val="en-US"/>
        </w:rPr>
        <w:instrText>ADDIN CSL_CITATION {"citationItems":[{"id":"ITEM-1","itemData":{"author":[{"dropping-particle":"","family":"Molenberghs","given":"Geert","non-dropping-particle":"","parse-names":false,"suffix":""},{"dropping-particle":"","family":"Orman","given":"Camille","non-dropping-particle":"","parse-names":false,"suffix":""}],"id":"ITEM-1","issued":{"date-parts":[["0"]]},"title":"Surrogate Endpoints: Application in Pediatric Clinical Trials","type":"report"},"uris":["http://www.mendeley.com/documents/?uuid=da160011-8f73-31f8-9826-cc7acdbd749b"]}],"mendeley":{"formattedCitation":"[96]","plainTextFormattedCitation":"[96]","previouslyFormattedCitation":"[96]"},"properties":{"noteIndex":0},"schema":"https://github.com/citation-style-language/schema/raw/master/csl-citation.json"}</w:instrText>
      </w:r>
      <w:r w:rsidR="001C05F1" w:rsidRPr="001F6A77">
        <w:rPr>
          <w:lang w:val="en-US"/>
        </w:rPr>
        <w:fldChar w:fldCharType="separate"/>
      </w:r>
      <w:r w:rsidR="00B3491F" w:rsidRPr="00B3491F">
        <w:rPr>
          <w:noProof/>
          <w:lang w:val="en-US"/>
        </w:rPr>
        <w:t>[96]</w:t>
      </w:r>
      <w:r w:rsidR="001C05F1" w:rsidRPr="001F6A77">
        <w:rPr>
          <w:lang w:val="en-US"/>
        </w:rPr>
        <w:fldChar w:fldCharType="end"/>
      </w:r>
      <w:r w:rsidRPr="001F6A77">
        <w:rPr>
          <w:lang w:val="en-US"/>
        </w:rPr>
        <w:t xml:space="preserve">. In the future, close collaborations between clinicians and statisticians should facilitate the appropriate use of surrogate endpoints in </w:t>
      </w:r>
      <w:r w:rsidR="00456D02">
        <w:rPr>
          <w:lang w:val="en-US"/>
        </w:rPr>
        <w:t>p</w:t>
      </w:r>
      <w:r w:rsidR="00122051" w:rsidRPr="001F6A77">
        <w:rPr>
          <w:lang w:val="en-US"/>
        </w:rPr>
        <w:t>ediatric</w:t>
      </w:r>
      <w:r w:rsidRPr="001F6A77">
        <w:rPr>
          <w:lang w:val="en-US"/>
        </w:rPr>
        <w:t xml:space="preserve"> research with the aim to assess effectively new therapies in children</w:t>
      </w:r>
      <w:r w:rsidR="00D13EBA" w:rsidRPr="001F6A77">
        <w:rPr>
          <w:lang w:val="en-US"/>
        </w:rPr>
        <w:t xml:space="preserve"> </w:t>
      </w:r>
      <w:r w:rsidR="001C05F1" w:rsidRPr="001F6A77">
        <w:rPr>
          <w:lang w:val="en-US"/>
        </w:rPr>
        <w:fldChar w:fldCharType="begin" w:fldLock="1"/>
      </w:r>
      <w:r w:rsidR="00B3491F">
        <w:rPr>
          <w:lang w:val="en-US"/>
        </w:rPr>
        <w:instrText>ADDIN CSL_CITATION {"citationItems":[{"id":"ITEM-1","itemData":{"DOI":"10.1126/scitranslmed.3004018","ISSN":"19466234","abstract":"The development of a new treatment typically involves evaluation of its efficacy in a large clinical trial in which patients are randomly assigned either the new treatment or the standard of care. Results from these large randomized clinical trials allow for a definitive and unbiased assessment of the clinical benefit of the new treatment over the standard one. For rare diseases or for small patient subgroups identified within the context of a common disease, it may not be possible to conduct a large randomized trial. In this Review, we discuss alternative clinical study designs and statistical challenges that arise when attempting to assure that study results yield robust conclusions about the safety and effectiveness of a new medical product.","author":[{"dropping-particle":"","family":"Korn","given":"Edward L.","non-dropping-particle":"","parse-names":false,"suffix":""},{"dropping-particle":"","family":"McShane","given":"Lisa M.","non-dropping-particle":"","parse-names":false,"suffix":""},{"dropping-particle":"","family":"Freidlin","given":"Boris","non-dropping-particle":"","parse-names":false,"suffix":""}],"container-title":"Science Translational Medicine","id":"ITEM-1","issue":"178","issued":{"date-parts":[["2013","3","27"]]},"title":"Statistical challenges in the evaluation of treatments for small patient populations","type":"article","volume":"5"},"uris":["http://www.mendeley.com/documents/?uuid=f2fb1552-2306-3073-bc80-a49b9d576eb9"]}],"mendeley":{"formattedCitation":"[97]","plainTextFormattedCitation":"[97]","previouslyFormattedCitation":"[97]"},"properties":{"noteIndex":0},"schema":"https://github.com/citation-style-language/schema/raw/master/csl-citation.json"}</w:instrText>
      </w:r>
      <w:r w:rsidR="001C05F1" w:rsidRPr="001F6A77">
        <w:rPr>
          <w:lang w:val="en-US"/>
        </w:rPr>
        <w:fldChar w:fldCharType="separate"/>
      </w:r>
      <w:r w:rsidR="00B3491F" w:rsidRPr="00B3491F">
        <w:rPr>
          <w:noProof/>
          <w:lang w:val="en-US"/>
        </w:rPr>
        <w:t>[97]</w:t>
      </w:r>
      <w:r w:rsidR="001C05F1" w:rsidRPr="001F6A77">
        <w:rPr>
          <w:lang w:val="en-US"/>
        </w:rPr>
        <w:fldChar w:fldCharType="end"/>
      </w:r>
      <w:r w:rsidRPr="001F6A77">
        <w:rPr>
          <w:lang w:val="en-US"/>
        </w:rPr>
        <w:t>.</w:t>
      </w:r>
    </w:p>
    <w:p w14:paraId="31398573" w14:textId="77777777" w:rsidR="001F17C2" w:rsidRPr="001F6A77" w:rsidRDefault="001F17C2" w:rsidP="001F17C2">
      <w:pPr>
        <w:spacing w:after="200" w:line="360" w:lineRule="auto"/>
        <w:jc w:val="both"/>
        <w:rPr>
          <w:rFonts w:ascii="Times New Roman" w:eastAsia="Calibri" w:hAnsi="Times New Roman" w:cs="Times New Roman"/>
          <w:lang w:val="en-US" w:bidi="ar-SA"/>
        </w:rPr>
      </w:pPr>
    </w:p>
    <w:p w14:paraId="06C168A5" w14:textId="77777777" w:rsidR="001F17C2" w:rsidRPr="001F6A77" w:rsidRDefault="001F17C2" w:rsidP="001F17C2">
      <w:pPr>
        <w:spacing w:line="360" w:lineRule="auto"/>
        <w:jc w:val="both"/>
        <w:rPr>
          <w:rFonts w:cstheme="minorHAnsi"/>
          <w:b/>
          <w:lang w:val="en-US"/>
        </w:rPr>
      </w:pPr>
      <w:r w:rsidRPr="001F6A77">
        <w:rPr>
          <w:rFonts w:cstheme="minorHAnsi"/>
          <w:b/>
          <w:u w:val="single"/>
          <w:lang w:val="en-US"/>
        </w:rPr>
        <w:t>6. Quality standards</w:t>
      </w:r>
    </w:p>
    <w:p w14:paraId="44D82994" w14:textId="05224246" w:rsidR="00732501" w:rsidRPr="001F6A77" w:rsidRDefault="00732501" w:rsidP="00732501">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The first step </w:t>
      </w:r>
      <w:r w:rsidR="00867AA7" w:rsidRPr="001F6A77">
        <w:rPr>
          <w:rFonts w:ascii="Times New Roman" w:eastAsia="Calibri" w:hAnsi="Times New Roman" w:cs="Times New Roman"/>
          <w:lang w:val="en-US" w:bidi="ar-SA"/>
        </w:rPr>
        <w:t xml:space="preserve">to </w:t>
      </w:r>
      <w:r w:rsidRPr="001F6A77">
        <w:rPr>
          <w:rFonts w:ascii="Times New Roman" w:eastAsia="Calibri" w:hAnsi="Times New Roman" w:cs="Times New Roman"/>
          <w:lang w:val="en-US" w:bidi="ar-SA"/>
        </w:rPr>
        <w:t>improve</w:t>
      </w:r>
      <w:r w:rsidR="00867AA7" w:rsidRPr="001F6A77">
        <w:rPr>
          <w:rFonts w:ascii="Times New Roman" w:eastAsia="Calibri" w:hAnsi="Times New Roman" w:cs="Times New Roman"/>
          <w:lang w:val="en-US" w:bidi="ar-SA"/>
        </w:rPr>
        <w:t xml:space="preserve"> the</w:t>
      </w:r>
      <w:r w:rsidRPr="001F6A77">
        <w:rPr>
          <w:rFonts w:ascii="Times New Roman" w:eastAsia="Calibri" w:hAnsi="Times New Roman" w:cs="Times New Roman"/>
          <w:lang w:val="en-US" w:bidi="ar-SA"/>
        </w:rPr>
        <w:t xml:space="preserve"> management of </w:t>
      </w:r>
      <w:r w:rsidR="00C263FD" w:rsidRPr="001F6A77">
        <w:rPr>
          <w:rFonts w:ascii="Times New Roman" w:eastAsia="Calibri" w:hAnsi="Times New Roman" w:cs="Times New Roman"/>
          <w:lang w:val="en-US" w:bidi="ar-SA"/>
        </w:rPr>
        <w:t>multifaceted</w:t>
      </w:r>
      <w:r w:rsidRPr="001F6A77">
        <w:rPr>
          <w:rFonts w:ascii="Times New Roman" w:eastAsia="Calibri" w:hAnsi="Times New Roman" w:cs="Times New Roman"/>
          <w:lang w:val="en-US" w:bidi="ar-SA"/>
        </w:rPr>
        <w:t xml:space="preserve"> diseases such as pediatric </w:t>
      </w:r>
      <w:r w:rsidR="00867AA7" w:rsidRPr="001F6A77">
        <w:rPr>
          <w:rFonts w:ascii="Times New Roman" w:eastAsia="Calibri" w:hAnsi="Times New Roman" w:cs="Times New Roman"/>
          <w:lang w:val="en-US" w:bidi="ar-SA"/>
        </w:rPr>
        <w:t>cancer</w:t>
      </w:r>
      <w:r w:rsidRPr="001F6A77">
        <w:rPr>
          <w:rFonts w:ascii="Times New Roman" w:eastAsia="Calibri" w:hAnsi="Times New Roman" w:cs="Times New Roman"/>
          <w:lang w:val="en-US" w:bidi="ar-SA"/>
        </w:rPr>
        <w:t xml:space="preserve"> is to identify the existing weak </w:t>
      </w:r>
      <w:r w:rsidR="00C263FD">
        <w:rPr>
          <w:rFonts w:ascii="Times New Roman" w:eastAsia="Calibri" w:hAnsi="Times New Roman" w:cs="Times New Roman"/>
          <w:lang w:val="en-US" w:bidi="ar-SA"/>
        </w:rPr>
        <w:t>areas</w:t>
      </w:r>
      <w:r w:rsidR="00207A7F" w:rsidRPr="001F6A77">
        <w:rPr>
          <w:rFonts w:ascii="Times New Roman" w:eastAsia="Calibri" w:hAnsi="Times New Roman" w:cs="Times New Roman"/>
          <w:lang w:val="en-US" w:bidi="ar-SA"/>
        </w:rPr>
        <w:t xml:space="preserve"> in patient care</w:t>
      </w:r>
      <w:r w:rsidR="00C263FD">
        <w:rPr>
          <w:rFonts w:ascii="Times New Roman" w:eastAsia="Calibri" w:hAnsi="Times New Roman" w:cs="Times New Roman"/>
          <w:lang w:val="en-US" w:bidi="ar-SA"/>
        </w:rPr>
        <w:t xml:space="preserve"> </w:t>
      </w:r>
      <w:r w:rsidR="00C263FD">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10.1007/s12094-019-02101-2","ISBN":"0123456789","ISSN":"1699-048X","author":[{"dropping-particle":"","family":"Rojas","given":"T.","non-dropping-particle":"de","parse-names":false,"suffix":""},{"dropping-particle":"","family":"Puertas","given":"M.","non-dropping-particle":"","parse-names":false,"suffix":""},{"dropping-particle":"","family":"Bautista","given":"F.","non-dropping-particle":"","parse-names":false,"suffix":""},{"dropping-particle":"","family":"Prada","given":"I.","non-dropping-particle":"de","parse-names":false,"suffix":""},{"dropping-particle":"","family":"López-Pino","given":"M. Á.","non-dropping-particle":"","parse-names":false,"suffix":""},{"dropping-particle":"","family":"Rivero","given":"B.","non-dropping-particle":"","parse-names":false,"suffix":""},{"dropping-particle":"","family":"Gonzalez-San Segundo","given":"C.","non-dropping-particle":"","parse-names":false,"suffix":""},{"dropping-particle":"","family":"Gonzalez-Vicent","given":"M.","non-dropping-particle":"","parse-names":false,"suffix":""},{"dropping-particle":"","family":"Lassaletta","given":"A.","non-dropping-particle":"","parse-names":false,"suffix":""},{"dropping-particle":"","family":"Madero","given":"L.","non-dropping-particle":"","parse-names":false,"suffix":""},{"dropping-particle":"","family":"Moreno","given":"L.","non-dropping-particle":"","parse-names":false,"suffix":""}],"container-title":"Clinical and Translational Oncology","id":"ITEM-1","issued":{"date-parts":[["2019"]]},"publisher":"Springer International Publishing","title":"Improving the quality of care in the molecular era for children and adolescents with medulloblastoma","type":"article-journal"},"uris":["http://www.mendeley.com/documents/?uuid=c53b2f66-128d-46c1-97ce-732b480740c9"]}],"mendeley":{"formattedCitation":"[98]","plainTextFormattedCitation":"[98]","previouslyFormattedCitation":"[98]"},"properties":{"noteIndex":0},"schema":"https://github.com/citation-style-language/schema/raw/master/csl-citation.json"}</w:instrText>
      </w:r>
      <w:r w:rsidR="00C263FD">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[98]</w:t>
      </w:r>
      <w:r w:rsidR="00C263FD">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To do so, reviewing past and current clinical practices at different levels (institutional, national and international) is key. Clinical audits and quality </w:t>
      </w:r>
      <w:r w:rsidR="00C263FD">
        <w:rPr>
          <w:rFonts w:ascii="Times New Roman" w:eastAsia="Calibri" w:hAnsi="Times New Roman" w:cs="Times New Roman"/>
          <w:lang w:val="en-US" w:bidi="ar-SA"/>
        </w:rPr>
        <w:t>assurance programs constitute a</w:t>
      </w:r>
      <w:r w:rsidRPr="001F6A77">
        <w:rPr>
          <w:rFonts w:ascii="Times New Roman" w:eastAsia="Calibri" w:hAnsi="Times New Roman" w:cs="Times New Roman"/>
          <w:lang w:val="en-US" w:bidi="ar-SA"/>
        </w:rPr>
        <w:t xml:space="preserve"> </w:t>
      </w:r>
      <w:r w:rsidR="00C263FD" w:rsidRPr="001F6A77">
        <w:rPr>
          <w:rFonts w:ascii="Times New Roman" w:eastAsia="Calibri" w:hAnsi="Times New Roman" w:cs="Times New Roman"/>
          <w:lang w:val="en-US" w:bidi="ar-SA"/>
        </w:rPr>
        <w:t>crucial</w:t>
      </w:r>
      <w:r w:rsidRPr="001F6A77">
        <w:rPr>
          <w:rFonts w:ascii="Times New Roman" w:eastAsia="Calibri" w:hAnsi="Times New Roman" w:cs="Times New Roman"/>
          <w:lang w:val="en-US" w:bidi="ar-SA"/>
        </w:rPr>
        <w:t xml:space="preserve"> part of good clinical practice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{"citationItems":[{"id":"ITEM-1","itemData":{"URL":"http://www.siope.eu/wp-content/uploads/2013/09/European_Standards_final_2011.pdf","author":[{"dropping-particle":"","family":"Kowalczyk J, Samardakiewicz M, Kowalewska-Bajor M, Pomaska EA, Fitzgerald E","given":"Essiaf S.","non-dropping-particle":"","parse-names":false,"suffix":""}],"id":"ITEM-1","issued":{"date-parts":[["2011"]]},"title":"European Standards of Care for Children with Cancer.","type":"webpage"},"uris":["http://www.mendeley.com/documents/?uuid=46ee750e-3059-43d4-98ad-9a698db2a1bc"]},{"id":"ITEM-2","itemData":{"author":[{"dropping-particle":"","family":"From the American Academy of Pediatrics","given":"","non-dropping-particle":"","parse-names":false,"suffix":""}],"container-title":"Pediatrics","id":"ITEM-2","issued":{"date-parts":[["2014"]]},"page":"410-414","title":"Standards for Pediatric Cancer Centers. Section on Hematology/Oncology.","type":"article-journal","volume":"134"},"uris":["http://www.mendeley.com/documents/?uuid=79f858ad-8f42-4d92-8eb3-260cc467768a"]}],"mendeley":{"formattedCitation":"[99, 100]","plainTextFormattedCitation":"[99, 100]","previouslyFormattedCitation":"[99, 100]"},"properties":{"noteIndex":0},"schema":"https://github.com/citation-style-language/schema/raw/master/csl-citation.json"}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[99, 100]</w:t>
      </w:r>
      <w:r w:rsidR="001C05F1" w:rsidRPr="001F6A77">
        <w:rPr>
          <w:rFonts w:ascii="Times New Roman" w:eastAsia="Calibri" w:hAnsi="Times New Roman" w:cs="Times New Roman"/>
          <w:lang w:val="en-US" w:bidi="ar-SA"/>
        </w:rPr>
        <w:fldChar w:fldCharType="end"/>
      </w:r>
      <w:r w:rsidR="00C263FD">
        <w:rPr>
          <w:rFonts w:ascii="Times New Roman" w:eastAsia="Calibri" w:hAnsi="Times New Roman" w:cs="Times New Roman"/>
          <w:lang w:val="en-US" w:bidi="ar-SA"/>
        </w:rPr>
        <w:t>. There is a</w:t>
      </w:r>
      <w:r w:rsidRPr="001F6A77">
        <w:rPr>
          <w:rFonts w:ascii="Times New Roman" w:eastAsia="Calibri" w:hAnsi="Times New Roman" w:cs="Times New Roman"/>
          <w:lang w:val="en-US" w:bidi="ar-SA"/>
        </w:rPr>
        <w:t xml:space="preserve"> </w:t>
      </w:r>
      <w:r w:rsidR="00C263FD" w:rsidRPr="001F6A77">
        <w:rPr>
          <w:rFonts w:ascii="Times New Roman" w:eastAsia="Calibri" w:hAnsi="Times New Roman" w:cs="Times New Roman"/>
          <w:lang w:val="en-US" w:bidi="ar-SA"/>
        </w:rPr>
        <w:t>growing</w:t>
      </w:r>
      <w:r w:rsidRPr="001F6A77">
        <w:rPr>
          <w:rFonts w:ascii="Times New Roman" w:eastAsia="Calibri" w:hAnsi="Times New Roman" w:cs="Times New Roman"/>
          <w:lang w:val="en-US" w:bidi="ar-SA"/>
        </w:rPr>
        <w:t xml:space="preserve"> interest in </w:t>
      </w:r>
      <w:r w:rsidR="00C263FD">
        <w:rPr>
          <w:rFonts w:ascii="Times New Roman" w:eastAsia="Calibri" w:hAnsi="Times New Roman" w:cs="Times New Roman"/>
          <w:lang w:val="en-US" w:bidi="ar-SA"/>
        </w:rPr>
        <w:t>assessing</w:t>
      </w:r>
      <w:r w:rsidRPr="001F6A77">
        <w:rPr>
          <w:rFonts w:ascii="Times New Roman" w:eastAsia="Calibri" w:hAnsi="Times New Roman" w:cs="Times New Roman"/>
          <w:lang w:val="en-US" w:bidi="ar-SA"/>
        </w:rPr>
        <w:t xml:space="preserve"> the quality of </w:t>
      </w:r>
      <w:r w:rsidR="00C263FD">
        <w:rPr>
          <w:rFonts w:ascii="Times New Roman" w:eastAsia="Calibri" w:hAnsi="Times New Roman" w:cs="Times New Roman"/>
          <w:lang w:val="en-US" w:bidi="ar-SA"/>
        </w:rPr>
        <w:t>pediatric</w:t>
      </w:r>
      <w:r w:rsidRPr="001F6A77">
        <w:rPr>
          <w:rFonts w:ascii="Times New Roman" w:eastAsia="Calibri" w:hAnsi="Times New Roman" w:cs="Times New Roman"/>
          <w:lang w:val="en-US" w:bidi="ar-SA"/>
        </w:rPr>
        <w:t xml:space="preserve"> cancer care </w:t>
      </w:r>
      <w:r w:rsidR="00C263FD">
        <w:rPr>
          <w:rFonts w:ascii="Times New Roman" w:eastAsia="Calibri" w:hAnsi="Times New Roman" w:cs="Times New Roman"/>
          <w:lang w:val="en-US" w:bidi="ar-SA"/>
        </w:rPr>
        <w:t>with the use of</w:t>
      </w:r>
      <w:r w:rsidRPr="001F6A77">
        <w:rPr>
          <w:rFonts w:ascii="Times New Roman" w:eastAsia="Calibri" w:hAnsi="Times New Roman" w:cs="Times New Roman"/>
          <w:lang w:val="en-US" w:bidi="ar-SA"/>
        </w:rPr>
        <w:t xml:space="preserve"> quality indicators (QIs)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{"citationItems":[{"id":"ITEM-1","itemData":{"DOI":"10.1093/annonc/mdr601","ISSN":"0923-7534","author":[{"dropping-particle":"","family":"Knops","given":"R. R. G.","non-dropping-particle":"","parse-names":false,"suffix":""},{"dropping-particle":"","family":"Hulscher","given":"M. E. J. L.","non-dropping-particle":"","parse-names":false,"suffix":""},{"dropping-particle":"","family":"Hermens","given":"R. P. M. G.","non-dropping-particle":"","parse-names":false,"suffix":""},{"dropping-particle":"","family":"Hilbink-Smolders","given":"M.","non-dropping-particle":"","parse-names":false,"suffix":""},{"dropping-particle":"","family":"Loeffen","given":"J. L.","non-dropping-particle":"","parse-names":false,"suffix":""},{"dropping-particle":"","family":"Kollen","given":"W. J. W.","non-dropping-particle":"","parse-names":false,"suffix":""},{"dropping-particle":"","family":"Kaspers","given":"G. J. L.","non-dropping-particle":"","parse-names":false,"suffix":""},{"dropping-particle":"","family":"Caron","given":"H. N.","non-dropping-particle":"","parse-names":false,"suffix":""},{"dropping-particle":"","family":"Kremer","given":"L. C. M.","non-dropping-particle":"","parse-names":false,"suffix":""}],"container-title":"Annals of Oncology","id":"ITEM-1","issue":"7","issued":{"date-parts":[["2012","7","1"]]},"page":"1906-1911","title":"High-quality care for all children with cancer","type":"article-journal","volume":"23"},"uris":["http://www.mendeley.com/documents/?uuid=86753852-b7fe-3c0c-9d3e-be0119ca4163"]}],"mendeley":{"formattedCitation":"[101]","plainTextFormattedCitation":"[101]","previouslyFormattedCitation":"[101]"},"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[101]</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r w:rsidR="00C263FD">
        <w:rPr>
          <w:rFonts w:ascii="Times New Roman" w:eastAsia="Calibri" w:hAnsi="Times New Roman" w:cs="Times New Roman"/>
          <w:lang w:val="en-US" w:bidi="ar-SA"/>
        </w:rPr>
        <w:t>S</w:t>
      </w:r>
      <w:r w:rsidRPr="001F6A77">
        <w:rPr>
          <w:rFonts w:ascii="Times New Roman" w:eastAsia="Calibri" w:hAnsi="Times New Roman" w:cs="Times New Roman"/>
          <w:lang w:val="en-US" w:bidi="ar-SA"/>
        </w:rPr>
        <w:t xml:space="preserve">ome </w:t>
      </w:r>
      <w:r w:rsidR="00C263FD" w:rsidRPr="001F6A77">
        <w:rPr>
          <w:rFonts w:ascii="Times New Roman" w:eastAsia="Calibri" w:hAnsi="Times New Roman" w:cs="Times New Roman"/>
          <w:lang w:val="en-US" w:bidi="ar-SA"/>
        </w:rPr>
        <w:t>significant</w:t>
      </w:r>
      <w:r w:rsidRPr="001F6A77">
        <w:rPr>
          <w:rFonts w:ascii="Times New Roman" w:eastAsia="Calibri" w:hAnsi="Times New Roman" w:cs="Times New Roman"/>
          <w:lang w:val="en-US" w:bidi="ar-SA"/>
        </w:rPr>
        <w:t xml:space="preserve"> steps have already been taken regarding the definition of the minimal standards of care for pediatric </w:t>
      </w:r>
      <w:r w:rsidR="00C263FD">
        <w:rPr>
          <w:rFonts w:ascii="Times New Roman" w:eastAsia="Calibri" w:hAnsi="Times New Roman" w:cs="Times New Roman"/>
          <w:lang w:val="en-US" w:bidi="ar-SA"/>
        </w:rPr>
        <w:t>oncology</w:t>
      </w:r>
      <w:r w:rsidRPr="001F6A77">
        <w:rPr>
          <w:rFonts w:ascii="Times New Roman" w:eastAsia="Calibri" w:hAnsi="Times New Roman" w:cs="Times New Roman"/>
          <w:lang w:val="en-US" w:bidi="ar-SA"/>
        </w:rPr>
        <w:t xml:space="preserve"> patients. </w:t>
      </w:r>
      <w:r w:rsidR="00C263FD">
        <w:rPr>
          <w:rFonts w:ascii="Times New Roman" w:eastAsia="Calibri" w:hAnsi="Times New Roman" w:cs="Times New Roman"/>
          <w:lang w:val="en-US" w:bidi="ar-SA"/>
        </w:rPr>
        <w:t>For instance,</w:t>
      </w:r>
      <w:r w:rsidRPr="001F6A77">
        <w:rPr>
          <w:rFonts w:ascii="Times New Roman" w:eastAsia="Calibri" w:hAnsi="Times New Roman" w:cs="Times New Roman"/>
          <w:lang w:val="en-US" w:bidi="ar-SA"/>
        </w:rPr>
        <w:t xml:space="preserve"> the SIOPe (European Society of Pediatric Oncology) guideline</w:t>
      </w:r>
      <w:r w:rsidR="00C263FD">
        <w:rPr>
          <w:rFonts w:ascii="Times New Roman" w:eastAsia="Calibri" w:hAnsi="Times New Roman" w:cs="Times New Roman"/>
          <w:lang w:val="en-US" w:bidi="ar-SA"/>
        </w:rPr>
        <w:t xml:space="preserve"> provides</w:t>
      </w:r>
      <w:r w:rsidRPr="001F6A77">
        <w:rPr>
          <w:rFonts w:ascii="Times New Roman" w:eastAsia="Calibri" w:hAnsi="Times New Roman" w:cs="Times New Roman"/>
          <w:lang w:val="en-US" w:bidi="ar-SA"/>
        </w:rPr>
        <w:t xml:space="preserve"> a consensus document </w:t>
      </w:r>
      <w:r w:rsidR="00C263FD" w:rsidRPr="001F6A77">
        <w:rPr>
          <w:rFonts w:ascii="Times New Roman" w:eastAsia="Calibri" w:hAnsi="Times New Roman" w:cs="Times New Roman"/>
          <w:lang w:val="en-US" w:bidi="ar-SA"/>
        </w:rPr>
        <w:t>recounting</w:t>
      </w:r>
      <w:r w:rsidRPr="001F6A77">
        <w:rPr>
          <w:rFonts w:ascii="Times New Roman" w:eastAsia="Calibri" w:hAnsi="Times New Roman" w:cs="Times New Roman"/>
          <w:lang w:val="en-US" w:bidi="ar-SA"/>
        </w:rPr>
        <w:t xml:space="preserve"> the minimum quality requirements for a pediatric </w:t>
      </w:r>
      <w:r w:rsidR="00C263FD">
        <w:rPr>
          <w:rFonts w:ascii="Times New Roman" w:eastAsia="Calibri" w:hAnsi="Times New Roman" w:cs="Times New Roman"/>
          <w:lang w:val="en-US" w:bidi="ar-SA"/>
        </w:rPr>
        <w:t>cancer</w:t>
      </w:r>
      <w:r w:rsidRPr="001F6A77">
        <w:rPr>
          <w:rFonts w:ascii="Times New Roman" w:eastAsia="Calibri" w:hAnsi="Times New Roman" w:cs="Times New Roman"/>
          <w:lang w:val="en-US" w:bidi="ar-SA"/>
        </w:rPr>
        <w:t xml:space="preserve"> facility and </w:t>
      </w:r>
      <w:r w:rsidR="00C263FD">
        <w:rPr>
          <w:rFonts w:ascii="Times New Roman" w:eastAsia="Calibri" w:hAnsi="Times New Roman" w:cs="Times New Roman"/>
          <w:lang w:val="en-US" w:bidi="ar-SA"/>
        </w:rPr>
        <w:t>describing</w:t>
      </w:r>
      <w:r w:rsidRPr="001F6A77">
        <w:rPr>
          <w:rFonts w:ascii="Times New Roman" w:eastAsia="Calibri" w:hAnsi="Times New Roman" w:cs="Times New Roman"/>
          <w:lang w:val="en-US" w:bidi="ar-SA"/>
        </w:rPr>
        <w:t xml:space="preserve"> a general directive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{"citationItems":[{"id":"ITEM-1","itemData":{"URL":"http://www.siope.eu/wp-content/uploads/2013/09/European_Standards_final_2011.pdf","author":[{"dropping-particle":"","family":"Kowalczyk J, Samardakiewicz M, Kowalewska-Bajor M, Pomaska EA, Fitzgerald E","given":"Essiaf S.","non-dropping-particle":"","parse-names":false,"suffix":""}],"id":"ITEM-1","issued":{"date-parts":[["2011"]]},"title":"European Standards of Care for Children with Cancer.","type":"webpage"},"uris":["http://www.mendeley.com/documents/?uuid=46ee750e-3059-43d4-98ad-9a698db2a1bc"]}],"mendeley":{"formattedCitation":"[99]","plainTextFormattedCitation":"[99]","previouslyFormattedCitation":"[99]"},"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[99]</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w:t>
      </w:r>
    </w:p>
    <w:p w14:paraId="33BFEFFA" w14:textId="2F9E25D4" w:rsidR="00732501" w:rsidRPr="0016021A" w:rsidRDefault="00043524" w:rsidP="00732501">
      <w:pPr>
        <w:spacing w:after="200" w:line="360" w:lineRule="auto"/>
        <w:ind w:firstLine="720"/>
        <w:jc w:val="both"/>
        <w:rPr>
          <w:rFonts w:ascii="Times New Roman" w:eastAsia="Calibri" w:hAnsi="Times New Roman" w:cs="Times New Roman"/>
          <w:lang w:val="en-US" w:bidi="ar-SA"/>
        </w:rPr>
      </w:pPr>
      <w:r w:rsidRPr="0016021A">
        <w:rPr>
          <w:rFonts w:ascii="Times New Roman" w:eastAsia="Calibri" w:hAnsi="Times New Roman" w:cs="Times New Roman"/>
          <w:lang w:val="en-US" w:bidi="ar-SA"/>
        </w:rPr>
        <w:t>Notwithstanding</w:t>
      </w:r>
      <w:r w:rsidR="00732501" w:rsidRPr="0016021A">
        <w:rPr>
          <w:rFonts w:ascii="Times New Roman" w:eastAsia="Calibri" w:hAnsi="Times New Roman" w:cs="Times New Roman"/>
          <w:lang w:val="en-US" w:bidi="ar-SA"/>
        </w:rPr>
        <w:t xml:space="preserve"> this</w:t>
      </w:r>
      <w:r w:rsidRPr="0016021A">
        <w:rPr>
          <w:rFonts w:ascii="Times New Roman" w:eastAsia="Calibri" w:hAnsi="Times New Roman" w:cs="Times New Roman"/>
          <w:lang w:val="en-US" w:bidi="ar-SA"/>
        </w:rPr>
        <w:t xml:space="preserve"> example, disease-specific quality assurance systems and guidelines for childhood cancer are still missing. This stands in contrast with </w:t>
      </w:r>
      <w:r w:rsidR="00732501" w:rsidRPr="0016021A">
        <w:rPr>
          <w:rFonts w:ascii="Times New Roman" w:eastAsia="Calibri" w:hAnsi="Times New Roman" w:cs="Times New Roman"/>
          <w:lang w:val="en-US" w:bidi="ar-SA"/>
        </w:rPr>
        <w:t xml:space="preserve">the </w:t>
      </w:r>
      <w:r w:rsidRPr="0016021A">
        <w:rPr>
          <w:rFonts w:ascii="Times New Roman" w:eastAsia="Calibri" w:hAnsi="Times New Roman" w:cs="Times New Roman"/>
          <w:lang w:val="en-US" w:bidi="ar-SA"/>
        </w:rPr>
        <w:t>availability</w:t>
      </w:r>
      <w:r w:rsidR="00732501" w:rsidRPr="0016021A">
        <w:rPr>
          <w:rFonts w:ascii="Times New Roman" w:eastAsia="Calibri" w:hAnsi="Times New Roman" w:cs="Times New Roman"/>
          <w:lang w:val="en-US" w:bidi="ar-SA"/>
        </w:rPr>
        <w:t xml:space="preserve"> of several sets of QI</w:t>
      </w:r>
      <w:r w:rsidR="00867AA7" w:rsidRPr="0016021A">
        <w:rPr>
          <w:rFonts w:ascii="Times New Roman" w:eastAsia="Calibri" w:hAnsi="Times New Roman" w:cs="Times New Roman"/>
          <w:lang w:val="en-US" w:bidi="ar-SA"/>
        </w:rPr>
        <w:t xml:space="preserve"> measure</w:t>
      </w:r>
      <w:r w:rsidR="00732501" w:rsidRPr="0016021A">
        <w:rPr>
          <w:rFonts w:ascii="Times New Roman" w:eastAsia="Calibri" w:hAnsi="Times New Roman" w:cs="Times New Roman"/>
          <w:lang w:val="en-US" w:bidi="ar-SA"/>
        </w:rPr>
        <w:t>s for adult cancer (</w:t>
      </w:r>
      <w:r w:rsidRPr="0016021A">
        <w:rPr>
          <w:rFonts w:ascii="Times New Roman" w:eastAsia="Calibri" w:hAnsi="Times New Roman" w:cs="Times New Roman"/>
          <w:lang w:val="en-US" w:bidi="ar-SA"/>
        </w:rPr>
        <w:t>as is the case</w:t>
      </w:r>
      <w:r w:rsidR="00732501" w:rsidRPr="0016021A">
        <w:rPr>
          <w:rFonts w:ascii="Times New Roman" w:eastAsia="Calibri" w:hAnsi="Times New Roman" w:cs="Times New Roman"/>
          <w:lang w:val="en-US" w:bidi="ar-SA"/>
        </w:rPr>
        <w:t xml:space="preserve"> for testicular cancer </w:t>
      </w:r>
      <w:r w:rsidR="001C05F1" w:rsidRPr="0016021A">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 xml:space="preserve">ADDIN CSL_CITATION {"citationItems":[{"id":"ITEM-1","itemData":{"DOI":"10.1016/j.ejca.2011.10.023","ISSN":"09598049","abstract":"PURPOSE\nThis study aimed at developing and measuring an indicator set to monitor the quality of testicular cancer care, to make comparisons over time and to support quality improvement for all practitioners and centres involved in the care of testicular cancer patients. \n\nMETHODS\nQuality indicators were identified from a systematic literature search and from the 2010 Belgian evidence-based clinical practice guidelines. The selection process involved an expert panel evaluating reliability, relevance, interpretability and actionability of each indicator. The quality indicators were pilot tested using the Belgian Cancer Registry (BCR) data linked with claims data for 1307 men with testicular cancer diagnosed between 2001 and 2006. The variability between centres was displayed using funnel plots. \n\nRESULTS\nOf the 12 finally selected indicators, 5 were fully and 1 was partly measurable, while 2 indicators were measurable using proxy information. Five-year relative survival was 97%, 95% and 76% for pStage I–III, respectively. Overall 5-year survival slightly improved from 91% in 2001 to 94% in 2004. Between 2004 and 2006, 14 of 97 centres performed </w:instrText>
      </w:r>
      <w:r w:rsidR="00B3491F">
        <w:rPr>
          <w:rFonts w:ascii="Cambria Math" w:eastAsia="Calibri" w:hAnsi="Cambria Math" w:cs="Cambria Math"/>
          <w:lang w:val="en-US" w:bidi="ar-SA"/>
        </w:rPr>
        <w:instrText>⩾</w:instrText>
      </w:r>
      <w:r w:rsidR="00B3491F">
        <w:rPr>
          <w:rFonts w:ascii="Times New Roman" w:eastAsia="Calibri" w:hAnsi="Times New Roman" w:cs="Times New Roman"/>
          <w:lang w:val="en-US" w:bidi="ar-SA"/>
        </w:rPr>
        <w:instrText>10 orchidectomies. Large variability was found between centres. The nine centres with a 5-year observed survival below the lower limit treated less than 20 patients between 2001 and 2006. \n\nCONCLUSIONS\nThe present study demonstrates the feasibility to develop a multidisciplinary set of quality indicators for testicular cancer. Using national cancer registry data linked to claims data, eight indicators were measurable, showing a mixed picture of the quality of care for testicular cancer patients in Belgium.","author":[{"dropping-particle":"","family":"Vlayen","given":"Joan","non-dropping-particle":"","parse-names":false,"suffix":""},{"dropping-particle":"","family":"Vrijens","given":"France","non-dropping-particle":"","parse-names":false,"suffix":""},{"dropping-particle":"","family":"Devriese","given":"Stephan","non-dropping-particle":"","parse-names":false,"suffix":""},{"dropping-particle":"","family":"Beirens","given":"Koen","non-dropping-particle":"","parse-names":false,"suffix":""},{"dropping-particle":"","family":"Eycken","given":"Elizabeth","non-dropping-particle":"Van","parse-names":false,"suffix":""},{"dropping-particle":"","family":"Stordeur","given":"Sabine","non-dropping-particle":"","parse-names":false,"suffix":""}],"container-title":"European Journal of Cancer","id":"ITEM-1","issue":"8","issued":{"date-parts":[["2012"]]},"page":"1133-1140","title":"Quality indicators for testicular cancer: A population-based study","type":"article-journal","volume":"48"},"uris":["http://www.mendeley.com/documents/?uuid=7e723769-355a-3d91-90b7-63760bc953fe"]}],"mendeley":{"formattedCitation":"[102]","plainTextFormattedCitation":"[102]","previouslyFormattedCitation":"[102]"},"properties":{"noteIndex":0},"schema":"https://github.com/citation-style-language/schema/raw/master/csl-citation.json"}</w:instrText>
      </w:r>
      <w:r w:rsidR="001C05F1" w:rsidRPr="0016021A">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[102]</w:t>
      </w:r>
      <w:r w:rsidR="001C05F1" w:rsidRPr="0016021A">
        <w:rPr>
          <w:rFonts w:ascii="Times New Roman" w:eastAsia="Calibri" w:hAnsi="Times New Roman" w:cs="Times New Roman"/>
          <w:lang w:val="en-US" w:bidi="ar-SA"/>
        </w:rPr>
        <w:fldChar w:fldCharType="end"/>
      </w:r>
      <w:r w:rsidRPr="0016021A">
        <w:rPr>
          <w:rFonts w:ascii="Times New Roman" w:eastAsia="Calibri" w:hAnsi="Times New Roman" w:cs="Times New Roman"/>
          <w:lang w:val="en-US" w:bidi="ar-SA"/>
        </w:rPr>
        <w:t>).</w:t>
      </w:r>
      <w:r w:rsidR="00732501" w:rsidRPr="0016021A">
        <w:rPr>
          <w:rFonts w:ascii="Times New Roman" w:eastAsia="Calibri" w:hAnsi="Times New Roman" w:cs="Times New Roman"/>
          <w:lang w:val="en-US" w:bidi="ar-SA"/>
        </w:rPr>
        <w:t xml:space="preserve"> A </w:t>
      </w:r>
      <w:r w:rsidRPr="0016021A">
        <w:rPr>
          <w:rFonts w:ascii="Times New Roman" w:eastAsia="Calibri" w:hAnsi="Times New Roman" w:cs="Times New Roman"/>
          <w:lang w:val="en-US" w:bidi="ar-SA"/>
        </w:rPr>
        <w:t>noteworthy</w:t>
      </w:r>
      <w:r w:rsidR="00732501" w:rsidRPr="0016021A">
        <w:rPr>
          <w:rFonts w:ascii="Times New Roman" w:eastAsia="Calibri" w:hAnsi="Times New Roman" w:cs="Times New Roman"/>
          <w:lang w:val="en-US" w:bidi="ar-SA"/>
        </w:rPr>
        <w:t xml:space="preserve"> exception to this </w:t>
      </w:r>
      <w:r w:rsidRPr="0016021A">
        <w:rPr>
          <w:rFonts w:ascii="Times New Roman" w:eastAsia="Calibri" w:hAnsi="Times New Roman" w:cs="Times New Roman"/>
          <w:lang w:val="en-US" w:bidi="ar-SA"/>
        </w:rPr>
        <w:t>gap</w:t>
      </w:r>
      <w:r w:rsidR="00732501" w:rsidRPr="0016021A">
        <w:rPr>
          <w:rFonts w:ascii="Times New Roman" w:eastAsia="Calibri" w:hAnsi="Times New Roman" w:cs="Times New Roman"/>
          <w:lang w:val="en-US" w:bidi="ar-SA"/>
        </w:rPr>
        <w:t xml:space="preserve"> is </w:t>
      </w:r>
      <w:r w:rsidRPr="0016021A">
        <w:rPr>
          <w:rFonts w:ascii="Times New Roman" w:eastAsia="Calibri" w:hAnsi="Times New Roman" w:cs="Times New Roman"/>
          <w:lang w:val="en-US" w:bidi="ar-SA"/>
        </w:rPr>
        <w:t>given</w:t>
      </w:r>
      <w:r w:rsidR="00732501" w:rsidRPr="0016021A">
        <w:rPr>
          <w:rFonts w:ascii="Times New Roman" w:eastAsia="Calibri" w:hAnsi="Times New Roman" w:cs="Times New Roman"/>
          <w:lang w:val="en-US" w:bidi="ar-SA"/>
        </w:rPr>
        <w:t xml:space="preserve"> by </w:t>
      </w:r>
      <w:r w:rsidRPr="0016021A">
        <w:rPr>
          <w:rFonts w:ascii="Times New Roman" w:eastAsia="Calibri" w:hAnsi="Times New Roman" w:cs="Times New Roman"/>
          <w:lang w:val="en-US" w:bidi="ar-SA"/>
        </w:rPr>
        <w:t>the work</w:t>
      </w:r>
      <w:r w:rsidR="00732501" w:rsidRPr="0016021A">
        <w:rPr>
          <w:rFonts w:ascii="Times New Roman" w:eastAsia="Calibri" w:hAnsi="Times New Roman" w:cs="Times New Roman"/>
          <w:lang w:val="en-US" w:bidi="ar-SA"/>
        </w:rPr>
        <w:t xml:space="preserve"> of the Pediatric Oncology Group of Ontario (POGO), in which the authors </w:t>
      </w:r>
      <w:r w:rsidR="00FE789F">
        <w:rPr>
          <w:rFonts w:ascii="Times New Roman" w:eastAsia="Calibri" w:hAnsi="Times New Roman" w:cs="Times New Roman"/>
          <w:lang w:val="en-US" w:bidi="ar-SA"/>
        </w:rPr>
        <w:t>proposed</w:t>
      </w:r>
      <w:r w:rsidR="00732501" w:rsidRPr="0016021A">
        <w:rPr>
          <w:rFonts w:ascii="Times New Roman" w:eastAsia="Calibri" w:hAnsi="Times New Roman" w:cs="Times New Roman"/>
          <w:lang w:val="en-US" w:bidi="ar-SA"/>
        </w:rPr>
        <w:t xml:space="preserve"> a set of QIs for</w:t>
      </w:r>
      <w:r w:rsidR="00FE789F">
        <w:rPr>
          <w:rFonts w:ascii="Times New Roman" w:eastAsia="Calibri" w:hAnsi="Times New Roman" w:cs="Times New Roman"/>
          <w:lang w:val="en-US" w:bidi="ar-SA"/>
        </w:rPr>
        <w:t xml:space="preserve"> local</w:t>
      </w:r>
      <w:r w:rsidR="00732501" w:rsidRPr="0016021A">
        <w:rPr>
          <w:rFonts w:ascii="Times New Roman" w:eastAsia="Calibri" w:hAnsi="Times New Roman" w:cs="Times New Roman"/>
          <w:lang w:val="en-US" w:bidi="ar-SA"/>
        </w:rPr>
        <w:t xml:space="preserve"> pediatric </w:t>
      </w:r>
      <w:r w:rsidRPr="0016021A">
        <w:rPr>
          <w:rFonts w:ascii="Times New Roman" w:eastAsia="Calibri" w:hAnsi="Times New Roman" w:cs="Times New Roman"/>
          <w:lang w:val="en-US" w:bidi="ar-SA"/>
        </w:rPr>
        <w:t>oncology</w:t>
      </w:r>
      <w:r w:rsidR="00732501" w:rsidRPr="0016021A">
        <w:rPr>
          <w:rFonts w:ascii="Times New Roman" w:eastAsia="Calibri" w:hAnsi="Times New Roman" w:cs="Times New Roman"/>
          <w:lang w:val="en-US" w:bidi="ar-SA"/>
        </w:rPr>
        <w:t xml:space="preserve"> care </w:t>
      </w:r>
      <w:r w:rsidR="001C05F1" w:rsidRPr="0016021A">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{"citationItems":[{"id":"ITEM-1","itemData":{"DOI":"10.1016/J.JVAL.2013.03.1627","ISSN":"1098-3015","abstract":"OBJECTIVES\nA set of indicators to assess the quality of a childhood cancer system has not been identified in any jurisdiction internationally, despite the movement toward increased accountability and provision of high-quality care with limited health care resources. This study was conducted to develop a set of quality indicators (QIs) of a childhood cancer control and health care delivery system in Ontario, Canada. \n\nMETHODS\nA systematic review and targeted gray literature search were conducted to identify potential childhood cancer QIs. A series of investigator focus group sessions followed to review all QIs identified in the literature, and to generate a provisional QI set for a childhood cancer system. QIs were evaluated by three content experts in a sequential selection process on the basis of a series of criteria to select a subset for presentation to stakeholders. Following an appraisal of the relevance of quality assessment frameworks, remaining QIs were mapped onto the Cancer System Quality Index framework. \n\nRESULTS\nThe systematic review yielded few relevant childhood cancer system QIs. Overall, 120 provisional QIs were developed by the investigator group. Based on median QI rating scores, representation across the childhood cancer continuum, and feasibility of data collection, a subset of 33 QIs was selected for stakeholder consideration. \n\nCONCLUSIONS\nThe subset of 33 QIs developed on the basis of a systematic literature review and consensus provides the basis for the selection of a set of QIs for ongoing, standardized monitoring of various dimensions of quality in a childhood cancer system.","author":[{"dropping-particle":"","family":"Bradley","given":"Nicole M.E.","non-dropping-particle":"","parse-names":false,"suffix":""},{"dropping-particle":"","family":"Robinson","given":"Paula D.","non-dropping-particle":"","parse-names":false,"suffix":""},{"dropping-particle":"","family":"Greenberg","given":"Mark L.","non-dropping-particle":"","parse-names":false,"suffix":""},{"dropping-particle":"","family":"Barr","given":"Ronald D.","non-dropping-particle":"","parse-names":false,"suffix":""},{"dropping-particle":"","family":"Klassen","given":"Anne F.","non-dropping-particle":"","parse-names":false,"suffix":""},{"dropping-particle":"","family":"Chan","given":"Y. Lilian","non-dropping-particle":"","parse-names":false,"suffix":""},{"dropping-particle":"","family":"Greenberg","given":"Corin M.","non-dropping-particle":"","parse-names":false,"suffix":""}],"container-title":"Value in Health","id":"ITEM-1","issue":"4","issued":{"date-parts":[["2013","6","1"]]},"page":"647-654","publisher":"Elsevier","title":"Measuring the Quality of a Childhood Cancer Care Delivery System: Quality Indicator Development","type":"article-journal","volume":"16"},"uris":["http://www.mendeley.com/documents/?uuid=03a867e2-fa01-336b-b1c3-1bc025487568"]}],"mendeley":{"formattedCitation":"[103]","plainTextFormattedCitation":"[103]","previouslyFormattedCitation":"[103]"},"properties":{"noteIndex":0},"schema":"https://github.com/citation-style-language/schema/raw/master/csl-citation.json"}</w:instrText>
      </w:r>
      <w:r w:rsidR="001C05F1" w:rsidRPr="0016021A">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[103]</w:t>
      </w:r>
      <w:r w:rsidR="001C05F1" w:rsidRPr="0016021A">
        <w:rPr>
          <w:rFonts w:ascii="Times New Roman" w:eastAsia="Calibri" w:hAnsi="Times New Roman" w:cs="Times New Roman"/>
          <w:lang w:val="en-US" w:bidi="ar-SA"/>
        </w:rPr>
        <w:fldChar w:fldCharType="end"/>
      </w:r>
      <w:r w:rsidR="00732501" w:rsidRPr="0016021A">
        <w:rPr>
          <w:rFonts w:ascii="Times New Roman" w:eastAsia="Calibri" w:hAnsi="Times New Roman" w:cs="Times New Roman"/>
          <w:lang w:val="en-US" w:bidi="ar-SA"/>
        </w:rPr>
        <w:t xml:space="preserve">. </w:t>
      </w:r>
    </w:p>
    <w:p w14:paraId="65662229" w14:textId="3BF2CC87" w:rsidR="00732501" w:rsidRPr="001F6A77" w:rsidRDefault="00FE789F" w:rsidP="004B3BC8">
      <w:pPr>
        <w:spacing w:after="200" w:line="360" w:lineRule="auto"/>
        <w:ind w:firstLine="720"/>
        <w:jc w:val="both"/>
        <w:rPr>
          <w:rFonts w:ascii="Times New Roman" w:eastAsia="Calibri" w:hAnsi="Times New Roman" w:cs="Times New Roman"/>
          <w:lang w:val="en-US" w:bidi="ar-SA"/>
        </w:rPr>
      </w:pPr>
      <w:r w:rsidRPr="00C87A91">
        <w:rPr>
          <w:rFonts w:ascii="Times New Roman" w:eastAsia="Calibri" w:hAnsi="Times New Roman" w:cs="Times New Roman"/>
          <w:lang w:val="en-US" w:bidi="ar-SA"/>
        </w:rPr>
        <w:t>Furthermore</w:t>
      </w:r>
      <w:r w:rsidR="00732501" w:rsidRPr="00C87A91">
        <w:rPr>
          <w:rFonts w:ascii="Times New Roman" w:eastAsia="Calibri" w:hAnsi="Times New Roman" w:cs="Times New Roman"/>
          <w:lang w:val="en-US" w:bidi="ar-SA"/>
        </w:rPr>
        <w:t xml:space="preserve">, the management of </w:t>
      </w:r>
      <w:r w:rsidR="00891BF0" w:rsidRPr="00C87A91">
        <w:rPr>
          <w:rFonts w:ascii="Times New Roman" w:eastAsia="Calibri" w:hAnsi="Times New Roman" w:cs="Times New Roman"/>
          <w:lang w:val="en-US" w:bidi="ar-SA"/>
        </w:rPr>
        <w:t xml:space="preserve">many </w:t>
      </w:r>
      <w:r w:rsidR="004B3BC8" w:rsidRPr="00C87A91">
        <w:rPr>
          <w:rFonts w:ascii="Times New Roman" w:eastAsia="Calibri" w:hAnsi="Times New Roman" w:cs="Times New Roman"/>
          <w:lang w:val="en-US" w:bidi="ar-SA"/>
        </w:rPr>
        <w:t>pediatric tumors</w:t>
      </w:r>
      <w:r w:rsidR="00732501" w:rsidRPr="00C87A91">
        <w:rPr>
          <w:rFonts w:ascii="Times New Roman" w:eastAsia="Calibri" w:hAnsi="Times New Roman" w:cs="Times New Roman"/>
          <w:lang w:val="en-US" w:bidi="ar-SA"/>
        </w:rPr>
        <w:t xml:space="preserve"> is particularly </w:t>
      </w:r>
      <w:r w:rsidRPr="00C87A91">
        <w:rPr>
          <w:rFonts w:ascii="Times New Roman" w:eastAsia="Calibri" w:hAnsi="Times New Roman" w:cs="Times New Roman"/>
          <w:lang w:val="en-US" w:bidi="ar-SA"/>
        </w:rPr>
        <w:t>challenging</w:t>
      </w:r>
      <w:r w:rsidR="00732501" w:rsidRPr="00C87A91">
        <w:rPr>
          <w:rFonts w:ascii="Times New Roman" w:eastAsia="Calibri" w:hAnsi="Times New Roman" w:cs="Times New Roman"/>
          <w:lang w:val="en-US" w:bidi="ar-SA"/>
        </w:rPr>
        <w:t xml:space="preserve"> due to their aggressiveness and affected organ</w:t>
      </w:r>
      <w:r w:rsidR="004B3BC8" w:rsidRPr="00C87A91">
        <w:rPr>
          <w:rFonts w:ascii="Times New Roman" w:eastAsia="Calibri" w:hAnsi="Times New Roman" w:cs="Times New Roman"/>
          <w:lang w:val="en-US" w:bidi="ar-SA"/>
        </w:rPr>
        <w:t>s</w:t>
      </w:r>
      <w:r w:rsidR="00732501" w:rsidRPr="00C87A91">
        <w:rPr>
          <w:rFonts w:ascii="Times New Roman" w:eastAsia="Calibri" w:hAnsi="Times New Roman" w:cs="Times New Roman"/>
          <w:lang w:val="en-US" w:bidi="ar-SA"/>
        </w:rPr>
        <w:t xml:space="preserve">, the </w:t>
      </w:r>
      <w:r w:rsidRPr="00C87A91">
        <w:rPr>
          <w:rFonts w:ascii="Times New Roman" w:eastAsia="Calibri" w:hAnsi="Times New Roman" w:cs="Times New Roman"/>
          <w:lang w:val="en-US" w:bidi="ar-SA"/>
        </w:rPr>
        <w:t>consequent</w:t>
      </w:r>
      <w:r w:rsidR="00732501" w:rsidRPr="00C87A91">
        <w:rPr>
          <w:rFonts w:ascii="Times New Roman" w:eastAsia="Calibri" w:hAnsi="Times New Roman" w:cs="Times New Roman"/>
          <w:lang w:val="en-US" w:bidi="ar-SA"/>
        </w:rPr>
        <w:t xml:space="preserve"> severity of illness, the need for multidisciplinary and highly </w:t>
      </w:r>
      <w:r w:rsidRPr="00C87A91">
        <w:rPr>
          <w:rFonts w:ascii="Times New Roman" w:eastAsia="Calibri" w:hAnsi="Times New Roman" w:cs="Times New Roman"/>
          <w:lang w:val="en-US" w:bidi="ar-SA"/>
        </w:rPr>
        <w:t>complex</w:t>
      </w:r>
      <w:r w:rsidR="00732501" w:rsidRPr="00C87A91">
        <w:rPr>
          <w:rFonts w:ascii="Times New Roman" w:eastAsia="Calibri" w:hAnsi="Times New Roman" w:cs="Times New Roman"/>
          <w:lang w:val="en-US" w:bidi="ar-SA"/>
        </w:rPr>
        <w:t xml:space="preserve"> </w:t>
      </w:r>
      <w:r w:rsidRPr="00C87A91">
        <w:rPr>
          <w:rFonts w:ascii="Times New Roman" w:eastAsia="Calibri" w:hAnsi="Times New Roman" w:cs="Times New Roman"/>
          <w:lang w:val="en-US" w:bidi="ar-SA"/>
        </w:rPr>
        <w:t>therapies</w:t>
      </w:r>
      <w:r w:rsidR="00732501" w:rsidRPr="00C87A91">
        <w:rPr>
          <w:rFonts w:ascii="Times New Roman" w:eastAsia="Calibri" w:hAnsi="Times New Roman" w:cs="Times New Roman"/>
          <w:lang w:val="en-US" w:bidi="ar-SA"/>
        </w:rPr>
        <w:t xml:space="preserve">, and the potentially severe </w:t>
      </w:r>
      <w:r w:rsidRPr="00C87A91">
        <w:rPr>
          <w:rFonts w:ascii="Times New Roman" w:eastAsia="Calibri" w:hAnsi="Times New Roman" w:cs="Times New Roman"/>
          <w:lang w:val="en-US" w:bidi="ar-SA"/>
        </w:rPr>
        <w:t>acute</w:t>
      </w:r>
      <w:r w:rsidR="00732501" w:rsidRPr="00C87A91">
        <w:rPr>
          <w:rFonts w:ascii="Times New Roman" w:eastAsia="Calibri" w:hAnsi="Times New Roman" w:cs="Times New Roman"/>
          <w:lang w:val="en-US" w:bidi="ar-SA"/>
        </w:rPr>
        <w:t xml:space="preserve"> and long-term toxicities</w:t>
      </w:r>
      <w:r w:rsidRPr="00C87A91">
        <w:rPr>
          <w:rFonts w:ascii="Times New Roman" w:eastAsia="Calibri" w:hAnsi="Times New Roman" w:cs="Times New Roman"/>
          <w:lang w:val="en-US" w:bidi="ar-SA"/>
        </w:rPr>
        <w:t xml:space="preserve"> </w:t>
      </w:r>
      <w:r w:rsidRPr="00C87A91">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10.1007/s12094-019-02101-2","ISBN":"0123456789","ISSN":"1699-048X","author":[{"dropping-particle":"","family":"Rojas","given":"T.","non-dropping-particle":"de","parse-names":false,"suffix":""},{"dropping-particle":"","family":"Puertas","given":"M.","non-dropping-particle":"","parse-names":false,"suffix":""},{"dropping-particle":"","family":"Bautista","given":"F.","non-dropping-particle":"","parse-names":false,"suffix":""},{"dropping-particle":"","family":"Prada","given":"I.","non-dropping-particle":"de","parse-names":false,"suffix":""},{"dropping-particle":"","family":"López-Pino","given":"M. Á.","non-dropping-particle":"","parse-names":false,"suffix":""},{"dropping-particle":"","family":"Rivero","given":"B.","non-dropping-particle":"","parse-names":false,"suffix":""},{"dropping-particle":"","family":"Gonzalez-San Segundo","given":"C.","non-dropping-particle":"","parse-names":false,"suffix":""},{"dropping-particle":"","family":"Gonzalez-Vicent","given":"M.","non-dropping-particle":"","parse-names":false,"suffix":""},{"dropping-particle":"","family":"Lassaletta","given":"A.","non-dropping-particle":"","parse-names":false,"suffix":""},{"dropping-particle":"","family":"Madero","given":"L.","non-dropping-particle":"","parse-names":false,"suffix":""},{"dropping-particle":"","family":"Moreno","given":"L.","non-dropping-particle":"","parse-names":false,"suffix":""}],"container-title":"Clinical and Translational Oncology","id":"ITEM-1","issued":{"date-parts":[["2019"]]},"publisher":"Springer International Publishing","title":"Improving the quality of care in the molecular era for children and adolescents with medulloblastoma","type":"article-journal"},"uris":["http://www.mendeley.com/documents/?uuid=c53b2f66-128d-46c1-97ce-732b480740c9"]}],"mendeley":{"formattedCitation":"[98]","plainTextFormattedCitation":"[98]","previouslyFormattedCitation":"[98]"},"properties":{"noteIndex":0},"schema":"https://github.com/citation-style-language/schema/raw/master/csl-citation.json"}</w:instrText>
      </w:r>
      <w:r w:rsidRPr="00C87A91">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[98]</w:t>
      </w:r>
      <w:r w:rsidRPr="00C87A91">
        <w:rPr>
          <w:rFonts w:ascii="Times New Roman" w:eastAsia="Calibri" w:hAnsi="Times New Roman" w:cs="Times New Roman"/>
          <w:lang w:val="en-US" w:bidi="ar-SA"/>
        </w:rPr>
        <w:fldChar w:fldCharType="end"/>
      </w:r>
      <w:r w:rsidR="00732501" w:rsidRPr="00C87A91">
        <w:rPr>
          <w:rFonts w:ascii="Times New Roman" w:eastAsia="Calibri" w:hAnsi="Times New Roman" w:cs="Times New Roman"/>
          <w:lang w:val="en-US" w:bidi="ar-SA"/>
        </w:rPr>
        <w:t xml:space="preserve">. </w:t>
      </w:r>
      <w:r w:rsidRPr="00C87A91">
        <w:rPr>
          <w:rFonts w:ascii="Times New Roman" w:eastAsia="Calibri" w:hAnsi="Times New Roman" w:cs="Times New Roman"/>
          <w:lang w:val="en-US" w:bidi="ar-SA"/>
        </w:rPr>
        <w:t>Therefore</w:t>
      </w:r>
      <w:r w:rsidR="00732501" w:rsidRPr="00C87A91">
        <w:rPr>
          <w:rFonts w:ascii="Times New Roman" w:eastAsia="Calibri" w:hAnsi="Times New Roman" w:cs="Times New Roman"/>
          <w:lang w:val="en-US" w:bidi="ar-SA"/>
        </w:rPr>
        <w:t xml:space="preserve">, specific QIs for the management of pediatric </w:t>
      </w:r>
      <w:r w:rsidRPr="00C87A91">
        <w:rPr>
          <w:rFonts w:ascii="Times New Roman" w:eastAsia="Calibri" w:hAnsi="Times New Roman" w:cs="Times New Roman"/>
          <w:lang w:val="en-US" w:bidi="ar-SA"/>
        </w:rPr>
        <w:t>cancers ought to be developed</w:t>
      </w:r>
      <w:r w:rsidR="00732501" w:rsidRPr="00C87A91">
        <w:rPr>
          <w:rFonts w:ascii="Times New Roman" w:eastAsia="Calibri" w:hAnsi="Times New Roman" w:cs="Times New Roman"/>
          <w:lang w:val="en-US" w:bidi="ar-SA"/>
        </w:rPr>
        <w:t xml:space="preserve">, </w:t>
      </w:r>
      <w:r w:rsidR="00C87A91" w:rsidRPr="00C87A91">
        <w:rPr>
          <w:rFonts w:ascii="Times New Roman" w:eastAsia="Calibri" w:hAnsi="Times New Roman" w:cs="Times New Roman"/>
          <w:lang w:val="en-US" w:bidi="ar-SA"/>
        </w:rPr>
        <w:t>which would</w:t>
      </w:r>
      <w:r w:rsidRPr="00C87A91">
        <w:rPr>
          <w:rFonts w:ascii="Times New Roman" w:eastAsia="Calibri" w:hAnsi="Times New Roman" w:cs="Times New Roman"/>
          <w:lang w:val="en-US" w:bidi="ar-SA"/>
        </w:rPr>
        <w:t xml:space="preserve"> facilitate the evaluation of patient care at different centers</w:t>
      </w:r>
      <w:r w:rsidR="00732501" w:rsidRPr="00C87A91">
        <w:rPr>
          <w:rFonts w:ascii="Times New Roman" w:eastAsia="Calibri" w:hAnsi="Times New Roman" w:cs="Times New Roman"/>
          <w:lang w:val="en-US" w:bidi="ar-SA"/>
        </w:rPr>
        <w:t xml:space="preserve"> and networks.</w:t>
      </w:r>
      <w:r w:rsidR="00FF29AC" w:rsidRPr="00C87A91">
        <w:rPr>
          <w:rFonts w:ascii="Times New Roman" w:eastAsia="Calibri" w:hAnsi="Times New Roman" w:cs="Times New Roman"/>
          <w:lang w:val="en-US" w:bidi="ar-SA"/>
        </w:rPr>
        <w:t xml:space="preserve"> A recent</w:t>
      </w:r>
      <w:r w:rsidR="003815CF" w:rsidRPr="00C87A91">
        <w:rPr>
          <w:rFonts w:ascii="Times New Roman" w:eastAsia="Calibri" w:hAnsi="Times New Roman" w:cs="Times New Roman"/>
          <w:lang w:val="en-US" w:bidi="ar-SA"/>
        </w:rPr>
        <w:t xml:space="preserve">ly published </w:t>
      </w:r>
      <w:r w:rsidR="00F851D3" w:rsidRPr="00C87A91">
        <w:rPr>
          <w:rFonts w:ascii="Times New Roman" w:eastAsia="Calibri" w:hAnsi="Times New Roman" w:cs="Times New Roman"/>
          <w:lang w:val="en-US" w:bidi="ar-SA"/>
        </w:rPr>
        <w:t>real-world research</w:t>
      </w:r>
      <w:r w:rsidR="003815CF" w:rsidRPr="00C87A91">
        <w:rPr>
          <w:rFonts w:ascii="Times New Roman" w:eastAsia="Calibri" w:hAnsi="Times New Roman" w:cs="Times New Roman"/>
          <w:lang w:val="en-US" w:bidi="ar-SA"/>
        </w:rPr>
        <w:t xml:space="preserve"> study proposed a set of </w:t>
      </w:r>
      <w:r w:rsidR="00F851D3" w:rsidRPr="00C87A91">
        <w:rPr>
          <w:rFonts w:ascii="Times New Roman" w:eastAsia="Calibri" w:hAnsi="Times New Roman" w:cs="Times New Roman"/>
          <w:lang w:val="en-US" w:bidi="ar-SA"/>
        </w:rPr>
        <w:t xml:space="preserve">34 </w:t>
      </w:r>
      <w:r w:rsidR="003815CF" w:rsidRPr="00C87A91">
        <w:rPr>
          <w:rFonts w:ascii="Times New Roman" w:eastAsia="Calibri" w:hAnsi="Times New Roman" w:cs="Times New Roman"/>
          <w:lang w:val="en-US" w:bidi="ar-SA"/>
        </w:rPr>
        <w:t>QIs about the management</w:t>
      </w:r>
      <w:r w:rsidR="003815CF" w:rsidRPr="001F6A77">
        <w:rPr>
          <w:rFonts w:ascii="Times New Roman" w:eastAsia="Calibri" w:hAnsi="Times New Roman" w:cs="Times New Roman"/>
          <w:lang w:val="en-US" w:bidi="ar-SA"/>
        </w:rPr>
        <w:t xml:space="preserve"> of children and adolescents with medulloblastoma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10.1007/s12094-019-02101-2","ISBN":"0123456789","ISSN":"1699-048X","author":[{"dropping-particle":"","family":"Rojas","given":"T.","non-dropping-particle":"de","parse-names":false,"suffix":""},{"dropping-particle":"","family":"Puertas","given":"M.","non-dropping-particle":"","parse-names":false,"suffix":""},{"dropping-particle":"","family":"Bautista","given":"F.","non-dropping-particle":"","parse-names":false,"suffix":""},{"dropping-particle":"","family":"Prada","given":"I.","non-dropping-particle":"de","parse-names":false,"suffix":""},{"dropping-particle":"","family":"López-Pino","given":"M. Á.","non-dropping-particle":"","parse-names":false,"suffix":""},{"dropping-particle":"","family":"Rivero","given":"B.","non-dropping-particle":"","parse-names":false,"suffix":""},{"dropping-particle":"","family":"Gonzalez-San Segundo","given":"C.","non-dropping-particle":"","parse-names":false,"suffix":""},{"dropping-particle":"","family":"Gonzalez-Vicent","given":"M.","non-dropping-particle":"","parse-names":false,"suffix":""},{"dropping-particle":"","family":"Lassaletta","given":"A.","non-dropping-particle":"","parse-names":false,"suffix":""},{"dropping-particle":"","family":"Madero","given":"L.","non-dropping-particle":"","parse-names":false,"suffix":""},{"dropping-particle":"","family":"Moreno","given":"L.","non-dropping-particle":"","parse-names":false,"suffix":""}],"container-title":"Clinical and Translational Oncology","id":"ITEM-1","issued":{"date-parts":[["2019"]]},"publisher":"Springer International Publishing","title":"Improving the quality of care in the molecular era for children and adolescents with medulloblastoma","type":"article-journal"},"uris":["http://www.mendeley.com/documents/?uuid=c53b2f66-128d-46c1-97ce-732b480740c9"]}],"mendeley":{"formattedCitation":"[98]","plainTextFormattedCitation":"[98]","previouslyFormattedCitation":"[98]"},"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[98]</w:t>
      </w:r>
      <w:r w:rsidR="001C05F1" w:rsidRPr="001F6A77">
        <w:rPr>
          <w:rFonts w:ascii="Times New Roman" w:eastAsia="Calibri" w:hAnsi="Times New Roman" w:cs="Times New Roman"/>
          <w:lang w:val="en-US" w:bidi="ar-SA"/>
        </w:rPr>
        <w:fldChar w:fldCharType="end"/>
      </w:r>
      <w:r w:rsidR="003815CF" w:rsidRPr="001F6A77">
        <w:rPr>
          <w:rFonts w:ascii="Times New Roman" w:eastAsia="Calibri" w:hAnsi="Times New Roman" w:cs="Times New Roman"/>
          <w:lang w:val="en-US" w:bidi="ar-SA"/>
        </w:rPr>
        <w:t xml:space="preserve">. </w:t>
      </w:r>
      <w:r w:rsidR="00F851D3" w:rsidRPr="001F6A77">
        <w:rPr>
          <w:rFonts w:ascii="Times New Roman" w:eastAsia="Calibri" w:hAnsi="Times New Roman" w:cs="Times New Roman"/>
          <w:lang w:val="en-US" w:bidi="ar-SA"/>
        </w:rPr>
        <w:t xml:space="preserve">Five main areas of quality assurance were identified: diagnosis, global </w:t>
      </w:r>
      <w:r w:rsidR="00BD3500" w:rsidRPr="001F6A77">
        <w:rPr>
          <w:rFonts w:ascii="Times New Roman" w:eastAsia="Calibri" w:hAnsi="Times New Roman" w:cs="Times New Roman"/>
          <w:lang w:val="en-US" w:bidi="ar-SA"/>
        </w:rPr>
        <w:t xml:space="preserve">treatment </w:t>
      </w:r>
      <w:r w:rsidR="00F851D3" w:rsidRPr="001F6A77">
        <w:rPr>
          <w:rFonts w:ascii="Times New Roman" w:eastAsia="Calibri" w:hAnsi="Times New Roman" w:cs="Times New Roman"/>
          <w:lang w:val="en-US" w:bidi="ar-SA"/>
        </w:rPr>
        <w:t xml:space="preserve">strategy, frontline treatment modalities, outcomes, and long-term and end-of-life care. Lack of central pathology review, delay in the incorporation of novel molecular markers, and absence of a neurocognitive and quality-of-life evaluation program were some of the audit findings. </w:t>
      </w:r>
      <w:r w:rsidR="003815CF" w:rsidRPr="001F6A77">
        <w:rPr>
          <w:rFonts w:ascii="Times New Roman" w:eastAsia="Calibri" w:hAnsi="Times New Roman" w:cs="Times New Roman"/>
          <w:lang w:val="en-US" w:bidi="ar-SA"/>
        </w:rPr>
        <w:t xml:space="preserve">This set </w:t>
      </w:r>
      <w:r w:rsidR="00F851D3" w:rsidRPr="001F6A77">
        <w:rPr>
          <w:rFonts w:ascii="Times New Roman" w:eastAsia="Calibri" w:hAnsi="Times New Roman" w:cs="Times New Roman"/>
          <w:lang w:val="en-US" w:bidi="ar-SA"/>
        </w:rPr>
        <w:t xml:space="preserve">of QIs </w:t>
      </w:r>
      <w:r w:rsidR="003815CF" w:rsidRPr="001F6A77">
        <w:rPr>
          <w:rFonts w:ascii="Times New Roman" w:eastAsia="Calibri" w:hAnsi="Times New Roman" w:cs="Times New Roman"/>
          <w:lang w:val="en-US" w:bidi="ar-SA"/>
        </w:rPr>
        <w:t>was developed after a local audit of clinical practice</w:t>
      </w:r>
      <w:r w:rsidR="003D6CD2" w:rsidRPr="001F6A77">
        <w:rPr>
          <w:rFonts w:ascii="Times New Roman" w:eastAsia="Calibri" w:hAnsi="Times New Roman" w:cs="Times New Roman"/>
          <w:lang w:val="en-US" w:bidi="ar-SA"/>
        </w:rPr>
        <w:t xml:space="preserve"> at a Spanish reference center</w:t>
      </w:r>
      <w:r w:rsidR="003815CF" w:rsidRPr="001F6A77">
        <w:rPr>
          <w:rFonts w:ascii="Times New Roman" w:eastAsia="Calibri" w:hAnsi="Times New Roman" w:cs="Times New Roman"/>
          <w:lang w:val="en-US" w:bidi="ar-SA"/>
        </w:rPr>
        <w:t xml:space="preserve"> and is yet to be validated</w:t>
      </w:r>
      <w:r w:rsidR="00F851D3" w:rsidRPr="001F6A77">
        <w:rPr>
          <w:rFonts w:ascii="Times New Roman" w:eastAsia="Calibri" w:hAnsi="Times New Roman" w:cs="Times New Roman"/>
          <w:lang w:val="en-US" w:bidi="ar-SA"/>
        </w:rPr>
        <w:t xml:space="preserve">, but it constitutes a good </w:t>
      </w:r>
      <w:r w:rsidR="00153905" w:rsidRPr="001F6A77">
        <w:rPr>
          <w:rFonts w:ascii="Times New Roman" w:eastAsia="Calibri" w:hAnsi="Times New Roman" w:cs="Times New Roman"/>
          <w:lang w:val="en-US" w:bidi="ar-SA"/>
        </w:rPr>
        <w:t>start.</w:t>
      </w:r>
    </w:p>
    <w:p w14:paraId="25F10BC1" w14:textId="573566F2" w:rsidR="00C06055" w:rsidRPr="001F6A77" w:rsidRDefault="00215EBC" w:rsidP="005C0918">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A</w:t>
      </w:r>
      <w:r w:rsidR="00153905" w:rsidRPr="001F6A77">
        <w:rPr>
          <w:rFonts w:ascii="Times New Roman" w:eastAsia="Calibri" w:hAnsi="Times New Roman" w:cs="Times New Roman"/>
          <w:lang w:val="en-US" w:bidi="ar-SA"/>
        </w:rPr>
        <w:t>nother</w:t>
      </w:r>
      <w:r w:rsidRPr="001F6A77">
        <w:rPr>
          <w:rFonts w:ascii="Times New Roman" w:eastAsia="Calibri" w:hAnsi="Times New Roman" w:cs="Times New Roman"/>
          <w:lang w:val="en-US" w:bidi="ar-SA"/>
        </w:rPr>
        <w:t xml:space="preserve"> example of ongoing initiatives about QA in pediatric oncology is given by the recent work by the QUARTET group (QUAlity and excellence in RadioTherapy and imaging for children and adolescents with cancer across Europe in clinical Trials)</w:t>
      </w:r>
      <w:r w:rsidR="00C4464E" w:rsidRPr="001F6A77">
        <w:rPr>
          <w:rFonts w:ascii="Times New Roman" w:eastAsia="Calibri" w:hAnsi="Times New Roman" w:cs="Times New Roman"/>
          <w:lang w:val="en-US" w:bidi="ar-SA"/>
        </w:rPr>
        <w:t>, in which radiotherapy practice for pediatric CNS tumors across Europe and quality assurance initiatives are analyzed</w:t>
      </w:r>
      <w:r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j.ejca.2019.03.018","ISSN":"09598049","author":[{"dropping-particle":"","family":"Rojas","given":"Teresa","non-dropping-particle":"de","parse-names":false,"suffix":""},{"dropping-particle":"","family":"Clementel","given":"Enrico","non-dropping-particle":"","parse-names":false,"suffix":""},{"dropping-particle":"","family":"Giralt","given":"Jordi","non-dropping-particle":"","parse-names":false,"suffix":""},{"dropping-particle":"","family":"Cruz","given":"Ofelia","non-dropping-particle":"","parse-names":false,"suffix":""},{"dropping-particle":"","family":"Boterberg","given":"Tom","non-dropping-particle":"","parse-names":false,"suffix":""},{"dropping-particle":"","family":"Kortmann","given":"Rolf-Dieter","non-dropping-particle":"","parse-names":false,"suffix":""},{"dropping-particle":"","family":"Gaze","given":"Mark N.","non-dropping-particle":"","parse-names":false,"suffix":""},{"dropping-particle":"","family":"Moreno","given":"Lucas","non-dropping-particle":"","parse-names":false,"suffix":""},{"dropping-particle":"","family":"Janssens","given":"Geert O.","non-dropping-particle":"","parse-names":false,"suffix":""}],"container-title":"European Journal of Cancer","id":"ITEM-1","issued":{"date-parts":[["2019"]]},"page":"36-46","publisher":"Elsevier Ltd","title":"Radiotherapy practice for paediatric brain tumours across Europe and quality assurance initiatives: Current situation, international survey and future perspectives","type":"article-journal","volume":"114"},"uris":["http://www.mendeley.com/documents/?uuid=8d9c0243-c93d-45dd-8eeb-8d30775d3ede"]}],"mendeley":{"formattedCitation":"[104]","plainTextFormattedCitation":"[104]","previouslyFormattedCitation":"[104]"},"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[104]</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t>
      </w:r>
      <w:r w:rsidR="005C0918" w:rsidRPr="001F6A77">
        <w:rPr>
          <w:rFonts w:ascii="Times New Roman" w:eastAsia="Calibri" w:hAnsi="Times New Roman" w:cs="Times New Roman"/>
          <w:lang w:val="en-US" w:bidi="ar-SA"/>
        </w:rPr>
        <w:t>The RTQA aspects of major past and current European trials for pediatric CNS tumors were reviewed based on study protocols and publications, and a survey among radiation oncologists and pediatric oncologists about the practices of RTQA in pediatric CNS tumors across European countries was performed. As a result of the review and survey, the authors proposed five measures: (1) developing international RT guidelines for pediatric CNS tumors, (2) improving the collaboration between pediatric oncologists and pediatric radiation oncologists, (3) building a central storage system for RT data, (4) implementing international prospective RTQA platforms and (5) promoting European referral networks to reduce inequality.</w:t>
      </w:r>
    </w:p>
    <w:p w14:paraId="2B5CB1D9" w14:textId="77777777" w:rsidR="00A33266" w:rsidRPr="001F6A77" w:rsidRDefault="00A33266" w:rsidP="005C0918">
      <w:pPr>
        <w:spacing w:after="200" w:line="360" w:lineRule="auto"/>
        <w:ind w:firstLine="720"/>
        <w:jc w:val="both"/>
        <w:rPr>
          <w:rFonts w:ascii="Times New Roman" w:eastAsia="Calibri" w:hAnsi="Times New Roman" w:cs="Times New Roman"/>
          <w:lang w:val="en-US" w:bidi="ar-SA"/>
        </w:rPr>
      </w:pPr>
    </w:p>
    <w:p w14:paraId="1E1F974B" w14:textId="77777777" w:rsidR="001F17C2" w:rsidRPr="001F6A77" w:rsidRDefault="001F17C2" w:rsidP="001F17C2">
      <w:pPr>
        <w:spacing w:line="360" w:lineRule="auto"/>
        <w:jc w:val="both"/>
        <w:rPr>
          <w:rFonts w:cstheme="minorHAnsi"/>
          <w:b/>
          <w:lang w:val="en-US"/>
        </w:rPr>
      </w:pPr>
      <w:r w:rsidRPr="001F6A77">
        <w:rPr>
          <w:rFonts w:cstheme="minorHAnsi"/>
          <w:b/>
          <w:u w:val="single"/>
          <w:lang w:val="en-US"/>
        </w:rPr>
        <w:t>7. Conclusions</w:t>
      </w:r>
    </w:p>
    <w:p w14:paraId="3CFBDA55" w14:textId="149977F7" w:rsidR="00066C14" w:rsidRPr="001F6A77" w:rsidRDefault="001F17C2" w:rsidP="001F17C2">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The</w:t>
      </w:r>
      <w:r w:rsidR="00066C14" w:rsidRPr="001F6A77">
        <w:rPr>
          <w:rFonts w:ascii="Times New Roman" w:eastAsia="Calibri" w:hAnsi="Times New Roman" w:cs="Times New Roman"/>
          <w:lang w:val="en-US" w:bidi="ar-SA"/>
        </w:rPr>
        <w:t xml:space="preserve">re is </w:t>
      </w:r>
      <w:r w:rsidR="00F57F7F" w:rsidRPr="001F6A77">
        <w:rPr>
          <w:rFonts w:ascii="Times New Roman" w:eastAsia="Calibri" w:hAnsi="Times New Roman" w:cs="Times New Roman"/>
          <w:lang w:val="en-US" w:bidi="ar-SA"/>
        </w:rPr>
        <w:t xml:space="preserve">a need and </w:t>
      </w:r>
      <w:r w:rsidR="00066C14" w:rsidRPr="001F6A77">
        <w:rPr>
          <w:rFonts w:ascii="Times New Roman" w:eastAsia="Calibri" w:hAnsi="Times New Roman" w:cs="Times New Roman"/>
          <w:lang w:val="en-US" w:bidi="ar-SA"/>
        </w:rPr>
        <w:t>an ongoing effort in the pediatric oncology community to adapt research tools for children and AYAs with cancer</w:t>
      </w:r>
      <w:r w:rsidR="00314AC0" w:rsidRPr="00314AC0">
        <w:t xml:space="preserve"> </w:t>
      </w:r>
      <w:r w:rsidR="00314AC0">
        <w:t>t</w:t>
      </w:r>
      <w:r w:rsidR="00314AC0" w:rsidRPr="00314AC0">
        <w:rPr>
          <w:rFonts w:ascii="Times New Roman" w:eastAsia="Calibri" w:hAnsi="Times New Roman" w:cs="Times New Roman"/>
          <w:lang w:val="en-US" w:bidi="ar-SA"/>
        </w:rPr>
        <w:t>o facilitate the development of new therapeutic strategies that can be brought to frontline as rapidly as possible, and prioriti</w:t>
      </w:r>
      <w:r w:rsidR="00314AC0">
        <w:rPr>
          <w:rFonts w:ascii="Times New Roman" w:eastAsia="Calibri" w:hAnsi="Times New Roman" w:cs="Times New Roman"/>
          <w:lang w:val="en-US" w:bidi="ar-SA"/>
        </w:rPr>
        <w:t>z</w:t>
      </w:r>
      <w:r w:rsidR="00314AC0" w:rsidRPr="00314AC0">
        <w:rPr>
          <w:rFonts w:ascii="Times New Roman" w:eastAsia="Calibri" w:hAnsi="Times New Roman" w:cs="Times New Roman"/>
          <w:lang w:val="en-US" w:bidi="ar-SA"/>
        </w:rPr>
        <w:t>e those therapies with the higher benefit/risk ratio for the patients, including improved survival, reduced toxicity and enhanced Q</w:t>
      </w:r>
      <w:r w:rsidR="00314AC0">
        <w:rPr>
          <w:rFonts w:ascii="Times New Roman" w:eastAsia="Calibri" w:hAnsi="Times New Roman" w:cs="Times New Roman"/>
          <w:lang w:val="en-US" w:bidi="ar-SA"/>
        </w:rPr>
        <w:t>O</w:t>
      </w:r>
      <w:r w:rsidR="00314AC0" w:rsidRPr="00314AC0">
        <w:rPr>
          <w:rFonts w:ascii="Times New Roman" w:eastAsia="Calibri" w:hAnsi="Times New Roman" w:cs="Times New Roman"/>
          <w:lang w:val="en-US" w:bidi="ar-SA"/>
        </w:rPr>
        <w:t>L</w:t>
      </w:r>
      <w:r w:rsidR="0016613F">
        <w:rPr>
          <w:rFonts w:ascii="Times New Roman" w:eastAsia="Calibri" w:hAnsi="Times New Roman" w:cs="Times New Roman"/>
          <w:lang w:val="en-US" w:bidi="ar-SA"/>
        </w:rPr>
        <w:t xml:space="preserve"> (Figure 1)</w:t>
      </w:r>
      <w:r w:rsidR="00066C14" w:rsidRPr="001F6A77">
        <w:rPr>
          <w:rFonts w:ascii="Times New Roman" w:eastAsia="Calibri" w:hAnsi="Times New Roman" w:cs="Times New Roman"/>
          <w:lang w:val="en-US" w:bidi="ar-SA"/>
        </w:rPr>
        <w:t>.</w:t>
      </w:r>
    </w:p>
    <w:p w14:paraId="24F3D0AA" w14:textId="706C8357" w:rsidR="00066C14" w:rsidRPr="001F6A77" w:rsidRDefault="00066C14" w:rsidP="00066C14">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 xml:space="preserve">As argued by the RECIST Working Group in a recent article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{"citationItems":[{"id":"ITEM-1","itemData":{"DOI":"10.1038/nrclinonc.2016.195","ISSN":"17594782","abstract":"Response Evaluation Criteria In Solid Tumours (RECIST) remain an integral part of the assessment of tumour burden in many clinical trials in oncology; these criteria are used to evaluate the activity and efficacy of new cancer therapeutics in solid tumours. We aim to define the purpose of RECIST, and reflect on the level of documentation needed to enable changes for these criteria to develop a new RECIST. Maintaining the applicability of RECIST as a standard evaluation approach is associated with many challenges, in particular with maintaining a balance between the specificity and generalizability, continued validation and innovation, and use of RECIST in early phase versus late-phase drug development, as well as its relevance in clinical trials versus clinical practice. Key questions relate to different modes of actions of new classes of treatments and new imaging modalities; thus, the RECIST Working Group remains committed to maintain RECIST as a standard for the oncology community.","author":[{"dropping-particle":"","family":"Litière","given":"Saskia","non-dropping-particle":"","parse-names":false,"suffix":""},{"dropping-particle":"","family":"Collette","given":"Sandra","non-dropping-particle":"","parse-names":false,"suffix":""},{"dropping-particle":"","family":"Vries","given":"Elisabeth G.E.","non-dropping-particle":"De","parse-names":false,"suffix":""},{"dropping-particle":"","family":"Seymour","given":"Lesley","non-dropping-particle":"","parse-names":false,"suffix":""},{"dropping-particle":"","family":"Bogaerts","given":"Jan","non-dropping-particle":"","parse-names":false,"suffix":""}],"container-title":"Nature Reviews Clinical Oncology","id":"ITEM-1","issue":"3","issued":{"date-parts":[["2017"]]},"page":"187-192","title":"RECIST-learning from the past to build the future","type":"article","volume":"14"},"uris":["http://www.mendeley.com/documents/?uuid=2f070f5f-6e13-44d2-961f-a8ff3a38e673"]}],"mendeley":{"formattedCitation":"[20]","plainTextFormattedCitation":"[20]","previouslyFormattedCitation":"[20]"},"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[20]</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maintaining the applicability of any clinical research tool as a standard evaluation approach is associated with many challenges. Some of these challenges include maintaining a balance between specificity and generalizability, continued validation and innovation, use in early phase versus late-phase drug development, and its relevance in clinical trials versus clinical practice. Regarding the former, it is well established that pediatric and AYA cancers </w:t>
      </w:r>
      <w:r w:rsidR="006D5943" w:rsidRPr="001F6A77">
        <w:rPr>
          <w:rFonts w:ascii="Times New Roman" w:eastAsia="Calibri" w:hAnsi="Times New Roman" w:cs="Times New Roman"/>
          <w:lang w:val="en-US" w:bidi="ar-SA"/>
        </w:rPr>
        <w:t>present unique challenges</w:t>
      </w:r>
      <w:r w:rsidRPr="001F6A77">
        <w:rPr>
          <w:rFonts w:ascii="Times New Roman" w:eastAsia="Calibri" w:hAnsi="Times New Roman" w:cs="Times New Roman"/>
          <w:lang w:val="en-US" w:bidi="ar-SA"/>
        </w:rPr>
        <w:t>, even in the setting of a same tumor type such as</w:t>
      </w:r>
      <w:r w:rsidR="00F57F7F" w:rsidRPr="001F6A77">
        <w:rPr>
          <w:rFonts w:ascii="Times New Roman" w:eastAsia="Calibri" w:hAnsi="Times New Roman" w:cs="Times New Roman"/>
          <w:lang w:val="en-US" w:bidi="ar-SA"/>
        </w:rPr>
        <w:t xml:space="preserve"> soft-tissue</w:t>
      </w:r>
      <w:r w:rsidRPr="001F6A77">
        <w:rPr>
          <w:rFonts w:ascii="Times New Roman" w:eastAsia="Calibri" w:hAnsi="Times New Roman" w:cs="Times New Roman"/>
          <w:lang w:val="en-US" w:bidi="ar-SA"/>
        </w:rPr>
        <w:t xml:space="preserve"> sarcomas</w:t>
      </w:r>
      <w:r w:rsidR="00F57F7F"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{"citationItems":[{"id":"ITEM-1","itemData":{"DOI":"10.1016/S1470-2045(17)30099-2","ISSN":"14745488","abstract":"Survival outcomes for adolescent and young adult patients with soft tissue sarcomas lag behind those of children diagnosed with histologically similar tumours. To help understand these differences in outcomes, we discuss the following issues with regard to the management of these patients with soft tissue sarcomas: delays in diagnosis, trial availability and participation, aspects of the organisation of care (with an emphasis on age-specific needs), national centralisation of sarcoma care, international consortia, and factors related to tumour biology. Improved understanding of the causes of the survival gap between adolescents and young adults with sarcomas will help drive new initiatives to improve final health outcomes in these populations. In this Review, we specifically focus on embryonal and alveolar rhabdomyosarcoma, synovial sarcoma, and adult soft tissue sarcomas diagnosed in adolescents and young adults, and discuss the age-specific needs of these patients.","author":[{"dropping-particle":"","family":"Graaf","given":"Winette T.A.","non-dropping-particle":"van der","parse-names":false,"suffix":""},{"dropping-particle":"","family":"Orbach","given":"Daniel","non-dropping-particle":"","parse-names":false,"suffix":""},{"dropping-particle":"","family":"Judson","given":"Ian R.","non-dropping-particle":"","parse-names":false,"suffix":""},{"dropping-particle":"","family":"Ferrari","given":"Andrea","non-dropping-particle":"","parse-names":false,"suffix":""}],"container-title":"The Lancet Oncology","id":"ITEM-1","issue":"3","issued":{"date-parts":[["2017"]]},"page":"e166-e175","publisher":"Elsevier Ltd","title":"Soft tissue sarcomas in adolescents and young adults: a comparison with their paediatric and adult counterparts","type":"article-journal","volume":"18"},"uris":["http://www.mendeley.com/documents/?uuid=437fe124-3ade-48b0-ae4c-24ea2cfcd8a4"]}],"mendeley":{"formattedCitation":"[105]","plainTextFormattedCitation":"[105]","previouslyFormattedCitation":"[105]"},"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[105]</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that distinguishes them from their adult counterparts</w:t>
      </w:r>
      <w:r w:rsidR="006D5943" w:rsidRPr="001F6A77">
        <w:rPr>
          <w:rFonts w:ascii="Times New Roman" w:eastAsia="Calibri" w:hAnsi="Times New Roman" w:cs="Times New Roman"/>
          <w:lang w:val="en-US" w:bidi="ar-SA"/>
        </w:rPr>
        <w:t>. These challenges include</w:t>
      </w:r>
      <w:r w:rsidR="00F57F7F" w:rsidRPr="001F6A77">
        <w:rPr>
          <w:rFonts w:ascii="Times New Roman" w:eastAsia="Calibri" w:hAnsi="Times New Roman" w:cs="Times New Roman"/>
          <w:lang w:val="en-US" w:bidi="ar-SA"/>
        </w:rPr>
        <w:t xml:space="preserve"> </w:t>
      </w:r>
      <w:r w:rsidR="006D5943" w:rsidRPr="001F6A77">
        <w:rPr>
          <w:rFonts w:ascii="Times New Roman" w:eastAsia="Calibri" w:hAnsi="Times New Roman" w:cs="Times New Roman"/>
          <w:lang w:val="en-US" w:bidi="ar-SA"/>
        </w:rPr>
        <w:t xml:space="preserve">differences in </w:t>
      </w:r>
      <w:r w:rsidR="00F57F7F" w:rsidRPr="001F6A77">
        <w:rPr>
          <w:rFonts w:ascii="Times New Roman" w:eastAsia="Calibri" w:hAnsi="Times New Roman" w:cs="Times New Roman"/>
          <w:lang w:val="en-US" w:bidi="ar-SA"/>
        </w:rPr>
        <w:t>epidemiology</w:t>
      </w:r>
      <w:r w:rsidR="006D5943" w:rsidRPr="001F6A77">
        <w:rPr>
          <w:rFonts w:ascii="Times New Roman" w:eastAsia="Calibri" w:hAnsi="Times New Roman" w:cs="Times New Roman"/>
          <w:lang w:val="en-US" w:bidi="ar-SA"/>
        </w:rPr>
        <w:t>,</w:t>
      </w:r>
      <w:r w:rsidR="00F57F7F" w:rsidRPr="001F6A77">
        <w:rPr>
          <w:rFonts w:ascii="Times New Roman" w:eastAsia="Calibri" w:hAnsi="Times New Roman" w:cs="Times New Roman"/>
          <w:lang w:val="en-US" w:bidi="ar-SA"/>
        </w:rPr>
        <w:t xml:space="preserve"> prognosis, tumor biology</w:t>
      </w:r>
      <w:r w:rsidR="006D5943" w:rsidRPr="001F6A77">
        <w:rPr>
          <w:rFonts w:ascii="Times New Roman" w:eastAsia="Calibri" w:hAnsi="Times New Roman" w:cs="Times New Roman"/>
          <w:lang w:val="en-US" w:bidi="ar-SA"/>
        </w:rPr>
        <w:t>,</w:t>
      </w:r>
      <w:r w:rsidR="00F57F7F" w:rsidRPr="001F6A77">
        <w:rPr>
          <w:rFonts w:ascii="Times New Roman" w:eastAsia="Calibri" w:hAnsi="Times New Roman" w:cs="Times New Roman"/>
          <w:lang w:val="en-US" w:bidi="ar-SA"/>
        </w:rPr>
        <w:t xml:space="preserve"> genomics, clinical features, and response to treatments</w:t>
      </w:r>
      <w:r w:rsidRPr="001F6A77">
        <w:rPr>
          <w:rFonts w:ascii="Times New Roman" w:eastAsia="Calibri" w:hAnsi="Times New Roman" w:cs="Times New Roman"/>
          <w:lang w:val="en-US" w:bidi="ar-SA"/>
        </w:rPr>
        <w:t xml:space="preserve">. This has </w:t>
      </w:r>
      <w:r w:rsidR="00F57F7F" w:rsidRPr="001F6A77">
        <w:rPr>
          <w:rFonts w:ascii="Times New Roman" w:eastAsia="Calibri" w:hAnsi="Times New Roman" w:cs="Times New Roman"/>
          <w:lang w:val="en-US" w:bidi="ar-SA"/>
        </w:rPr>
        <w:t>direct consequences for the conduct of</w:t>
      </w:r>
      <w:r w:rsidRPr="001F6A77">
        <w:rPr>
          <w:rFonts w:ascii="Times New Roman" w:eastAsia="Calibri" w:hAnsi="Times New Roman" w:cs="Times New Roman"/>
          <w:lang w:val="en-US" w:bidi="ar-SA"/>
        </w:rPr>
        <w:t xml:space="preserve"> clinical research in pediatric patients</w:t>
      </w:r>
      <w:r w:rsidR="00F57F7F" w:rsidRPr="001F6A77">
        <w:rPr>
          <w:rFonts w:ascii="Times New Roman" w:eastAsia="Calibri" w:hAnsi="Times New Roman" w:cs="Times New Roman"/>
          <w:lang w:val="en-US" w:bidi="ar-SA"/>
        </w:rPr>
        <w:t xml:space="preserve"> </w:t>
      </w:r>
      <w:r w:rsidR="001C05F1" w:rsidRPr="001F6A77">
        <w:rPr>
          <w:rFonts w:ascii="Times New Roman" w:eastAsia="Calibri" w:hAnsi="Times New Roman" w:cs="Times New Roman"/>
          <w:lang w:val="en-US" w:bidi="ar-SA"/>
        </w:rPr>
        <w:fldChar w:fldCharType="begin" w:fldLock="1"/>
      </w:r>
      <w:r w:rsidR="00B3491F">
        <w:rPr>
          <w:rFonts w:ascii="Times New Roman" w:eastAsia="Calibri" w:hAnsi="Times New Roman" w:cs="Times New Roman"/>
          <w:lang w:val="en-US" w:bidi="ar-SA"/>
        </w:rPr>
        <w:instrText>ADDIN CSL_CITATION {"citationItems":[{"id":"ITEM-1","itemData":{"DOI":"10.1016/S1470-2045(13)70013-5","ISBN":"1470-2045","ISSN":"14702045","PMID":"23434337","abstract":"Despite major progress in the past 40 years, 20% of children with cancer die from the disease, and 40% of survivors have late adverse effects. Innovative, safe, and effective medicines are needed. Although regulatory initiatives in the past 15 years in the USA and Europe have been introduced, new drug development for children with cancer is insufficient. Children and families face major inequity between countries in terms of access to innovative drugs in development. Hurdles and bottlenecks are well known-eg, small numbers of patients, the complexity of developing targeted agents and their biomarkers for selected patients, limitations of US and EU regulations for paediatric medicines, insufficient return on investment, and the global economic crisis facing drug companies. New drug development pathways could efficiently address the challenges with innovative methods and trial designs, investment in biology and preclinical research, new models of partnership and funding including public-private partnerships and precompetitive research consortia, improved regulatory requirements, initiatives and incentives that better address these needs, and increased collaboration between paediatric oncology cooperative groups worldwide. Increased cooperation between all stakeholders-academia, parents' organisations and advocacy groups, regulatory bodies, pharmaceutical companies, philanthropic organisations, and government-will be essential. © 2013 Elsevier Ltd.","author":[{"dropping-particle":"","family":"Vassal","given":"Gilles","non-dropping-particle":"","parse-names":false,"suffix":""},{"dropping-particle":"","family":"Zwaan","given":"C. Michel","non-dropping-particle":"","parse-names":false,"suffix":""},{"dropping-particle":"","family":"Ashley","given":"David","non-dropping-particle":"","parse-names":false,"suffix":""},{"dropping-particle":"","family":"Deley","given":"Marie Cecile","non-dropping-particle":"Le","parse-names":false,"suffix":""},{"dropping-particle":"","family":"Hargrave","given":"Darren","non-dropping-particle":"","parse-names":false,"suffix":""},{"dropping-particle":"","family":"Blanc","given":"Patricia","non-dropping-particle":"","parse-names":false,"suffix":""},{"dropping-particle":"","family":"Adamson","given":"Peter C.","non-dropping-particle":"","parse-names":false,"suffix":""}],"container-title":"The Lancet Oncology","id":"ITEM-1","issue":"3","issued":{"date-parts":[["2013"]]},"title":"New drugs for children and adolescents with cancer: The need for novel development pathways","type":"article","volume":"14"},"uris":["http://www.mendeley.com/documents/?uuid=cf97a091-c29c-49ad-acf9-c685cef9b289"]},{"id":"ITEM-2","itemData":{"DOI":"10.1158/1535-7163.MCT-06-0179","ISSN":"1535-7163","PMID":"16928809","author":[{"dropping-particle":"","family":"Boklan","given":"Jessica","non-dropping-particle":"","parse-names":false,"suffix":""}],"container-title":"Molecular cancer therapeutics","id":"ITEM-2","issue":"8","issued":{"date-parts":[["2006","8","1"]]},"page":"1905-8","title":"Little patients, losing patience: pediatric cancer drug development.","type":"article-journal","volume":"5"},"uris":["http://www.mendeley.com/documents/?uuid=54ab5803-379b-38f2-ac3c-c231659f86c6"]},{"id":"ITEM-3","itemData":{"DOI":"10.1002/pbc.25044","ISBN":"0732-183X (Print)\\n0732-183X (Linking)","ISSN":"15455017","PMID":"24706509","abstract":"In Europe, 6,000 young people die of cancer yearly, the commonest disease causing death beyond the age of 1 year. In addition, 300,000-500,000 European citizens are survivors of a childhood cancer and up to 30% of them have severe long-term sequelae of their treatment. Increasing both cure and quality of cure are the two goals of the European paediatric haematology/oncology community. SIOPE coordinates and facilitates research, care and training which are implemented by the 18 European study groups and 23 national paediatric haematology/oncology societies. SIOPE is the European branch of the International Society of Paediatric Oncology and one of the six founding members of the European Cancer Organisation. SIOPE is preparing its strategic agenda to assure long-term sustainability of clinical and translational research in paediatric malignancies over the next 15 years. SIOPE tackles the issues of equal access to standard care and research across Europe and improvement of long term follow up. SIOPE defined a comprehensive syllabus for training European specialists. A strong partnership with parent, patient and survivor organisations is being developed to successfully achieve the goals of this patient-centred agenda. SIOPE is advocating in the field of EU policies, such as the Clinical Trials Regulation and the Paediatric Medicine Regulation, to warrant that the voice of young people is heard and their needs adequately addressed. SIOPE and the European community are entirely committed to the global agenda against childhood cancers to overcome the challenges to increasing both cure and quality of cure of young people with cancer.","author":[{"dropping-particle":"","family":"Vassal","given":"Gilles","non-dropping-particle":"","parse-names":false,"suffix":""},{"dropping-particle":"","family":"Fitzgerald","given":"Edel","non-dropping-particle":"","parse-names":false,"suffix":""},{"dropping-particle":"","family":"Schrappe","given":"Martin","non-dropping-particle":"","parse-names":false,"suffix":""},{"dropping-particle":"","family":"Arnold","given":"Frédéric","non-dropping-particle":"","parse-names":false,"suffix":""},{"dropping-particle":"","family":"Kowalczyk","given":"Jerzy","non-dropping-particle":"","parse-names":false,"suffix":""},{"dropping-particle":"","family":"Walker","given":"David","non-dropping-particle":"","parse-names":false,"suffix":""},{"dropping-particle":"","family":"Hjorth","given":"Lars","non-dropping-particle":"","parse-names":false,"suffix":""},{"dropping-particle":"","family":"Riccardi","given":"Riccardo","non-dropping-particle":"","parse-names":false,"suffix":""},{"dropping-particle":"","family":"Kienesberger","given":"Anita","non-dropping-particle":"","parse-names":false,"suffix":""},{"dropping-particle":"","family":"Jones","given":"Kathy Pritchard","non-dropping-particle":"","parse-names":false,"suffix":""},{"dropping-particle":"","family":"Valsecchi","given":"Maria Grazia","non-dropping-particle":"","parse-names":false,"suffix":""},{"dropping-particle":"","family":"Janic","given":"Dragana","non-dropping-particle":"","parse-names":false,"suffix":""},{"dropping-particle":"","family":"Hasle","given":"Henrik","non-dropping-particle":"","parse-names":false,"suffix":""},{"dropping-particle":"","family":"Kearns","given":"Pamela","non-dropping-particle":"","parse-names":false,"suffix":""},{"dropping-particle":"","family":"Petrarulo","given":"Giulia","non-dropping-particle":"","parse-names":false,"suffix":""},{"dropping-particle":"","family":"Florindi","given":"Francesco","non-dropping-particle":"","parse-names":false,"suffix":""},{"dropping-particle":"","family":"Essiaf","given":"Samira","non-dropping-particle":"","parse-names":false,"suffix":""},{"dropping-particle":"","family":"Ladenstein","given":"Ruth","non-dropping-particle":"","parse-names":false,"suffix":""}],"container-title":"Pediatric Blood and Cancer","id":"ITEM-3","issued":{"date-parts":[["2014"]]},"title":"Challenges for children and adolescents with cancer in Europe: The SIOP-Europe agenda","type":"article-journal"},"uris":["http://www.mendeley.com/documents/?uuid=d6428913-24a3-3987-858f-55a6648d8eaf"]}],"mendeley":{"formattedCitation":"[8–10]","plainTextFormattedCitation":"[8–10]","previouslyFormattedCitation":"[8–10]"},"properties":{"noteIndex":0},"schema":"https://github.com/citation-style-language/schema/raw/master/csl-citation.json"}</w:instrText>
      </w:r>
      <w:r w:rsidR="001C05F1" w:rsidRPr="001F6A77">
        <w:rPr>
          <w:rFonts w:ascii="Times New Roman" w:eastAsia="Calibri" w:hAnsi="Times New Roman" w:cs="Times New Roman"/>
          <w:lang w:val="en-US" w:bidi="ar-SA"/>
        </w:rPr>
        <w:fldChar w:fldCharType="separate"/>
      </w:r>
      <w:r w:rsidR="00B3491F" w:rsidRPr="00B3491F">
        <w:rPr>
          <w:rFonts w:ascii="Times New Roman" w:eastAsia="Calibri" w:hAnsi="Times New Roman" w:cs="Times New Roman"/>
          <w:noProof/>
          <w:lang w:val="en-US" w:bidi="ar-SA"/>
        </w:rPr>
        <w:t>[8–10]</w:t>
      </w:r>
      <w:r w:rsidR="001C05F1" w:rsidRPr="001F6A77">
        <w:rPr>
          <w:rFonts w:ascii="Times New Roman" w:eastAsia="Calibri" w:hAnsi="Times New Roman" w:cs="Times New Roman"/>
          <w:lang w:val="en-US" w:bidi="ar-SA"/>
        </w:rPr>
        <w:fldChar w:fldCharType="end"/>
      </w:r>
      <w:r w:rsidRPr="001F6A77">
        <w:rPr>
          <w:rFonts w:ascii="Times New Roman" w:eastAsia="Calibri" w:hAnsi="Times New Roman" w:cs="Times New Roman"/>
          <w:lang w:val="en-US" w:bidi="ar-SA"/>
        </w:rPr>
        <w:t xml:space="preserve">. While the scientific pediatric oncology community has continues to benefit from the adult oncology experience, simply transferring and applying research tools that were originally developed </w:t>
      </w:r>
      <w:r w:rsidR="006D5943" w:rsidRPr="001F6A77">
        <w:rPr>
          <w:rFonts w:ascii="Times New Roman" w:eastAsia="Calibri" w:hAnsi="Times New Roman" w:cs="Times New Roman"/>
          <w:lang w:val="en-US" w:bidi="ar-SA"/>
        </w:rPr>
        <w:t>for</w:t>
      </w:r>
      <w:r w:rsidRPr="001F6A77">
        <w:rPr>
          <w:rFonts w:ascii="Times New Roman" w:eastAsia="Calibri" w:hAnsi="Times New Roman" w:cs="Times New Roman"/>
          <w:lang w:val="en-US" w:bidi="ar-SA"/>
        </w:rPr>
        <w:t xml:space="preserve"> adult</w:t>
      </w:r>
      <w:r w:rsidR="00A33266" w:rsidRPr="001F6A77">
        <w:rPr>
          <w:rFonts w:ascii="Times New Roman" w:eastAsia="Calibri" w:hAnsi="Times New Roman" w:cs="Times New Roman"/>
          <w:lang w:val="en-US" w:bidi="ar-SA"/>
        </w:rPr>
        <w:t>s</w:t>
      </w:r>
      <w:r w:rsidRPr="001F6A77">
        <w:rPr>
          <w:rFonts w:ascii="Times New Roman" w:eastAsia="Calibri" w:hAnsi="Times New Roman" w:cs="Times New Roman"/>
          <w:lang w:val="en-US" w:bidi="ar-SA"/>
        </w:rPr>
        <w:t xml:space="preserve"> </w:t>
      </w:r>
      <w:r w:rsidR="006D5943" w:rsidRPr="001F6A77">
        <w:rPr>
          <w:rFonts w:ascii="Times New Roman" w:eastAsia="Calibri" w:hAnsi="Times New Roman" w:cs="Times New Roman"/>
          <w:lang w:val="en-US" w:bidi="ar-SA"/>
        </w:rPr>
        <w:t xml:space="preserve">to children and AYAs </w:t>
      </w:r>
      <w:r w:rsidRPr="001F6A77">
        <w:rPr>
          <w:rFonts w:ascii="Times New Roman" w:eastAsia="Calibri" w:hAnsi="Times New Roman" w:cs="Times New Roman"/>
          <w:lang w:val="en-US" w:bidi="ar-SA"/>
        </w:rPr>
        <w:t xml:space="preserve">leads to several shortfalls. In some instances, a </w:t>
      </w:r>
      <w:r w:rsidR="006D5943" w:rsidRPr="001F6A77">
        <w:rPr>
          <w:rFonts w:ascii="Times New Roman" w:eastAsia="Calibri" w:hAnsi="Times New Roman" w:cs="Times New Roman"/>
          <w:lang w:val="en-US" w:bidi="ar-SA"/>
        </w:rPr>
        <w:t>pediatric-</w:t>
      </w:r>
      <w:r w:rsidRPr="001F6A77">
        <w:rPr>
          <w:rFonts w:ascii="Times New Roman" w:eastAsia="Calibri" w:hAnsi="Times New Roman" w:cs="Times New Roman"/>
          <w:lang w:val="en-US" w:bidi="ar-SA"/>
        </w:rPr>
        <w:t xml:space="preserve">specific tool </w:t>
      </w:r>
      <w:r w:rsidR="006D5943" w:rsidRPr="001F6A77">
        <w:rPr>
          <w:rFonts w:ascii="Times New Roman" w:eastAsia="Calibri" w:hAnsi="Times New Roman" w:cs="Times New Roman"/>
          <w:lang w:val="en-US" w:bidi="ar-SA"/>
        </w:rPr>
        <w:t>may be needed. H</w:t>
      </w:r>
      <w:r w:rsidR="000103A6" w:rsidRPr="001F6A77">
        <w:rPr>
          <w:rFonts w:ascii="Times New Roman" w:eastAsia="Calibri" w:hAnsi="Times New Roman" w:cs="Times New Roman"/>
          <w:lang w:val="en-US" w:bidi="ar-SA"/>
        </w:rPr>
        <w:t>owever, validation research to justify the applicability of adult tools should be conducted</w:t>
      </w:r>
      <w:r w:rsidR="006D5943" w:rsidRPr="001F6A77">
        <w:rPr>
          <w:rFonts w:ascii="Times New Roman" w:eastAsia="Calibri" w:hAnsi="Times New Roman" w:cs="Times New Roman"/>
          <w:lang w:val="en-US" w:bidi="ar-SA"/>
        </w:rPr>
        <w:t xml:space="preserve"> in order t</w:t>
      </w:r>
      <w:r w:rsidRPr="001F6A77">
        <w:rPr>
          <w:rFonts w:ascii="Times New Roman" w:eastAsia="Calibri" w:hAnsi="Times New Roman" w:cs="Times New Roman"/>
          <w:lang w:val="en-US" w:bidi="ar-SA"/>
        </w:rPr>
        <w:t xml:space="preserve">o avoid </w:t>
      </w:r>
      <w:r w:rsidR="006D5943" w:rsidRPr="001F6A77">
        <w:rPr>
          <w:rFonts w:ascii="Times New Roman" w:eastAsia="Calibri" w:hAnsi="Times New Roman" w:cs="Times New Roman"/>
          <w:lang w:val="en-US" w:bidi="ar-SA"/>
        </w:rPr>
        <w:t xml:space="preserve">unnecessary </w:t>
      </w:r>
      <w:r w:rsidRPr="001F6A77">
        <w:rPr>
          <w:rFonts w:ascii="Times New Roman" w:eastAsia="Calibri" w:hAnsi="Times New Roman" w:cs="Times New Roman"/>
          <w:lang w:val="en-US" w:bidi="ar-SA"/>
        </w:rPr>
        <w:t>duplication</w:t>
      </w:r>
      <w:r w:rsidR="006D5943" w:rsidRPr="001F6A77">
        <w:rPr>
          <w:rFonts w:ascii="Times New Roman" w:eastAsia="Calibri" w:hAnsi="Times New Roman" w:cs="Times New Roman"/>
          <w:lang w:val="en-US" w:bidi="ar-SA"/>
        </w:rPr>
        <w:t>. In this work</w:t>
      </w:r>
      <w:r w:rsidR="00C576E4" w:rsidRPr="001F6A77">
        <w:rPr>
          <w:rFonts w:ascii="Times New Roman" w:eastAsia="Calibri" w:hAnsi="Times New Roman" w:cs="Times New Roman"/>
          <w:lang w:val="en-US" w:bidi="ar-SA"/>
        </w:rPr>
        <w:t>,</w:t>
      </w:r>
      <w:r w:rsidR="006D5943" w:rsidRPr="001F6A77">
        <w:rPr>
          <w:rFonts w:ascii="Times New Roman" w:eastAsia="Calibri" w:hAnsi="Times New Roman" w:cs="Times New Roman"/>
          <w:lang w:val="en-US" w:bidi="ar-SA"/>
        </w:rPr>
        <w:t xml:space="preserve"> </w:t>
      </w:r>
      <w:r w:rsidRPr="001F6A77">
        <w:rPr>
          <w:rFonts w:ascii="Times New Roman" w:eastAsia="Calibri" w:hAnsi="Times New Roman" w:cs="Times New Roman"/>
          <w:lang w:val="en-US" w:bidi="ar-SA"/>
        </w:rPr>
        <w:t>the balance between specificity and generalizability needs to be carefully preserved</w:t>
      </w:r>
      <w:r w:rsidR="000103A6" w:rsidRPr="001F6A77">
        <w:rPr>
          <w:rFonts w:ascii="Times New Roman" w:eastAsia="Calibri" w:hAnsi="Times New Roman" w:cs="Times New Roman"/>
          <w:lang w:val="en-US" w:bidi="ar-SA"/>
        </w:rPr>
        <w:t>.</w:t>
      </w:r>
    </w:p>
    <w:p w14:paraId="3898BECF" w14:textId="0C8B83A0" w:rsidR="001F17C2" w:rsidRPr="001F6A77" w:rsidRDefault="00F57F7F" w:rsidP="00066C14">
      <w:pPr>
        <w:spacing w:after="200" w:line="360" w:lineRule="auto"/>
        <w:ind w:firstLine="720"/>
        <w:jc w:val="both"/>
        <w:rPr>
          <w:rFonts w:ascii="Times New Roman" w:eastAsia="Calibri" w:hAnsi="Times New Roman" w:cs="Times New Roman"/>
          <w:lang w:val="en-US" w:bidi="ar-SA"/>
        </w:rPr>
      </w:pPr>
      <w:r w:rsidRPr="001F6A77">
        <w:rPr>
          <w:rFonts w:ascii="Times New Roman" w:eastAsia="Calibri" w:hAnsi="Times New Roman" w:cs="Times New Roman"/>
          <w:lang w:val="en-US" w:bidi="ar-SA"/>
        </w:rPr>
        <w:t>In a time when pediatric drug development is advancing rapidly,</w:t>
      </w:r>
      <w:r w:rsidR="00066C14" w:rsidRPr="001F6A77">
        <w:rPr>
          <w:rFonts w:ascii="Times New Roman" w:eastAsia="Calibri" w:hAnsi="Times New Roman" w:cs="Times New Roman"/>
          <w:lang w:val="en-US" w:bidi="ar-SA"/>
        </w:rPr>
        <w:t xml:space="preserve"> there is a need to further promote academic research to validate and/or adapt</w:t>
      </w:r>
      <w:r w:rsidR="00C576E4" w:rsidRPr="001F6A77">
        <w:rPr>
          <w:rFonts w:ascii="Times New Roman" w:eastAsia="Calibri" w:hAnsi="Times New Roman" w:cs="Times New Roman"/>
          <w:lang w:val="en-US" w:bidi="ar-SA"/>
        </w:rPr>
        <w:t xml:space="preserve"> </w:t>
      </w:r>
      <w:r w:rsidR="00066C14" w:rsidRPr="001F6A77">
        <w:rPr>
          <w:rFonts w:ascii="Times New Roman" w:eastAsia="Calibri" w:hAnsi="Times New Roman" w:cs="Times New Roman"/>
          <w:lang w:val="en-US" w:bidi="ar-SA"/>
        </w:rPr>
        <w:t xml:space="preserve">research tools for children and AYAs with cancer. </w:t>
      </w:r>
    </w:p>
    <w:p w14:paraId="56DCD5C0" w14:textId="77777777" w:rsidR="001F17C2" w:rsidRPr="00C67C86" w:rsidRDefault="001F17C2" w:rsidP="001F17C2">
      <w:pPr>
        <w:spacing w:after="200" w:line="360" w:lineRule="auto"/>
        <w:jc w:val="both"/>
        <w:rPr>
          <w:rFonts w:ascii="Times New Roman" w:eastAsia="Calibri" w:hAnsi="Times New Roman" w:cs="Times New Roman"/>
          <w:lang w:val="en-US" w:bidi="ar-SA"/>
        </w:rPr>
      </w:pPr>
    </w:p>
    <w:p w14:paraId="71011CAF" w14:textId="2010DDE3" w:rsidR="001F17C2" w:rsidRDefault="001F17C2" w:rsidP="00800D85">
      <w:pPr>
        <w:spacing w:line="360" w:lineRule="auto"/>
        <w:jc w:val="both"/>
        <w:rPr>
          <w:rFonts w:cstheme="minorHAnsi"/>
          <w:lang w:val="en-US"/>
        </w:rPr>
      </w:pPr>
    </w:p>
    <w:p w14:paraId="5B358FF3" w14:textId="77777777" w:rsidR="006F0A50" w:rsidRDefault="006F0A50" w:rsidP="00800D85">
      <w:pPr>
        <w:spacing w:line="360" w:lineRule="auto"/>
        <w:jc w:val="both"/>
        <w:rPr>
          <w:rFonts w:cstheme="minorHAnsi"/>
          <w:lang w:val="en-US"/>
        </w:rPr>
      </w:pPr>
    </w:p>
    <w:p w14:paraId="52B66208" w14:textId="77777777" w:rsidR="00C576E4" w:rsidRDefault="00C576E4" w:rsidP="001F17C2">
      <w:pPr>
        <w:spacing w:line="360" w:lineRule="auto"/>
        <w:jc w:val="both"/>
        <w:rPr>
          <w:rFonts w:cstheme="minorHAnsi"/>
          <w:b/>
          <w:lang w:val="en-US"/>
        </w:rPr>
      </w:pPr>
    </w:p>
    <w:p w14:paraId="39DB9B82" w14:textId="77777777" w:rsidR="001F17C2" w:rsidRPr="00C67C86" w:rsidRDefault="001F17C2" w:rsidP="001F17C2">
      <w:pPr>
        <w:spacing w:line="360" w:lineRule="auto"/>
        <w:jc w:val="both"/>
        <w:rPr>
          <w:rFonts w:ascii="Times New Roman" w:eastAsia="Calibri" w:hAnsi="Times New Roman" w:cs="Times New Roman"/>
          <w:lang w:val="en-US" w:bidi="ar-SA"/>
        </w:rPr>
      </w:pPr>
      <w:r w:rsidRPr="00C67C86">
        <w:rPr>
          <w:rFonts w:cstheme="minorHAnsi"/>
          <w:b/>
          <w:lang w:val="en-US"/>
        </w:rPr>
        <w:t>T</w:t>
      </w:r>
      <w:r w:rsidR="0091767C" w:rsidRPr="00C67C86">
        <w:rPr>
          <w:rFonts w:cstheme="minorHAnsi"/>
          <w:b/>
          <w:lang w:val="en-US"/>
        </w:rPr>
        <w:t>able</w:t>
      </w:r>
      <w:r w:rsidRPr="00C67C86">
        <w:rPr>
          <w:rFonts w:cstheme="minorHAnsi"/>
          <w:b/>
          <w:lang w:val="en-US"/>
        </w:rPr>
        <w:t xml:space="preserve"> 1</w:t>
      </w:r>
      <w:r w:rsidR="0091767C" w:rsidRPr="00C67C86">
        <w:rPr>
          <w:rFonts w:cstheme="minorHAnsi"/>
          <w:lang w:val="en-US"/>
        </w:rPr>
        <w:t xml:space="preserve"> Summary of studies assessing the application of RECIST in children and adolescents</w:t>
      </w:r>
    </w:p>
    <w:tbl>
      <w:tblPr>
        <w:tblStyle w:val="TableGrid"/>
        <w:tblW w:w="0" w:type="auto"/>
        <w:tblLook w:val="04A0" w:firstRow="1" w:lastRow="0" w:firstColumn="1" w:lastColumn="0" w:noHBand="0" w:noVBand="1"/>
      </w:tblPr>
      <w:tblGrid>
        <w:gridCol w:w="466"/>
        <w:gridCol w:w="1379"/>
        <w:gridCol w:w="1861"/>
        <w:gridCol w:w="1366"/>
        <w:gridCol w:w="516"/>
        <w:gridCol w:w="3654"/>
      </w:tblGrid>
      <w:tr w:rsidR="001F17C2" w:rsidRPr="001F17C2" w14:paraId="6358D9C1" w14:textId="77777777" w:rsidTr="001F17C2">
        <w:tc>
          <w:tcPr>
            <w:tcW w:w="466" w:type="dxa"/>
            <w:shd w:val="clear" w:color="auto" w:fill="95B3D7"/>
            <w:vAlign w:val="center"/>
          </w:tcPr>
          <w:p w14:paraId="38E99275" w14:textId="77777777" w:rsidR="001F17C2" w:rsidRPr="001F17C2" w:rsidRDefault="001F17C2" w:rsidP="001F17C2">
            <w:pPr>
              <w:spacing w:line="276" w:lineRule="auto"/>
              <w:jc w:val="center"/>
              <w:rPr>
                <w:rFonts w:ascii="Times New Roman" w:eastAsia="Calibri" w:hAnsi="Times New Roman" w:cs="Times New Roman"/>
                <w:sz w:val="20"/>
                <w:szCs w:val="20"/>
              </w:rPr>
            </w:pPr>
          </w:p>
        </w:tc>
        <w:tc>
          <w:tcPr>
            <w:tcW w:w="1386" w:type="dxa"/>
            <w:shd w:val="clear" w:color="auto" w:fill="95B3D7"/>
            <w:vAlign w:val="center"/>
          </w:tcPr>
          <w:p w14:paraId="73A4703D" w14:textId="77777777" w:rsidR="001F17C2" w:rsidRPr="001F17C2" w:rsidRDefault="001F17C2" w:rsidP="001F17C2">
            <w:pPr>
              <w:spacing w:line="276" w:lineRule="auto"/>
              <w:jc w:val="center"/>
              <w:rPr>
                <w:rFonts w:ascii="Times New Roman" w:eastAsia="Calibri" w:hAnsi="Times New Roman" w:cs="Times New Roman"/>
                <w:sz w:val="20"/>
                <w:szCs w:val="20"/>
              </w:rPr>
            </w:pPr>
            <w:r w:rsidRPr="001F17C2">
              <w:rPr>
                <w:rFonts w:ascii="Times New Roman" w:eastAsia="Calibri" w:hAnsi="Times New Roman" w:cs="Times New Roman"/>
                <w:sz w:val="20"/>
                <w:szCs w:val="20"/>
              </w:rPr>
              <w:t>Author, Year [Ref]</w:t>
            </w:r>
          </w:p>
        </w:tc>
        <w:tc>
          <w:tcPr>
            <w:tcW w:w="1861" w:type="dxa"/>
            <w:shd w:val="clear" w:color="auto" w:fill="95B3D7"/>
            <w:vAlign w:val="center"/>
          </w:tcPr>
          <w:p w14:paraId="0672B6EB" w14:textId="77777777" w:rsidR="001F17C2" w:rsidRPr="001F17C2" w:rsidRDefault="001F17C2" w:rsidP="001F17C2">
            <w:pPr>
              <w:spacing w:line="276" w:lineRule="auto"/>
              <w:jc w:val="center"/>
              <w:rPr>
                <w:rFonts w:ascii="Times New Roman" w:eastAsia="Calibri" w:hAnsi="Times New Roman" w:cs="Times New Roman"/>
                <w:sz w:val="20"/>
                <w:szCs w:val="20"/>
              </w:rPr>
            </w:pPr>
            <w:r w:rsidRPr="001F17C2">
              <w:rPr>
                <w:rFonts w:ascii="Times New Roman" w:eastAsia="Calibri" w:hAnsi="Times New Roman" w:cs="Times New Roman"/>
                <w:sz w:val="20"/>
                <w:szCs w:val="20"/>
              </w:rPr>
              <w:t>Tumor type</w:t>
            </w:r>
          </w:p>
        </w:tc>
        <w:tc>
          <w:tcPr>
            <w:tcW w:w="1366" w:type="dxa"/>
            <w:shd w:val="clear" w:color="auto" w:fill="95B3D7"/>
            <w:vAlign w:val="center"/>
          </w:tcPr>
          <w:p w14:paraId="79E0186E" w14:textId="77777777" w:rsidR="001F17C2" w:rsidRPr="001F17C2" w:rsidRDefault="001F17C2" w:rsidP="001F17C2">
            <w:pPr>
              <w:spacing w:line="276" w:lineRule="auto"/>
              <w:jc w:val="center"/>
              <w:rPr>
                <w:rFonts w:ascii="Times New Roman" w:eastAsia="Calibri" w:hAnsi="Times New Roman" w:cs="Times New Roman"/>
                <w:sz w:val="20"/>
                <w:szCs w:val="20"/>
              </w:rPr>
            </w:pPr>
            <w:r w:rsidRPr="001F17C2">
              <w:rPr>
                <w:rFonts w:ascii="Times New Roman" w:eastAsia="Calibri" w:hAnsi="Times New Roman" w:cs="Times New Roman"/>
                <w:sz w:val="20"/>
                <w:szCs w:val="20"/>
              </w:rPr>
              <w:t>Study type</w:t>
            </w:r>
          </w:p>
        </w:tc>
        <w:tc>
          <w:tcPr>
            <w:tcW w:w="516" w:type="dxa"/>
            <w:shd w:val="clear" w:color="auto" w:fill="95B3D7"/>
            <w:vAlign w:val="center"/>
          </w:tcPr>
          <w:p w14:paraId="2516239B" w14:textId="77777777" w:rsidR="001F17C2" w:rsidRPr="001F17C2" w:rsidRDefault="001F17C2" w:rsidP="001F17C2">
            <w:pPr>
              <w:spacing w:line="276" w:lineRule="auto"/>
              <w:jc w:val="center"/>
              <w:rPr>
                <w:rFonts w:ascii="Times New Roman" w:eastAsia="Calibri" w:hAnsi="Times New Roman" w:cs="Times New Roman"/>
                <w:sz w:val="20"/>
                <w:szCs w:val="20"/>
              </w:rPr>
            </w:pPr>
            <w:r w:rsidRPr="001F17C2">
              <w:rPr>
                <w:rFonts w:ascii="Times New Roman" w:eastAsia="Calibri" w:hAnsi="Times New Roman" w:cs="Times New Roman"/>
                <w:sz w:val="20"/>
                <w:szCs w:val="20"/>
              </w:rPr>
              <w:t>N</w:t>
            </w:r>
          </w:p>
        </w:tc>
        <w:tc>
          <w:tcPr>
            <w:tcW w:w="3694" w:type="dxa"/>
            <w:shd w:val="clear" w:color="auto" w:fill="95B3D7"/>
            <w:vAlign w:val="center"/>
          </w:tcPr>
          <w:p w14:paraId="5D60BDA9" w14:textId="77777777" w:rsidR="001F17C2" w:rsidRPr="001F17C2" w:rsidRDefault="001F17C2" w:rsidP="001F17C2">
            <w:pPr>
              <w:spacing w:line="276" w:lineRule="auto"/>
              <w:jc w:val="center"/>
              <w:rPr>
                <w:rFonts w:ascii="Times New Roman" w:eastAsia="Calibri" w:hAnsi="Times New Roman" w:cs="Times New Roman"/>
                <w:sz w:val="20"/>
                <w:szCs w:val="20"/>
              </w:rPr>
            </w:pPr>
            <w:r w:rsidRPr="001F17C2">
              <w:rPr>
                <w:rFonts w:ascii="Times New Roman" w:eastAsia="Calibri" w:hAnsi="Times New Roman" w:cs="Times New Roman"/>
                <w:sz w:val="20"/>
                <w:szCs w:val="20"/>
              </w:rPr>
              <w:t>Main conclusion(s)</w:t>
            </w:r>
          </w:p>
        </w:tc>
      </w:tr>
      <w:tr w:rsidR="001F17C2" w:rsidRPr="001F17C2" w14:paraId="159650A9" w14:textId="77777777" w:rsidTr="00732501">
        <w:tc>
          <w:tcPr>
            <w:tcW w:w="466" w:type="dxa"/>
            <w:vAlign w:val="center"/>
          </w:tcPr>
          <w:p w14:paraId="62A6A763"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1.</w:t>
            </w:r>
          </w:p>
        </w:tc>
        <w:tc>
          <w:tcPr>
            <w:tcW w:w="1386" w:type="dxa"/>
            <w:vAlign w:val="center"/>
          </w:tcPr>
          <w:p w14:paraId="2E707ED9" w14:textId="4AA8F57D"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Bagatell, 2016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10.1200/JCO.2015.63.2042","PMID":"26755515","author":[{"dropping-particle":"","family":"Bagatell","given":"Rochelle","non-dropping-particle":"","parse-names":false,"suffix":""},{"dropping-particle":"","family":"McHugh","given":"Kieran","non-dropping-particle":"","parse-names":false,"suffix":""},{"dropping-particle":"","family":"Naranjo","given":"Arlene","non-dropping-particle":"","parse-names":false,"suffix":""},{"dropping-particle":"Van","family":"Ryn","given":"Collin","non-dropping-particle":"","parse-names":false,"suffix":""},{"dropping-particle":"","family":"Kirby","given":"Chaim","non-dropping-particle":"","parse-names":false,"suffix":""},{"dropping-particle":"","family":"Brock","given":"Penelope","non-dropping-particle":"","parse-names":false,"suffix":""},{"dropping-particle":"","family":"Lyons","given":"Karen A.","non-dropping-particle":"","parse-names":false,"suffix":""},{"dropping-particle":"","family":"States","given":"Lisa J.","non-dropping-particle":"","parse-names":false,"suffix":""},{"dropping-particle":"","family":"Rojas","given":"Yesenia","non-dropping-particle":"","parse-names":false,"suffix":""},{"dropping-particle":"","family":"Miller","given":"Alexandra","non-dropping-particle":"","parse-names":false,"suffix":""},{"dropping-particle":"","family":"Volchenboum","given":"Sam L.","non-dropping-particle":"","parse-names":false,"suffix":""},{"dropping-particle":"","family":"Simon","given":"Thorsten","non-dropping-particle":"","parse-names":false,"suffix":""},{"dropping-particle":"","family":"Krug","given":"Barbara","non-dropping-particle":"","parse-names":false,"suffix":""},{"dropping-particle":"","family":"Sarnacki","given":"Sabine","non-dropping-particle":"","parse-names":false,"suffix":""},{"dropping-particle":"","family":"Valteau-Couanet","given":"Dominique","non-dropping-particle":"","parse-names":false,"suffix":""},{"dropping-particle":"von","family":"Schweinitz","given":"Dietrich","non-dropping-particle":"","parse-names":false,"suffix":""},{"dropping-particle":"","family":"Kammer","given":"Birgit","non-dropping-particle":"","parse-names":false,"suffix":""},{"dropping-particle":"","family":"Granata","given":"Claudio","non-dropping-particle":"","parse-names":false,"suffix":""},{"dropping-particle":"","family":"Pio","given":"Luca","non-dropping-particle":"","parse-names":false,"suffix":""},{"dropping-particle":"","family":"Park","given":"Julie R.","non-dropping-particle":"","parse-names":false,"suffix":""},{"dropping-particle":"","family":"Nuchtern","given":"Jed","non-dropping-particle":"","parse-names":false,"suffix":""}],"container-title":"Journal of Clinical Oncology","id":"ITEM-1","issue":"7","issued":{"date-parts":[["2016"]]},"page":"740","publisher":"American Society of Clinical Oncology","title":"Assessment of Primary Site Response in Children With High-Risk Neuroblastoma: An International Multicenter Study","type":"article-journal","volume":"34"},"uris":["http://www.mendeley.com/documents/?uuid=5a7c4687-8ac4-3a11-a362-f348c90e592f"]}],"mendeley":{"formattedCitation":"[35]","plainTextFormattedCitation":"[35]","previouslyFormattedCitation":"[35]"},"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[35]</w:t>
            </w:r>
            <w:r w:rsidR="001C05F1" w:rsidRPr="001F17C2">
              <w:rPr>
                <w:rFonts w:ascii="Times New Roman" w:eastAsia="Calibri" w:hAnsi="Times New Roman" w:cs="Times New Roman"/>
                <w:sz w:val="20"/>
                <w:szCs w:val="20"/>
              </w:rPr>
              <w:fldChar w:fldCharType="end"/>
            </w:r>
          </w:p>
        </w:tc>
        <w:tc>
          <w:tcPr>
            <w:tcW w:w="1861" w:type="dxa"/>
            <w:vAlign w:val="center"/>
          </w:tcPr>
          <w:p w14:paraId="2CBF044E"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Neuroblastoma</w:t>
            </w:r>
          </w:p>
        </w:tc>
        <w:tc>
          <w:tcPr>
            <w:tcW w:w="1366" w:type="dxa"/>
            <w:vAlign w:val="center"/>
          </w:tcPr>
          <w:p w14:paraId="3714E407"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multicenter</w:t>
            </w:r>
          </w:p>
        </w:tc>
        <w:tc>
          <w:tcPr>
            <w:tcW w:w="516" w:type="dxa"/>
            <w:vAlign w:val="center"/>
          </w:tcPr>
          <w:p w14:paraId="377CA328"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229</w:t>
            </w:r>
          </w:p>
        </w:tc>
        <w:tc>
          <w:tcPr>
            <w:tcW w:w="3694" w:type="dxa"/>
            <w:vAlign w:val="center"/>
          </w:tcPr>
          <w:p w14:paraId="438BFB5D"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Neither INRC (3D) nor RECIST (1D) predictive of outcome.</w:t>
            </w:r>
          </w:p>
          <w:p w14:paraId="6C3703B6"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RECIST preferred (easier method, 1D)</w:t>
            </w:r>
          </w:p>
        </w:tc>
      </w:tr>
      <w:tr w:rsidR="001F17C2" w:rsidRPr="001F17C2" w14:paraId="39E27B70" w14:textId="77777777" w:rsidTr="00732501">
        <w:tc>
          <w:tcPr>
            <w:tcW w:w="466" w:type="dxa"/>
            <w:vAlign w:val="center"/>
          </w:tcPr>
          <w:p w14:paraId="42A11A78"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2.</w:t>
            </w:r>
          </w:p>
        </w:tc>
        <w:tc>
          <w:tcPr>
            <w:tcW w:w="1386" w:type="dxa"/>
            <w:vAlign w:val="center"/>
          </w:tcPr>
          <w:p w14:paraId="3981347A" w14:textId="2FC455E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Park, 2017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{"citationItems":[{"id":"ITEM-1","itemData":{"DOI":"10.1200/JCO.2016.72.0177","ISSN":"0732-183X","PMID":"28471719","abstract":"Purpose More than two decades ago, an international working group established the International Neuroblastoma Response Criteria (INRC) to assess treatment response in children with neuroblastoma. However, this system requires modification to incorporate modern imaging techniques and new methods for quantifying bone marrow disease that were not previously widely available. The National Cancer Institute sponsored a clinical trials planning meeting in 2012 to update and refine response criteria for patients with neuroblastoma. Methods Multidisciplinary investigators from 13 countries reviewed data from published trials performed through cooperative groups, consortia, and single institutions. Data from both prospective and retrospective trials were used to refine the INRC. Monthly international conference calls were held from 2011 to 2015, and consensus was reached through review by working group leadership and the National Cancer Institute Clinical Trials Planning Meeting leadership council. Results Overall response in the revised INRC will integrate tumor response in the primary tumor, soft tissue and bone metastases, and bone marrow. Primary and metastatic soft tissue sites will be assessed using Response Evaluation Criteria in Solid Tumors (RECIST) and iodine-123 (123I) -metaiodobenzylguanidine (MIBG) scans or [18F]fluorodeoxyglucose-positron emission tomography scans if the tumor is MIBG nonavid. 123I-MIBG scans, or [18F]fluorodeoxyglucose-positron emission tomography scans for MIBG-nonavid disease, replace technetium-99m diphosphonate bone scintigraphy for osteomedullary metastasis assessment. Bone marrow will be assessed by histology or immunohistochemistry and cytology or immunocytology. Bone marrow with ≤ 5% tumor involvement will be classified as minimal disease. Urinary catecholamine levels will not be included in response assessment. Overall response will be defined as complete response, partial response, minor response, stable disease, or progressive disease. Conclusion These revised criteria will provide a uniform assessment of disease response, improve the interpretability of clinical trial results, and facilitate collaborative trial designs.","author":[{"dropping-particle":"","family":"Park","given":"Julie R.","non-dropping-particle":"","parse-names":false,"suffix":""},{"dropping-particle":"","family":"Bagatell","given":"Rochelle","non-dropping-particle":"","parse-names":false,"suffix":""},{"dropping-particle":"","family":"Cohn","given":"Susan L.","non-dropping-particle":"","parse-names":false,"suffix":""},{"dropping-particle":"","family":"Pearson","given":"Andrew D.","non-dropping-particle":"","parse-names":false,"suffix":""},{"dropping-particle":"","family":"Villablanca","given":"Judith G.","non-dropping-particle":"","parse-names":false,"suffix":""},{"dropping-particle":"","family":"Berthold","given":"Frank","non-dropping-particle":"","parse-names":false,"suffix":""},{"dropping-particle":"","family":"Burchill","given":"Susan","non-dropping-particle":"","parse-names":false,"suffix":""},{"dropping-particle":"","family":"Boubaker","given":"Ariane","non-dropping-particle":"","parse-names":false,"suffix":""},{"dropping-particle":"","family":"McHugh","given":"Kieran","non-dropping-particle":"","parse-names":false,"suffix":""},{"dropping-particle":"","family":"Nuchtern","given":"Jed G.","non-dropping-particle":"","parse-names":false,"suffix":""},{"dropping-particle":"","family":"London","given":"Wendy B.","non-dropping-particle":"","parse-names":false,"suffix":""},{"dropping-particle":"","family":"Seibel","given":"Nita L.","non-dropping-particle":"","parse-names":false,"suffix":""},{"dropping-particle":"","family":"Lindwasser","given":"O. Wolf","non-dropping-particle":"","parse-names":false,"suffix":""},{"dropping-particle":"","family":"Maris","given":"John M.","non-dropping-particle":"","parse-names":false,"suffix":""},{"dropping-particle":"","family":"Brock","given":"Penelope","non-dropping-particle":"","parse-names":false,"suffix":""},{"dropping-particle":"","family":"Schleiermacher","given":"Gudrun","non-dropping-particle":"","parse-names":false,"suffix":""},{"dropping-particle":"","family":"Ladenstein","given":"Ruth","non-dropping-particle":"","parse-names":false,"suffix":""},{"dropping-particle":"","family":"Matthay","given":"Katherine K.","non-dropping-particle":"","parse-names":false,"suffix":""},{"dropping-particle":"","family":"Valteau-Couanet","given":"Dominique","non-dropping-particle":"","parse-names":false,"suffix":""}],"container-title":"Journal of Clinical Oncology","id":"ITEM-1","issue":"22","issued":{"date-parts":[["2017","8","1"]]},"page":"2580-2587","title":"Revisions to the International Neuroblastoma Response Criteria: A Consensus Statement From the National Cancer Institute Clinical Trials Planning Meeting","type":"article-journal","volume":"35"},"uris":["http://www.mendeley.com/documents/?uuid=a8c0045b-5e34-38d3-bffe-b96a45f9cafd"]}],"mendeley":{"formattedCitation":"[37]","plainTextFormattedCitation":"[37]","previouslyFormattedCitation":"[37]"},"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[37]</w:t>
            </w:r>
            <w:r w:rsidR="001C05F1" w:rsidRPr="001F17C2">
              <w:rPr>
                <w:rFonts w:ascii="Times New Roman" w:eastAsia="Calibri" w:hAnsi="Times New Roman" w:cs="Times New Roman"/>
                <w:sz w:val="20"/>
                <w:szCs w:val="20"/>
              </w:rPr>
              <w:fldChar w:fldCharType="end"/>
            </w:r>
          </w:p>
        </w:tc>
        <w:tc>
          <w:tcPr>
            <w:tcW w:w="1861" w:type="dxa"/>
            <w:vAlign w:val="center"/>
          </w:tcPr>
          <w:p w14:paraId="2CC6FFB8"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Neuroblastoma</w:t>
            </w:r>
          </w:p>
        </w:tc>
        <w:tc>
          <w:tcPr>
            <w:tcW w:w="1366" w:type="dxa"/>
            <w:vAlign w:val="center"/>
          </w:tcPr>
          <w:p w14:paraId="694CEFB0"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Position paper</w:t>
            </w:r>
          </w:p>
        </w:tc>
        <w:tc>
          <w:tcPr>
            <w:tcW w:w="516" w:type="dxa"/>
            <w:vAlign w:val="center"/>
          </w:tcPr>
          <w:p w14:paraId="47941578"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NA</w:t>
            </w:r>
          </w:p>
        </w:tc>
        <w:tc>
          <w:tcPr>
            <w:tcW w:w="3694" w:type="dxa"/>
            <w:vAlign w:val="center"/>
          </w:tcPr>
          <w:p w14:paraId="170870F7" w14:textId="77777777" w:rsidR="001F17C2" w:rsidRPr="001F17C2" w:rsidRDefault="00D57A80" w:rsidP="001F17C2">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1F17C2" w:rsidRPr="001F17C2">
              <w:rPr>
                <w:rFonts w:ascii="Times New Roman" w:eastAsia="Calibri" w:hAnsi="Times New Roman" w:cs="Times New Roman"/>
                <w:sz w:val="20"/>
                <w:szCs w:val="20"/>
              </w:rPr>
              <w:t>INRC will use RECIST for primary and metastatic soft tissue sites</w:t>
            </w:r>
          </w:p>
        </w:tc>
      </w:tr>
      <w:tr w:rsidR="001F17C2" w:rsidRPr="001F17C2" w14:paraId="5AE9C252" w14:textId="77777777" w:rsidTr="00732501">
        <w:tc>
          <w:tcPr>
            <w:tcW w:w="466" w:type="dxa"/>
            <w:vAlign w:val="center"/>
          </w:tcPr>
          <w:p w14:paraId="40A64B02"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3.</w:t>
            </w:r>
          </w:p>
        </w:tc>
        <w:tc>
          <w:tcPr>
            <w:tcW w:w="1386" w:type="dxa"/>
            <w:vAlign w:val="center"/>
          </w:tcPr>
          <w:p w14:paraId="469864F7" w14:textId="68DAD7B0"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Guenther, 2017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{"citationItems":[{"id":"ITEM-1","itemData":{"DOI":"10.1002/pbc.26896","ISSN":"15455009","author":[{"dropping-particle":"","family":"Guenther","given":"Lillian M.","non-dropping-particle":"","parse-names":false,"suffix":""},{"dropping-particle":"","family":"Rowe","given":"R. Grant","non-dropping-particle":"","parse-names":false,"suffix":""},{"dropping-particle":"","family":"Acharya","given":"Patricia T.","non-dropping-particle":"","parse-names":false,"suffix":""},{"dropping-particle":"","family":"Swenson","given":"David W.","non-dropping-particle":"","parse-names":false,"suffix":""},{"dropping-particle":"","family":"Meyer","given":"Stephanie C.","non-dropping-particle":"","parse-names":false,"suffix":""},{"dropping-particle":"","family":"Clinton","given":"Catherine M.","non-dropping-particle":"","parse-names":false,"suffix":""},{"dropping-particle":"","family":"Guo","given":"Dongjing","non-dropping-particle":"","parse-names":false,"suffix":""},{"dropping-particle":"","family":"Sridharan","given":"Madhumitha","non-dropping-particle":"","parse-names":false,"suffix":""},{"dropping-particle":"","family":"London","given":"Wendy B.","non-dropping-particle":"","parse-names":false,"suffix":""},{"dropping-particle":"","family":"Grier","given":"Holcombe E.","non-dropping-particle":"","parse-names":false,"suffix":""},{"dropping-particle":"","family":"Ecklund","given":"Kirsten","non-dropping-particle":"","parse-names":false,"suffix":""},{"dropping-particle":"","family":"Janeway","given":"Katherine A.","non-dropping-particle":"","parse-names":false,"suffix":""}],"container-title":"Pediatric Blood &amp; Cancer","id":"ITEM-1","issued":{"date-parts":[["2017","12","18"]]},"page":"e26896","title":"Response Evaluation Criteria in Solid Tumors (RECIST) following neoadjuvant chemotherapy in osteosarcoma","type":"article-journal"},"uris":["http://www.mendeley.com/documents/?uuid=221f57a7-c5ea-3303-badb-f30fad860704"]}],"mendeley":{"formattedCitation":"[36]","plainTextFormattedCitation":"[36]","previouslyFormattedCitation":"[36]"},"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[36]</w:t>
            </w:r>
            <w:r w:rsidR="001C05F1" w:rsidRPr="001F17C2">
              <w:rPr>
                <w:rFonts w:ascii="Times New Roman" w:eastAsia="Calibri" w:hAnsi="Times New Roman" w:cs="Times New Roman"/>
                <w:sz w:val="20"/>
                <w:szCs w:val="20"/>
              </w:rPr>
              <w:fldChar w:fldCharType="end"/>
            </w:r>
          </w:p>
        </w:tc>
        <w:tc>
          <w:tcPr>
            <w:tcW w:w="1861" w:type="dxa"/>
            <w:vAlign w:val="center"/>
          </w:tcPr>
          <w:p w14:paraId="5F663E61"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Osteosarcoma</w:t>
            </w:r>
          </w:p>
        </w:tc>
        <w:tc>
          <w:tcPr>
            <w:tcW w:w="1366" w:type="dxa"/>
            <w:vAlign w:val="center"/>
          </w:tcPr>
          <w:p w14:paraId="70740998"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monocentric</w:t>
            </w:r>
          </w:p>
        </w:tc>
        <w:tc>
          <w:tcPr>
            <w:tcW w:w="516" w:type="dxa"/>
            <w:vAlign w:val="center"/>
          </w:tcPr>
          <w:p w14:paraId="2EA0FDD0"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74</w:t>
            </w:r>
          </w:p>
        </w:tc>
        <w:tc>
          <w:tcPr>
            <w:tcW w:w="3694" w:type="dxa"/>
            <w:vAlign w:val="center"/>
          </w:tcPr>
          <w:p w14:paraId="7135D61F" w14:textId="77777777" w:rsid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 </w:t>
            </w:r>
            <w:r w:rsidR="002A0CF7">
              <w:rPr>
                <w:rFonts w:ascii="Times New Roman" w:eastAsia="Calibri" w:hAnsi="Times New Roman" w:cs="Times New Roman"/>
                <w:sz w:val="20"/>
                <w:szCs w:val="20"/>
              </w:rPr>
              <w:t xml:space="preserve">PD according to </w:t>
            </w:r>
            <w:r w:rsidRPr="001F17C2">
              <w:rPr>
                <w:rFonts w:ascii="Times New Roman" w:eastAsia="Calibri" w:hAnsi="Times New Roman" w:cs="Times New Roman"/>
                <w:sz w:val="20"/>
                <w:szCs w:val="20"/>
              </w:rPr>
              <w:t>RECIST predicts poor outcome in localized disease</w:t>
            </w:r>
            <w:r w:rsidR="002A0CF7">
              <w:rPr>
                <w:rFonts w:ascii="Times New Roman" w:eastAsia="Calibri" w:hAnsi="Times New Roman" w:cs="Times New Roman"/>
                <w:sz w:val="20"/>
                <w:szCs w:val="20"/>
              </w:rPr>
              <w:t>.</w:t>
            </w:r>
          </w:p>
          <w:p w14:paraId="396460FE" w14:textId="77777777" w:rsidR="001F17C2" w:rsidRPr="001F17C2" w:rsidRDefault="002A0CF7" w:rsidP="001F17C2">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No association between RECIST and % of tumor necrosis post-neoadjuvant chemotherapy</w:t>
            </w:r>
          </w:p>
        </w:tc>
      </w:tr>
      <w:tr w:rsidR="001F17C2" w:rsidRPr="001F17C2" w14:paraId="299E74C9" w14:textId="77777777" w:rsidTr="00732501">
        <w:tc>
          <w:tcPr>
            <w:tcW w:w="466" w:type="dxa"/>
            <w:vAlign w:val="center"/>
          </w:tcPr>
          <w:p w14:paraId="54D099A8"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4.</w:t>
            </w:r>
          </w:p>
        </w:tc>
        <w:tc>
          <w:tcPr>
            <w:tcW w:w="1386" w:type="dxa"/>
            <w:vAlign w:val="center"/>
          </w:tcPr>
          <w:p w14:paraId="61A3A203" w14:textId="02FC0DDC"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Aghighi, 2016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{"citationItems":[{"id":"ITEM-1","itemData":{"DOI":"10.1148/radiol.2016151301","ISSN":"1527-1315","PMID":"26982677","abstract":"Purpose To compare the agreement of three-dimensional (3D) tumor measurements for therapeutic response assessment of Ewing sarcoma according to the Children's Oncology Group (COG) criteria, one-dimensional (1D) Response Evaluation Criteria in Solid Tumors (RECIST), and two-dimensional (2D) measurements defined by the World Health Organization (WHO) with tumor volume measurements as the standard of reference and to determine which method correlates best with clinical outcomes. Materials and Methods This retrospective study was approved by the institutional review board of three institutions. Seventy-four patients (mean age ± standard deviation, 14.5 years ± 6.5) with newly diagnosed Ewing sarcoma treated at three medical centers were evaluated. Primary tumor size was assessed on pre- and posttreatment magnetic resonance images according to 1D RECIST, 2D WHO, and 3D COG measurements. Tumor responses were compared with the standard of reference (tumor volume) on the basis of RECIST, COG, and WHO therapeutic response thresholds. Agreement between the percentage reduction measurements of the methods was assessed with concordance correlation, Bland-Altman analysis, and Spearman rank correlation. Agreement between therapeutic responses was assessed with Kendall tau and unweighted κ statistics. Tumor responses were compared with patient survival by using the log-rank test, Kaplan-Meier plots, and Cox regression. Results Agreement with the reference standard was significantly better for 3D measurement than for 1D and 2D measurements on the basis of RECIST and COG therapeutic response thresholds (concordance correlation of 0.41, 0.72, and 0.84 for 1D, 2D, and 3D measurements, respectively; P &lt; .0001). Comparison of overall survival of responders and nonresponders demonstrated P values of .4133, .0112, .0032, and .0027 for 1D, 2D, 3D, and volume measurements, respectively, indicating that higher dimensional measurements were significantly better predictors of overall survival. Conclusion The 3D tumor measurements according to COG are better predictors of therapeutic response of Ewing sarcoma than 1D RECIST or 2D WHO measurements and show a significantly higher correlation with clinical outcomes. (©) RSNA, 2016 Online supplemental material is available for this article.","author":[{"dropping-particle":"","family":"Aghighi","given":"Maryam","non-dropping-particle":"","parse-names":false,"suffix":""},{"dropping-particle":"","family":"Boe","given":"Justin","non-dropping-particle":"","parse-names":false,"suffix":""},{"dropping-particle":"","family":"Rosenberg","given":"Jarrett","non-dropping-particle":"","parse-names":false,"suffix":""},{"dropping-particle":"","family":"Eyben","given":"Rie","non-dropping-particle":"Von","parse-names":false,"suffix":""},{"dropping-particle":"","family":"Gawande","given":"Rakhee S","non-dropping-particle":"","parse-names":false,"suffix":""},{"dropping-particle":"","family":"Petit","given":"Philippe","non-dropping-particle":"","parse-names":false,"suffix":""},{"dropping-particle":"","family":"Sethi","given":"Tarsheen K","non-dropping-particle":"","parse-names":false,"suffix":""},{"dropping-particle":"","family":"Sharib","given":"Jeremy","non-dropping-particle":"","parse-names":false,"suffix":""},{"dropping-particle":"","family":"Marina","given":"Neyssa M","non-dropping-particle":"","parse-names":false,"suffix":""},{"dropping-particle":"","family":"DuBois","given":"Steven G","non-dropping-particle":"","parse-names":false,"suffix":""},{"dropping-particle":"","family":"Daldrup-Link","given":"Heike E","non-dropping-particle":"","parse-names":false,"suffix":""}],"container-title":"Radiology","id":"ITEM-1","issue":"3","issued":{"date-parts":[["2016","9"]]},"page":"905-15","title":"Three-dimensional Radiologic Assessment of Chemotherapy Response in Ewing Sarcoma Can Be Used to Predict Clinical Outcome.","type":"article-journal","volume":"280"},"uris":["http://www.mendeley.com/documents/?uuid=75247ca2-dab7-3c2f-ae1b-c3e7807a3946"]}],"mendeley":{"formattedCitation":"[38]","plainTextFormattedCitation":"[38]","previouslyFormattedCitation":"[38]"},"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[38]</w:t>
            </w:r>
            <w:r w:rsidR="001C05F1" w:rsidRPr="001F17C2">
              <w:rPr>
                <w:rFonts w:ascii="Times New Roman" w:eastAsia="Calibri" w:hAnsi="Times New Roman" w:cs="Times New Roman"/>
                <w:sz w:val="20"/>
                <w:szCs w:val="20"/>
              </w:rPr>
              <w:fldChar w:fldCharType="end"/>
            </w:r>
          </w:p>
        </w:tc>
        <w:tc>
          <w:tcPr>
            <w:tcW w:w="1861" w:type="dxa"/>
            <w:vAlign w:val="center"/>
          </w:tcPr>
          <w:p w14:paraId="5D8B4114"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Ewing sarcoma</w:t>
            </w:r>
          </w:p>
        </w:tc>
        <w:tc>
          <w:tcPr>
            <w:tcW w:w="1366" w:type="dxa"/>
            <w:vAlign w:val="center"/>
          </w:tcPr>
          <w:p w14:paraId="424C7D00"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multicenter (3x)</w:t>
            </w:r>
          </w:p>
        </w:tc>
        <w:tc>
          <w:tcPr>
            <w:tcW w:w="516" w:type="dxa"/>
            <w:vAlign w:val="center"/>
          </w:tcPr>
          <w:p w14:paraId="0B642F96"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74</w:t>
            </w:r>
          </w:p>
        </w:tc>
        <w:tc>
          <w:tcPr>
            <w:tcW w:w="3694" w:type="dxa"/>
            <w:vAlign w:val="center"/>
          </w:tcPr>
          <w:p w14:paraId="1D824504" w14:textId="77777777" w:rsidR="001F17C2" w:rsidRPr="001F17C2" w:rsidRDefault="002A0CF7" w:rsidP="001F17C2">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1F17C2" w:rsidRPr="001F17C2">
              <w:rPr>
                <w:rFonts w:ascii="Times New Roman" w:eastAsia="Calibri" w:hAnsi="Times New Roman" w:cs="Times New Roman"/>
                <w:sz w:val="20"/>
                <w:szCs w:val="20"/>
              </w:rPr>
              <w:t>COG criteria (3D) correlate better with therapeutic response and clinical outcomes than RECIST (1D) or WHO criteria (2D)</w:t>
            </w:r>
          </w:p>
        </w:tc>
      </w:tr>
      <w:tr w:rsidR="001F17C2" w:rsidRPr="001F17C2" w14:paraId="3A506F72" w14:textId="77777777" w:rsidTr="00732501">
        <w:tc>
          <w:tcPr>
            <w:tcW w:w="466" w:type="dxa"/>
            <w:vAlign w:val="center"/>
          </w:tcPr>
          <w:p w14:paraId="3EF2FDB0"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5.</w:t>
            </w:r>
          </w:p>
        </w:tc>
        <w:tc>
          <w:tcPr>
            <w:tcW w:w="1386" w:type="dxa"/>
            <w:vAlign w:val="center"/>
          </w:tcPr>
          <w:p w14:paraId="0AFB2B66" w14:textId="0102632C"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Schoot, 2013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{"citationItems":[{"id":"ITEM-1","itemData":{"DOI":"10.1148/radiol.13122607","ISSN":"1527-1315","PMID":"23985275","abstract":"PURPOSE To investigate (a) interobserver variability for three-dimensional (3D) (based on European Pediatric Soft-Tissue Sarcoma Study Group [EpSSG] guidelines) and one-dimensional (1D) (based on Response Evaluation Criteria in Solid Tumors [RECIST]) response assessments, (b) intermethod variability between EpSSG guidelines and RECIST, and (c) clinically relevant consequences of interobserver and intermethod variability in pediatric patients with rhabdomyosarcoma. MATERIALS AND METHODS The study was approved by the Academic Medical Center Ethics Committee and the Great Ormond Street Hospital Ethics Committee; both committees waived the requirement for informed consent because of the retrospective nature of the study. Data were analyzed from 124 consecutive male and female children and young adults (age range, 1-18 years) with rhabdomyosarcoma at two institutions (1999-2009) with relevant imaging studies. Tumors were measured by two radiologists (1D and 3D measurements) at diagnosis and after induction chemotherapy. Interobserver variability was analyzed by using three different tests, and the intermethod variation was calculated. RESULTS Sixty-four eligible patients were included (median age, 4.6 years). Agreement between observers for EpSSG guidelines and RECIST was moderate (κ = 0.565 and 0.592, respectively); interobserver variation led to different potential treatment decisions in nine (14%) and 11 (17%) of the 64 patients, respectively. Comparison of EpSSG guidelines and RECIST resulted in 13 discrepant response classifications (20%), which were equally distributed (under- and overestimation of response) and led to consequences for treatment choice in five patients (8%). CONCLUSION EpSSG guidelines and RECIST are not interchangeable; neither technique demonstrated superiority in this study. These findings should be taken into account in future study protocol design. Online supplemental material is available for this article.","author":[{"dropping-particle":"","family":"Schoot","given":"Reineke A","non-dropping-particle":"","parse-names":false,"suffix":""},{"dropping-particle":"","family":"McHugh","given":"Kieran","non-dropping-particle":"","parse-names":false,"suffix":""},{"dropping-particle":"","family":"Rijn","given":"Rick R","non-dropping-particle":"van","parse-names":false,"suffix":""},{"dropping-particle":"","family":"Kremer","given":"Leontien C M","non-dropping-particle":"","parse-names":false,"suffix":""},{"dropping-particle":"","family":"Chisholm","given":"Julia C","non-dropping-particle":"","parse-names":false,"suffix":""},{"dropping-particle":"","family":"Caron","given":"Huib N","non-dropping-particle":"","parse-names":false,"suffix":""},{"dropping-particle":"","family":"Merks","given":"Johannes H M","non-dropping-particle":"","parse-names":false,"suffix":""}],"container-title":"Radiology","id":"ITEM-1","issue":"3","issued":{"date-parts":[["2013","12"]]},"page":"870-8","title":"Response assessment in pediatric rhabdomyosarcoma: can response evaluation criteria in solid tumors replace three-dimensional volume assessments?","type":"article-journal","volume":"269"},"uris":["http://www.mendeley.com/documents/?uuid=07c13035-62d0-31b2-84f4-3b0942342672"]}],"mendeley":{"formattedCitation":"[34]","plainTextFormattedCitation":"[34]","previouslyFormattedCitation":"[34]"},"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[34]</w:t>
            </w:r>
            <w:r w:rsidR="001C05F1" w:rsidRPr="001F17C2">
              <w:rPr>
                <w:rFonts w:ascii="Times New Roman" w:eastAsia="Calibri" w:hAnsi="Times New Roman" w:cs="Times New Roman"/>
                <w:sz w:val="20"/>
                <w:szCs w:val="20"/>
              </w:rPr>
              <w:fldChar w:fldCharType="end"/>
            </w:r>
          </w:p>
        </w:tc>
        <w:tc>
          <w:tcPr>
            <w:tcW w:w="1861" w:type="dxa"/>
            <w:vAlign w:val="center"/>
          </w:tcPr>
          <w:p w14:paraId="60BC8F17"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Rhabdomyosarcoma</w:t>
            </w:r>
          </w:p>
        </w:tc>
        <w:tc>
          <w:tcPr>
            <w:tcW w:w="1366" w:type="dxa"/>
            <w:vAlign w:val="center"/>
          </w:tcPr>
          <w:p w14:paraId="3CCA578C"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multicenter (2x)</w:t>
            </w:r>
          </w:p>
        </w:tc>
        <w:tc>
          <w:tcPr>
            <w:tcW w:w="516" w:type="dxa"/>
            <w:vAlign w:val="center"/>
          </w:tcPr>
          <w:p w14:paraId="398D68CE"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64</w:t>
            </w:r>
          </w:p>
        </w:tc>
        <w:tc>
          <w:tcPr>
            <w:tcW w:w="3694" w:type="dxa"/>
            <w:vAlign w:val="center"/>
          </w:tcPr>
          <w:p w14:paraId="00FA839A"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 EpSSG </w:t>
            </w:r>
            <w:r w:rsidR="002A0CF7">
              <w:rPr>
                <w:rFonts w:ascii="Times New Roman" w:eastAsia="Calibri" w:hAnsi="Times New Roman" w:cs="Times New Roman"/>
                <w:sz w:val="20"/>
                <w:szCs w:val="20"/>
              </w:rPr>
              <w:t xml:space="preserve">(3D) </w:t>
            </w:r>
            <w:r w:rsidRPr="001F17C2">
              <w:rPr>
                <w:rFonts w:ascii="Times New Roman" w:eastAsia="Calibri" w:hAnsi="Times New Roman" w:cs="Times New Roman"/>
                <w:sz w:val="20"/>
                <w:szCs w:val="20"/>
              </w:rPr>
              <w:t>and RECIST are not interchangeable</w:t>
            </w:r>
          </w:p>
          <w:p w14:paraId="2597597A" w14:textId="77777777" w:rsidR="001F17C2" w:rsidRPr="001F17C2" w:rsidRDefault="001F17C2" w:rsidP="002A0CF7">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 </w:t>
            </w:r>
            <w:r w:rsidR="002A0CF7">
              <w:rPr>
                <w:rFonts w:ascii="Times New Roman" w:eastAsia="Calibri" w:hAnsi="Times New Roman" w:cs="Times New Roman"/>
                <w:sz w:val="20"/>
                <w:szCs w:val="20"/>
              </w:rPr>
              <w:t>RECIST does not underestimate response compared to EpSSG.</w:t>
            </w:r>
          </w:p>
        </w:tc>
      </w:tr>
      <w:tr w:rsidR="001F17C2" w:rsidRPr="001F17C2" w14:paraId="5AA56100" w14:textId="77777777" w:rsidTr="00732501">
        <w:tc>
          <w:tcPr>
            <w:tcW w:w="466" w:type="dxa"/>
            <w:vAlign w:val="center"/>
          </w:tcPr>
          <w:p w14:paraId="3AD02A64"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6.</w:t>
            </w:r>
          </w:p>
        </w:tc>
        <w:tc>
          <w:tcPr>
            <w:tcW w:w="1386" w:type="dxa"/>
            <w:vAlign w:val="center"/>
          </w:tcPr>
          <w:p w14:paraId="5EF70283" w14:textId="456B6DE0"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Nguyen, 2018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{"citationItems":[{"id":"ITEM-1","itemData":{"DOI":"10.1007/s10147-018-1285-4","ISSN":"1437-7772","PMID":"29744604","abstract":"BACKGROUND Neoadjuvant chemotherapy is given to children with unresectable hepatoblastoma to increase the rate and safety of curative complete surgical resection. Elevated levels of serum alpha-fetoprotein (sAFP) decline with tumor shrinkage. In this single-institution retrospective study, we determined early dynamic changes of sAFP levels and tumor volume in children during therapy for unresectable hepatoblastoma. METHODS We correlated early dynamic changes of sAFP levels and tumor volume and the sum of the longest primary tumor and measurable metastatic disease diameters as per RECIST 1.1 criteria with patient outcome. RESULTS There were 34 patients, 7 of whom died of disease. Patients with ≥ 90% (≥ 1 log10) decrease in sAFP levels after two chemotherapy courses had a better event-free survival (P = 0.039) and overall survival (OS; P = 0.045) than those with &lt; 90% decrease. During this treatment interval, average tumor volume decreased from 481 mL (± 254 mL) to 268 mL (± 258 mL; P &lt; 0.001) which was associated with OS (P = 0.029). Relative change in sAFP levels or tumor volume in between course 2 and pre-surgery or response as per RECIST 1.1 was not associated with OS. CONCLUSION Early decline of sAFP levels and tumor volume, but not response as per RECIST 1.1 may predict survival in children with unresectable hepatoblastoma. This finding could be useful to identify therapy non-responders for whom alternative interventions may be required for cure. Confirmation of the finding using larger patient cohorts will be necessary before this strategy is incorporated into prospective trials.","author":[{"dropping-particle":"","family":"Nguyen","given":"Rosa","non-dropping-particle":"","parse-names":false,"suffix":""},{"dropping-particle":"","family":"McCarville","given":"M Beth","non-dropping-particle":"","parse-names":false,"suffix":""},{"dropping-particle":"","family":"Sykes","given":"April","non-dropping-particle":"","parse-names":false,"suffix":""},{"dropping-particle":"","family":"Mao","given":"Shenghua","non-dropping-particle":"","parse-names":false,"suffix":""},{"dropping-particle":"","family":"Wu","given":"Jianrong","non-dropping-particle":"","parse-names":false,"suffix":""},{"dropping-particle":"","family":"Langham","given":"Max R","non-dropping-particle":"","parse-names":false,"suffix":""},{"dropping-particle":"","family":"Furman","given":"Wayne L","non-dropping-particle":"","parse-names":false,"suffix":""}],"container-title":"International journal of clinical oncology","id":"ITEM-1","issued":{"date-parts":[["2018","5","9"]]},"title":"Rapid decrease of serum alpha-fetoprotein and tumor volume predicts outcome in children with hepatoblastoma treated with neoadjuvant chemotherapy.","type":"article-journal"},"uris":["http://www.mendeley.com/documents/?uuid=bf907ab7-2b88-380c-9bf7-4b262cda3428"]}],"mendeley":{"formattedCitation":"[32]","plainTextFormattedCitation":"[32]","previouslyFormattedCitation":"[32]"},"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[32]</w:t>
            </w:r>
            <w:r w:rsidR="001C05F1" w:rsidRPr="001F17C2">
              <w:rPr>
                <w:rFonts w:ascii="Times New Roman" w:eastAsia="Calibri" w:hAnsi="Times New Roman" w:cs="Times New Roman"/>
                <w:sz w:val="20"/>
                <w:szCs w:val="20"/>
              </w:rPr>
              <w:fldChar w:fldCharType="end"/>
            </w:r>
          </w:p>
        </w:tc>
        <w:tc>
          <w:tcPr>
            <w:tcW w:w="1861" w:type="dxa"/>
            <w:vAlign w:val="center"/>
          </w:tcPr>
          <w:p w14:paraId="452840AB" w14:textId="77777777" w:rsidR="001F17C2" w:rsidRPr="001F17C2" w:rsidRDefault="00D57A80" w:rsidP="001F17C2">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Unresectable </w:t>
            </w:r>
            <w:r w:rsidR="001F17C2" w:rsidRPr="001F17C2">
              <w:rPr>
                <w:rFonts w:ascii="Times New Roman" w:eastAsia="Calibri" w:hAnsi="Times New Roman" w:cs="Times New Roman"/>
                <w:sz w:val="20"/>
                <w:szCs w:val="20"/>
              </w:rPr>
              <w:t>Hepatoblastoma</w:t>
            </w:r>
          </w:p>
        </w:tc>
        <w:tc>
          <w:tcPr>
            <w:tcW w:w="1366" w:type="dxa"/>
            <w:vAlign w:val="center"/>
          </w:tcPr>
          <w:p w14:paraId="3445BB3C"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monocentric</w:t>
            </w:r>
          </w:p>
        </w:tc>
        <w:tc>
          <w:tcPr>
            <w:tcW w:w="516" w:type="dxa"/>
            <w:vAlign w:val="center"/>
          </w:tcPr>
          <w:p w14:paraId="722CC1D6"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34</w:t>
            </w:r>
          </w:p>
        </w:tc>
        <w:tc>
          <w:tcPr>
            <w:tcW w:w="3694" w:type="dxa"/>
            <w:vAlign w:val="center"/>
          </w:tcPr>
          <w:p w14:paraId="3A15352A"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 </w:t>
            </w:r>
            <w:r w:rsidR="00D57A80">
              <w:rPr>
                <w:rFonts w:ascii="Times New Roman" w:eastAsia="Calibri" w:hAnsi="Times New Roman" w:cs="Times New Roman"/>
                <w:sz w:val="20"/>
                <w:szCs w:val="20"/>
              </w:rPr>
              <w:t>Decrease in</w:t>
            </w:r>
            <w:r w:rsidRPr="001F17C2">
              <w:rPr>
                <w:rFonts w:ascii="Times New Roman" w:eastAsia="Calibri" w:hAnsi="Times New Roman" w:cs="Times New Roman"/>
                <w:sz w:val="20"/>
                <w:szCs w:val="20"/>
              </w:rPr>
              <w:t xml:space="preserve"> tumor volume </w:t>
            </w:r>
            <w:r w:rsidR="00D57A80">
              <w:rPr>
                <w:rFonts w:ascii="Times New Roman" w:eastAsia="Calibri" w:hAnsi="Times New Roman" w:cs="Times New Roman"/>
                <w:sz w:val="20"/>
                <w:szCs w:val="20"/>
              </w:rPr>
              <w:t>was associated with improved</w:t>
            </w:r>
            <w:r w:rsidR="00D57A80" w:rsidRPr="001F17C2">
              <w:rPr>
                <w:rFonts w:ascii="Times New Roman" w:eastAsia="Calibri" w:hAnsi="Times New Roman" w:cs="Times New Roman"/>
                <w:sz w:val="20"/>
                <w:szCs w:val="20"/>
              </w:rPr>
              <w:t xml:space="preserve"> </w:t>
            </w:r>
            <w:r w:rsidR="00D57A80">
              <w:rPr>
                <w:rFonts w:ascii="Times New Roman" w:eastAsia="Calibri" w:hAnsi="Times New Roman" w:cs="Times New Roman"/>
                <w:sz w:val="20"/>
                <w:szCs w:val="20"/>
              </w:rPr>
              <w:t>O</w:t>
            </w:r>
            <w:r w:rsidR="000E5CC3">
              <w:rPr>
                <w:rFonts w:ascii="Times New Roman" w:eastAsia="Calibri" w:hAnsi="Times New Roman" w:cs="Times New Roman"/>
                <w:sz w:val="20"/>
                <w:szCs w:val="20"/>
              </w:rPr>
              <w:t>S. But not response according to RECIST.</w:t>
            </w:r>
          </w:p>
        </w:tc>
      </w:tr>
      <w:tr w:rsidR="001F17C2" w:rsidRPr="001F17C2" w14:paraId="0B3907E6" w14:textId="77777777" w:rsidTr="00732501">
        <w:tc>
          <w:tcPr>
            <w:tcW w:w="466" w:type="dxa"/>
            <w:vAlign w:val="center"/>
          </w:tcPr>
          <w:p w14:paraId="1587278D"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7.</w:t>
            </w:r>
          </w:p>
        </w:tc>
        <w:tc>
          <w:tcPr>
            <w:tcW w:w="1386" w:type="dxa"/>
            <w:vAlign w:val="center"/>
          </w:tcPr>
          <w:p w14:paraId="7D050AEF" w14:textId="55190D0B"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O’Neill, 2017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{"citationItems":[{"id":"ITEM-1","itemData":{"DOI":"10.1200/JCO.2017.73.5654","ISSN":"1527-7755","PMID":"28892430","abstract":"Purpose To determine whether the pattern of lung nodules in children with metastatic hepatoblastoma (HB) correlates with outcome. Methods Thirty-two patients with metastatic HB were enrolled on Children's Oncology Group Protocol AHEP0731 and treated with vincristine and irinotecan (VI). Responders to VI received two additional cycles of VI intermixed with six cycles of cisplatin/fluorouracil/vincristine/doxorubicin (C5VD), and nonresponders received six cycles of C5VD alone. Patients were imaged after every two cycles and at the conclusion of therapy. All computed tomography scans and pathology reports were centrally reviewed, and information was collected regarding lung nodule number, size, laterality, timing of resolution, and pulmonary surgery. Results Among the 29 evaluable patients, only 31% met Response Evaluation Criteria in Solid Tumors (RECIST) for measurable metastatic disease. The presence of measurable disease by RECIST, the sum of nodule diameters greater than or equal to the cumulative cohort median size, bilateral disease, and ≥ 10 nodules were each associated with an increased risk for an event-free survival event ( P = .48, P = .08, P = .065, P = .03, respectively), with nodule number meeting statistical significance. Ten patients underwent pulmonary resection/metastasectomy at various time points, the benefit of which could not be determined because of small patient numbers. Conclusion Children with metastatic HB have a poor prognosis. Overall tumor burden may be an important prognostic factor for these patients. Lesions that fail to meet RECIST size criteria (ie, those &lt; 10 mm) at diagnosis may contain viable tumor, whereas residual lesions at the end of therapy may constitute eradicated tumor/scar tissue. Patients may benefit from risk stratification on the basis of the burden of lung metastatic disease at diagnosis.","author":[{"dropping-particle":"","family":"O'Neill","given":"Allison F","non-dropping-particle":"","parse-names":false,"suffix":""},{"dropping-particle":"","family":"Towbin","given":"Alexander J","non-dropping-particle":"","parse-names":false,"suffix":""},{"dropping-particle":"","family":"Krailo","given":"Mark D","non-dropping-particle":"","parse-names":false,"suffix":""},{"dropping-particle":"","family":"Xia","given":"Caihong","non-dropping-particle":"","parse-names":false,"suffix":""},{"dropping-particle":"","family":"Gao","given":"Yun","non-dropping-particle":"","parse-names":false,"suffix":""},{"dropping-particle":"","family":"McCarville","given":"M Beth","non-dropping-particle":"","parse-names":false,"suffix":""},{"dropping-particle":"","family":"Meyers","given":"Rebecka L","non-dropping-particle":"","parse-names":false,"suffix":""},{"dropping-particle":"","family":"McGahren","given":"Eugene D","non-dropping-particle":"","parse-names":false,"suffix":""},{"dropping-particle":"","family":"Tiao","given":"Greg M","non-dropping-particle":"","parse-names":false,"suffix":""},{"dropping-particle":"","family":"Dunn","given":"Stephen P","non-dropping-particle":"","parse-names":false,"suffix":""},{"dropping-particle":"","family":"Langham","given":"Max R","non-dropping-particle":"","parse-names":false,"suffix":""},{"dropping-particle":"","family":"Weldon","given":"Christopher B","non-dropping-particle":"","parse-names":false,"suffix":""},{"dropping-particle":"","family":"Finegold","given":"Milton J","non-dropping-particle":"","parse-names":false,"suffix":""},{"dropping-particle":"","family":"Ranganathan","given":"Sarangarajan","non-dropping-particle":"","parse-names":false,"suffix":""},{"dropping-particle":"","family":"Furman","given":"Wayne L","non-dropping-particle":"","parse-names":false,"suffix":""},{"dropping-particle":"","family":"Malogolowkin","given":"Marcio","non-dropping-particle":"","parse-names":false,"suffix":""},{"dropping-particle":"","family":"Rodriguez-Galindo","given":"Carlos","non-dropping-particle":"","parse-names":false,"suffix":""},{"dropping-particle":"","family":"Katzenstein","given":"Howard M","non-dropping-particle":"","parse-names":false,"suffix":""}],"container-title":"Journal of clinical oncology : official journal of the American Society of Clinical Oncology","id":"ITEM-1","issue":"30","issued":{"date-parts":[["2017","10","20"]]},"page":"3465-3473","title":"Characterization of Pulmonary Metastases in Children With Hepatoblastoma Treated on Children's Oncology Group Protocol AHEP0731 (The Treatment of Children With All Stages of Hepatoblastoma): A Report From the Children's Oncology Group.","type":"article-journal","volume":"35"},"uris":["http://www.mendeley.com/documents/?uuid=a050ad15-4f1f-3161-8099-aec9e8d5e21c"]}],"mendeley":{"formattedCitation":"[33]","plainTextFormattedCitation":"[33]","previouslyFormattedCitation":"[33]"},"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[33]</w:t>
            </w:r>
            <w:r w:rsidR="001C05F1" w:rsidRPr="001F17C2">
              <w:rPr>
                <w:rFonts w:ascii="Times New Roman" w:eastAsia="Calibri" w:hAnsi="Times New Roman" w:cs="Times New Roman"/>
                <w:sz w:val="20"/>
                <w:szCs w:val="20"/>
              </w:rPr>
              <w:fldChar w:fldCharType="end"/>
            </w:r>
          </w:p>
        </w:tc>
        <w:tc>
          <w:tcPr>
            <w:tcW w:w="1861" w:type="dxa"/>
            <w:vAlign w:val="center"/>
          </w:tcPr>
          <w:p w14:paraId="4581744D"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Hepatoblastoma (lung metastases)</w:t>
            </w:r>
          </w:p>
        </w:tc>
        <w:tc>
          <w:tcPr>
            <w:tcW w:w="1366" w:type="dxa"/>
            <w:vAlign w:val="center"/>
          </w:tcPr>
          <w:p w14:paraId="12578305"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multicenter (clinical trial)</w:t>
            </w:r>
          </w:p>
        </w:tc>
        <w:tc>
          <w:tcPr>
            <w:tcW w:w="516" w:type="dxa"/>
            <w:vAlign w:val="center"/>
          </w:tcPr>
          <w:p w14:paraId="424A1083" w14:textId="77777777" w:rsidR="001F17C2" w:rsidRPr="001F17C2" w:rsidRDefault="001F17C2" w:rsidP="001F17C2">
            <w:pPr>
              <w:spacing w:line="276" w:lineRule="auto"/>
              <w:rPr>
                <w:rFonts w:ascii="Times New Roman" w:eastAsia="Calibri" w:hAnsi="Times New Roman" w:cs="Times New Roman"/>
                <w:sz w:val="20"/>
                <w:szCs w:val="20"/>
              </w:rPr>
            </w:pPr>
            <w:r w:rsidRPr="001F17C2">
              <w:rPr>
                <w:rFonts w:ascii="Times New Roman" w:eastAsia="Calibri" w:hAnsi="Times New Roman" w:cs="Times New Roman"/>
                <w:sz w:val="20"/>
                <w:szCs w:val="20"/>
              </w:rPr>
              <w:t>29</w:t>
            </w:r>
          </w:p>
        </w:tc>
        <w:tc>
          <w:tcPr>
            <w:tcW w:w="3694" w:type="dxa"/>
            <w:vAlign w:val="center"/>
          </w:tcPr>
          <w:p w14:paraId="2E68462F" w14:textId="77777777" w:rsidR="000E5CC3" w:rsidRDefault="000E5CC3" w:rsidP="000E5CC3">
            <w:pPr>
              <w:spacing w:line="276"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CA659C" w:rsidRPr="000E5CC3">
              <w:rPr>
                <w:rFonts w:ascii="Times New Roman" w:eastAsia="Calibri" w:hAnsi="Times New Roman" w:cs="Times New Roman"/>
                <w:sz w:val="20"/>
                <w:szCs w:val="20"/>
              </w:rPr>
              <w:t xml:space="preserve">Measurable disease as per RECIST or </w:t>
            </w:r>
            <w:r>
              <w:rPr>
                <w:rFonts w:ascii="Times New Roman" w:eastAsia="Calibri" w:hAnsi="Times New Roman" w:cs="Times New Roman"/>
                <w:sz w:val="20"/>
                <w:szCs w:val="20"/>
              </w:rPr>
              <w:t>sum of</w:t>
            </w:r>
            <w:r w:rsidR="00CA659C" w:rsidRPr="000E5CC3">
              <w:rPr>
                <w:rFonts w:ascii="Times New Roman" w:eastAsia="Calibri" w:hAnsi="Times New Roman" w:cs="Times New Roman"/>
                <w:sz w:val="20"/>
                <w:szCs w:val="20"/>
              </w:rPr>
              <w:t xml:space="preserve"> nodule </w:t>
            </w:r>
            <w:r>
              <w:rPr>
                <w:rFonts w:ascii="Times New Roman" w:eastAsia="Calibri" w:hAnsi="Times New Roman" w:cs="Times New Roman"/>
                <w:sz w:val="20"/>
                <w:szCs w:val="20"/>
              </w:rPr>
              <w:t>diameters</w:t>
            </w:r>
            <w:r w:rsidR="00CA659C" w:rsidRPr="000E5CC3">
              <w:rPr>
                <w:rFonts w:ascii="Times New Roman" w:eastAsia="Calibri" w:hAnsi="Times New Roman" w:cs="Times New Roman"/>
                <w:sz w:val="20"/>
                <w:szCs w:val="20"/>
              </w:rPr>
              <w:t xml:space="preserve"> d</w:t>
            </w:r>
            <w:r>
              <w:rPr>
                <w:rFonts w:ascii="Times New Roman" w:eastAsia="Calibri" w:hAnsi="Times New Roman" w:cs="Times New Roman"/>
                <w:sz w:val="20"/>
                <w:szCs w:val="20"/>
              </w:rPr>
              <w:t>id not correlate with EFS.</w:t>
            </w:r>
          </w:p>
          <w:p w14:paraId="715955AF" w14:textId="77777777" w:rsidR="000E5CC3" w:rsidRPr="000E5CC3" w:rsidRDefault="000E5CC3" w:rsidP="000E5CC3">
            <w:pPr>
              <w:spacing w:line="276" w:lineRule="auto"/>
              <w:rPr>
                <w:rFonts w:ascii="Times New Roman" w:eastAsia="Calibri" w:hAnsi="Times New Roman" w:cs="Times New Roman"/>
                <w:sz w:val="20"/>
                <w:szCs w:val="20"/>
                <w:lang w:val="en-GB"/>
              </w:rPr>
            </w:pPr>
            <w:r>
              <w:rPr>
                <w:rFonts w:ascii="Times New Roman" w:eastAsia="Calibri" w:hAnsi="Times New Roman" w:cs="Times New Roman"/>
                <w:sz w:val="20"/>
                <w:szCs w:val="20"/>
              </w:rPr>
              <w:t xml:space="preserve">- </w:t>
            </w:r>
            <w:r w:rsidR="00CA659C" w:rsidRPr="000E5CC3">
              <w:rPr>
                <w:rFonts w:ascii="Times New Roman" w:eastAsia="Calibri" w:hAnsi="Times New Roman" w:cs="Times New Roman"/>
                <w:sz w:val="20"/>
                <w:szCs w:val="20"/>
              </w:rPr>
              <w:t>≥10 nodules at present</w:t>
            </w:r>
            <w:r>
              <w:rPr>
                <w:rFonts w:ascii="Times New Roman" w:eastAsia="Calibri" w:hAnsi="Times New Roman" w:cs="Times New Roman"/>
                <w:sz w:val="20"/>
                <w:szCs w:val="20"/>
              </w:rPr>
              <w:t>ation correlated with worse EFS.</w:t>
            </w:r>
          </w:p>
        </w:tc>
      </w:tr>
      <w:tr w:rsidR="001F17C2" w:rsidRPr="001F17C2" w14:paraId="67B32DD6" w14:textId="77777777" w:rsidTr="00732501">
        <w:tc>
          <w:tcPr>
            <w:tcW w:w="466" w:type="dxa"/>
            <w:vAlign w:val="center"/>
          </w:tcPr>
          <w:p w14:paraId="25F0B6A2"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8.</w:t>
            </w:r>
          </w:p>
        </w:tc>
        <w:tc>
          <w:tcPr>
            <w:tcW w:w="1386" w:type="dxa"/>
            <w:vAlign w:val="center"/>
          </w:tcPr>
          <w:p w14:paraId="1E9B218C" w14:textId="18029658"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Carceller, 2016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{"citationItems":[{"id":"ITEM-1","itemData":{"DOI":"10.1002/pbc.26039","ISSN":"15455009","PMID":"27149049","abstract":"INTRODUCTION RECIST guidelines constitute the reference for radiological response assessment in most paediatric trials of anticancer agents. However, these criteria have not been validated in children. We evaluated the outcomes and patterns of progression of children/adolescents enrolled in phase I trials in two paediatric drug development units. METHODS Patients aged ≤21 assessed with RECIST (v1.0 or v1.1) were eligible. Clinico-radiological data were analysed using Mann-Whitney U and log-rank tests to correlate response categories and sum of longest diameters (SLD) with time-to-event variables and overall survival (OS). RESULTS Sixty-one patients (71 enrolments) were evaluated; median age: 12.7 years (range, 3.1-20.9). Overall, 7% achieved complete/partial response (n = 5) and 31% disease stabilisation (n = 22). Median (95% CI) OS (in months) was 29.1 (27.6-30.6) with complete/partial response, 8.9 (2.0-15.8) with stable disease and 2.8 (2.3-3.3) with disease progression (P &lt; 0.001); 32.6% patients with measurable disease presented exclusive progression of existing non-target lesions and/or new lesions. The change in SLD at best response showed a linear correlation with duration of response (r = -0.605; P = 0.004) and time on trial (r = -0.61; P = 0.003), but the change in SLD at progression did not correlate with time to progression (r = -0.219; P = 0.206). CONCLUSIONS Response assessment according to RECIST correlated with OS in children/adolescents treated on phase I trials. The reduction in SLD at best response correlated with more prolonged responses. Tumour size did not constitute an optimal method to assess disease progression in one third of patients with measurable disease. Further refinement of current response assessment guidelines will enable the development of paediatric-specific radiological criteria.","author":[{"dropping-particle":"","family":"Carceller","given":"Fernando","non-dropping-particle":"","parse-names":false,"suffix":""},{"dropping-particle":"","family":"Bautista","given":"Francisco J.","non-dropping-particle":"","parse-names":false,"suffix":""},{"dropping-particle":"","family":"Fowkes","given":"Lucy A.","non-dropping-particle":"","parse-names":false,"suffix":""},{"dropping-particle":"V.","family":"Marshall","given":"Lynley","non-dropping-particle":"","parse-names":false,"suffix":""},{"dropping-particle":"","family":"Sirvent","given":"Sara I.","non-dropping-particle":"","parse-names":false,"suffix":""},{"dropping-particle":"","family":"Chisholm","given":"Julia C.","non-dropping-particle":"","parse-names":false,"suffix":""},{"dropping-particle":"","family":"Pearson","given":"Andrew D.J.","non-dropping-particle":"","parse-names":false,"suffix":""},{"dropping-particle":"","family":"Koh","given":"Dow-Mu","non-dropping-particle":"","parse-names":false,"suffix":""},{"dropping-particle":"","family":"Moreno","given":"Lucas","non-dropping-particle":"","parse-names":false,"suffix":""}],"container-title":"Pediatric Blood &amp; Cancer","id":"ITEM-1","issue":"8","issued":{"date-parts":[["2016","8"]]},"page":"1400-1406","title":"Response Assessment in Paediatric Phase I Trials According to RECIST Guidelines: Survival Outcomes, Patterns of Progression and Relevance of Changes in Tumour Measurements","type":"article-journal","volume":"63"},"uris":["http://www.mendeley.com/documents/?uuid=50169efa-77e4-3506-a76e-763d28b62e6e"]}],"mendeley":{"formattedCitation":"[26]","plainTextFormattedCitation":"[26]","previouslyFormattedCitation":"[26]"},"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[26]</w:t>
            </w:r>
            <w:r w:rsidR="001C05F1" w:rsidRPr="001F17C2">
              <w:rPr>
                <w:rFonts w:ascii="Times New Roman" w:eastAsia="Calibri" w:hAnsi="Times New Roman" w:cs="Times New Roman"/>
                <w:sz w:val="20"/>
                <w:szCs w:val="20"/>
              </w:rPr>
              <w:fldChar w:fldCharType="end"/>
            </w:r>
          </w:p>
        </w:tc>
        <w:tc>
          <w:tcPr>
            <w:tcW w:w="1861" w:type="dxa"/>
            <w:vAlign w:val="center"/>
          </w:tcPr>
          <w:p w14:paraId="4062B048"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Solid tumors (Phase I trials)</w:t>
            </w:r>
          </w:p>
        </w:tc>
        <w:tc>
          <w:tcPr>
            <w:tcW w:w="1366" w:type="dxa"/>
            <w:vAlign w:val="center"/>
          </w:tcPr>
          <w:p w14:paraId="25118B61"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multicenter (2x)</w:t>
            </w:r>
          </w:p>
        </w:tc>
        <w:tc>
          <w:tcPr>
            <w:tcW w:w="516" w:type="dxa"/>
            <w:vAlign w:val="center"/>
          </w:tcPr>
          <w:p w14:paraId="2D1CDE2F"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61</w:t>
            </w:r>
          </w:p>
        </w:tc>
        <w:tc>
          <w:tcPr>
            <w:tcW w:w="3694" w:type="dxa"/>
            <w:vAlign w:val="center"/>
          </w:tcPr>
          <w:p w14:paraId="478471AA"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Tumor response by RECIST correlate</w:t>
            </w:r>
            <w:r w:rsidR="000E5CC3">
              <w:rPr>
                <w:rFonts w:ascii="Times New Roman" w:eastAsia="Calibri" w:hAnsi="Times New Roman" w:cs="Times New Roman"/>
                <w:sz w:val="20"/>
                <w:szCs w:val="20"/>
              </w:rPr>
              <w:t>d</w:t>
            </w:r>
            <w:r w:rsidRPr="001F17C2">
              <w:rPr>
                <w:rFonts w:ascii="Times New Roman" w:eastAsia="Calibri" w:hAnsi="Times New Roman" w:cs="Times New Roman"/>
                <w:sz w:val="20"/>
                <w:szCs w:val="20"/>
              </w:rPr>
              <w:t xml:space="preserve"> with OS in phase I trials</w:t>
            </w:r>
          </w:p>
          <w:p w14:paraId="3F095043"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Reduction in sum of longest diameters at best response correlate</w:t>
            </w:r>
            <w:r w:rsidR="000E5CC3">
              <w:rPr>
                <w:rFonts w:ascii="Times New Roman" w:eastAsia="Calibri" w:hAnsi="Times New Roman" w:cs="Times New Roman"/>
                <w:sz w:val="20"/>
                <w:szCs w:val="20"/>
              </w:rPr>
              <w:t>d</w:t>
            </w:r>
            <w:r w:rsidRPr="001F17C2">
              <w:rPr>
                <w:rFonts w:ascii="Times New Roman" w:eastAsia="Calibri" w:hAnsi="Times New Roman" w:cs="Times New Roman"/>
                <w:sz w:val="20"/>
                <w:szCs w:val="20"/>
              </w:rPr>
              <w:t xml:space="preserve"> with more prolonged responses </w:t>
            </w:r>
          </w:p>
          <w:p w14:paraId="6358FB72" w14:textId="77777777" w:rsidR="001F17C2" w:rsidRPr="001F17C2" w:rsidRDefault="001F17C2" w:rsidP="000E5CC3">
            <w:pPr>
              <w:rPr>
                <w:rFonts w:ascii="Times New Roman" w:eastAsia="Calibri" w:hAnsi="Times New Roman" w:cs="Times New Roman"/>
                <w:sz w:val="20"/>
                <w:szCs w:val="20"/>
              </w:rPr>
            </w:pPr>
            <w:r w:rsidRPr="001F17C2">
              <w:rPr>
                <w:rFonts w:ascii="Times New Roman" w:eastAsia="Calibri" w:hAnsi="Times New Roman" w:cs="Times New Roman"/>
                <w:sz w:val="20"/>
                <w:szCs w:val="20"/>
              </w:rPr>
              <w:t>- In 1/3 of patients with measurable disease</w:t>
            </w:r>
            <w:r w:rsidR="000E5CC3">
              <w:rPr>
                <w:rFonts w:ascii="Times New Roman" w:eastAsia="Calibri" w:hAnsi="Times New Roman" w:cs="Times New Roman"/>
                <w:sz w:val="20"/>
                <w:szCs w:val="20"/>
              </w:rPr>
              <w:t xml:space="preserve"> at baseline</w:t>
            </w:r>
            <w:r w:rsidRPr="001F17C2">
              <w:rPr>
                <w:rFonts w:ascii="Times New Roman" w:eastAsia="Calibri" w:hAnsi="Times New Roman" w:cs="Times New Roman"/>
                <w:sz w:val="20"/>
                <w:szCs w:val="20"/>
              </w:rPr>
              <w:t xml:space="preserve">, tumor size was not optimal to </w:t>
            </w:r>
            <w:r w:rsidR="000E5CC3">
              <w:rPr>
                <w:rFonts w:ascii="Times New Roman" w:eastAsia="Calibri" w:hAnsi="Times New Roman" w:cs="Times New Roman"/>
                <w:sz w:val="20"/>
                <w:szCs w:val="20"/>
              </w:rPr>
              <w:t>determine</w:t>
            </w:r>
            <w:r w:rsidR="000E5CC3" w:rsidRPr="001F17C2">
              <w:rPr>
                <w:rFonts w:ascii="Times New Roman" w:eastAsia="Calibri" w:hAnsi="Times New Roman" w:cs="Times New Roman"/>
                <w:sz w:val="20"/>
                <w:szCs w:val="20"/>
              </w:rPr>
              <w:t xml:space="preserve"> </w:t>
            </w:r>
            <w:r w:rsidRPr="001F17C2">
              <w:rPr>
                <w:rFonts w:ascii="Times New Roman" w:eastAsia="Calibri" w:hAnsi="Times New Roman" w:cs="Times New Roman"/>
                <w:sz w:val="20"/>
                <w:szCs w:val="20"/>
              </w:rPr>
              <w:t>progression</w:t>
            </w:r>
          </w:p>
        </w:tc>
      </w:tr>
      <w:tr w:rsidR="001F17C2" w:rsidRPr="001F17C2" w14:paraId="7997A973" w14:textId="77777777" w:rsidTr="00732501">
        <w:tc>
          <w:tcPr>
            <w:tcW w:w="466" w:type="dxa"/>
            <w:vAlign w:val="center"/>
          </w:tcPr>
          <w:p w14:paraId="5FF25A62"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9.</w:t>
            </w:r>
          </w:p>
        </w:tc>
        <w:tc>
          <w:tcPr>
            <w:tcW w:w="1386" w:type="dxa"/>
            <w:vAlign w:val="center"/>
          </w:tcPr>
          <w:p w14:paraId="6F82542A" w14:textId="44D2FC03"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Barnacle, 2006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{"citationItems":[{"id":"ITEM-1","itemData":{"DOI":"10.1002/pbc.20344","ISSN":"1545-5009","PMID":"16231313","abstract":"BACKGROUND Response evaluation criteria in solid tumors (RECIST) guidelines were published in 2000 to evaluate response to treatment in solid tumors. These have sought to unify response assessment, and the new guidelines extend beyond lesion assessment to address modern imaging strategies. The RECIST guidelines, however, become complex and problematic when used to evaluate metastatic disease. METHODS Ten consecutive oncology cases representative of tumors common to our pediatric practice were selected. All cases were evaluated at initial presentation and follow-up. The RECIST criteria were retrospectively applied in each case. A standardized evaluation form was used. RESULTS The age range of the patients included in the study was 1 month to 16 years, with a mean age of 3.9 years. A range of tumor responses was identified: partial response (n = 6), stable disease (n = 2), and progressive disease (n = 2). Two of these responses were likely incorrect. Tumor bulk was underestimated in the axial plane, many lesions were either calcified and unmeasurable, or despite being well-defined were too small to be measurable under the strict RECIST guidance. CONCLUSION In highlighting specific problems with disseminated pediatric tumors, we emphasize the pressing need for debate regarding the application of RECIST in pediatric oncology and encourage the development of a pediatric radiology oncology group to collaborate in future modifications of the RECIST guidance.","author":[{"dropping-particle":"","family":"Barnacle","given":"A.M.","non-dropping-particle":"","parse-names":false,"suffix":""},{"dropping-particle":"","family":"McHugh","given":"Kieran","non-dropping-particle":"","parse-names":false,"suffix":""}],"container-title":"Pediatric Blood &amp; Cancer","id":"ITEM-1","issue":"2","issued":{"date-parts":[["2006","2"]]},"page":"127-134","title":"Limitations with the response evaluation criteria in solid tumors (RECIST) guidance in disseminated pediatric malignancy","type":"article-journal","volume":"46"},"uris":["http://www.mendeley.com/documents/?uuid=e2387213-f9a7-355a-9725-8c287bef5440"]}],"mendeley":{"formattedCitation":"[24]","plainTextFormattedCitation":"[24]","previouslyFormattedCitation":"[24]"},"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[24]</w:t>
            </w:r>
            <w:r w:rsidR="001C05F1" w:rsidRPr="001F17C2">
              <w:rPr>
                <w:rFonts w:ascii="Times New Roman" w:eastAsia="Calibri" w:hAnsi="Times New Roman" w:cs="Times New Roman"/>
                <w:sz w:val="20"/>
                <w:szCs w:val="20"/>
              </w:rPr>
              <w:fldChar w:fldCharType="end"/>
            </w:r>
          </w:p>
        </w:tc>
        <w:tc>
          <w:tcPr>
            <w:tcW w:w="1861" w:type="dxa"/>
            <w:vAlign w:val="center"/>
          </w:tcPr>
          <w:p w14:paraId="75E3C50B"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Solid tumors</w:t>
            </w:r>
          </w:p>
        </w:tc>
        <w:tc>
          <w:tcPr>
            <w:tcW w:w="1366" w:type="dxa"/>
            <w:vAlign w:val="center"/>
          </w:tcPr>
          <w:p w14:paraId="3E0B2584"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Retrospective, monocentric</w:t>
            </w:r>
          </w:p>
        </w:tc>
        <w:tc>
          <w:tcPr>
            <w:tcW w:w="516" w:type="dxa"/>
            <w:vAlign w:val="center"/>
          </w:tcPr>
          <w:p w14:paraId="4CAB0FCB"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10</w:t>
            </w:r>
          </w:p>
        </w:tc>
        <w:tc>
          <w:tcPr>
            <w:tcW w:w="3694" w:type="dxa"/>
            <w:vAlign w:val="center"/>
          </w:tcPr>
          <w:p w14:paraId="5989CC97"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Several specific problems to apply RECIST in disseminated pediatric tumors</w:t>
            </w:r>
          </w:p>
          <w:p w14:paraId="167AA1A3"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Need for debate regarding RECIST in pediatric oncology</w:t>
            </w:r>
          </w:p>
        </w:tc>
      </w:tr>
      <w:tr w:rsidR="001F17C2" w:rsidRPr="001F17C2" w14:paraId="1196F619" w14:textId="77777777" w:rsidTr="00732501">
        <w:trPr>
          <w:trHeight w:val="2440"/>
        </w:trPr>
        <w:tc>
          <w:tcPr>
            <w:tcW w:w="466" w:type="dxa"/>
            <w:vAlign w:val="center"/>
          </w:tcPr>
          <w:p w14:paraId="4A4CACAB"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10.</w:t>
            </w:r>
          </w:p>
        </w:tc>
        <w:tc>
          <w:tcPr>
            <w:tcW w:w="1386" w:type="dxa"/>
            <w:vAlign w:val="center"/>
          </w:tcPr>
          <w:p w14:paraId="7A88FAC1" w14:textId="604F3515"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Therasse, 2006 </w:t>
            </w:r>
            <w:r w:rsidR="001C05F1" w:rsidRPr="001F17C2">
              <w:rPr>
                <w:rFonts w:ascii="Times New Roman" w:eastAsia="Calibri" w:hAnsi="Times New Roman" w:cs="Times New Roman"/>
                <w:sz w:val="20"/>
                <w:szCs w:val="20"/>
              </w:rPr>
              <w:fldChar w:fldCharType="begin" w:fldLock="1"/>
            </w:r>
            <w:r w:rsidR="00B3491F">
              <w:rPr>
                <w:rFonts w:ascii="Times New Roman" w:eastAsia="Calibri" w:hAnsi="Times New Roman" w:cs="Times New Roman"/>
                <w:sz w:val="20"/>
                <w:szCs w:val="20"/>
              </w:rPr>
              <w:instrText>ADDIN CSL_CITATION {"citationItems":[{"id":"ITEM-1","itemData":{"DOI":"10.1016/j.ejca.2006.01.026","ISSN":"0959-8049","PMID":"16616487","abstract":"The response evaluation criteria in solid tumours (RECIST) was developed in the late 1990s to replace the WHO criteria for response evaluation. The new criteria included important changes such as unidimensional tumour measurement, selection of target lesions with a minimum size, details concerning imaging modalities and a new threshold for assignment of objective progression. RECIST was published in February 2000 and very quickly came into operation first in clinical trials performed under the auspices of EORTC, US NCI or NCI Canada Clinical Trials Group but was adopted quickly thereafter by the entire cancer clinical research community. As several key features of RECIST were based on analysis of retrospective clinical data, it was felt important to carefully monitor the implementation of the guidelines and stimulate prospective validation studies. This paper reviews the literature that has been published on RECIST from 2000 up to November 2005. In total 60 papers and ASCO, abstracts directly refer to research studies or reviews related to RECIST and its implementation. Amongst the 60 references identified for this review, 11 papers refer to validation studies (seven prospective and four retrospective), six papers refer to the comparison of unidimensional measurements versus bi or tri-dimensional measurements, 12 papers address issues raised with the implementation of RECIST in Mesothelioma and Gastro-Intestinal Stromal Tumours and four papers report on an adaptation of RECIST for specific tumour types. In general, RECIST has been well received by the scientific community and most validation studies fully support the implementation of the new criteria. As expected, however, some issues have been identified. In keeping with the mathematical differences in definition of progression, RECIST delays the identification of progression as compared to WHO criteria in some instances. RECIST criteria are not easily applicable in some types of trials such as those in paediatric tumours and in mesothelioma. Furthermore, anatomical changes in the tumour as described by RECIST may be detected later than functional changes in some circumstances, as for example in Gastro-Intestinal Stromal Tumours treated with Imatinib. However, there is no other universal method of tumour assessment as yet and functional imaging methods have not been validated and will not be widely available for some time. The findings of this review, together with experience acquired thus far and the…","author":[{"dropping-particle":"","family":"Therasse","given":"P","non-dropping-particle":"","parse-names":false,"suffix":""},{"dropping-particle":"","family":"Eisenhauer","given":"E A","non-dropping-particle":"","parse-names":false,"suffix":""},{"dropping-particle":"","family":"Verweij","given":"J","non-dropping-particle":"","parse-names":false,"suffix":""}],"container-title":"European journal of cancer (Oxford, England : 1990)","id":"ITEM-1","issue":"8","issued":{"date-parts":[["2006","5"]]},"page":"1031-9","title":"RECIST revisited: a review of validation studies on tumour assessment.","type":"article-journal","volume":"42"},"uris":["http://www.mendeley.com/documents/?uuid=0193ba18-96ee-35c3-b819-7140d3599487"]}],"mendeley":{"formattedCitation":"[25]","plainTextFormattedCitation":"[25]","previouslyFormattedCitation":"[25]"},"properties":{"noteIndex":0},"schema":"https://github.com/citation-style-language/schema/raw/master/csl-citation.json"}</w:instrText>
            </w:r>
            <w:r w:rsidR="001C05F1" w:rsidRPr="001F17C2">
              <w:rPr>
                <w:rFonts w:ascii="Times New Roman" w:eastAsia="Calibri" w:hAnsi="Times New Roman" w:cs="Times New Roman"/>
                <w:sz w:val="20"/>
                <w:szCs w:val="20"/>
              </w:rPr>
              <w:fldChar w:fldCharType="separate"/>
            </w:r>
            <w:r w:rsidR="00B3491F" w:rsidRPr="00B3491F">
              <w:rPr>
                <w:rFonts w:ascii="Times New Roman" w:eastAsia="Calibri" w:hAnsi="Times New Roman" w:cs="Times New Roman"/>
                <w:noProof/>
                <w:sz w:val="20"/>
                <w:szCs w:val="20"/>
              </w:rPr>
              <w:t>[25]</w:t>
            </w:r>
            <w:r w:rsidR="001C05F1" w:rsidRPr="001F17C2">
              <w:rPr>
                <w:rFonts w:ascii="Times New Roman" w:eastAsia="Calibri" w:hAnsi="Times New Roman" w:cs="Times New Roman"/>
                <w:sz w:val="20"/>
                <w:szCs w:val="20"/>
              </w:rPr>
              <w:fldChar w:fldCharType="end"/>
            </w:r>
          </w:p>
        </w:tc>
        <w:tc>
          <w:tcPr>
            <w:tcW w:w="1861" w:type="dxa"/>
            <w:vAlign w:val="center"/>
          </w:tcPr>
          <w:p w14:paraId="7408A7C2"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Solid tumors</w:t>
            </w:r>
          </w:p>
        </w:tc>
        <w:tc>
          <w:tcPr>
            <w:tcW w:w="1366" w:type="dxa"/>
            <w:vAlign w:val="center"/>
          </w:tcPr>
          <w:p w14:paraId="0B18C22E"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Literature review</w:t>
            </w:r>
          </w:p>
        </w:tc>
        <w:tc>
          <w:tcPr>
            <w:tcW w:w="516" w:type="dxa"/>
            <w:vAlign w:val="center"/>
          </w:tcPr>
          <w:p w14:paraId="4FDE0633"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w:t>
            </w:r>
          </w:p>
        </w:tc>
        <w:tc>
          <w:tcPr>
            <w:tcW w:w="3694" w:type="dxa"/>
            <w:vAlign w:val="center"/>
          </w:tcPr>
          <w:p w14:paraId="13A0A1CE"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 General concerns: disseminated disease with diffuse infiltration, minimum size of target lesions should be &lt;10 mm </w:t>
            </w:r>
          </w:p>
          <w:p w14:paraId="146C160F" w14:textId="77777777" w:rsidR="001F17C2" w:rsidRPr="001F17C2" w:rsidRDefault="001F17C2" w:rsidP="001F17C2">
            <w:pPr>
              <w:rPr>
                <w:rFonts w:ascii="Times New Roman" w:eastAsia="Calibri" w:hAnsi="Times New Roman" w:cs="Times New Roman"/>
                <w:sz w:val="20"/>
                <w:szCs w:val="20"/>
              </w:rPr>
            </w:pPr>
            <w:r w:rsidRPr="001F17C2">
              <w:rPr>
                <w:rFonts w:ascii="Times New Roman" w:eastAsia="Calibri" w:hAnsi="Times New Roman" w:cs="Times New Roman"/>
                <w:sz w:val="20"/>
                <w:szCs w:val="20"/>
              </w:rPr>
              <w:t xml:space="preserve">- Imaging concerns: need of favoring ultrasonography in children, bone lesions should be included, all radiological plans should be considered to measure lesions, possibility of using functional imaging </w:t>
            </w:r>
          </w:p>
        </w:tc>
      </w:tr>
    </w:tbl>
    <w:p w14:paraId="676BDCD8" w14:textId="77777777" w:rsidR="001F17C2" w:rsidRPr="001F17C2" w:rsidRDefault="001F17C2" w:rsidP="001F17C2">
      <w:pPr>
        <w:spacing w:after="200" w:line="276" w:lineRule="auto"/>
        <w:jc w:val="both"/>
        <w:rPr>
          <w:rFonts w:ascii="Times New Roman" w:eastAsia="Calibri" w:hAnsi="Times New Roman" w:cs="Times New Roman"/>
          <w:sz w:val="20"/>
          <w:szCs w:val="20"/>
          <w:lang w:val="en-US" w:bidi="ar-SA"/>
        </w:rPr>
      </w:pPr>
      <w:r w:rsidRPr="001F17C2">
        <w:rPr>
          <w:rFonts w:ascii="Times New Roman" w:eastAsia="Calibri" w:hAnsi="Times New Roman" w:cs="Times New Roman"/>
          <w:sz w:val="20"/>
          <w:szCs w:val="20"/>
          <w:lang w:val="en-US" w:bidi="ar-SA"/>
        </w:rPr>
        <w:t xml:space="preserve"> 1D: One dimension; 2D: Two dimensions; 3D: Three dimensions; COG: Children’s Oncology Group; </w:t>
      </w:r>
      <w:r w:rsidR="000E5CC3">
        <w:rPr>
          <w:rFonts w:ascii="Times New Roman" w:eastAsia="Calibri" w:hAnsi="Times New Roman" w:cs="Times New Roman"/>
          <w:sz w:val="20"/>
          <w:szCs w:val="20"/>
          <w:lang w:val="en-US" w:bidi="ar-SA"/>
        </w:rPr>
        <w:t xml:space="preserve">EFS: event-free survival; </w:t>
      </w:r>
      <w:r w:rsidRPr="001F17C2">
        <w:rPr>
          <w:rFonts w:ascii="Times New Roman" w:eastAsia="Calibri" w:hAnsi="Times New Roman" w:cs="Times New Roman"/>
          <w:sz w:val="20"/>
          <w:szCs w:val="20"/>
          <w:lang w:val="en-US" w:bidi="ar-SA"/>
        </w:rPr>
        <w:t xml:space="preserve">EpSSG: European pediatric Soft tissue sarcoma Study Group; INRC: International Neuroblastoma Response Criteria; NA: Not applicable; </w:t>
      </w:r>
      <w:r w:rsidR="00D57A80">
        <w:rPr>
          <w:rFonts w:ascii="Times New Roman" w:eastAsia="Calibri" w:hAnsi="Times New Roman" w:cs="Times New Roman"/>
          <w:sz w:val="20"/>
          <w:szCs w:val="20"/>
          <w:lang w:val="en-US" w:bidi="ar-SA"/>
        </w:rPr>
        <w:t xml:space="preserve">OS: overall survival; PD: progressive disease; </w:t>
      </w:r>
      <w:r w:rsidRPr="001F17C2">
        <w:rPr>
          <w:rFonts w:ascii="Times New Roman" w:eastAsia="Calibri" w:hAnsi="Times New Roman" w:cs="Times New Roman"/>
          <w:sz w:val="20"/>
          <w:szCs w:val="20"/>
          <w:lang w:val="en-US" w:bidi="ar-SA"/>
        </w:rPr>
        <w:t>WHO: World Health Organisation.</w:t>
      </w:r>
    </w:p>
    <w:p w14:paraId="30043A6A" w14:textId="77777777" w:rsidR="001F17C2" w:rsidRPr="001F17C2" w:rsidRDefault="001F17C2" w:rsidP="001F17C2">
      <w:pPr>
        <w:spacing w:after="200" w:line="276" w:lineRule="auto"/>
        <w:jc w:val="both"/>
        <w:rPr>
          <w:rFonts w:ascii="Times New Roman" w:eastAsia="Calibri" w:hAnsi="Times New Roman" w:cs="Times New Roman"/>
          <w:sz w:val="20"/>
          <w:szCs w:val="20"/>
          <w:lang w:val="en-US" w:bidi="ar-SA"/>
        </w:rPr>
      </w:pPr>
      <w:r w:rsidRPr="001F17C2">
        <w:rPr>
          <w:rFonts w:ascii="Times New Roman" w:eastAsia="Calibri" w:hAnsi="Times New Roman" w:cs="Times New Roman"/>
          <w:sz w:val="20"/>
          <w:szCs w:val="20"/>
          <w:lang w:val="en-US" w:bidi="ar-SA"/>
        </w:rPr>
        <w:t>* 60 papers were included in the review, three of them specific to pediatric oncology</w:t>
      </w:r>
    </w:p>
    <w:p w14:paraId="2D41B639" w14:textId="77777777" w:rsidR="001F17C2" w:rsidRDefault="001F17C2" w:rsidP="00800D85">
      <w:pPr>
        <w:spacing w:line="360" w:lineRule="auto"/>
        <w:jc w:val="both"/>
        <w:rPr>
          <w:rFonts w:cstheme="minorHAnsi"/>
          <w:lang w:val="en-US"/>
        </w:rPr>
      </w:pPr>
    </w:p>
    <w:p w14:paraId="4CF867A5" w14:textId="49A32E0D" w:rsidR="00A156AC" w:rsidRPr="001F17C2" w:rsidRDefault="00A156AC" w:rsidP="00A156AC">
      <w:pPr>
        <w:spacing w:line="360" w:lineRule="auto"/>
        <w:jc w:val="both"/>
        <w:rPr>
          <w:rFonts w:cstheme="minorHAnsi"/>
          <w:lang w:val="en-US"/>
        </w:rPr>
      </w:pPr>
      <w:r w:rsidRPr="00A156AC">
        <w:rPr>
          <w:rFonts w:cstheme="minorHAnsi"/>
          <w:b/>
          <w:lang w:val="en-US"/>
        </w:rPr>
        <w:t>T</w:t>
      </w:r>
      <w:r>
        <w:rPr>
          <w:rFonts w:cstheme="minorHAnsi"/>
          <w:b/>
          <w:lang w:val="en-US"/>
        </w:rPr>
        <w:t>able</w:t>
      </w:r>
      <w:r w:rsidRPr="00A156AC">
        <w:rPr>
          <w:rFonts w:cstheme="minorHAnsi"/>
          <w:b/>
          <w:lang w:val="en-US"/>
        </w:rPr>
        <w:t xml:space="preserve"> 2</w:t>
      </w:r>
      <w:r>
        <w:rPr>
          <w:rFonts w:cstheme="minorHAnsi"/>
          <w:lang w:val="en-US"/>
        </w:rPr>
        <w:t xml:space="preserve"> </w:t>
      </w:r>
      <w:r w:rsidRPr="00A156AC">
        <w:rPr>
          <w:rFonts w:cstheme="minorHAnsi"/>
          <w:lang w:val="en-US"/>
        </w:rPr>
        <w:t xml:space="preserve">Examples of CTCAE </w:t>
      </w:r>
      <w:r w:rsidR="00C456DE">
        <w:rPr>
          <w:rFonts w:cstheme="minorHAnsi"/>
          <w:lang w:val="en-US"/>
        </w:rPr>
        <w:t>t</w:t>
      </w:r>
      <w:r w:rsidRPr="00A156AC">
        <w:rPr>
          <w:rFonts w:cstheme="minorHAnsi"/>
          <w:lang w:val="en-US"/>
        </w:rPr>
        <w:t xml:space="preserve">erms </w:t>
      </w:r>
      <w:r w:rsidR="00C456DE">
        <w:rPr>
          <w:rFonts w:cstheme="minorHAnsi"/>
          <w:lang w:val="en-US"/>
        </w:rPr>
        <w:t>t</w:t>
      </w:r>
      <w:r w:rsidRPr="00A156AC">
        <w:rPr>
          <w:rFonts w:cstheme="minorHAnsi"/>
          <w:lang w:val="en-US"/>
        </w:rPr>
        <w:t xml:space="preserve">hat </w:t>
      </w:r>
      <w:r w:rsidR="00C456DE">
        <w:rPr>
          <w:rFonts w:cstheme="minorHAnsi"/>
          <w:lang w:val="en-US"/>
        </w:rPr>
        <w:t>a</w:t>
      </w:r>
      <w:r w:rsidRPr="00A156AC">
        <w:rPr>
          <w:rFonts w:cstheme="minorHAnsi"/>
          <w:lang w:val="en-US"/>
        </w:rPr>
        <w:t xml:space="preserve">re </w:t>
      </w:r>
      <w:r w:rsidR="00C456DE">
        <w:rPr>
          <w:rFonts w:cstheme="minorHAnsi"/>
          <w:lang w:val="en-US"/>
        </w:rPr>
        <w:t>m</w:t>
      </w:r>
      <w:r w:rsidRPr="00A156AC">
        <w:rPr>
          <w:rFonts w:cstheme="minorHAnsi"/>
          <w:lang w:val="en-US"/>
        </w:rPr>
        <w:t>i</w:t>
      </w:r>
      <w:r>
        <w:rPr>
          <w:rFonts w:cstheme="minorHAnsi"/>
          <w:lang w:val="en-US"/>
        </w:rPr>
        <w:t xml:space="preserve">sleading, </w:t>
      </w:r>
      <w:r w:rsidR="00C456DE">
        <w:rPr>
          <w:rFonts w:cstheme="minorHAnsi"/>
          <w:lang w:val="en-US"/>
        </w:rPr>
        <w:t>n</w:t>
      </w:r>
      <w:r>
        <w:rPr>
          <w:rFonts w:cstheme="minorHAnsi"/>
          <w:lang w:val="en-US"/>
        </w:rPr>
        <w:t xml:space="preserve">ot </w:t>
      </w:r>
      <w:r w:rsidR="00C456DE">
        <w:rPr>
          <w:rFonts w:cstheme="minorHAnsi"/>
          <w:lang w:val="en-US"/>
        </w:rPr>
        <w:t>a</w:t>
      </w:r>
      <w:r>
        <w:rPr>
          <w:rFonts w:cstheme="minorHAnsi"/>
          <w:lang w:val="en-US"/>
        </w:rPr>
        <w:t xml:space="preserve">pplicable, or in </w:t>
      </w:r>
      <w:r w:rsidR="00C456DE">
        <w:rPr>
          <w:rFonts w:cstheme="minorHAnsi"/>
          <w:lang w:val="en-US"/>
        </w:rPr>
        <w:t>n</w:t>
      </w:r>
      <w:r w:rsidRPr="00A156AC">
        <w:rPr>
          <w:rFonts w:cstheme="minorHAnsi"/>
          <w:lang w:val="en-US"/>
        </w:rPr>
        <w:t xml:space="preserve">eed of </w:t>
      </w:r>
      <w:r w:rsidR="00C456DE">
        <w:rPr>
          <w:rFonts w:cstheme="minorHAnsi"/>
          <w:lang w:val="en-US"/>
        </w:rPr>
        <w:t>a</w:t>
      </w:r>
      <w:r w:rsidRPr="00A156AC">
        <w:rPr>
          <w:rFonts w:cstheme="minorHAnsi"/>
          <w:lang w:val="en-US"/>
        </w:rPr>
        <w:t xml:space="preserve">daptation for </w:t>
      </w:r>
      <w:r w:rsidR="00C456DE">
        <w:rPr>
          <w:rFonts w:cstheme="minorHAnsi"/>
          <w:lang w:val="en-US"/>
        </w:rPr>
        <w:t>c</w:t>
      </w:r>
      <w:r w:rsidRPr="00A156AC">
        <w:rPr>
          <w:rFonts w:cstheme="minorHAnsi"/>
          <w:lang w:val="en-US"/>
        </w:rPr>
        <w:t>hildren</w:t>
      </w:r>
      <w:r w:rsidR="00584A0E">
        <w:rPr>
          <w:rFonts w:cstheme="minorHAnsi"/>
          <w:lang w:val="en-US"/>
        </w:rPr>
        <w:t xml:space="preserve">. Adapted from </w:t>
      </w:r>
      <w:r w:rsidR="001C05F1">
        <w:rPr>
          <w:rFonts w:cstheme="minorHAnsi"/>
          <w:lang w:val="en-US"/>
        </w:rPr>
        <w:fldChar w:fldCharType="begin" w:fldLock="1"/>
      </w:r>
      <w:r w:rsidR="00B3491F">
        <w:rPr>
          <w:rFonts w:cstheme="minorHAnsi"/>
          <w:lang w:val="en-US"/>
        </w:rPr>
        <w:instrText>ADDIN CSL_CITATION {"citationItems":[{"id":"ITEM-1","itemData":{"DOI":"10.1200/JCO.2016.67.7104","ISSN":"1527-7755","PMID":"27114600","author":[{"dropping-particle":"","family":"Rojas","given":"Teresa","non-dropping-particle":"de","parse-names":false,"suffix":""},{"dropping-particle":"","family":"Bautista","given":"Francisco José","non-dropping-particle":"","parse-names":false,"suffix":""},{"dropping-particle":"","family":"Madero","given":"Luis","non-dropping-particle":"","parse-names":false,"suffix":""},{"dropping-particle":"","family":"Moreno","given":"Lucas","non-dropping-particle":"","parse-names":false,"suffix":""}],"container-title":"Journal of clinical oncology : official journal of the American Society of Clinical Oncology","id":"ITEM-1","issue":"18","issued":{"date-parts":[["2016","6","20"]]},"page":"2196-7","title":"The First Step to Integrating Adapted Common Terminology Criteria for Adverse Events for Children.","type":"article-journal","volume":"34"},"uris":["http://www.mendeley.com/documents/?uuid=709ebe38-5ea0-31fd-b485-87420548a5e4"]}],"mendeley":{"formattedCitation":"[17]","plainTextFormattedCitation":"[17]","previouslyFormattedCitation":"[17]"},"properties":{"noteIndex":0},"schema":"https://github.com/citation-style-language/schema/raw/master/csl-citation.json"}</w:instrText>
      </w:r>
      <w:r w:rsidR="001C05F1">
        <w:rPr>
          <w:rFonts w:cstheme="minorHAnsi"/>
          <w:lang w:val="en-US"/>
        </w:rPr>
        <w:fldChar w:fldCharType="separate"/>
      </w:r>
      <w:r w:rsidR="00B3491F" w:rsidRPr="00B3491F">
        <w:rPr>
          <w:rFonts w:cstheme="minorHAnsi"/>
          <w:noProof/>
          <w:lang w:val="en-US"/>
        </w:rPr>
        <w:t>[17]</w:t>
      </w:r>
      <w:r w:rsidR="001C05F1">
        <w:rPr>
          <w:rFonts w:cstheme="minorHAnsi"/>
          <w:lang w:val="en-US"/>
        </w:rPr>
        <w:fldChar w:fldCharType="end"/>
      </w:r>
      <w:r w:rsidR="00584A0E">
        <w:rPr>
          <w:rFonts w:cstheme="minorHAnsi"/>
          <w:lang w:val="en-US"/>
        </w:rPr>
        <w:t>.</w:t>
      </w:r>
    </w:p>
    <w:tbl>
      <w:tblPr>
        <w:tblStyle w:val="TableGrid"/>
        <w:tblW w:w="0" w:type="auto"/>
        <w:tblLook w:val="04A0" w:firstRow="1" w:lastRow="0" w:firstColumn="1" w:lastColumn="0" w:noHBand="0" w:noVBand="1"/>
      </w:tblPr>
      <w:tblGrid>
        <w:gridCol w:w="4067"/>
        <w:gridCol w:w="4069"/>
      </w:tblGrid>
      <w:tr w:rsidR="00A156AC" w:rsidRPr="001F17C2" w14:paraId="3B09EA0C" w14:textId="77777777" w:rsidTr="00C456DE">
        <w:trPr>
          <w:trHeight w:val="362"/>
        </w:trPr>
        <w:tc>
          <w:tcPr>
            <w:tcW w:w="8136" w:type="dxa"/>
            <w:gridSpan w:val="2"/>
            <w:shd w:val="clear" w:color="auto" w:fill="8EAADB" w:themeFill="accent5" w:themeFillTint="99"/>
            <w:vAlign w:val="center"/>
          </w:tcPr>
          <w:p w14:paraId="70AD14F5" w14:textId="77777777" w:rsidR="00A156AC" w:rsidRPr="001F17C2" w:rsidRDefault="00A156AC" w:rsidP="00A156AC">
            <w:pPr>
              <w:spacing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CTCAE Terms</w:t>
            </w:r>
          </w:p>
        </w:tc>
      </w:tr>
      <w:tr w:rsidR="003C4DE7" w:rsidRPr="001F17C2" w14:paraId="5FB4F144" w14:textId="77777777" w:rsidTr="00C456DE">
        <w:trPr>
          <w:trHeight w:val="362"/>
        </w:trPr>
        <w:tc>
          <w:tcPr>
            <w:tcW w:w="8136" w:type="dxa"/>
            <w:gridSpan w:val="2"/>
            <w:shd w:val="clear" w:color="auto" w:fill="B4C6E7" w:themeFill="accent5" w:themeFillTint="66"/>
            <w:vAlign w:val="center"/>
          </w:tcPr>
          <w:p w14:paraId="0664AFB2" w14:textId="77777777" w:rsidR="003C4DE7" w:rsidRPr="001F17C2" w:rsidRDefault="003C4DE7" w:rsidP="003C4DE7">
            <w:pPr>
              <w:spacing w:line="276" w:lineRule="auto"/>
              <w:jc w:val="center"/>
              <w:rPr>
                <w:rFonts w:ascii="Times New Roman" w:eastAsia="Calibri" w:hAnsi="Times New Roman" w:cs="Times New Roman"/>
                <w:sz w:val="20"/>
                <w:szCs w:val="20"/>
              </w:rPr>
            </w:pPr>
            <w:r w:rsidRPr="003C4DE7">
              <w:rPr>
                <w:rFonts w:ascii="Times New Roman" w:eastAsia="Calibri" w:hAnsi="Times New Roman" w:cs="Times New Roman"/>
                <w:sz w:val="20"/>
                <w:szCs w:val="20"/>
              </w:rPr>
              <w:t>Age-specific laboratory ranges</w:t>
            </w:r>
          </w:p>
        </w:tc>
      </w:tr>
      <w:tr w:rsidR="00A156AC" w:rsidRPr="001F17C2" w14:paraId="4E6F9D1E" w14:textId="77777777" w:rsidTr="003C4DE7">
        <w:trPr>
          <w:trHeight w:val="362"/>
        </w:trPr>
        <w:tc>
          <w:tcPr>
            <w:tcW w:w="4067" w:type="dxa"/>
            <w:vAlign w:val="center"/>
          </w:tcPr>
          <w:p w14:paraId="3B98A0FC" w14:textId="77777777" w:rsidR="00A156AC" w:rsidRPr="001F17C2" w:rsidRDefault="003C4DE7" w:rsidP="00732501">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Blood disorders</w:t>
            </w:r>
          </w:p>
        </w:tc>
        <w:tc>
          <w:tcPr>
            <w:tcW w:w="4069" w:type="dxa"/>
            <w:vAlign w:val="center"/>
          </w:tcPr>
          <w:p w14:paraId="6964B0DF"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Anemia</w:t>
            </w:r>
          </w:p>
          <w:p w14:paraId="56E2463C"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Decreased CD4 lymphocytes</w:t>
            </w:r>
          </w:p>
          <w:p w14:paraId="41AD42DD"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Lymphocyte count</w:t>
            </w:r>
          </w:p>
          <w:p w14:paraId="2EEAF4AC"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Neutrophil count</w:t>
            </w:r>
          </w:p>
          <w:p w14:paraId="06B942E7"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Decreased platelet count</w:t>
            </w:r>
          </w:p>
          <w:p w14:paraId="0C485849" w14:textId="77777777" w:rsidR="00A156AC" w:rsidRPr="001F17C2"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Decreased white blood cell count</w:t>
            </w:r>
          </w:p>
        </w:tc>
      </w:tr>
      <w:tr w:rsidR="00A156AC" w:rsidRPr="001F17C2" w14:paraId="77F37ED6" w14:textId="77777777" w:rsidTr="003C4DE7">
        <w:trPr>
          <w:trHeight w:val="362"/>
        </w:trPr>
        <w:tc>
          <w:tcPr>
            <w:tcW w:w="4067" w:type="dxa"/>
            <w:vAlign w:val="center"/>
          </w:tcPr>
          <w:p w14:paraId="2AEB755F" w14:textId="77777777" w:rsidR="00A156AC" w:rsidRPr="001F17C2" w:rsidRDefault="003C4DE7" w:rsidP="00732501">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Endocrine disorders</w:t>
            </w:r>
          </w:p>
        </w:tc>
        <w:tc>
          <w:tcPr>
            <w:tcW w:w="4069" w:type="dxa"/>
            <w:vAlign w:val="center"/>
          </w:tcPr>
          <w:p w14:paraId="26027F73"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Abnormal blood gonadotropin</w:t>
            </w:r>
          </w:p>
          <w:p w14:paraId="48E0329F"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Abnormal blood prolactin</w:t>
            </w:r>
          </w:p>
          <w:p w14:paraId="5C02E16A"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Growth hormone</w:t>
            </w:r>
          </w:p>
          <w:p w14:paraId="758E8FAC"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High cholesterol</w:t>
            </w:r>
          </w:p>
          <w:p w14:paraId="792AB676" w14:textId="77777777" w:rsidR="003C4DE7" w:rsidRPr="003C4DE7" w:rsidRDefault="00122051"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Hypertriglyceridemia</w:t>
            </w:r>
          </w:p>
          <w:p w14:paraId="76A6CC2B" w14:textId="77777777" w:rsidR="00A156AC" w:rsidRPr="001F17C2"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Glucose</w:t>
            </w:r>
          </w:p>
        </w:tc>
      </w:tr>
      <w:tr w:rsidR="00A156AC" w:rsidRPr="001F17C2" w14:paraId="387017A1" w14:textId="77777777" w:rsidTr="003C4DE7">
        <w:trPr>
          <w:trHeight w:val="362"/>
        </w:trPr>
        <w:tc>
          <w:tcPr>
            <w:tcW w:w="4067" w:type="dxa"/>
            <w:vAlign w:val="center"/>
          </w:tcPr>
          <w:p w14:paraId="5355C343" w14:textId="77777777" w:rsidR="00A156AC" w:rsidRPr="001F17C2" w:rsidRDefault="003C4DE7" w:rsidP="00732501">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Renal and urinary disorders</w:t>
            </w:r>
          </w:p>
        </w:tc>
        <w:tc>
          <w:tcPr>
            <w:tcW w:w="4069" w:type="dxa"/>
            <w:vAlign w:val="center"/>
          </w:tcPr>
          <w:p w14:paraId="1C30D45B"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Decreased urine output</w:t>
            </w:r>
          </w:p>
          <w:p w14:paraId="184F79EF"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Creatinine (acute kidney injury)*</w:t>
            </w:r>
          </w:p>
          <w:p w14:paraId="3C057541" w14:textId="77777777" w:rsidR="00A156AC" w:rsidRPr="001F17C2"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Creatinine clearance (chronic kidney disease)*</w:t>
            </w:r>
          </w:p>
        </w:tc>
      </w:tr>
      <w:tr w:rsidR="00A156AC" w:rsidRPr="001F17C2" w14:paraId="2D45B058" w14:textId="77777777" w:rsidTr="003C4DE7">
        <w:trPr>
          <w:trHeight w:val="362"/>
        </w:trPr>
        <w:tc>
          <w:tcPr>
            <w:tcW w:w="4067" w:type="dxa"/>
            <w:vAlign w:val="center"/>
          </w:tcPr>
          <w:p w14:paraId="3F474D3C" w14:textId="77777777" w:rsidR="00A156AC" w:rsidRPr="001F17C2" w:rsidRDefault="003C4DE7" w:rsidP="00732501">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Other investigations</w:t>
            </w:r>
          </w:p>
        </w:tc>
        <w:tc>
          <w:tcPr>
            <w:tcW w:w="4069" w:type="dxa"/>
            <w:vAlign w:val="center"/>
          </w:tcPr>
          <w:p w14:paraId="2D6AD728" w14:textId="77777777" w:rsidR="003C4DE7" w:rsidRPr="003C4DE7"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C-reactive protein*</w:t>
            </w:r>
          </w:p>
          <w:p w14:paraId="76CCE3A2" w14:textId="77777777" w:rsidR="00A156AC" w:rsidRPr="001F17C2" w:rsidRDefault="003C4DE7" w:rsidP="003C4DE7">
            <w:pPr>
              <w:spacing w:line="276" w:lineRule="auto"/>
              <w:rPr>
                <w:rFonts w:ascii="Times New Roman" w:eastAsia="Calibri" w:hAnsi="Times New Roman" w:cs="Times New Roman"/>
                <w:sz w:val="20"/>
                <w:szCs w:val="20"/>
              </w:rPr>
            </w:pPr>
            <w:r w:rsidRPr="003C4DE7">
              <w:rPr>
                <w:rFonts w:ascii="Times New Roman" w:eastAsia="Calibri" w:hAnsi="Times New Roman" w:cs="Times New Roman"/>
                <w:sz w:val="20"/>
                <w:szCs w:val="20"/>
              </w:rPr>
              <w:t>Procalcitonin*</w:t>
            </w:r>
          </w:p>
        </w:tc>
      </w:tr>
      <w:tr w:rsidR="003C4DE7" w:rsidRPr="001F17C2" w14:paraId="1D0369E1" w14:textId="77777777" w:rsidTr="00C456DE">
        <w:trPr>
          <w:trHeight w:val="362"/>
        </w:trPr>
        <w:tc>
          <w:tcPr>
            <w:tcW w:w="8136" w:type="dxa"/>
            <w:gridSpan w:val="2"/>
            <w:shd w:val="clear" w:color="auto" w:fill="B4C6E7" w:themeFill="accent5" w:themeFillTint="66"/>
            <w:vAlign w:val="center"/>
          </w:tcPr>
          <w:p w14:paraId="658AE86C" w14:textId="77777777" w:rsidR="003C4DE7" w:rsidRPr="001F17C2" w:rsidRDefault="003C4DE7" w:rsidP="003C4DE7">
            <w:pPr>
              <w:spacing w:line="276" w:lineRule="auto"/>
              <w:jc w:val="center"/>
              <w:rPr>
                <w:rFonts w:ascii="Times New Roman" w:eastAsia="Calibri" w:hAnsi="Times New Roman" w:cs="Times New Roman"/>
                <w:sz w:val="20"/>
                <w:szCs w:val="20"/>
              </w:rPr>
            </w:pPr>
            <w:r w:rsidRPr="003C4DE7">
              <w:rPr>
                <w:rFonts w:ascii="Times New Roman" w:eastAsia="Calibri" w:hAnsi="Times New Roman" w:cs="Times New Roman"/>
                <w:sz w:val="20"/>
                <w:szCs w:val="20"/>
              </w:rPr>
              <w:t>Developing organ dysfunction</w:t>
            </w:r>
          </w:p>
        </w:tc>
      </w:tr>
      <w:tr w:rsidR="00A156AC" w:rsidRPr="001F17C2" w14:paraId="331A852B" w14:textId="77777777" w:rsidTr="003C4DE7">
        <w:trPr>
          <w:trHeight w:val="362"/>
        </w:trPr>
        <w:tc>
          <w:tcPr>
            <w:tcW w:w="4067" w:type="dxa"/>
            <w:vAlign w:val="center"/>
          </w:tcPr>
          <w:p w14:paraId="27018CC5" w14:textId="77777777" w:rsidR="00A156AC" w:rsidRPr="001F17C2" w:rsidRDefault="006F435A" w:rsidP="00732501">
            <w:pPr>
              <w:rPr>
                <w:rFonts w:ascii="Times New Roman" w:eastAsia="Calibri" w:hAnsi="Times New Roman" w:cs="Times New Roman"/>
                <w:sz w:val="20"/>
                <w:szCs w:val="20"/>
              </w:rPr>
            </w:pPr>
            <w:r w:rsidRPr="006F435A">
              <w:rPr>
                <w:rFonts w:ascii="Times New Roman" w:eastAsia="Calibri" w:hAnsi="Times New Roman" w:cs="Times New Roman"/>
                <w:sz w:val="20"/>
                <w:szCs w:val="20"/>
              </w:rPr>
              <w:t>Sense organs disorders*</w:t>
            </w:r>
          </w:p>
        </w:tc>
        <w:tc>
          <w:tcPr>
            <w:tcW w:w="4069" w:type="dxa"/>
            <w:vAlign w:val="center"/>
          </w:tcPr>
          <w:p w14:paraId="0182259B"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Hearing impairment</w:t>
            </w:r>
          </w:p>
          <w:p w14:paraId="78E95C15"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Visual accuracy</w:t>
            </w:r>
          </w:p>
          <w:p w14:paraId="2B7E9B5A" w14:textId="77777777" w:rsidR="00A156AC" w:rsidRPr="001F17C2"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Visual field (</w:t>
            </w:r>
            <w:r w:rsidR="00122051" w:rsidRPr="006F435A">
              <w:rPr>
                <w:rFonts w:ascii="Times New Roman" w:eastAsia="Calibri" w:hAnsi="Times New Roman" w:cs="Times New Roman"/>
                <w:sz w:val="20"/>
                <w:szCs w:val="20"/>
              </w:rPr>
              <w:t>papilledema</w:t>
            </w:r>
            <w:r w:rsidRPr="006F435A">
              <w:rPr>
                <w:rFonts w:ascii="Times New Roman" w:eastAsia="Calibri" w:hAnsi="Times New Roman" w:cs="Times New Roman"/>
                <w:sz w:val="20"/>
                <w:szCs w:val="20"/>
              </w:rPr>
              <w:t>)</w:t>
            </w:r>
          </w:p>
        </w:tc>
      </w:tr>
      <w:tr w:rsidR="00A156AC" w:rsidRPr="001F17C2" w14:paraId="5E24E954" w14:textId="77777777" w:rsidTr="003C4DE7">
        <w:trPr>
          <w:trHeight w:val="362"/>
        </w:trPr>
        <w:tc>
          <w:tcPr>
            <w:tcW w:w="4067" w:type="dxa"/>
            <w:vAlign w:val="center"/>
          </w:tcPr>
          <w:p w14:paraId="1B738250" w14:textId="77777777" w:rsidR="00A156AC" w:rsidRPr="001F17C2" w:rsidRDefault="006F435A" w:rsidP="00732501">
            <w:pPr>
              <w:rPr>
                <w:rFonts w:ascii="Times New Roman" w:eastAsia="Calibri" w:hAnsi="Times New Roman" w:cs="Times New Roman"/>
                <w:sz w:val="20"/>
                <w:szCs w:val="20"/>
              </w:rPr>
            </w:pPr>
            <w:r w:rsidRPr="006F435A">
              <w:rPr>
                <w:rFonts w:ascii="Times New Roman" w:eastAsia="Calibri" w:hAnsi="Times New Roman" w:cs="Times New Roman"/>
                <w:sz w:val="20"/>
                <w:szCs w:val="20"/>
              </w:rPr>
              <w:t>Musculoskeletal disorders</w:t>
            </w:r>
          </w:p>
        </w:tc>
        <w:tc>
          <w:tcPr>
            <w:tcW w:w="4069" w:type="dxa"/>
            <w:vAlign w:val="center"/>
          </w:tcPr>
          <w:p w14:paraId="395AF9AD"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Green stick fractures*</w:t>
            </w:r>
          </w:p>
          <w:p w14:paraId="722927AE"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Growth plate closure*</w:t>
            </w:r>
          </w:p>
          <w:p w14:paraId="2FE42324" w14:textId="77777777" w:rsidR="00A156AC" w:rsidRPr="001F17C2"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Bone age disorders*</w:t>
            </w:r>
          </w:p>
        </w:tc>
      </w:tr>
      <w:tr w:rsidR="00A156AC" w:rsidRPr="001F17C2" w14:paraId="3CC54A90" w14:textId="77777777" w:rsidTr="003C4DE7">
        <w:trPr>
          <w:trHeight w:val="362"/>
        </w:trPr>
        <w:tc>
          <w:tcPr>
            <w:tcW w:w="4067" w:type="dxa"/>
            <w:vAlign w:val="center"/>
          </w:tcPr>
          <w:p w14:paraId="49181FC5" w14:textId="77777777" w:rsidR="00A156AC" w:rsidRPr="001F17C2" w:rsidRDefault="006F435A" w:rsidP="00732501">
            <w:pPr>
              <w:rPr>
                <w:rFonts w:ascii="Times New Roman" w:eastAsia="Calibri" w:hAnsi="Times New Roman" w:cs="Times New Roman"/>
                <w:sz w:val="20"/>
                <w:szCs w:val="20"/>
              </w:rPr>
            </w:pPr>
            <w:r w:rsidRPr="006F435A">
              <w:rPr>
                <w:rFonts w:ascii="Times New Roman" w:eastAsia="Calibri" w:hAnsi="Times New Roman" w:cs="Times New Roman"/>
                <w:sz w:val="20"/>
                <w:szCs w:val="20"/>
              </w:rPr>
              <w:t>Cardiac disorders</w:t>
            </w:r>
          </w:p>
        </w:tc>
        <w:tc>
          <w:tcPr>
            <w:tcW w:w="4069" w:type="dxa"/>
            <w:vAlign w:val="center"/>
          </w:tcPr>
          <w:p w14:paraId="3D87A3C1"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Hypertension</w:t>
            </w:r>
          </w:p>
          <w:p w14:paraId="17A1FF21" w14:textId="77777777" w:rsidR="00A156AC" w:rsidRPr="001F17C2"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Decreased ejection fraction</w:t>
            </w:r>
          </w:p>
        </w:tc>
      </w:tr>
      <w:tr w:rsidR="006F435A" w:rsidRPr="001F17C2" w14:paraId="59F57C3F" w14:textId="77777777" w:rsidTr="003C4DE7">
        <w:trPr>
          <w:trHeight w:val="362"/>
        </w:trPr>
        <w:tc>
          <w:tcPr>
            <w:tcW w:w="4067" w:type="dxa"/>
            <w:vAlign w:val="center"/>
          </w:tcPr>
          <w:p w14:paraId="77CA4B47" w14:textId="77777777" w:rsidR="006F435A" w:rsidRPr="001F17C2" w:rsidRDefault="006F435A" w:rsidP="00732501">
            <w:pPr>
              <w:rPr>
                <w:rFonts w:ascii="Times New Roman" w:eastAsia="Calibri" w:hAnsi="Times New Roman" w:cs="Times New Roman"/>
                <w:sz w:val="20"/>
                <w:szCs w:val="20"/>
              </w:rPr>
            </w:pPr>
            <w:r w:rsidRPr="006F435A">
              <w:rPr>
                <w:rFonts w:ascii="Times New Roman" w:eastAsia="Calibri" w:hAnsi="Times New Roman" w:cs="Times New Roman"/>
                <w:sz w:val="20"/>
                <w:szCs w:val="20"/>
              </w:rPr>
              <w:t>Neurocognitive development*</w:t>
            </w:r>
          </w:p>
        </w:tc>
        <w:tc>
          <w:tcPr>
            <w:tcW w:w="4069" w:type="dxa"/>
            <w:vAlign w:val="center"/>
          </w:tcPr>
          <w:p w14:paraId="26B6E23F"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Activities of daily living (ADL assessment)</w:t>
            </w:r>
          </w:p>
          <w:p w14:paraId="511263AD"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Neurodevelopmental disorders*</w:t>
            </w:r>
          </w:p>
          <w:p w14:paraId="4986C70D"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Pain</w:t>
            </w:r>
          </w:p>
          <w:p w14:paraId="528F2A71"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Irritability</w:t>
            </w:r>
          </w:p>
          <w:p w14:paraId="595C2065"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Decrease in intelligence quotient*</w:t>
            </w:r>
          </w:p>
          <w:p w14:paraId="3E539962" w14:textId="77777777" w:rsidR="006F435A" w:rsidRPr="006F435A"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Language delay*</w:t>
            </w:r>
          </w:p>
          <w:p w14:paraId="28302483" w14:textId="77777777" w:rsidR="006F435A" w:rsidRPr="001F17C2" w:rsidRDefault="006F435A" w:rsidP="006F435A">
            <w:pPr>
              <w:rPr>
                <w:rFonts w:ascii="Times New Roman" w:eastAsia="Calibri" w:hAnsi="Times New Roman" w:cs="Times New Roman"/>
                <w:sz w:val="20"/>
                <w:szCs w:val="20"/>
              </w:rPr>
            </w:pPr>
            <w:r w:rsidRPr="006F435A">
              <w:rPr>
                <w:rFonts w:ascii="Times New Roman" w:eastAsia="Calibri" w:hAnsi="Times New Roman" w:cs="Times New Roman"/>
                <w:sz w:val="20"/>
                <w:szCs w:val="20"/>
              </w:rPr>
              <w:t>Learning disability*</w:t>
            </w:r>
          </w:p>
        </w:tc>
      </w:tr>
      <w:tr w:rsidR="00085E7D" w:rsidRPr="001F17C2" w14:paraId="252E7C3C" w14:textId="77777777" w:rsidTr="00C456DE">
        <w:trPr>
          <w:trHeight w:val="362"/>
        </w:trPr>
        <w:tc>
          <w:tcPr>
            <w:tcW w:w="8136" w:type="dxa"/>
            <w:gridSpan w:val="2"/>
            <w:shd w:val="clear" w:color="auto" w:fill="B4C6E7" w:themeFill="accent5" w:themeFillTint="66"/>
            <w:vAlign w:val="center"/>
          </w:tcPr>
          <w:p w14:paraId="39AC61BE" w14:textId="77777777" w:rsidR="00085E7D" w:rsidRPr="001F17C2" w:rsidRDefault="00085E7D" w:rsidP="00085E7D">
            <w:pPr>
              <w:jc w:val="center"/>
              <w:rPr>
                <w:rFonts w:ascii="Times New Roman" w:eastAsia="Calibri" w:hAnsi="Times New Roman" w:cs="Times New Roman"/>
                <w:sz w:val="20"/>
                <w:szCs w:val="20"/>
              </w:rPr>
            </w:pPr>
            <w:r w:rsidRPr="00085E7D">
              <w:rPr>
                <w:rFonts w:ascii="Times New Roman" w:eastAsia="Calibri" w:hAnsi="Times New Roman" w:cs="Times New Roman"/>
                <w:sz w:val="20"/>
                <w:szCs w:val="20"/>
              </w:rPr>
              <w:t>Child-exclusive defects/toxicities</w:t>
            </w:r>
          </w:p>
        </w:tc>
      </w:tr>
      <w:tr w:rsidR="006F435A" w:rsidRPr="001F17C2" w14:paraId="74C3D795" w14:textId="77777777" w:rsidTr="003C4DE7">
        <w:trPr>
          <w:trHeight w:val="362"/>
        </w:trPr>
        <w:tc>
          <w:tcPr>
            <w:tcW w:w="4067" w:type="dxa"/>
            <w:vAlign w:val="center"/>
          </w:tcPr>
          <w:p w14:paraId="0360C4D8" w14:textId="77777777" w:rsidR="006F435A" w:rsidRPr="001F17C2" w:rsidRDefault="00085E7D" w:rsidP="00732501">
            <w:pPr>
              <w:rPr>
                <w:rFonts w:ascii="Times New Roman" w:eastAsia="Calibri" w:hAnsi="Times New Roman" w:cs="Times New Roman"/>
                <w:sz w:val="20"/>
                <w:szCs w:val="20"/>
              </w:rPr>
            </w:pPr>
            <w:r w:rsidRPr="00085E7D">
              <w:rPr>
                <w:rFonts w:ascii="Times New Roman" w:eastAsia="Calibri" w:hAnsi="Times New Roman" w:cs="Times New Roman"/>
                <w:sz w:val="20"/>
                <w:szCs w:val="20"/>
              </w:rPr>
              <w:t>Neonates/premature infants*</w:t>
            </w:r>
          </w:p>
        </w:tc>
        <w:tc>
          <w:tcPr>
            <w:tcW w:w="4069" w:type="dxa"/>
            <w:vAlign w:val="center"/>
          </w:tcPr>
          <w:p w14:paraId="326C4B0A"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Fetal incontinence</w:t>
            </w:r>
          </w:p>
          <w:p w14:paraId="7F879DCA"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Neonatal death</w:t>
            </w:r>
          </w:p>
          <w:p w14:paraId="10BD4273"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Necrotizing enterocolitis*</w:t>
            </w:r>
          </w:p>
          <w:p w14:paraId="47AAF731"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Bronchiolitis*</w:t>
            </w:r>
          </w:p>
          <w:p w14:paraId="04D9DC3C"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Hyaline membrane disease*</w:t>
            </w:r>
          </w:p>
          <w:p w14:paraId="34E29D93" w14:textId="77777777" w:rsidR="006F435A" w:rsidRPr="001F17C2"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Infant respiratory distress syndrome*</w:t>
            </w:r>
          </w:p>
        </w:tc>
      </w:tr>
      <w:tr w:rsidR="006F435A" w:rsidRPr="001F17C2" w14:paraId="24BBE14F" w14:textId="77777777" w:rsidTr="003C4DE7">
        <w:trPr>
          <w:trHeight w:val="362"/>
        </w:trPr>
        <w:tc>
          <w:tcPr>
            <w:tcW w:w="4067" w:type="dxa"/>
            <w:vAlign w:val="center"/>
          </w:tcPr>
          <w:p w14:paraId="18325E66" w14:textId="77777777" w:rsidR="006F435A" w:rsidRPr="001F17C2" w:rsidRDefault="00085E7D" w:rsidP="00732501">
            <w:pPr>
              <w:rPr>
                <w:rFonts w:ascii="Times New Roman" w:eastAsia="Calibri" w:hAnsi="Times New Roman" w:cs="Times New Roman"/>
                <w:sz w:val="20"/>
                <w:szCs w:val="20"/>
              </w:rPr>
            </w:pPr>
            <w:r w:rsidRPr="00085E7D">
              <w:rPr>
                <w:rFonts w:ascii="Times New Roman" w:eastAsia="Calibri" w:hAnsi="Times New Roman" w:cs="Times New Roman"/>
                <w:sz w:val="20"/>
                <w:szCs w:val="20"/>
              </w:rPr>
              <w:t>Growth*</w:t>
            </w:r>
          </w:p>
        </w:tc>
        <w:tc>
          <w:tcPr>
            <w:tcW w:w="4069" w:type="dxa"/>
            <w:vAlign w:val="center"/>
          </w:tcPr>
          <w:p w14:paraId="5F5C3EDA"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Weight gain/loss</w:t>
            </w:r>
          </w:p>
          <w:p w14:paraId="70E41C31"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Deviations in growth percentile curves*</w:t>
            </w:r>
          </w:p>
          <w:p w14:paraId="7A1A6C53"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Body mass index*</w:t>
            </w:r>
          </w:p>
          <w:p w14:paraId="62BA94FA"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Growth velocity disorders*</w:t>
            </w:r>
          </w:p>
          <w:p w14:paraId="2AF21928" w14:textId="77777777" w:rsidR="006F435A" w:rsidRPr="001F17C2"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Failure to thrive*</w:t>
            </w:r>
          </w:p>
        </w:tc>
      </w:tr>
      <w:tr w:rsidR="006F435A" w:rsidRPr="001F17C2" w14:paraId="11588DA9" w14:textId="77777777" w:rsidTr="003C4DE7">
        <w:trPr>
          <w:trHeight w:val="362"/>
        </w:trPr>
        <w:tc>
          <w:tcPr>
            <w:tcW w:w="4067" w:type="dxa"/>
            <w:vAlign w:val="center"/>
          </w:tcPr>
          <w:p w14:paraId="56BF5C01" w14:textId="77777777" w:rsidR="006F435A" w:rsidRPr="001F17C2" w:rsidRDefault="00085E7D" w:rsidP="00732501">
            <w:pPr>
              <w:rPr>
                <w:rFonts w:ascii="Times New Roman" w:eastAsia="Calibri" w:hAnsi="Times New Roman" w:cs="Times New Roman"/>
                <w:sz w:val="20"/>
                <w:szCs w:val="20"/>
              </w:rPr>
            </w:pPr>
            <w:r w:rsidRPr="00085E7D">
              <w:rPr>
                <w:rFonts w:ascii="Times New Roman" w:eastAsia="Calibri" w:hAnsi="Times New Roman" w:cs="Times New Roman"/>
                <w:sz w:val="20"/>
                <w:szCs w:val="20"/>
              </w:rPr>
              <w:t>Psychiatric disorders</w:t>
            </w:r>
          </w:p>
        </w:tc>
        <w:tc>
          <w:tcPr>
            <w:tcW w:w="4069" w:type="dxa"/>
            <w:vAlign w:val="center"/>
          </w:tcPr>
          <w:p w14:paraId="06397712"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Attention deficit hyperactivity disorder*</w:t>
            </w:r>
          </w:p>
          <w:p w14:paraId="6599A5CF"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Oppositional defiant disorder*</w:t>
            </w:r>
          </w:p>
          <w:p w14:paraId="527ADFD9" w14:textId="77777777" w:rsidR="00085E7D" w:rsidRPr="00085E7D"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Encopresis*</w:t>
            </w:r>
          </w:p>
          <w:p w14:paraId="4EEA6604" w14:textId="77777777" w:rsidR="006F435A" w:rsidRPr="001F17C2" w:rsidRDefault="00085E7D" w:rsidP="00085E7D">
            <w:pPr>
              <w:rPr>
                <w:rFonts w:ascii="Times New Roman" w:eastAsia="Calibri" w:hAnsi="Times New Roman" w:cs="Times New Roman"/>
                <w:sz w:val="20"/>
                <w:szCs w:val="20"/>
              </w:rPr>
            </w:pPr>
            <w:r w:rsidRPr="00085E7D">
              <w:rPr>
                <w:rFonts w:ascii="Times New Roman" w:eastAsia="Calibri" w:hAnsi="Times New Roman" w:cs="Times New Roman"/>
                <w:sz w:val="20"/>
                <w:szCs w:val="20"/>
              </w:rPr>
              <w:t>Selective mutism*</w:t>
            </w:r>
          </w:p>
        </w:tc>
      </w:tr>
    </w:tbl>
    <w:p w14:paraId="0D3F3695" w14:textId="77777777" w:rsidR="006F435A" w:rsidRPr="006F435A" w:rsidRDefault="006F435A" w:rsidP="006F435A">
      <w:pPr>
        <w:spacing w:after="200" w:line="276" w:lineRule="auto"/>
        <w:jc w:val="both"/>
        <w:rPr>
          <w:rFonts w:ascii="Times New Roman" w:eastAsia="Calibri" w:hAnsi="Times New Roman" w:cs="Times New Roman"/>
          <w:sz w:val="20"/>
          <w:szCs w:val="20"/>
          <w:lang w:val="en-US" w:bidi="ar-SA"/>
        </w:rPr>
      </w:pPr>
      <w:r w:rsidRPr="006F435A">
        <w:rPr>
          <w:rFonts w:ascii="Times New Roman" w:eastAsia="Calibri" w:hAnsi="Times New Roman" w:cs="Times New Roman"/>
          <w:sz w:val="20"/>
          <w:szCs w:val="20"/>
          <w:lang w:val="en-US" w:bidi="ar-SA"/>
        </w:rPr>
        <w:t>NOTE</w:t>
      </w:r>
      <w:r w:rsidR="00C456DE">
        <w:rPr>
          <w:rFonts w:ascii="Times New Roman" w:eastAsia="Calibri" w:hAnsi="Times New Roman" w:cs="Times New Roman"/>
          <w:sz w:val="20"/>
          <w:szCs w:val="20"/>
          <w:lang w:val="en-US" w:bidi="ar-SA"/>
        </w:rPr>
        <w:t>:</w:t>
      </w:r>
      <w:r w:rsidRPr="006F435A">
        <w:rPr>
          <w:rFonts w:ascii="Times New Roman" w:eastAsia="Calibri" w:hAnsi="Times New Roman" w:cs="Times New Roman"/>
          <w:sz w:val="20"/>
          <w:szCs w:val="20"/>
          <w:lang w:val="en-US" w:bidi="ar-SA"/>
        </w:rPr>
        <w:t xml:space="preserve"> Categories may overlap.</w:t>
      </w:r>
    </w:p>
    <w:p w14:paraId="4D1DAFB8" w14:textId="77777777" w:rsidR="00A156AC" w:rsidRPr="001F17C2" w:rsidRDefault="006F435A" w:rsidP="006F435A">
      <w:pPr>
        <w:spacing w:after="200" w:line="276" w:lineRule="auto"/>
        <w:jc w:val="both"/>
        <w:rPr>
          <w:rFonts w:ascii="Times New Roman" w:eastAsia="Calibri" w:hAnsi="Times New Roman" w:cs="Times New Roman"/>
          <w:sz w:val="20"/>
          <w:szCs w:val="20"/>
          <w:lang w:val="en-US" w:bidi="ar-SA"/>
        </w:rPr>
      </w:pPr>
      <w:r w:rsidRPr="006F435A">
        <w:rPr>
          <w:rFonts w:ascii="Times New Roman" w:eastAsia="Calibri" w:hAnsi="Times New Roman" w:cs="Times New Roman"/>
          <w:sz w:val="20"/>
          <w:szCs w:val="20"/>
          <w:lang w:val="en-US" w:bidi="ar-SA"/>
        </w:rPr>
        <w:t>Abbreviation: CTCAE, Common Terminology Criteria for Adverse Events.</w:t>
      </w:r>
    </w:p>
    <w:p w14:paraId="06EB0B86" w14:textId="77777777" w:rsidR="00A156AC" w:rsidRPr="001F17C2" w:rsidRDefault="00A156AC" w:rsidP="00A156AC">
      <w:pPr>
        <w:spacing w:after="200" w:line="276" w:lineRule="auto"/>
        <w:jc w:val="both"/>
        <w:rPr>
          <w:rFonts w:ascii="Times New Roman" w:eastAsia="Calibri" w:hAnsi="Times New Roman" w:cs="Times New Roman"/>
          <w:sz w:val="20"/>
          <w:szCs w:val="20"/>
          <w:lang w:val="en-US" w:bidi="ar-SA"/>
        </w:rPr>
      </w:pPr>
      <w:r w:rsidRPr="001F17C2">
        <w:rPr>
          <w:rFonts w:ascii="Times New Roman" w:eastAsia="Calibri" w:hAnsi="Times New Roman" w:cs="Times New Roman"/>
          <w:sz w:val="20"/>
          <w:szCs w:val="20"/>
          <w:lang w:val="en-US" w:bidi="ar-SA"/>
        </w:rPr>
        <w:t xml:space="preserve">* </w:t>
      </w:r>
      <w:r w:rsidR="006F435A" w:rsidRPr="006F435A">
        <w:rPr>
          <w:rFonts w:ascii="Times New Roman" w:eastAsia="Calibri" w:hAnsi="Times New Roman" w:cs="Times New Roman"/>
          <w:sz w:val="20"/>
          <w:szCs w:val="20"/>
          <w:lang w:val="en-US" w:bidi="ar-SA"/>
        </w:rPr>
        <w:t>Terms that are not included in the CTCAE.</w:t>
      </w:r>
    </w:p>
    <w:p w14:paraId="0225D9D1" w14:textId="77777777" w:rsidR="00A156AC" w:rsidRDefault="00A156AC" w:rsidP="00A156AC">
      <w:pPr>
        <w:spacing w:line="360" w:lineRule="auto"/>
        <w:jc w:val="both"/>
        <w:rPr>
          <w:rFonts w:cstheme="minorHAnsi"/>
          <w:lang w:val="en-US"/>
        </w:rPr>
      </w:pPr>
    </w:p>
    <w:p w14:paraId="0121DB01" w14:textId="77777777" w:rsidR="001F17C2" w:rsidRPr="0039613E" w:rsidRDefault="001F17C2" w:rsidP="00800D85">
      <w:pPr>
        <w:spacing w:line="360" w:lineRule="auto"/>
        <w:jc w:val="both"/>
        <w:rPr>
          <w:rFonts w:cstheme="minorHAnsi"/>
          <w:lang w:val="en-US"/>
        </w:rPr>
      </w:pPr>
    </w:p>
    <w:p w14:paraId="0ADB7210" w14:textId="77777777" w:rsidR="00800D85" w:rsidRPr="0039613E" w:rsidRDefault="00800D85" w:rsidP="00800D85">
      <w:pPr>
        <w:spacing w:line="360" w:lineRule="auto"/>
        <w:jc w:val="both"/>
        <w:rPr>
          <w:rFonts w:cstheme="minorHAnsi"/>
          <w:b/>
          <w:lang w:val="en-US"/>
        </w:rPr>
      </w:pPr>
      <w:r w:rsidRPr="0039613E">
        <w:rPr>
          <w:rFonts w:cstheme="minorHAnsi"/>
          <w:b/>
          <w:lang w:val="en-US"/>
        </w:rPr>
        <w:t xml:space="preserve">FIGURE </w:t>
      </w:r>
      <w:r>
        <w:rPr>
          <w:rFonts w:cstheme="minorHAnsi"/>
          <w:b/>
          <w:lang w:val="en-US"/>
        </w:rPr>
        <w:t>CAPTIONS</w:t>
      </w:r>
    </w:p>
    <w:p w14:paraId="1FB378DF" w14:textId="125942ED" w:rsidR="00800D85" w:rsidRPr="0039613E" w:rsidRDefault="00800D85" w:rsidP="00800D85">
      <w:pPr>
        <w:spacing w:line="360" w:lineRule="auto"/>
        <w:jc w:val="both"/>
        <w:rPr>
          <w:rFonts w:cstheme="minorHAnsi"/>
          <w:lang w:val="en-US"/>
        </w:rPr>
      </w:pPr>
      <w:r w:rsidRPr="00142DA0">
        <w:rPr>
          <w:rFonts w:cstheme="minorHAnsi"/>
          <w:b/>
          <w:lang w:val="en-US"/>
        </w:rPr>
        <w:t>Fig 1</w:t>
      </w:r>
      <w:r w:rsidRPr="00142DA0">
        <w:rPr>
          <w:rFonts w:cstheme="minorHAnsi"/>
          <w:lang w:val="en-US"/>
        </w:rPr>
        <w:t xml:space="preserve"> </w:t>
      </w:r>
      <w:r w:rsidR="00142DA0" w:rsidRPr="00142DA0">
        <w:rPr>
          <w:rFonts w:cstheme="minorHAnsi"/>
          <w:lang w:val="en-US"/>
        </w:rPr>
        <w:t>Visual abstract</w:t>
      </w:r>
      <w:r w:rsidR="00142DA0">
        <w:rPr>
          <w:rFonts w:cstheme="minorHAnsi"/>
          <w:lang w:val="en-US"/>
        </w:rPr>
        <w:t>.</w:t>
      </w:r>
    </w:p>
    <w:p w14:paraId="4330B80B" w14:textId="77777777" w:rsidR="005E6DCF" w:rsidRPr="0039613E" w:rsidRDefault="005E6DCF" w:rsidP="0039613E">
      <w:pPr>
        <w:spacing w:line="360" w:lineRule="auto"/>
        <w:jc w:val="both"/>
        <w:rPr>
          <w:rFonts w:cstheme="minorHAnsi"/>
          <w:lang w:val="en-US"/>
        </w:rPr>
      </w:pPr>
    </w:p>
    <w:p w14:paraId="3F11506B" w14:textId="77777777" w:rsidR="0039613E" w:rsidRPr="00142DA0" w:rsidRDefault="0039613E" w:rsidP="0039613E">
      <w:pPr>
        <w:spacing w:line="360" w:lineRule="auto"/>
        <w:jc w:val="both"/>
        <w:rPr>
          <w:rFonts w:cstheme="minorHAnsi"/>
          <w:lang w:val="en-US"/>
        </w:rPr>
      </w:pPr>
      <w:r w:rsidRPr="00142DA0">
        <w:rPr>
          <w:rFonts w:cstheme="minorHAnsi"/>
          <w:b/>
          <w:lang w:val="en-US"/>
        </w:rPr>
        <w:t xml:space="preserve">Conflict of interest statement: </w:t>
      </w:r>
    </w:p>
    <w:p w14:paraId="1646EB38" w14:textId="62726F7D" w:rsidR="00845E56" w:rsidRDefault="00845E56" w:rsidP="0039613E">
      <w:pPr>
        <w:spacing w:line="360" w:lineRule="auto"/>
        <w:jc w:val="both"/>
        <w:rPr>
          <w:rFonts w:cstheme="minorHAnsi"/>
          <w:lang w:val="en-US"/>
        </w:rPr>
      </w:pPr>
      <w:r w:rsidRPr="00845E56">
        <w:rPr>
          <w:rFonts w:cstheme="minorHAnsi"/>
          <w:lang w:val="en-US"/>
        </w:rPr>
        <w:t>F</w:t>
      </w:r>
      <w:r w:rsidR="00AE768C">
        <w:rPr>
          <w:rFonts w:cstheme="minorHAnsi"/>
          <w:lang w:val="en-US"/>
        </w:rPr>
        <w:t>rancisco</w:t>
      </w:r>
      <w:r w:rsidRPr="00845E56">
        <w:rPr>
          <w:rFonts w:cstheme="minorHAnsi"/>
          <w:lang w:val="en-US"/>
        </w:rPr>
        <w:t xml:space="preserve"> Bautista had a consultant or advisory role for Bayer, Amgen and EusaPharma, received honoraria for speaking at symposia from Amgen and Jazz Pharmaceuticals and support for attending symposia from Takeda, EusaPharma, Shire and Jazz Pharmaceuticals.  </w:t>
      </w:r>
    </w:p>
    <w:p w14:paraId="39BA8EB9" w14:textId="77777777" w:rsidR="00FF1F98" w:rsidRDefault="00FF1F98" w:rsidP="0039613E">
      <w:pPr>
        <w:spacing w:line="360" w:lineRule="auto"/>
        <w:jc w:val="both"/>
        <w:rPr>
          <w:rFonts w:cstheme="minorHAnsi"/>
          <w:lang w:val="en-US"/>
        </w:rPr>
      </w:pPr>
      <w:r w:rsidRPr="00FF1F98">
        <w:rPr>
          <w:rFonts w:cstheme="minorHAnsi"/>
          <w:lang w:val="en-US"/>
        </w:rPr>
        <w:t>Ana Fernández-Teijeiro has had a consulting or advisory role for Amgen, Novartis, Takeda, SOBI and Bayer. She received honoraria from Takeda and Amgen for educational events and travel expenses from Servier, Shire and Gilead.</w:t>
      </w:r>
    </w:p>
    <w:p w14:paraId="45021EB5" w14:textId="0162D456" w:rsidR="00BD3500" w:rsidRDefault="00BD3500" w:rsidP="00BD3500">
      <w:pPr>
        <w:spacing w:line="360" w:lineRule="auto"/>
        <w:jc w:val="both"/>
        <w:rPr>
          <w:rFonts w:cstheme="minorHAnsi"/>
          <w:lang w:val="en-US"/>
        </w:rPr>
      </w:pPr>
      <w:r>
        <w:rPr>
          <w:rFonts w:cstheme="minorHAnsi"/>
          <w:lang w:val="en-US"/>
        </w:rPr>
        <w:t>Alexander Towbin has received grants from Guerbet and the</w:t>
      </w:r>
      <w:r w:rsidR="00282ADF">
        <w:rPr>
          <w:rFonts w:cstheme="minorHAnsi"/>
          <w:lang w:val="en-US"/>
        </w:rPr>
        <w:t xml:space="preserve"> Cystic Fibrosis Foundation. He receives royalties from</w:t>
      </w:r>
      <w:r w:rsidRPr="00BD3500">
        <w:rPr>
          <w:rFonts w:cstheme="minorHAnsi"/>
          <w:lang w:val="en-US"/>
        </w:rPr>
        <w:t xml:space="preserve"> Elsevier</w:t>
      </w:r>
      <w:r w:rsidR="00282ADF">
        <w:rPr>
          <w:rFonts w:cstheme="minorHAnsi"/>
          <w:lang w:val="en-US"/>
        </w:rPr>
        <w:t xml:space="preserve">. He has </w:t>
      </w:r>
      <w:r w:rsidR="00AE768C">
        <w:rPr>
          <w:rFonts w:cstheme="minorHAnsi"/>
          <w:lang w:val="en-US"/>
        </w:rPr>
        <w:t>served</w:t>
      </w:r>
      <w:r w:rsidR="00282ADF">
        <w:rPr>
          <w:rFonts w:cstheme="minorHAnsi"/>
          <w:lang w:val="en-US"/>
        </w:rPr>
        <w:t xml:space="preserve"> as </w:t>
      </w:r>
      <w:r w:rsidR="00AE768C">
        <w:rPr>
          <w:rFonts w:cstheme="minorHAnsi"/>
          <w:lang w:val="en-US"/>
        </w:rPr>
        <w:t>c</w:t>
      </w:r>
      <w:r w:rsidRPr="00BD3500">
        <w:rPr>
          <w:rFonts w:cstheme="minorHAnsi"/>
          <w:lang w:val="en-US"/>
        </w:rPr>
        <w:t xml:space="preserve">onsultant </w:t>
      </w:r>
      <w:r w:rsidR="00282ADF">
        <w:rPr>
          <w:rFonts w:cstheme="minorHAnsi"/>
          <w:lang w:val="en-US"/>
        </w:rPr>
        <w:t>for: Applied Radiology,</w:t>
      </w:r>
      <w:r w:rsidRPr="00BD3500">
        <w:rPr>
          <w:rFonts w:cstheme="minorHAnsi"/>
          <w:lang w:val="en-US"/>
        </w:rPr>
        <w:t xml:space="preserve"> IBM Watson Health Imaging</w:t>
      </w:r>
      <w:r w:rsidR="00282ADF">
        <w:rPr>
          <w:rFonts w:cstheme="minorHAnsi"/>
          <w:lang w:val="en-US"/>
        </w:rPr>
        <w:t>, and</w:t>
      </w:r>
      <w:r w:rsidRPr="00BD3500">
        <w:rPr>
          <w:rFonts w:cstheme="minorHAnsi"/>
          <w:lang w:val="en-US"/>
        </w:rPr>
        <w:t xml:space="preserve"> KLAS</w:t>
      </w:r>
      <w:r w:rsidR="00282ADF">
        <w:rPr>
          <w:rFonts w:cstheme="minorHAnsi"/>
          <w:lang w:val="en-US"/>
        </w:rPr>
        <w:t>.</w:t>
      </w:r>
    </w:p>
    <w:p w14:paraId="7D60D4E0" w14:textId="77777777" w:rsidR="00153905" w:rsidRDefault="00153905" w:rsidP="00BD3500">
      <w:pPr>
        <w:spacing w:line="360" w:lineRule="auto"/>
        <w:jc w:val="both"/>
        <w:rPr>
          <w:rFonts w:cstheme="minorHAnsi"/>
          <w:lang w:val="en-US"/>
        </w:rPr>
      </w:pPr>
      <w:r w:rsidRPr="00153905">
        <w:rPr>
          <w:rFonts w:cstheme="minorHAnsi"/>
          <w:lang w:val="en-US"/>
        </w:rPr>
        <w:t>L</w:t>
      </w:r>
      <w:r>
        <w:rPr>
          <w:rFonts w:cstheme="minorHAnsi"/>
          <w:lang w:val="en-US"/>
        </w:rPr>
        <w:t>ucas Moreno</w:t>
      </w:r>
      <w:r w:rsidRPr="00153905">
        <w:rPr>
          <w:rFonts w:cstheme="minorHAnsi"/>
          <w:lang w:val="en-US"/>
        </w:rPr>
        <w:t xml:space="preserve"> has served in a consulting or advisory role for Novartis, AstraZeneca, Roche Genentech, Bayer, Amgen and MundiPharma; has received honoraria for educational events from Celgene and Novartis; and has received travel expenses from MundiPharma, Celgene and Amgen.</w:t>
      </w:r>
    </w:p>
    <w:p w14:paraId="06D38E63" w14:textId="77777777" w:rsidR="0012293F" w:rsidRDefault="0039613E" w:rsidP="0039613E">
      <w:pPr>
        <w:spacing w:line="360" w:lineRule="auto"/>
        <w:jc w:val="both"/>
        <w:rPr>
          <w:rFonts w:cstheme="minorHAnsi"/>
          <w:lang w:val="en-US"/>
        </w:rPr>
      </w:pPr>
      <w:r w:rsidRPr="0039613E">
        <w:rPr>
          <w:rFonts w:cstheme="minorHAnsi"/>
          <w:lang w:val="en-US"/>
        </w:rPr>
        <w:t>The</w:t>
      </w:r>
      <w:r w:rsidR="00845E56">
        <w:rPr>
          <w:rFonts w:cstheme="minorHAnsi"/>
          <w:lang w:val="en-US"/>
        </w:rPr>
        <w:t xml:space="preserve"> rest of the</w:t>
      </w:r>
      <w:r w:rsidRPr="0039613E">
        <w:rPr>
          <w:rFonts w:cstheme="minorHAnsi"/>
          <w:lang w:val="en-US"/>
        </w:rPr>
        <w:t xml:space="preserve"> authors declare that the</w:t>
      </w:r>
      <w:r>
        <w:rPr>
          <w:rFonts w:cstheme="minorHAnsi"/>
          <w:lang w:val="en-US"/>
        </w:rPr>
        <w:t xml:space="preserve">y have no conflict of </w:t>
      </w:r>
      <w:r w:rsidRPr="0039613E">
        <w:rPr>
          <w:rFonts w:cstheme="minorHAnsi"/>
          <w:lang w:val="en-US"/>
        </w:rPr>
        <w:t>interest.</w:t>
      </w:r>
    </w:p>
    <w:p w14:paraId="7D0A2CED" w14:textId="77777777" w:rsidR="0039613E" w:rsidRDefault="0039613E" w:rsidP="0039613E">
      <w:pPr>
        <w:spacing w:line="360" w:lineRule="auto"/>
        <w:jc w:val="both"/>
        <w:rPr>
          <w:rFonts w:cstheme="minorHAnsi"/>
          <w:b/>
          <w:lang w:val="en-US"/>
        </w:rPr>
      </w:pPr>
    </w:p>
    <w:p w14:paraId="0A6A6C73" w14:textId="77777777" w:rsidR="0039613E" w:rsidRDefault="0039613E" w:rsidP="0039613E">
      <w:pPr>
        <w:spacing w:line="360" w:lineRule="auto"/>
        <w:jc w:val="both"/>
        <w:rPr>
          <w:rFonts w:cstheme="minorHAnsi"/>
          <w:lang w:val="en-US"/>
        </w:rPr>
      </w:pPr>
    </w:p>
    <w:p w14:paraId="2FCF1E11" w14:textId="77777777" w:rsidR="00C67C86" w:rsidRDefault="00C67C86" w:rsidP="0039613E">
      <w:pPr>
        <w:spacing w:line="360" w:lineRule="auto"/>
        <w:jc w:val="both"/>
        <w:rPr>
          <w:rFonts w:cstheme="minorHAnsi"/>
          <w:lang w:val="en-US"/>
        </w:rPr>
      </w:pPr>
    </w:p>
    <w:p w14:paraId="0C82B328" w14:textId="77777777" w:rsidR="00F375B7" w:rsidRPr="0039613E" w:rsidRDefault="007E051A" w:rsidP="0039613E">
      <w:pPr>
        <w:spacing w:line="360" w:lineRule="auto"/>
        <w:jc w:val="both"/>
        <w:rPr>
          <w:rFonts w:cstheme="minorHAnsi"/>
          <w:b/>
          <w:lang w:val="en-US"/>
        </w:rPr>
      </w:pPr>
      <w:r w:rsidRPr="0039613E">
        <w:rPr>
          <w:rFonts w:cstheme="minorHAnsi"/>
          <w:b/>
          <w:lang w:val="en-US"/>
        </w:rPr>
        <w:t>REFERENCES</w:t>
      </w:r>
    </w:p>
    <w:p w14:paraId="0D1FB830" w14:textId="77777777" w:rsidR="00146375" w:rsidRDefault="001C05F1" w:rsidP="00146375">
      <w:pPr>
        <w:widowControl w:val="0"/>
        <w:autoSpaceDE w:val="0"/>
        <w:autoSpaceDN w:val="0"/>
        <w:adjustRightInd w:val="0"/>
        <w:spacing w:line="360" w:lineRule="auto"/>
        <w:rPr>
          <w:rFonts w:ascii="Times New Roman" w:hAnsi="Times New Roman" w:cs="Times New Roman"/>
          <w:sz w:val="24"/>
          <w:szCs w:val="24"/>
        </w:rPr>
      </w:pPr>
      <w:r>
        <w:rPr>
          <w:rFonts w:cstheme="minorHAnsi"/>
          <w:lang w:val="en-US"/>
        </w:rPr>
        <w:fldChar w:fldCharType="begin" w:fldLock="1"/>
      </w:r>
      <w:r w:rsidR="00800D85">
        <w:rPr>
          <w:rFonts w:cstheme="minorHAnsi"/>
          <w:lang w:val="en-US"/>
        </w:rPr>
        <w:instrText xml:space="preserve">ADDIN Mendeley Bibliography CSL_BIBLIOGRAPHY </w:instrText>
      </w:r>
    </w:p>
    <w:p w14:paraId="14E9B4D3"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 </w:instrText>
      </w:r>
      <w:r>
        <w:rPr>
          <w:rFonts w:ascii="Times New Roman" w:hAnsi="Times New Roman" w:cs="Times New Roman"/>
          <w:sz w:val="24"/>
          <w:szCs w:val="24"/>
        </w:rPr>
        <w:tab/>
        <w:instrText xml:space="preserve">Gatta, G., Botta, L., Rossi, S., Aareleid, T., Bielska-Lasota, M., Clavel, J., … EUROCARE Working Group. (2014). Childhood cancer survival in Europe 1999-2007: Results of EUROCARE-5-a population-based study. </w:instrText>
      </w:r>
      <w:r>
        <w:rPr>
          <w:rFonts w:ascii="Times New Roman" w:hAnsi="Times New Roman" w:cs="Times New Roman"/>
          <w:i/>
          <w:iCs/>
          <w:sz w:val="24"/>
          <w:szCs w:val="24"/>
        </w:rPr>
        <w:instrText>The Lancet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15</w:instrText>
      </w:r>
      <w:r>
        <w:rPr>
          <w:rFonts w:ascii="Times New Roman" w:hAnsi="Times New Roman" w:cs="Times New Roman"/>
          <w:sz w:val="24"/>
          <w:szCs w:val="24"/>
        </w:rPr>
        <w:instrText>(1), 35–47. https://doi.org/10.1016/S1470-2045(13)70548-5</w:instrText>
      </w:r>
    </w:p>
    <w:p w14:paraId="64CABCA5"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 </w:instrText>
      </w:r>
      <w:r>
        <w:rPr>
          <w:rFonts w:ascii="Times New Roman" w:hAnsi="Times New Roman" w:cs="Times New Roman"/>
          <w:sz w:val="24"/>
          <w:szCs w:val="24"/>
        </w:rPr>
        <w:tab/>
        <w:instrText xml:space="preserve">Trama, A., Botta, L., Foschi, R., Ferrari, A., Stiller, C., Desandes, E., … EUROCARE-5 Working Group. (2016). Survival of European adolescents and young adults diagnosed with cancer in 2000-07: population-based data from EUROCARE-5. </w:instrText>
      </w:r>
      <w:r>
        <w:rPr>
          <w:rFonts w:ascii="Times New Roman" w:hAnsi="Times New Roman" w:cs="Times New Roman"/>
          <w:i/>
          <w:iCs/>
          <w:sz w:val="24"/>
          <w:szCs w:val="24"/>
        </w:rPr>
        <w:instrText>The Lancet.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17</w:instrText>
      </w:r>
      <w:r>
        <w:rPr>
          <w:rFonts w:ascii="Times New Roman" w:hAnsi="Times New Roman" w:cs="Times New Roman"/>
          <w:sz w:val="24"/>
          <w:szCs w:val="24"/>
        </w:rPr>
        <w:instrText>(7), 896–906. https://doi.org/10.1016/S1470-2045(16)00162-5</w:instrText>
      </w:r>
    </w:p>
    <w:p w14:paraId="50B3F668"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 </w:instrText>
      </w:r>
      <w:r>
        <w:rPr>
          <w:rFonts w:ascii="Times New Roman" w:hAnsi="Times New Roman" w:cs="Times New Roman"/>
          <w:sz w:val="24"/>
          <w:szCs w:val="24"/>
        </w:rPr>
        <w:tab/>
        <w:instrText>Noone AM, Howlader N, Krapcho M, Miller D, Brest A, Yu M, Ruhl J, Tatalovich Z, Mariotto A, Lewis DR, Chen HS, Feuer EJ, C. K. (eds). (2018). SEER Cancer Statistics Review, 1975-2015, National Cancer Institute. Retrieved September 3, 2018, from https://seer.cancer.gov/csr/1975_2015/</w:instrText>
      </w:r>
    </w:p>
    <w:p w14:paraId="2300E646"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 </w:instrText>
      </w:r>
      <w:r>
        <w:rPr>
          <w:rFonts w:ascii="Times New Roman" w:hAnsi="Times New Roman" w:cs="Times New Roman"/>
          <w:sz w:val="24"/>
          <w:szCs w:val="24"/>
        </w:rPr>
        <w:tab/>
        <w:instrText xml:space="preserve">The European Society for Paediatric Oncology. (2015). </w:instrText>
      </w:r>
      <w:r>
        <w:rPr>
          <w:rFonts w:ascii="Times New Roman" w:hAnsi="Times New Roman" w:cs="Times New Roman"/>
          <w:i/>
          <w:iCs/>
          <w:sz w:val="24"/>
          <w:szCs w:val="24"/>
        </w:rPr>
        <w:instrText>The SIOPE Strategic Plan; a European Cancer Plan for Children and Adolescents</w:instrText>
      </w:r>
      <w:r>
        <w:rPr>
          <w:rFonts w:ascii="Times New Roman" w:hAnsi="Times New Roman" w:cs="Times New Roman"/>
          <w:sz w:val="24"/>
          <w:szCs w:val="24"/>
        </w:rPr>
        <w:instrText xml:space="preserve"> (1st ed.). SIOPE. Retrieved from https://www.siope.eu/SIOPE_StrategicPlan2015/files/assets/common/downloads/StrategyBooklet_UPDATEDFINAL.pdf</w:instrText>
      </w:r>
    </w:p>
    <w:p w14:paraId="748ED3E2"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5. </w:instrText>
      </w:r>
      <w:r>
        <w:rPr>
          <w:rFonts w:ascii="Times New Roman" w:hAnsi="Times New Roman" w:cs="Times New Roman"/>
          <w:sz w:val="24"/>
          <w:szCs w:val="24"/>
        </w:rPr>
        <w:tab/>
        <w:instrText xml:space="preserve">Vassal, G., Rousseau, R., Blanc, P., Moreno, L., Bode, G., Schwoch, S., … Zwierzina, H. (2015). Creating a unique, multi-stakeholder Paediatric Oncology Platform to improve drug development for children and adolescents with cancer. </w:instrText>
      </w:r>
      <w:r>
        <w:rPr>
          <w:rFonts w:ascii="Times New Roman" w:hAnsi="Times New Roman" w:cs="Times New Roman"/>
          <w:i/>
          <w:iCs/>
          <w:sz w:val="24"/>
          <w:szCs w:val="24"/>
        </w:rPr>
        <w:instrText>European journal of cancer (Oxford, England : 1990)</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51</w:instrText>
      </w:r>
      <w:r>
        <w:rPr>
          <w:rFonts w:ascii="Times New Roman" w:hAnsi="Times New Roman" w:cs="Times New Roman"/>
          <w:sz w:val="24"/>
          <w:szCs w:val="24"/>
        </w:rPr>
        <w:instrText>(2), 218–24. https://doi.org/10.1016/j.ejca.2014.10.029</w:instrText>
      </w:r>
    </w:p>
    <w:p w14:paraId="266377BE"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6. </w:instrText>
      </w:r>
      <w:r>
        <w:rPr>
          <w:rFonts w:ascii="Times New Roman" w:hAnsi="Times New Roman" w:cs="Times New Roman"/>
          <w:sz w:val="24"/>
          <w:szCs w:val="24"/>
        </w:rPr>
        <w:tab/>
        <w:instrText xml:space="preserve">Vassal, G., Zwaan, C. M., Ashley, D., Le Deley, M. C., Hargrave, D., Blanc, P., &amp; Adamson, P. C. (2013). New drugs for children and adolescents with cancer: The need for novel development pathways. </w:instrText>
      </w:r>
      <w:r>
        <w:rPr>
          <w:rFonts w:ascii="Times New Roman" w:hAnsi="Times New Roman" w:cs="Times New Roman"/>
          <w:i/>
          <w:iCs/>
          <w:sz w:val="24"/>
          <w:szCs w:val="24"/>
        </w:rPr>
        <w:instrText>The Lancet Oncology</w:instrText>
      </w:r>
      <w:r>
        <w:rPr>
          <w:rFonts w:ascii="Times New Roman" w:hAnsi="Times New Roman" w:cs="Times New Roman"/>
          <w:sz w:val="24"/>
          <w:szCs w:val="24"/>
        </w:rPr>
        <w:instrText>. https://doi.org/10.1016/S1470-2045(13)70013-5</w:instrText>
      </w:r>
    </w:p>
    <w:p w14:paraId="50F58A91"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7. </w:instrText>
      </w:r>
      <w:r>
        <w:rPr>
          <w:rFonts w:ascii="Times New Roman" w:hAnsi="Times New Roman" w:cs="Times New Roman"/>
          <w:sz w:val="24"/>
          <w:szCs w:val="24"/>
        </w:rPr>
        <w:tab/>
        <w:instrText xml:space="preserve">Boklan, J. (2006). Little patients, losing patience: pediatric cancer drug development. </w:instrText>
      </w:r>
      <w:r>
        <w:rPr>
          <w:rFonts w:ascii="Times New Roman" w:hAnsi="Times New Roman" w:cs="Times New Roman"/>
          <w:i/>
          <w:iCs/>
          <w:sz w:val="24"/>
          <w:szCs w:val="24"/>
        </w:rPr>
        <w:instrText>Molecular cancer therapeutics</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5</w:instrText>
      </w:r>
      <w:r>
        <w:rPr>
          <w:rFonts w:ascii="Times New Roman" w:hAnsi="Times New Roman" w:cs="Times New Roman"/>
          <w:sz w:val="24"/>
          <w:szCs w:val="24"/>
        </w:rPr>
        <w:instrText>(8), 1905–8. https://doi.org/10.1158/1535-7163.MCT-06-0179</w:instrText>
      </w:r>
    </w:p>
    <w:p w14:paraId="76D1AEA5"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8. </w:instrText>
      </w:r>
      <w:r>
        <w:rPr>
          <w:rFonts w:ascii="Times New Roman" w:hAnsi="Times New Roman" w:cs="Times New Roman"/>
          <w:sz w:val="24"/>
          <w:szCs w:val="24"/>
        </w:rPr>
        <w:tab/>
        <w:instrText xml:space="preserve">Vassal, G., Fitzgerald, E., Schrappe, M., Arnold, F., Kowalczyk, J., Walker, D., … Ladenstein, R. (2014). Challenges for children and adolescents with cancer in Europe: The SIOP-Europe agenda. </w:instrText>
      </w:r>
      <w:r>
        <w:rPr>
          <w:rFonts w:ascii="Times New Roman" w:hAnsi="Times New Roman" w:cs="Times New Roman"/>
          <w:i/>
          <w:iCs/>
          <w:sz w:val="24"/>
          <w:szCs w:val="24"/>
        </w:rPr>
        <w:instrText>Pediatric Blood and Cancer</w:instrText>
      </w:r>
      <w:r>
        <w:rPr>
          <w:rFonts w:ascii="Times New Roman" w:hAnsi="Times New Roman" w:cs="Times New Roman"/>
          <w:sz w:val="24"/>
          <w:szCs w:val="24"/>
        </w:rPr>
        <w:instrText>. https://doi.org/10.1002/pbc.25044</w:instrText>
      </w:r>
    </w:p>
    <w:p w14:paraId="6525E534"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9. </w:instrText>
      </w:r>
      <w:r>
        <w:rPr>
          <w:rFonts w:ascii="Times New Roman" w:hAnsi="Times New Roman" w:cs="Times New Roman"/>
          <w:sz w:val="24"/>
          <w:szCs w:val="24"/>
        </w:rPr>
        <w:tab/>
        <w:instrText xml:space="preserve">Vassal, G., Geoerger, B., &amp; Morland, B. (2013). Is the European Pediatric Medicine Regulation working for children and adolescents with cancer? </w:instrText>
      </w:r>
      <w:r>
        <w:rPr>
          <w:rFonts w:ascii="Times New Roman" w:hAnsi="Times New Roman" w:cs="Times New Roman"/>
          <w:i/>
          <w:iCs/>
          <w:sz w:val="24"/>
          <w:szCs w:val="24"/>
        </w:rPr>
        <w:instrText>Clinical Cancer Research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19</w:instrText>
      </w:r>
      <w:r>
        <w:rPr>
          <w:rFonts w:ascii="Times New Roman" w:hAnsi="Times New Roman" w:cs="Times New Roman"/>
          <w:sz w:val="24"/>
          <w:szCs w:val="24"/>
        </w:rPr>
        <w:instrText>(6), 1315–1325. https://doi.org/10.1158/1078-0432.CCR-12-2551</w:instrText>
      </w:r>
    </w:p>
    <w:p w14:paraId="79D6E011"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10. </w:instrText>
      </w:r>
      <w:r>
        <w:rPr>
          <w:rFonts w:ascii="Times New Roman" w:hAnsi="Times New Roman" w:cs="Times New Roman"/>
          <w:sz w:val="24"/>
          <w:szCs w:val="24"/>
        </w:rPr>
        <w:tab/>
        <w:instrText xml:space="preserve">Moreno, L., Pearson, A. D. J., Paoletti, X., Jimenez, I., Geoerger, B., Kearns, P. R., … Vassal, G. (2017). Early phase clinical trials of anticancer agents in children and adolescents — an ITCC perspective. </w:instrText>
      </w:r>
      <w:r>
        <w:rPr>
          <w:rFonts w:ascii="Times New Roman" w:hAnsi="Times New Roman" w:cs="Times New Roman"/>
          <w:i/>
          <w:iCs/>
          <w:sz w:val="24"/>
          <w:szCs w:val="24"/>
        </w:rPr>
        <w:instrText>Nature Reviews Clinical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14</w:instrText>
      </w:r>
      <w:r>
        <w:rPr>
          <w:rFonts w:ascii="Times New Roman" w:hAnsi="Times New Roman" w:cs="Times New Roman"/>
          <w:sz w:val="24"/>
          <w:szCs w:val="24"/>
        </w:rPr>
        <w:instrText>(8), 497–507. https://doi.org/10.1038/nrclinonc.2017.59</w:instrText>
      </w:r>
    </w:p>
    <w:p w14:paraId="435EE6C2"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11. </w:instrText>
      </w:r>
      <w:r>
        <w:rPr>
          <w:rFonts w:ascii="Times New Roman" w:hAnsi="Times New Roman" w:cs="Times New Roman"/>
          <w:sz w:val="24"/>
          <w:szCs w:val="24"/>
        </w:rPr>
        <w:tab/>
        <w:instrText xml:space="preserve">Institute, N. C. (2010). Common Terminology Criteria for Adverse Events v4.3. </w:instrText>
      </w:r>
      <w:r>
        <w:rPr>
          <w:rFonts w:ascii="Times New Roman" w:hAnsi="Times New Roman" w:cs="Times New Roman"/>
          <w:i/>
          <w:iCs/>
          <w:sz w:val="24"/>
          <w:szCs w:val="24"/>
        </w:rPr>
        <w:instrText>NCI, NIH, DHHS</w:instrText>
      </w:r>
      <w:r>
        <w:rPr>
          <w:rFonts w:ascii="Times New Roman" w:hAnsi="Times New Roman" w:cs="Times New Roman"/>
          <w:sz w:val="24"/>
          <w:szCs w:val="24"/>
        </w:rPr>
        <w:instrText>. Retrieved from http://evs.nci.nih.gov/ftp1/CTCAE/CTCAE_4.03_2010-06-14_QuickReference_8.5x11.pdf</w:instrText>
      </w:r>
    </w:p>
    <w:p w14:paraId="2AC7809C"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12. </w:instrText>
      </w:r>
      <w:r>
        <w:rPr>
          <w:rFonts w:ascii="Times New Roman" w:hAnsi="Times New Roman" w:cs="Times New Roman"/>
          <w:sz w:val="24"/>
          <w:szCs w:val="24"/>
        </w:rPr>
        <w:tab/>
        <w:instrText xml:space="preserve">Aaronson, N. K., Ahmedzai, S., Bergman, B., Bullinger, M., Cull, A., Duez, N. J., … Takeda, F. (1993). The European Organisation for Research and Treatment of Cancer QLQ-C30: A quality-of-life instrument for use in international clinical trials in oncology. </w:instrText>
      </w:r>
      <w:r>
        <w:rPr>
          <w:rFonts w:ascii="Times New Roman" w:hAnsi="Times New Roman" w:cs="Times New Roman"/>
          <w:i/>
          <w:iCs/>
          <w:sz w:val="24"/>
          <w:szCs w:val="24"/>
        </w:rPr>
        <w:instrText>Journal of the National Cancer Institute</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85</w:instrText>
      </w:r>
      <w:r>
        <w:rPr>
          <w:rFonts w:ascii="Times New Roman" w:hAnsi="Times New Roman" w:cs="Times New Roman"/>
          <w:sz w:val="24"/>
          <w:szCs w:val="24"/>
        </w:rPr>
        <w:instrText>, 365–376. https://doi.org/10.1093/jnci/85.5.365</w:instrText>
      </w:r>
    </w:p>
    <w:p w14:paraId="429DBC3C"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13. </w:instrText>
      </w:r>
      <w:r>
        <w:rPr>
          <w:rFonts w:ascii="Times New Roman" w:hAnsi="Times New Roman" w:cs="Times New Roman"/>
          <w:sz w:val="24"/>
          <w:szCs w:val="24"/>
        </w:rPr>
        <w:tab/>
        <w:instrText xml:space="preserve">Therasse, P., Arbuck, S. G., Eisenhauer, E. A., Wanders, J., Kaplan, R. S., Rubinstein, L., … Gwyther, S. G. (2000). New guidelines to evaluate the response to treatment in solid tumors. European Organization for Research and Treatment of Cancer, National Cancer Institute of the United States, National Cancer Institute of Canada. </w:instrText>
      </w:r>
      <w:r>
        <w:rPr>
          <w:rFonts w:ascii="Times New Roman" w:hAnsi="Times New Roman" w:cs="Times New Roman"/>
          <w:i/>
          <w:iCs/>
          <w:sz w:val="24"/>
          <w:szCs w:val="24"/>
        </w:rPr>
        <w:instrText>Journal of the National Cancer Institute</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92</w:instrText>
      </w:r>
      <w:r>
        <w:rPr>
          <w:rFonts w:ascii="Times New Roman" w:hAnsi="Times New Roman" w:cs="Times New Roman"/>
          <w:sz w:val="24"/>
          <w:szCs w:val="24"/>
        </w:rPr>
        <w:instrText>(3), 205–16. Retrieved from http://www.ncbi.nlm.nih.gov/pubmed/10655437</w:instrText>
      </w:r>
    </w:p>
    <w:p w14:paraId="384B224A"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14. </w:instrText>
      </w:r>
      <w:r>
        <w:rPr>
          <w:rFonts w:ascii="Times New Roman" w:hAnsi="Times New Roman" w:cs="Times New Roman"/>
          <w:sz w:val="24"/>
          <w:szCs w:val="24"/>
        </w:rPr>
        <w:tab/>
        <w:instrText xml:space="preserve">Eisenhauer, E. A., Therasse, P., Bogaerts, J., Schwartz, L. H., Sargent, D., Ford, R., … Verweij, J. (2009). New response evaluation criteria in solid tumours: Revised RECIST guideline (version 1.1). </w:instrText>
      </w:r>
      <w:r>
        <w:rPr>
          <w:rFonts w:ascii="Times New Roman" w:hAnsi="Times New Roman" w:cs="Times New Roman"/>
          <w:i/>
          <w:iCs/>
          <w:sz w:val="24"/>
          <w:szCs w:val="24"/>
        </w:rPr>
        <w:instrText>European Journal of 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45</w:instrText>
      </w:r>
      <w:r>
        <w:rPr>
          <w:rFonts w:ascii="Times New Roman" w:hAnsi="Times New Roman" w:cs="Times New Roman"/>
          <w:sz w:val="24"/>
          <w:szCs w:val="24"/>
        </w:rPr>
        <w:instrText>(2), 228–247. https://doi.org/10.1016/j.ejca.2008.10.026</w:instrText>
      </w:r>
    </w:p>
    <w:p w14:paraId="356F3837"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15. </w:instrText>
      </w:r>
      <w:r>
        <w:rPr>
          <w:rFonts w:ascii="Times New Roman" w:hAnsi="Times New Roman" w:cs="Times New Roman"/>
          <w:sz w:val="24"/>
          <w:szCs w:val="24"/>
        </w:rPr>
        <w:tab/>
        <w:instrText xml:space="preserve">de Rojas, T., Bautista, F. J., Madero, L., &amp; Moreno, L. (2016). The First Step to Integrating Adapted Common Terminology Criteria for Adverse Events for Children. </w:instrText>
      </w:r>
      <w:r>
        <w:rPr>
          <w:rFonts w:ascii="Times New Roman" w:hAnsi="Times New Roman" w:cs="Times New Roman"/>
          <w:i/>
          <w:iCs/>
          <w:sz w:val="24"/>
          <w:szCs w:val="24"/>
        </w:rPr>
        <w:instrText>Journal of clinical oncology : official journal of the American Society of Clinical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34</w:instrText>
      </w:r>
      <w:r>
        <w:rPr>
          <w:rFonts w:ascii="Times New Roman" w:hAnsi="Times New Roman" w:cs="Times New Roman"/>
          <w:sz w:val="24"/>
          <w:szCs w:val="24"/>
        </w:rPr>
        <w:instrText>(18), 2196–7. https://doi.org/10.1200/JCO.2016.67.7104</w:instrText>
      </w:r>
    </w:p>
    <w:p w14:paraId="06CC6CD4"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16. </w:instrText>
      </w:r>
      <w:r>
        <w:rPr>
          <w:rFonts w:ascii="Times New Roman" w:hAnsi="Times New Roman" w:cs="Times New Roman"/>
          <w:sz w:val="24"/>
          <w:szCs w:val="24"/>
        </w:rPr>
        <w:tab/>
        <w:instrText xml:space="preserve">Schmiegelow, K., Attarbaschi, A., Barzilai, S., Escherich, G., Frandsen, T. L., Halsey, C., … Zapotocka, E. (2016). Consensus definitions of 14 severe acute toxic effects for childhood lymphoblastic leukaemia treatment: a Delphi consensus. </w:instrText>
      </w:r>
      <w:r>
        <w:rPr>
          <w:rFonts w:ascii="Times New Roman" w:hAnsi="Times New Roman" w:cs="Times New Roman"/>
          <w:i/>
          <w:iCs/>
          <w:sz w:val="24"/>
          <w:szCs w:val="24"/>
        </w:rPr>
        <w:instrText>The Lancet Oncology</w:instrText>
      </w:r>
      <w:r>
        <w:rPr>
          <w:rFonts w:ascii="Times New Roman" w:hAnsi="Times New Roman" w:cs="Times New Roman"/>
          <w:sz w:val="24"/>
          <w:szCs w:val="24"/>
        </w:rPr>
        <w:instrText>. https://doi.org/10.1016/S1470-2045(16)30035-3</w:instrText>
      </w:r>
    </w:p>
    <w:p w14:paraId="6B77A222"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17. </w:instrText>
      </w:r>
      <w:r>
        <w:rPr>
          <w:rFonts w:ascii="Times New Roman" w:hAnsi="Times New Roman" w:cs="Times New Roman"/>
          <w:sz w:val="24"/>
          <w:szCs w:val="24"/>
        </w:rPr>
        <w:tab/>
        <w:instrText xml:space="preserve">Sodergren, S. C., Husson, O., Robinson, J., Rohde, G. E., Tomaszewska, I. M., Vivat, B., … Darlington, A. S. (2017). Systematic review of the health-related quality of life issues facing adolescents and young adults with cancer. </w:instrText>
      </w:r>
      <w:r>
        <w:rPr>
          <w:rFonts w:ascii="Times New Roman" w:hAnsi="Times New Roman" w:cs="Times New Roman"/>
          <w:i/>
          <w:iCs/>
          <w:sz w:val="24"/>
          <w:szCs w:val="24"/>
        </w:rPr>
        <w:instrText>Quality of Life Research</w:instrText>
      </w:r>
      <w:r>
        <w:rPr>
          <w:rFonts w:ascii="Times New Roman" w:hAnsi="Times New Roman" w:cs="Times New Roman"/>
          <w:sz w:val="24"/>
          <w:szCs w:val="24"/>
        </w:rPr>
        <w:instrText>. https://doi.org/10.1007/s11136-017-1520-x</w:instrText>
      </w:r>
    </w:p>
    <w:p w14:paraId="6793D721"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18. </w:instrText>
      </w:r>
      <w:r>
        <w:rPr>
          <w:rFonts w:ascii="Times New Roman" w:hAnsi="Times New Roman" w:cs="Times New Roman"/>
          <w:sz w:val="24"/>
          <w:szCs w:val="24"/>
        </w:rPr>
        <w:tab/>
        <w:instrText xml:space="preserve">Litière, S., Collette, S., De Vries, E. G. E., Seymour, L., &amp; Bogaerts, J. (2017). RECIST-learning from the past to build the future. </w:instrText>
      </w:r>
      <w:r>
        <w:rPr>
          <w:rFonts w:ascii="Times New Roman" w:hAnsi="Times New Roman" w:cs="Times New Roman"/>
          <w:i/>
          <w:iCs/>
          <w:sz w:val="24"/>
          <w:szCs w:val="24"/>
        </w:rPr>
        <w:instrText>Nature Reviews Clinical Oncology</w:instrText>
      </w:r>
      <w:r>
        <w:rPr>
          <w:rFonts w:ascii="Times New Roman" w:hAnsi="Times New Roman" w:cs="Times New Roman"/>
          <w:sz w:val="24"/>
          <w:szCs w:val="24"/>
        </w:rPr>
        <w:instrText>. https://doi.org/10.1038/nrclinonc.2016.195</w:instrText>
      </w:r>
    </w:p>
    <w:p w14:paraId="2DB0F2AB"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19. </w:instrText>
      </w:r>
      <w:r>
        <w:rPr>
          <w:rFonts w:ascii="Times New Roman" w:hAnsi="Times New Roman" w:cs="Times New Roman"/>
          <w:sz w:val="24"/>
          <w:szCs w:val="24"/>
        </w:rPr>
        <w:tab/>
        <w:instrText xml:space="preserve">McHugh, K., &amp; Kao, S. (2003). Response evaluation criteria in solid tumours (RECIST): problems and need for modifications in paediatric oncology? </w:instrText>
      </w:r>
      <w:r>
        <w:rPr>
          <w:rFonts w:ascii="Times New Roman" w:hAnsi="Times New Roman" w:cs="Times New Roman"/>
          <w:i/>
          <w:iCs/>
          <w:sz w:val="24"/>
          <w:szCs w:val="24"/>
        </w:rPr>
        <w:instrText>The British Journal of Radiology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76</w:instrText>
      </w:r>
      <w:r>
        <w:rPr>
          <w:rFonts w:ascii="Times New Roman" w:hAnsi="Times New Roman" w:cs="Times New Roman"/>
          <w:sz w:val="24"/>
          <w:szCs w:val="24"/>
        </w:rPr>
        <w:instrText>(907), 433–436. https://doi.org/10.1259/bjr/15521966</w:instrText>
      </w:r>
    </w:p>
    <w:p w14:paraId="785A5040"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20. </w:instrText>
      </w:r>
      <w:r>
        <w:rPr>
          <w:rFonts w:ascii="Times New Roman" w:hAnsi="Times New Roman" w:cs="Times New Roman"/>
          <w:sz w:val="24"/>
          <w:szCs w:val="24"/>
        </w:rPr>
        <w:tab/>
        <w:instrText xml:space="preserve">Moon, L., &amp; McHugh, K. (2005). Advances in paediatric tumour imaging. </w:instrText>
      </w:r>
      <w:r>
        <w:rPr>
          <w:rFonts w:ascii="Times New Roman" w:hAnsi="Times New Roman" w:cs="Times New Roman"/>
          <w:i/>
          <w:iCs/>
          <w:sz w:val="24"/>
          <w:szCs w:val="24"/>
        </w:rPr>
        <w:instrText>Archives of Disease in Childhood</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90</w:instrText>
      </w:r>
      <w:r>
        <w:rPr>
          <w:rFonts w:ascii="Times New Roman" w:hAnsi="Times New Roman" w:cs="Times New Roman"/>
          <w:sz w:val="24"/>
          <w:szCs w:val="24"/>
        </w:rPr>
        <w:instrText>(6), 608–611. https://doi.org/10.1136/adc.2004.051193</w:instrText>
      </w:r>
    </w:p>
    <w:p w14:paraId="3BC5A80D"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21. </w:instrText>
      </w:r>
      <w:r>
        <w:rPr>
          <w:rFonts w:ascii="Times New Roman" w:hAnsi="Times New Roman" w:cs="Times New Roman"/>
          <w:sz w:val="24"/>
          <w:szCs w:val="24"/>
        </w:rPr>
        <w:tab/>
        <w:instrText xml:space="preserve">Barnacle, A. M., &amp; McHugh, K. (2006). Limitations with the response evaluation criteria in solid tumors (RECIST) guidance in disseminated pediatric malignancy. </w:instrText>
      </w:r>
      <w:r>
        <w:rPr>
          <w:rFonts w:ascii="Times New Roman" w:hAnsi="Times New Roman" w:cs="Times New Roman"/>
          <w:i/>
          <w:iCs/>
          <w:sz w:val="24"/>
          <w:szCs w:val="24"/>
        </w:rPr>
        <w:instrText>Pediatric Blood &amp; 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46</w:instrText>
      </w:r>
      <w:r>
        <w:rPr>
          <w:rFonts w:ascii="Times New Roman" w:hAnsi="Times New Roman" w:cs="Times New Roman"/>
          <w:sz w:val="24"/>
          <w:szCs w:val="24"/>
        </w:rPr>
        <w:instrText>(2), 127–134. https://doi.org/10.1002/pbc.20344</w:instrText>
      </w:r>
    </w:p>
    <w:p w14:paraId="28CCDDDB"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22. </w:instrText>
      </w:r>
      <w:r>
        <w:rPr>
          <w:rFonts w:ascii="Times New Roman" w:hAnsi="Times New Roman" w:cs="Times New Roman"/>
          <w:sz w:val="24"/>
          <w:szCs w:val="24"/>
        </w:rPr>
        <w:tab/>
        <w:instrText xml:space="preserve">Therasse, P., Eisenhauer, E. A., &amp; Verweij, J. (2006). RECIST revisited: a review of validation studies on tumour assessment. </w:instrText>
      </w:r>
      <w:r>
        <w:rPr>
          <w:rFonts w:ascii="Times New Roman" w:hAnsi="Times New Roman" w:cs="Times New Roman"/>
          <w:i/>
          <w:iCs/>
          <w:sz w:val="24"/>
          <w:szCs w:val="24"/>
        </w:rPr>
        <w:instrText>European journal of cancer (Oxford, England : 1990)</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42</w:instrText>
      </w:r>
      <w:r>
        <w:rPr>
          <w:rFonts w:ascii="Times New Roman" w:hAnsi="Times New Roman" w:cs="Times New Roman"/>
          <w:sz w:val="24"/>
          <w:szCs w:val="24"/>
        </w:rPr>
        <w:instrText>(8), 1031–9. https://doi.org/10.1016/j.ejca.2006.01.026</w:instrText>
      </w:r>
    </w:p>
    <w:p w14:paraId="5667D9F2"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23. </w:instrText>
      </w:r>
      <w:r>
        <w:rPr>
          <w:rFonts w:ascii="Times New Roman" w:hAnsi="Times New Roman" w:cs="Times New Roman"/>
          <w:sz w:val="24"/>
          <w:szCs w:val="24"/>
        </w:rPr>
        <w:tab/>
        <w:instrText xml:space="preserve">Carceller, F., Bautista, F. J., Fowkes, L. A., Marshall, L. V., Sirvent, S. I., Chisholm, J. C., … Moreno, L. (2016). Response Assessment in Paediatric Phase I Trials According to RECIST Guidelines: Survival Outcomes, Patterns of Progression and Relevance of Changes in Tumour Measurements. </w:instrText>
      </w:r>
      <w:r>
        <w:rPr>
          <w:rFonts w:ascii="Times New Roman" w:hAnsi="Times New Roman" w:cs="Times New Roman"/>
          <w:i/>
          <w:iCs/>
          <w:sz w:val="24"/>
          <w:szCs w:val="24"/>
        </w:rPr>
        <w:instrText>Pediatric Blood &amp; 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63</w:instrText>
      </w:r>
      <w:r>
        <w:rPr>
          <w:rFonts w:ascii="Times New Roman" w:hAnsi="Times New Roman" w:cs="Times New Roman"/>
          <w:sz w:val="24"/>
          <w:szCs w:val="24"/>
        </w:rPr>
        <w:instrText>(8), 1400–1406. https://doi.org/10.1002/pbc.26039</w:instrText>
      </w:r>
    </w:p>
    <w:p w14:paraId="69210C60"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24. </w:instrText>
      </w:r>
      <w:r>
        <w:rPr>
          <w:rFonts w:ascii="Times New Roman" w:hAnsi="Times New Roman" w:cs="Times New Roman"/>
          <w:sz w:val="24"/>
          <w:szCs w:val="24"/>
        </w:rPr>
        <w:tab/>
        <w:instrText xml:space="preserve">Steliarova-Foucher, E., Colombet, M., Ries, L. A. G., Moreno, F., Dolya, A., Bray, F., … Steliarova-Foucher, E. (2017). International incidence of childhood cancer, 2001–10: a population-based registry study. </w:instrText>
      </w:r>
      <w:r>
        <w:rPr>
          <w:rFonts w:ascii="Times New Roman" w:hAnsi="Times New Roman" w:cs="Times New Roman"/>
          <w:i/>
          <w:iCs/>
          <w:sz w:val="24"/>
          <w:szCs w:val="24"/>
        </w:rPr>
        <w:instrText>The Lancet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18</w:instrText>
      </w:r>
      <w:r>
        <w:rPr>
          <w:rFonts w:ascii="Times New Roman" w:hAnsi="Times New Roman" w:cs="Times New Roman"/>
          <w:sz w:val="24"/>
          <w:szCs w:val="24"/>
        </w:rPr>
        <w:instrText>(6), 719–731. https://doi.org/10.1016/S1470-2045(17)30186-9</w:instrText>
      </w:r>
    </w:p>
    <w:p w14:paraId="33E4BB8F"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25. </w:instrText>
      </w:r>
      <w:r>
        <w:rPr>
          <w:rFonts w:ascii="Times New Roman" w:hAnsi="Times New Roman" w:cs="Times New Roman"/>
          <w:sz w:val="24"/>
          <w:szCs w:val="24"/>
        </w:rPr>
        <w:tab/>
        <w:instrText xml:space="preserve">Brodeur, G. M., &amp; Bagatell, R. (2014). Mechanisms of neuroblastoma regression. </w:instrText>
      </w:r>
      <w:r>
        <w:rPr>
          <w:rFonts w:ascii="Times New Roman" w:hAnsi="Times New Roman" w:cs="Times New Roman"/>
          <w:i/>
          <w:iCs/>
          <w:sz w:val="24"/>
          <w:szCs w:val="24"/>
        </w:rPr>
        <w:instrText>Nature Reviews Clinical Oncology</w:instrText>
      </w:r>
      <w:r>
        <w:rPr>
          <w:rFonts w:ascii="Times New Roman" w:hAnsi="Times New Roman" w:cs="Times New Roman"/>
          <w:sz w:val="24"/>
          <w:szCs w:val="24"/>
        </w:rPr>
        <w:instrText>. https://doi.org/10.1038/nrclinonc.2014.168</w:instrText>
      </w:r>
    </w:p>
    <w:p w14:paraId="68FC1A03"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26. </w:instrText>
      </w:r>
      <w:r>
        <w:rPr>
          <w:rFonts w:ascii="Times New Roman" w:hAnsi="Times New Roman" w:cs="Times New Roman"/>
          <w:sz w:val="24"/>
          <w:szCs w:val="24"/>
        </w:rPr>
        <w:tab/>
        <w:instrText xml:space="preserve">Sturm, D., Bender, S., Jones, D. T. W., Lichter, P., Grill, J., Becher, O., … Pfister, S. M. (2014). Paediatric and adult glioblastoma: multiform (epi)genomic culprits emerge. </w:instrText>
      </w:r>
      <w:r>
        <w:rPr>
          <w:rFonts w:ascii="Times New Roman" w:hAnsi="Times New Roman" w:cs="Times New Roman"/>
          <w:i/>
          <w:iCs/>
          <w:sz w:val="24"/>
          <w:szCs w:val="24"/>
        </w:rPr>
        <w:instrText>Nature Reviews 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14</w:instrText>
      </w:r>
      <w:r>
        <w:rPr>
          <w:rFonts w:ascii="Times New Roman" w:hAnsi="Times New Roman" w:cs="Times New Roman"/>
          <w:sz w:val="24"/>
          <w:szCs w:val="24"/>
        </w:rPr>
        <w:instrText>(2), 92–107. https://doi.org/10.1038/nrc3655</w:instrText>
      </w:r>
    </w:p>
    <w:p w14:paraId="2A7EE6B8"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27. </w:instrText>
      </w:r>
      <w:r>
        <w:rPr>
          <w:rFonts w:ascii="Times New Roman" w:hAnsi="Times New Roman" w:cs="Times New Roman"/>
          <w:sz w:val="24"/>
          <w:szCs w:val="24"/>
        </w:rPr>
        <w:tab/>
        <w:instrText xml:space="preserve">Schoot, R. A., McHugh, K., van Rijn, R. R., Kremer, L. C. M., Chisholm, J. C., Caron, H. N., &amp; Merks, J. H. M. (2013). Response assessment in pediatric rhabdomyosarcoma: can response evaluation criteria in solid tumors replace three-dimensional volume assessments? </w:instrText>
      </w:r>
      <w:r>
        <w:rPr>
          <w:rFonts w:ascii="Times New Roman" w:hAnsi="Times New Roman" w:cs="Times New Roman"/>
          <w:i/>
          <w:iCs/>
          <w:sz w:val="24"/>
          <w:szCs w:val="24"/>
        </w:rPr>
        <w:instrText>Radiology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269</w:instrText>
      </w:r>
      <w:r>
        <w:rPr>
          <w:rFonts w:ascii="Times New Roman" w:hAnsi="Times New Roman" w:cs="Times New Roman"/>
          <w:sz w:val="24"/>
          <w:szCs w:val="24"/>
        </w:rPr>
        <w:instrText>(3), 870–8. https://doi.org/10.1148/radiol.13122607</w:instrText>
      </w:r>
    </w:p>
    <w:p w14:paraId="6165DD76"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28. </w:instrText>
      </w:r>
      <w:r>
        <w:rPr>
          <w:rFonts w:ascii="Times New Roman" w:hAnsi="Times New Roman" w:cs="Times New Roman"/>
          <w:sz w:val="24"/>
          <w:szCs w:val="24"/>
        </w:rPr>
        <w:tab/>
        <w:instrText xml:space="preserve">Bagatell, R., McHugh, K., Naranjo, A., Ryn, C. Van, Kirby, C., Brock, P., … Nuchtern, J. (2016). Assessment of Primary Site Response in Children With High-Risk Neuroblastoma: An International Multicenter Study. </w:instrText>
      </w:r>
      <w:r>
        <w:rPr>
          <w:rFonts w:ascii="Times New Roman" w:hAnsi="Times New Roman" w:cs="Times New Roman"/>
          <w:i/>
          <w:iCs/>
          <w:sz w:val="24"/>
          <w:szCs w:val="24"/>
        </w:rPr>
        <w:instrText>Journal of Clinical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34</w:instrText>
      </w:r>
      <w:r>
        <w:rPr>
          <w:rFonts w:ascii="Times New Roman" w:hAnsi="Times New Roman" w:cs="Times New Roman"/>
          <w:sz w:val="24"/>
          <w:szCs w:val="24"/>
        </w:rPr>
        <w:instrText>(7), 740. https://doi.org/10.1200/JCO.2015.63.2042</w:instrText>
      </w:r>
    </w:p>
    <w:p w14:paraId="1BEDCFB0"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29. </w:instrText>
      </w:r>
      <w:r>
        <w:rPr>
          <w:rFonts w:ascii="Times New Roman" w:hAnsi="Times New Roman" w:cs="Times New Roman"/>
          <w:sz w:val="24"/>
          <w:szCs w:val="24"/>
        </w:rPr>
        <w:tab/>
        <w:instrText xml:space="preserve">Guenther, L. M., Rowe, R. G., Acharya, P. T., Swenson, D. W., Meyer, S. C., Clinton, C. M., … Janeway, K. A. (2017). Response Evaluation Criteria in Solid Tumors (RECIST) following neoadjuvant chemotherapy in osteosarcoma. </w:instrText>
      </w:r>
      <w:r>
        <w:rPr>
          <w:rFonts w:ascii="Times New Roman" w:hAnsi="Times New Roman" w:cs="Times New Roman"/>
          <w:i/>
          <w:iCs/>
          <w:sz w:val="24"/>
          <w:szCs w:val="24"/>
        </w:rPr>
        <w:instrText>Pediatric Blood &amp; Cancer</w:instrText>
      </w:r>
      <w:r>
        <w:rPr>
          <w:rFonts w:ascii="Times New Roman" w:hAnsi="Times New Roman" w:cs="Times New Roman"/>
          <w:sz w:val="24"/>
          <w:szCs w:val="24"/>
        </w:rPr>
        <w:instrText>, e26896. https://doi.org/10.1002/pbc.26896</w:instrText>
      </w:r>
    </w:p>
    <w:p w14:paraId="0D4541EC"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30. </w:instrText>
      </w:r>
      <w:r>
        <w:rPr>
          <w:rFonts w:ascii="Times New Roman" w:hAnsi="Times New Roman" w:cs="Times New Roman"/>
          <w:sz w:val="24"/>
          <w:szCs w:val="24"/>
        </w:rPr>
        <w:tab/>
        <w:instrText xml:space="preserve">Park, J. R., Bagatell, R., Cohn, S. L., Pearson, A. D., Villablanca, J. G., Berthold, F., … Valteau-Couanet, D. (2017). Revisions to the International Neuroblastoma Response Criteria: A Consensus Statement From the National Cancer Institute Clinical Trials Planning Meeting. </w:instrText>
      </w:r>
      <w:r>
        <w:rPr>
          <w:rFonts w:ascii="Times New Roman" w:hAnsi="Times New Roman" w:cs="Times New Roman"/>
          <w:i/>
          <w:iCs/>
          <w:sz w:val="24"/>
          <w:szCs w:val="24"/>
        </w:rPr>
        <w:instrText>Journal of Clinical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35</w:instrText>
      </w:r>
      <w:r>
        <w:rPr>
          <w:rFonts w:ascii="Times New Roman" w:hAnsi="Times New Roman" w:cs="Times New Roman"/>
          <w:sz w:val="24"/>
          <w:szCs w:val="24"/>
        </w:rPr>
        <w:instrText>(22), 2580–2587. https://doi.org/10.1200/JCO.2016.72.0177</w:instrText>
      </w:r>
    </w:p>
    <w:p w14:paraId="34FEA9F1"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31. </w:instrText>
      </w:r>
      <w:r>
        <w:rPr>
          <w:rFonts w:ascii="Times New Roman" w:hAnsi="Times New Roman" w:cs="Times New Roman"/>
          <w:sz w:val="24"/>
          <w:szCs w:val="24"/>
        </w:rPr>
        <w:tab/>
        <w:instrText xml:space="preserve">Aghighi, M., Boe, J., Rosenberg, J., Von Eyben, R., Gawande, R. S., Petit, P., … Daldrup-Link, H. E. (2016). Three-dimensional Radiologic Assessment of Chemotherapy Response in Ewing Sarcoma Can Be Used to Predict Clinical Outcome. </w:instrText>
      </w:r>
      <w:r>
        <w:rPr>
          <w:rFonts w:ascii="Times New Roman" w:hAnsi="Times New Roman" w:cs="Times New Roman"/>
          <w:i/>
          <w:iCs/>
          <w:sz w:val="24"/>
          <w:szCs w:val="24"/>
        </w:rPr>
        <w:instrText>Radiology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280</w:instrText>
      </w:r>
      <w:r>
        <w:rPr>
          <w:rFonts w:ascii="Times New Roman" w:hAnsi="Times New Roman" w:cs="Times New Roman"/>
          <w:sz w:val="24"/>
          <w:szCs w:val="24"/>
        </w:rPr>
        <w:instrText>(3), 905–15. https://doi.org/10.1148/radiol.2016151301</w:instrText>
      </w:r>
    </w:p>
    <w:p w14:paraId="28CA46AA"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32. </w:instrText>
      </w:r>
      <w:r>
        <w:rPr>
          <w:rFonts w:ascii="Times New Roman" w:hAnsi="Times New Roman" w:cs="Times New Roman"/>
          <w:sz w:val="24"/>
          <w:szCs w:val="24"/>
        </w:rPr>
        <w:tab/>
        <w:instrText xml:space="preserve">Nguyen, R., McCarville, M. B., Sykes, A., Mao, S., Wu, J., Langham, M. R., &amp; Furman, W. L. (2018). Rapid decrease of serum alpha-fetoprotein and tumor volume predicts outcome in children with hepatoblastoma treated with neoadjuvant chemotherapy. </w:instrText>
      </w:r>
      <w:r>
        <w:rPr>
          <w:rFonts w:ascii="Times New Roman" w:hAnsi="Times New Roman" w:cs="Times New Roman"/>
          <w:i/>
          <w:iCs/>
          <w:sz w:val="24"/>
          <w:szCs w:val="24"/>
        </w:rPr>
        <w:instrText>International journal of clinical oncology</w:instrText>
      </w:r>
      <w:r>
        <w:rPr>
          <w:rFonts w:ascii="Times New Roman" w:hAnsi="Times New Roman" w:cs="Times New Roman"/>
          <w:sz w:val="24"/>
          <w:szCs w:val="24"/>
        </w:rPr>
        <w:instrText>. https://doi.org/10.1007/s10147-018-1285-4</w:instrText>
      </w:r>
    </w:p>
    <w:p w14:paraId="73059F80"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33. </w:instrText>
      </w:r>
      <w:r>
        <w:rPr>
          <w:rFonts w:ascii="Times New Roman" w:hAnsi="Times New Roman" w:cs="Times New Roman"/>
          <w:sz w:val="24"/>
          <w:szCs w:val="24"/>
        </w:rPr>
        <w:tab/>
        <w:instrText xml:space="preserve">O’Neill, A. F., Towbin, A. J., Krailo, M. D., Xia, C., Gao, Y., McCarville, M. B., … Katzenstein, H. M. (2017). Characterization of Pulmonary Metastases in Children With Hepatoblastoma Treated on Children’s Oncology Group Protocol AHEP0731 (The Treatment of Children With All Stages of Hepatoblastoma): A Report From the Children’s Oncology Group. </w:instrText>
      </w:r>
      <w:r>
        <w:rPr>
          <w:rFonts w:ascii="Times New Roman" w:hAnsi="Times New Roman" w:cs="Times New Roman"/>
          <w:i/>
          <w:iCs/>
          <w:sz w:val="24"/>
          <w:szCs w:val="24"/>
        </w:rPr>
        <w:instrText>Journal of clinical oncology : official journal of the American Society of Clinical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35</w:instrText>
      </w:r>
      <w:r>
        <w:rPr>
          <w:rFonts w:ascii="Times New Roman" w:hAnsi="Times New Roman" w:cs="Times New Roman"/>
          <w:sz w:val="24"/>
          <w:szCs w:val="24"/>
        </w:rPr>
        <w:instrText>(30), 3465–3473. https://doi.org/10.1200/JCO.2017.73.5654</w:instrText>
      </w:r>
    </w:p>
    <w:p w14:paraId="39C4F719"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34. </w:instrText>
      </w:r>
      <w:r>
        <w:rPr>
          <w:rFonts w:ascii="Times New Roman" w:hAnsi="Times New Roman" w:cs="Times New Roman"/>
          <w:sz w:val="24"/>
          <w:szCs w:val="24"/>
        </w:rPr>
        <w:tab/>
        <w:instrText>ped-RECIST - RECIST in pediatric trials? (n.d.). Retrieved October 17, 2019, from https://recist.eortc.org/work-in-progress/recist-in-pediatric-trials/</w:instrText>
      </w:r>
    </w:p>
    <w:p w14:paraId="54484ED3"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35. </w:instrText>
      </w:r>
      <w:r>
        <w:rPr>
          <w:rFonts w:ascii="Times New Roman" w:hAnsi="Times New Roman" w:cs="Times New Roman"/>
          <w:sz w:val="24"/>
          <w:szCs w:val="24"/>
        </w:rPr>
        <w:tab/>
        <w:instrText xml:space="preserve">Reeve, B. B., Withycombe, J. S., Baker, J. N., Hooke, M. C., Lyons, J. C., Mowbray, C., … Hinds, P. S. (2013). The first step to integrating the child’s voice in adverse event reporting in oncology trials: a content validation study among pediatric oncology clinicians. </w:instrText>
      </w:r>
      <w:r>
        <w:rPr>
          <w:rFonts w:ascii="Times New Roman" w:hAnsi="Times New Roman" w:cs="Times New Roman"/>
          <w:i/>
          <w:iCs/>
          <w:sz w:val="24"/>
          <w:szCs w:val="24"/>
        </w:rPr>
        <w:instrText>Pediatric blood &amp; 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60</w:instrText>
      </w:r>
      <w:r>
        <w:rPr>
          <w:rFonts w:ascii="Times New Roman" w:hAnsi="Times New Roman" w:cs="Times New Roman"/>
          <w:sz w:val="24"/>
          <w:szCs w:val="24"/>
        </w:rPr>
        <w:instrText>(7), 1231–6. https://doi.org/10.1002/pbc.24463</w:instrText>
      </w:r>
    </w:p>
    <w:p w14:paraId="7504DF33"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36. </w:instrText>
      </w:r>
      <w:r>
        <w:rPr>
          <w:rFonts w:ascii="Times New Roman" w:hAnsi="Times New Roman" w:cs="Times New Roman"/>
          <w:sz w:val="24"/>
          <w:szCs w:val="24"/>
        </w:rPr>
        <w:tab/>
        <w:instrText xml:space="preserve">Dueck, A. C., Mendoza, T. R., Mitchell, S. A., Reeve, B. B., Castro, K. M., Rogak, L. J., … National Cancer Institute PRO-CTCAE Study Group. (2015). Validity and Reliability of the US National Cancer Institute’s Patient-Reported Outcomes Version of the Common Terminology Criteria for Adverse Events (PRO-CTCAE). </w:instrText>
      </w:r>
      <w:r>
        <w:rPr>
          <w:rFonts w:ascii="Times New Roman" w:hAnsi="Times New Roman" w:cs="Times New Roman"/>
          <w:i/>
          <w:iCs/>
          <w:sz w:val="24"/>
          <w:szCs w:val="24"/>
        </w:rPr>
        <w:instrText>JAMA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w:instrText>
      </w:r>
      <w:r>
        <w:rPr>
          <w:rFonts w:ascii="Times New Roman" w:hAnsi="Times New Roman" w:cs="Times New Roman"/>
          <w:sz w:val="24"/>
          <w:szCs w:val="24"/>
        </w:rPr>
        <w:instrText>(8), 1051. https://doi.org/10.1001/jamaoncol.2015.2639</w:instrText>
      </w:r>
    </w:p>
    <w:p w14:paraId="56F38C9B"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37. </w:instrText>
      </w:r>
      <w:r>
        <w:rPr>
          <w:rFonts w:ascii="Times New Roman" w:hAnsi="Times New Roman" w:cs="Times New Roman"/>
          <w:sz w:val="24"/>
          <w:szCs w:val="24"/>
        </w:rPr>
        <w:tab/>
        <w:instrText xml:space="preserve">Weaver, M. S., Reeve, B. B., Baker, J. N., Martens, C. E., McFatrich, M., Mowbray, C., … Hinds, P. (2016). Concept-elicitation phase for the development of the pediatric patient-reported outcome version of the Common Terminology Criteria for Adverse Events. </w:instrText>
      </w:r>
      <w:r>
        <w:rPr>
          <w:rFonts w:ascii="Times New Roman" w:hAnsi="Times New Roman" w:cs="Times New Roman"/>
          <w:i/>
          <w:iCs/>
          <w:sz w:val="24"/>
          <w:szCs w:val="24"/>
        </w:rPr>
        <w:instrText>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122</w:instrText>
      </w:r>
      <w:r>
        <w:rPr>
          <w:rFonts w:ascii="Times New Roman" w:hAnsi="Times New Roman" w:cs="Times New Roman"/>
          <w:sz w:val="24"/>
          <w:szCs w:val="24"/>
        </w:rPr>
        <w:instrText>(1), 141–148. https://doi.org/10.1002/cncr.29702</w:instrText>
      </w:r>
    </w:p>
    <w:p w14:paraId="5865F17F"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38. </w:instrText>
      </w:r>
      <w:r>
        <w:rPr>
          <w:rFonts w:ascii="Times New Roman" w:hAnsi="Times New Roman" w:cs="Times New Roman"/>
          <w:sz w:val="24"/>
          <w:szCs w:val="24"/>
        </w:rPr>
        <w:tab/>
        <w:instrText>Kowalczyk J, Samardakiewicz M, Kowalewska-Bajor M, Pomaska EA, Fitzgerald E, E. S. (2011). European Standards of Care for Children with Cancer. Retrieved from http://www.siope.eu/wp-content/uploads/2013/09/European_Standards_final_2011.pdf</w:instrText>
      </w:r>
    </w:p>
    <w:p w14:paraId="59EE7126"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39. </w:instrText>
      </w:r>
      <w:r>
        <w:rPr>
          <w:rFonts w:ascii="Times New Roman" w:hAnsi="Times New Roman" w:cs="Times New Roman"/>
          <w:sz w:val="24"/>
          <w:szCs w:val="24"/>
        </w:rPr>
        <w:tab/>
        <w:instrText xml:space="preserve">From the American Academy of Pediatrics. (2014). Standards for Pediatric Cancer Centers. Section on Hematology/Oncology. </w:instrText>
      </w:r>
      <w:r>
        <w:rPr>
          <w:rFonts w:ascii="Times New Roman" w:hAnsi="Times New Roman" w:cs="Times New Roman"/>
          <w:i/>
          <w:iCs/>
          <w:sz w:val="24"/>
          <w:szCs w:val="24"/>
        </w:rPr>
        <w:instrText>Pediatrics</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134</w:instrText>
      </w:r>
      <w:r>
        <w:rPr>
          <w:rFonts w:ascii="Times New Roman" w:hAnsi="Times New Roman" w:cs="Times New Roman"/>
          <w:sz w:val="24"/>
          <w:szCs w:val="24"/>
        </w:rPr>
        <w:instrText>, 410–414. Retrieved from http://pediatrics.aappublications.org/content/134/2/410</w:instrText>
      </w:r>
    </w:p>
    <w:p w14:paraId="2B779ABE"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40. </w:instrText>
      </w:r>
      <w:r>
        <w:rPr>
          <w:rFonts w:ascii="Times New Roman" w:hAnsi="Times New Roman" w:cs="Times New Roman"/>
          <w:sz w:val="24"/>
          <w:szCs w:val="24"/>
        </w:rPr>
        <w:tab/>
        <w:instrText xml:space="preserve">Knops, R. R. G., Hulscher, M. E. J. L., Hermens, R. P. M. G., Hilbink-Smolders, M., Loeffen, J. L., Kollen, W. J. W., … Kremer, L. C. M. (2012). High-quality care for all children with cancer. </w:instrText>
      </w:r>
      <w:r>
        <w:rPr>
          <w:rFonts w:ascii="Times New Roman" w:hAnsi="Times New Roman" w:cs="Times New Roman"/>
          <w:i/>
          <w:iCs/>
          <w:sz w:val="24"/>
          <w:szCs w:val="24"/>
        </w:rPr>
        <w:instrText>Annals of 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23</w:instrText>
      </w:r>
      <w:r>
        <w:rPr>
          <w:rFonts w:ascii="Times New Roman" w:hAnsi="Times New Roman" w:cs="Times New Roman"/>
          <w:sz w:val="24"/>
          <w:szCs w:val="24"/>
        </w:rPr>
        <w:instrText>(7), 1906–1911. https://doi.org/10.1093/annonc/mdr601</w:instrText>
      </w:r>
    </w:p>
    <w:p w14:paraId="26783FFE"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41. </w:instrText>
      </w:r>
      <w:r>
        <w:rPr>
          <w:rFonts w:ascii="Times New Roman" w:hAnsi="Times New Roman" w:cs="Times New Roman"/>
          <w:sz w:val="24"/>
          <w:szCs w:val="24"/>
        </w:rPr>
        <w:tab/>
        <w:instrText xml:space="preserve">Vlayen, J., Vrijens, F., Devriese, S., Beirens, K., Van Eycken, E., &amp; Stordeur, S. (2012). Quality indicators for testicular cancer: A population-based study. </w:instrText>
      </w:r>
      <w:r>
        <w:rPr>
          <w:rFonts w:ascii="Times New Roman" w:hAnsi="Times New Roman" w:cs="Times New Roman"/>
          <w:i/>
          <w:iCs/>
          <w:sz w:val="24"/>
          <w:szCs w:val="24"/>
        </w:rPr>
        <w:instrText>European Journal of 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48</w:instrText>
      </w:r>
      <w:r>
        <w:rPr>
          <w:rFonts w:ascii="Times New Roman" w:hAnsi="Times New Roman" w:cs="Times New Roman"/>
          <w:sz w:val="24"/>
          <w:szCs w:val="24"/>
        </w:rPr>
        <w:instrText>(8), 1133–1140. https://doi.org/10.1016/j.ejca.2011.10.023</w:instrText>
      </w:r>
    </w:p>
    <w:p w14:paraId="6E3BCC5C"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42. </w:instrText>
      </w:r>
      <w:r>
        <w:rPr>
          <w:rFonts w:ascii="Times New Roman" w:hAnsi="Times New Roman" w:cs="Times New Roman"/>
          <w:sz w:val="24"/>
          <w:szCs w:val="24"/>
        </w:rPr>
        <w:tab/>
        <w:instrText xml:space="preserve">Bradley, N. M. E., Robinson, P. D., Greenberg, M. L., Barr, R. D., Klassen, A. F., Chan, Y. L., &amp; Greenberg, C. M. (2013). Measuring the Quality of a Childhood Cancer Care Delivery System: Quality Indicator Development. </w:instrText>
      </w:r>
      <w:r>
        <w:rPr>
          <w:rFonts w:ascii="Times New Roman" w:hAnsi="Times New Roman" w:cs="Times New Roman"/>
          <w:i/>
          <w:iCs/>
          <w:sz w:val="24"/>
          <w:szCs w:val="24"/>
        </w:rPr>
        <w:instrText>Value in Health</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16</w:instrText>
      </w:r>
      <w:r>
        <w:rPr>
          <w:rFonts w:ascii="Times New Roman" w:hAnsi="Times New Roman" w:cs="Times New Roman"/>
          <w:sz w:val="24"/>
          <w:szCs w:val="24"/>
        </w:rPr>
        <w:instrText>(4), 647–654. https://doi.org/10.1016/J.JVAL.2013.03.1627</w:instrText>
      </w:r>
    </w:p>
    <w:p w14:paraId="071BE481"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43. </w:instrText>
      </w:r>
      <w:r>
        <w:rPr>
          <w:rFonts w:ascii="Times New Roman" w:hAnsi="Times New Roman" w:cs="Times New Roman"/>
          <w:sz w:val="24"/>
          <w:szCs w:val="24"/>
        </w:rPr>
        <w:tab/>
        <w:instrText xml:space="preserve">de Rojas, T., Puertas, M., Bautista, F., de Prada, I., López-Pino, M. Á., Rivero, B., … Moreno, L. (2019). Improving the quality of care in the molecular era for children and adolescents with medulloblastoma. </w:instrText>
      </w:r>
      <w:r>
        <w:rPr>
          <w:rFonts w:ascii="Times New Roman" w:hAnsi="Times New Roman" w:cs="Times New Roman"/>
          <w:i/>
          <w:iCs/>
          <w:sz w:val="24"/>
          <w:szCs w:val="24"/>
        </w:rPr>
        <w:instrText>Clinical and Translational Oncology</w:instrText>
      </w:r>
      <w:r>
        <w:rPr>
          <w:rFonts w:ascii="Times New Roman" w:hAnsi="Times New Roman" w:cs="Times New Roman"/>
          <w:sz w:val="24"/>
          <w:szCs w:val="24"/>
        </w:rPr>
        <w:instrText>. https://doi.org/10.1007/s12094-019-02101-2</w:instrText>
      </w:r>
    </w:p>
    <w:p w14:paraId="5419DEBC" w14:textId="77777777" w:rsidR="00146375" w:rsidRDefault="00146375" w:rsidP="00146375">
      <w:pPr>
        <w:widowControl w:val="0"/>
        <w:autoSpaceDE w:val="0"/>
        <w:autoSpaceDN w:val="0"/>
        <w:adjustRightInd w:val="0"/>
        <w:spacing w:line="360" w:lineRule="auto"/>
        <w:ind w:left="640" w:hanging="640"/>
        <w:rPr>
          <w:rFonts w:ascii="Times New Roman" w:hAnsi="Times New Roman" w:cs="Times New Roman"/>
          <w:sz w:val="24"/>
          <w:szCs w:val="24"/>
        </w:rPr>
      </w:pPr>
      <w:r>
        <w:rPr>
          <w:rFonts w:ascii="Times New Roman" w:hAnsi="Times New Roman" w:cs="Times New Roman"/>
          <w:sz w:val="24"/>
          <w:szCs w:val="24"/>
        </w:rPr>
        <w:instrText xml:space="preserve">44. </w:instrText>
      </w:r>
      <w:r>
        <w:rPr>
          <w:rFonts w:ascii="Times New Roman" w:hAnsi="Times New Roman" w:cs="Times New Roman"/>
          <w:sz w:val="24"/>
          <w:szCs w:val="24"/>
        </w:rPr>
        <w:tab/>
        <w:instrText xml:space="preserve">de Rojas, T., Bautista, F., Flores, M., Igual, L., Rubio, R., Bardón, E., … Moreno, L. (2018). Management and outcome of children and adolescents with non-medulloblastoma CNS embryonal tumors in Spain: room for improvement in standards of care. </w:instrText>
      </w:r>
      <w:r>
        <w:rPr>
          <w:rFonts w:ascii="Times New Roman" w:hAnsi="Times New Roman" w:cs="Times New Roman"/>
          <w:i/>
          <w:iCs/>
          <w:sz w:val="24"/>
          <w:szCs w:val="24"/>
        </w:rPr>
        <w:instrText>Journal of Neuro-Oncology</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137</w:instrText>
      </w:r>
      <w:r>
        <w:rPr>
          <w:rFonts w:ascii="Times New Roman" w:hAnsi="Times New Roman" w:cs="Times New Roman"/>
          <w:sz w:val="24"/>
          <w:szCs w:val="24"/>
        </w:rPr>
        <w:instrText>(1), 205–213. https://doi.org/10.1007/s11060-017-2713-4</w:instrText>
      </w:r>
    </w:p>
    <w:p w14:paraId="7F82C323" w14:textId="77777777" w:rsidR="00146375" w:rsidRDefault="00146375" w:rsidP="00146375">
      <w:pPr>
        <w:widowControl w:val="0"/>
        <w:autoSpaceDE w:val="0"/>
        <w:autoSpaceDN w:val="0"/>
        <w:adjustRightInd w:val="0"/>
        <w:spacing w:line="360" w:lineRule="auto"/>
        <w:ind w:left="640" w:hanging="640"/>
      </w:pPr>
      <w:r>
        <w:rPr>
          <w:rFonts w:ascii="Times New Roman" w:hAnsi="Times New Roman" w:cs="Times New Roman"/>
          <w:sz w:val="24"/>
          <w:szCs w:val="24"/>
        </w:rPr>
        <w:instrText xml:space="preserve">45. </w:instrText>
      </w:r>
      <w:r>
        <w:rPr>
          <w:rFonts w:ascii="Times New Roman" w:hAnsi="Times New Roman" w:cs="Times New Roman"/>
          <w:sz w:val="24"/>
          <w:szCs w:val="24"/>
        </w:rPr>
        <w:tab/>
        <w:instrText xml:space="preserve">de Rojas, T., Clementel, E., Giralt, J., Cruz, O., Boterberg, T., Kortmann, R.-D., … Janssens, G. O. (2019). Radiotherapy practice for paediatric brain tumours across Europe and quality assurance initiatives: Current situation, international survey and future perspectives. </w:instrText>
      </w:r>
      <w:r>
        <w:rPr>
          <w:rFonts w:ascii="Times New Roman" w:hAnsi="Times New Roman" w:cs="Times New Roman"/>
          <w:i/>
          <w:iCs/>
          <w:sz w:val="24"/>
          <w:szCs w:val="24"/>
        </w:rPr>
        <w:instrText>European Journal of Cancer</w:instrText>
      </w:r>
      <w:r>
        <w:rPr>
          <w:rFonts w:ascii="Times New Roman" w:hAnsi="Times New Roman" w:cs="Times New Roman"/>
          <w:sz w:val="24"/>
          <w:szCs w:val="24"/>
        </w:rPr>
        <w:instrText xml:space="preserve">, </w:instrText>
      </w:r>
      <w:r>
        <w:rPr>
          <w:rFonts w:ascii="Times New Roman" w:hAnsi="Times New Roman" w:cs="Times New Roman"/>
          <w:i/>
          <w:iCs/>
          <w:sz w:val="24"/>
          <w:szCs w:val="24"/>
        </w:rPr>
        <w:instrText>114</w:instrText>
      </w:r>
      <w:r>
        <w:rPr>
          <w:rFonts w:ascii="Times New Roman" w:hAnsi="Times New Roman" w:cs="Times New Roman"/>
          <w:sz w:val="24"/>
          <w:szCs w:val="24"/>
        </w:rPr>
        <w:instrText>, 36–46. https://doi.org/10.1016/j.ejca.2019.03.018</w:instrText>
      </w:r>
    </w:p>
    <w:p w14:paraId="5FCCDD31" w14:textId="40E0B0B8" w:rsidR="002C01BE" w:rsidRPr="002C01BE" w:rsidRDefault="001C05F1" w:rsidP="002C01BE">
      <w:pPr>
        <w:widowControl w:val="0"/>
        <w:autoSpaceDE w:val="0"/>
        <w:autoSpaceDN w:val="0"/>
        <w:adjustRightInd w:val="0"/>
        <w:spacing w:line="360" w:lineRule="auto"/>
        <w:ind w:left="640" w:hanging="640"/>
        <w:rPr>
          <w:rFonts w:ascii="Times New Roman" w:hAnsi="Times New Roman" w:cs="Times New Roman"/>
          <w:noProof/>
          <w:szCs w:val="24"/>
        </w:rPr>
      </w:pPr>
      <w:r>
        <w:rPr>
          <w:rFonts w:cstheme="minorHAnsi"/>
          <w:lang w:val="en-US"/>
        </w:rPr>
        <w:fldChar w:fldCharType="separate"/>
      </w:r>
      <w:r w:rsidR="002C01BE" w:rsidRPr="002C01BE">
        <w:rPr>
          <w:rFonts w:ascii="Times New Roman" w:hAnsi="Times New Roman" w:cs="Times New Roman"/>
          <w:noProof/>
          <w:szCs w:val="24"/>
        </w:rPr>
        <w:t xml:space="preserve">1. </w:t>
      </w:r>
      <w:r w:rsidR="002C01BE" w:rsidRPr="002C01BE">
        <w:rPr>
          <w:rFonts w:ascii="Times New Roman" w:hAnsi="Times New Roman" w:cs="Times New Roman"/>
          <w:noProof/>
          <w:szCs w:val="24"/>
        </w:rPr>
        <w:tab/>
        <w:t xml:space="preserve">Gatta, G., Botta, L., Rossi, S., Aareleid, T., Bielska-Lasota, M., Clavel, J., … EUROCARE Working Group. (2014). Childhood cancer survival in Europe 1999-2007: Results of EUROCARE-5-a population-based study. </w:t>
      </w:r>
      <w:r w:rsidR="002C01BE" w:rsidRPr="002C01BE">
        <w:rPr>
          <w:rFonts w:ascii="Times New Roman" w:hAnsi="Times New Roman" w:cs="Times New Roman"/>
          <w:i/>
          <w:iCs/>
          <w:noProof/>
          <w:szCs w:val="24"/>
        </w:rPr>
        <w:t>The Lancet Oncology</w:t>
      </w:r>
      <w:r w:rsidR="002C01BE" w:rsidRPr="002C01BE">
        <w:rPr>
          <w:rFonts w:ascii="Times New Roman" w:hAnsi="Times New Roman" w:cs="Times New Roman"/>
          <w:noProof/>
          <w:szCs w:val="24"/>
        </w:rPr>
        <w:t xml:space="preserve">, </w:t>
      </w:r>
      <w:r w:rsidR="002C01BE" w:rsidRPr="002C01BE">
        <w:rPr>
          <w:rFonts w:ascii="Times New Roman" w:hAnsi="Times New Roman" w:cs="Times New Roman"/>
          <w:i/>
          <w:iCs/>
          <w:noProof/>
          <w:szCs w:val="24"/>
        </w:rPr>
        <w:t>15</w:t>
      </w:r>
      <w:r w:rsidR="002C01BE" w:rsidRPr="002C01BE">
        <w:rPr>
          <w:rFonts w:ascii="Times New Roman" w:hAnsi="Times New Roman" w:cs="Times New Roman"/>
          <w:noProof/>
          <w:szCs w:val="24"/>
        </w:rPr>
        <w:t>(1), 35–47. https://doi.org/10.1016/S1470-2045(13)70548-5</w:t>
      </w:r>
    </w:p>
    <w:p w14:paraId="514E84AE"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 </w:t>
      </w:r>
      <w:r w:rsidRPr="002C01BE">
        <w:rPr>
          <w:rFonts w:ascii="Times New Roman" w:hAnsi="Times New Roman" w:cs="Times New Roman"/>
          <w:noProof/>
          <w:szCs w:val="24"/>
        </w:rPr>
        <w:tab/>
        <w:t xml:space="preserve">Trama, A., Botta, L., Foschi, R., Ferrari, A., Stiller, C., Desandes, E., … EUROCARE-5 Working Group. (2016). Survival of European adolescents and young adults diagnosed with cancer in 2000-07: population-based data from EUROCARE-5. </w:t>
      </w:r>
      <w:r w:rsidRPr="002C01BE">
        <w:rPr>
          <w:rFonts w:ascii="Times New Roman" w:hAnsi="Times New Roman" w:cs="Times New Roman"/>
          <w:i/>
          <w:iCs/>
          <w:noProof/>
          <w:szCs w:val="24"/>
        </w:rPr>
        <w:t>The Lancet.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17</w:t>
      </w:r>
      <w:r w:rsidRPr="002C01BE">
        <w:rPr>
          <w:rFonts w:ascii="Times New Roman" w:hAnsi="Times New Roman" w:cs="Times New Roman"/>
          <w:noProof/>
          <w:szCs w:val="24"/>
        </w:rPr>
        <w:t>(7), 896–906. https://doi.org/10.1016/S1470-2045(16)00162-5</w:t>
      </w:r>
    </w:p>
    <w:p w14:paraId="4C44E5E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 </w:t>
      </w:r>
      <w:r w:rsidRPr="002C01BE">
        <w:rPr>
          <w:rFonts w:ascii="Times New Roman" w:hAnsi="Times New Roman" w:cs="Times New Roman"/>
          <w:noProof/>
          <w:szCs w:val="24"/>
        </w:rPr>
        <w:tab/>
        <w:t>Noone AM, Howlader N, Krapcho M, Miller D, Brest A, Yu M, Ruhl J, Tatalovich Z, Mariotto A, Lewis DR, Chen HS, Feuer EJ, C. K. (eds). (2018). SEER Cancer Statistics Review, 1975-2015, National Cancer Institute. Retrieved September 3, 2018, from https://seer.cancer.gov/csr/1975_2015/</w:t>
      </w:r>
    </w:p>
    <w:p w14:paraId="0A3558FE"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 </w:t>
      </w:r>
      <w:r w:rsidRPr="002C01BE">
        <w:rPr>
          <w:rFonts w:ascii="Times New Roman" w:hAnsi="Times New Roman" w:cs="Times New Roman"/>
          <w:noProof/>
          <w:szCs w:val="24"/>
        </w:rPr>
        <w:tab/>
        <w:t xml:space="preserve">The European Society for Paediatric Oncology. (2015). </w:t>
      </w:r>
      <w:r w:rsidRPr="002C01BE">
        <w:rPr>
          <w:rFonts w:ascii="Times New Roman" w:hAnsi="Times New Roman" w:cs="Times New Roman"/>
          <w:i/>
          <w:iCs/>
          <w:noProof/>
          <w:szCs w:val="24"/>
        </w:rPr>
        <w:t>The SIOPE Strategic Plan; a European Cancer Plan for Children and Adolescents</w:t>
      </w:r>
      <w:r w:rsidRPr="002C01BE">
        <w:rPr>
          <w:rFonts w:ascii="Times New Roman" w:hAnsi="Times New Roman" w:cs="Times New Roman"/>
          <w:noProof/>
          <w:szCs w:val="24"/>
        </w:rPr>
        <w:t xml:space="preserve"> (1st ed.). SIOPE. Retrieved from https://www.siope.eu/SIOPE_StrategicPlan2015/files/assets/common/downloads/StrategyBooklet_UPDATEDFINAL.pdf</w:t>
      </w:r>
    </w:p>
    <w:p w14:paraId="3BA3BBF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 </w:t>
      </w:r>
      <w:r w:rsidRPr="002C01BE">
        <w:rPr>
          <w:rFonts w:ascii="Times New Roman" w:hAnsi="Times New Roman" w:cs="Times New Roman"/>
          <w:noProof/>
          <w:szCs w:val="24"/>
        </w:rPr>
        <w:tab/>
        <w:t xml:space="preserve">Oeffinger, K. C., Mertens, A. C., Sklar, C. A., Kawashima, T., Hudson, M. M., Meadows, A. T., … Childhood Cancer Survivor Study. (2006). Chronic health conditions in adult survivors of childhood cancer. </w:t>
      </w:r>
      <w:r w:rsidRPr="002C01BE">
        <w:rPr>
          <w:rFonts w:ascii="Times New Roman" w:hAnsi="Times New Roman" w:cs="Times New Roman"/>
          <w:i/>
          <w:iCs/>
          <w:noProof/>
          <w:szCs w:val="24"/>
        </w:rPr>
        <w:t>The New England journal of medicine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355</w:t>
      </w:r>
      <w:r w:rsidRPr="002C01BE">
        <w:rPr>
          <w:rFonts w:ascii="Times New Roman" w:hAnsi="Times New Roman" w:cs="Times New Roman"/>
          <w:noProof/>
          <w:szCs w:val="24"/>
        </w:rPr>
        <w:t>(15), 1572–82. https://doi.org/10.1056/NEJMsa060185</w:t>
      </w:r>
    </w:p>
    <w:p w14:paraId="136F260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 </w:t>
      </w:r>
      <w:r w:rsidRPr="002C01BE">
        <w:rPr>
          <w:rFonts w:ascii="Times New Roman" w:hAnsi="Times New Roman" w:cs="Times New Roman"/>
          <w:noProof/>
          <w:szCs w:val="24"/>
        </w:rPr>
        <w:tab/>
        <w:t xml:space="preserve">Bhakta, N., Liu, Q., Ness, K. K., Baassiri, M., Eissa, H., Yeo, F., … Robison, L. L. (2017). The cumulative burden of surviving childhood cancer: an initial report from the St Jude Lifetime Cohort Study (SJLIFE). </w:t>
      </w:r>
      <w:r w:rsidRPr="002C01BE">
        <w:rPr>
          <w:rFonts w:ascii="Times New Roman" w:hAnsi="Times New Roman" w:cs="Times New Roman"/>
          <w:i/>
          <w:iCs/>
          <w:noProof/>
          <w:szCs w:val="24"/>
        </w:rPr>
        <w:t>The Lancet</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390</w:t>
      </w:r>
      <w:r w:rsidRPr="002C01BE">
        <w:rPr>
          <w:rFonts w:ascii="Times New Roman" w:hAnsi="Times New Roman" w:cs="Times New Roman"/>
          <w:noProof/>
          <w:szCs w:val="24"/>
        </w:rPr>
        <w:t>(10112), 2569–2582. https://doi.org/10.1016/S0140-6736(17)31610-0</w:t>
      </w:r>
    </w:p>
    <w:p w14:paraId="2A12F44C"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 </w:t>
      </w:r>
      <w:r w:rsidRPr="002C01BE">
        <w:rPr>
          <w:rFonts w:ascii="Times New Roman" w:hAnsi="Times New Roman" w:cs="Times New Roman"/>
          <w:noProof/>
          <w:szCs w:val="24"/>
        </w:rPr>
        <w:tab/>
        <w:t xml:space="preserve">Vassal, G., Rousseau, R., Blanc, P., Moreno, L., Bode, G., Schwoch, S., … Zwierzina, H. (2015). Creating a unique, multi-stakeholder Paediatric Oncology Platform to improve drug development for children and adolescents with cancer. </w:t>
      </w:r>
      <w:r w:rsidRPr="002C01BE">
        <w:rPr>
          <w:rFonts w:ascii="Times New Roman" w:hAnsi="Times New Roman" w:cs="Times New Roman"/>
          <w:i/>
          <w:iCs/>
          <w:noProof/>
          <w:szCs w:val="24"/>
        </w:rPr>
        <w:t>European journal of cancer (Oxford, England : 1990)</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51</w:t>
      </w:r>
      <w:r w:rsidRPr="002C01BE">
        <w:rPr>
          <w:rFonts w:ascii="Times New Roman" w:hAnsi="Times New Roman" w:cs="Times New Roman"/>
          <w:noProof/>
          <w:szCs w:val="24"/>
        </w:rPr>
        <w:t>(2), 218–24. https://doi.org/10.1016/j.ejca.2014.10.029</w:t>
      </w:r>
    </w:p>
    <w:p w14:paraId="3432D6F6"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 </w:t>
      </w:r>
      <w:r w:rsidRPr="002C01BE">
        <w:rPr>
          <w:rFonts w:ascii="Times New Roman" w:hAnsi="Times New Roman" w:cs="Times New Roman"/>
          <w:noProof/>
          <w:szCs w:val="24"/>
        </w:rPr>
        <w:tab/>
        <w:t xml:space="preserve">Vassal, G., Zwaan, C. M., Ashley, D., Le Deley, M. C., Hargrave, D., Blanc, P., &amp; Adamson, P. C. (2013). New drugs for children and adolescents with cancer: The need for novel development pathways. </w:t>
      </w:r>
      <w:r w:rsidRPr="002C01BE">
        <w:rPr>
          <w:rFonts w:ascii="Times New Roman" w:hAnsi="Times New Roman" w:cs="Times New Roman"/>
          <w:i/>
          <w:iCs/>
          <w:noProof/>
          <w:szCs w:val="24"/>
        </w:rPr>
        <w:t>The Lancet Oncology</w:t>
      </w:r>
      <w:r w:rsidRPr="002C01BE">
        <w:rPr>
          <w:rFonts w:ascii="Times New Roman" w:hAnsi="Times New Roman" w:cs="Times New Roman"/>
          <w:noProof/>
          <w:szCs w:val="24"/>
        </w:rPr>
        <w:t>. https://doi.org/10.1016/S1470-2045(13)70013-5</w:t>
      </w:r>
    </w:p>
    <w:p w14:paraId="1D6D5C8F"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 </w:t>
      </w:r>
      <w:r w:rsidRPr="002C01BE">
        <w:rPr>
          <w:rFonts w:ascii="Times New Roman" w:hAnsi="Times New Roman" w:cs="Times New Roman"/>
          <w:noProof/>
          <w:szCs w:val="24"/>
        </w:rPr>
        <w:tab/>
        <w:t xml:space="preserve">Boklan, J. (2006). Little patients, losing patience: pediatric cancer drug development. </w:t>
      </w:r>
      <w:r w:rsidRPr="002C01BE">
        <w:rPr>
          <w:rFonts w:ascii="Times New Roman" w:hAnsi="Times New Roman" w:cs="Times New Roman"/>
          <w:i/>
          <w:iCs/>
          <w:noProof/>
          <w:szCs w:val="24"/>
        </w:rPr>
        <w:t>Molecular cancer therapeutics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5</w:t>
      </w:r>
      <w:r w:rsidRPr="002C01BE">
        <w:rPr>
          <w:rFonts w:ascii="Times New Roman" w:hAnsi="Times New Roman" w:cs="Times New Roman"/>
          <w:noProof/>
          <w:szCs w:val="24"/>
        </w:rPr>
        <w:t>(8), 1905–8. https://doi.org/10.1158/1535-7163.MCT-06-0179</w:t>
      </w:r>
    </w:p>
    <w:p w14:paraId="07848E7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10. </w:t>
      </w:r>
      <w:r w:rsidRPr="002C01BE">
        <w:rPr>
          <w:rFonts w:ascii="Times New Roman" w:hAnsi="Times New Roman" w:cs="Times New Roman"/>
          <w:noProof/>
          <w:szCs w:val="24"/>
        </w:rPr>
        <w:tab/>
        <w:t xml:space="preserve">Vassal, G., Fitzgerald, E., Schrappe, M., Arnold, F., Kowalczyk, J., Walker, D., … Ladenstein, R. (2014). Challenges for children and adolescents with cancer in Europe: The SIOP-Europe agenda. </w:t>
      </w:r>
      <w:r w:rsidRPr="002C01BE">
        <w:rPr>
          <w:rFonts w:ascii="Times New Roman" w:hAnsi="Times New Roman" w:cs="Times New Roman"/>
          <w:i/>
          <w:iCs/>
          <w:noProof/>
          <w:szCs w:val="24"/>
        </w:rPr>
        <w:t>Pediatric Blood and Cancer</w:t>
      </w:r>
      <w:r w:rsidRPr="002C01BE">
        <w:rPr>
          <w:rFonts w:ascii="Times New Roman" w:hAnsi="Times New Roman" w:cs="Times New Roman"/>
          <w:noProof/>
          <w:szCs w:val="24"/>
        </w:rPr>
        <w:t>. https://doi.org/10.1002/pbc.25044</w:t>
      </w:r>
    </w:p>
    <w:p w14:paraId="035A9E77"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11. </w:t>
      </w:r>
      <w:r w:rsidRPr="002C01BE">
        <w:rPr>
          <w:rFonts w:ascii="Times New Roman" w:hAnsi="Times New Roman" w:cs="Times New Roman"/>
          <w:noProof/>
          <w:szCs w:val="24"/>
        </w:rPr>
        <w:tab/>
        <w:t xml:space="preserve">Vassal, G., Geoerger, B., &amp; Morland, B. (2013). Is the European Pediatric Medicine Regulation working for children and adolescents with cancer? </w:t>
      </w:r>
      <w:r w:rsidRPr="002C01BE">
        <w:rPr>
          <w:rFonts w:ascii="Times New Roman" w:hAnsi="Times New Roman" w:cs="Times New Roman"/>
          <w:i/>
          <w:iCs/>
          <w:noProof/>
          <w:szCs w:val="24"/>
        </w:rPr>
        <w:t>Clinical Cancer Research</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19</w:t>
      </w:r>
      <w:r w:rsidRPr="002C01BE">
        <w:rPr>
          <w:rFonts w:ascii="Times New Roman" w:hAnsi="Times New Roman" w:cs="Times New Roman"/>
          <w:noProof/>
          <w:szCs w:val="24"/>
        </w:rPr>
        <w:t>(6), 1315–1325. https://doi.org/10.1158/1078-0432.CCR-12-2551</w:t>
      </w:r>
    </w:p>
    <w:p w14:paraId="467DDAED"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12. </w:t>
      </w:r>
      <w:r w:rsidRPr="002C01BE">
        <w:rPr>
          <w:rFonts w:ascii="Times New Roman" w:hAnsi="Times New Roman" w:cs="Times New Roman"/>
          <w:noProof/>
          <w:szCs w:val="24"/>
        </w:rPr>
        <w:tab/>
        <w:t xml:space="preserve">Moreno, L., Pearson, A. D. J., Paoletti, X., Jimenez, I., Geoerger, B., Kearns, P. R., … Vassal, G. (2017). Early phase clinical trials of anticancer agents in children and adolescents — an ITCC perspective. </w:t>
      </w:r>
      <w:r w:rsidRPr="002C01BE">
        <w:rPr>
          <w:rFonts w:ascii="Times New Roman" w:hAnsi="Times New Roman" w:cs="Times New Roman"/>
          <w:i/>
          <w:iCs/>
          <w:noProof/>
          <w:szCs w:val="24"/>
        </w:rPr>
        <w:t>Nature Reviews Clinical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14</w:t>
      </w:r>
      <w:r w:rsidRPr="002C01BE">
        <w:rPr>
          <w:rFonts w:ascii="Times New Roman" w:hAnsi="Times New Roman" w:cs="Times New Roman"/>
          <w:noProof/>
          <w:szCs w:val="24"/>
        </w:rPr>
        <w:t>(8), 497–507. https://doi.org/10.1038/nrclinonc.2017.59</w:t>
      </w:r>
    </w:p>
    <w:p w14:paraId="6544899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13. </w:t>
      </w:r>
      <w:r w:rsidRPr="002C01BE">
        <w:rPr>
          <w:rFonts w:ascii="Times New Roman" w:hAnsi="Times New Roman" w:cs="Times New Roman"/>
          <w:noProof/>
          <w:szCs w:val="24"/>
        </w:rPr>
        <w:tab/>
        <w:t xml:space="preserve">Institute, N. C. (2010). Common Terminology Criteria for Adverse Events v4.3. </w:t>
      </w:r>
      <w:r w:rsidRPr="002C01BE">
        <w:rPr>
          <w:rFonts w:ascii="Times New Roman" w:hAnsi="Times New Roman" w:cs="Times New Roman"/>
          <w:i/>
          <w:iCs/>
          <w:noProof/>
          <w:szCs w:val="24"/>
        </w:rPr>
        <w:t>NCI, NIH, DHHS</w:t>
      </w:r>
      <w:r w:rsidRPr="002C01BE">
        <w:rPr>
          <w:rFonts w:ascii="Times New Roman" w:hAnsi="Times New Roman" w:cs="Times New Roman"/>
          <w:noProof/>
          <w:szCs w:val="24"/>
        </w:rPr>
        <w:t>. Retrieved from http://evs.nci.nih.gov/ftp1/CTCAE/CTCAE_4.03_2010-06-14_QuickReference_8.5x11.pdf</w:t>
      </w:r>
    </w:p>
    <w:p w14:paraId="115E66D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14. </w:t>
      </w:r>
      <w:r w:rsidRPr="002C01BE">
        <w:rPr>
          <w:rFonts w:ascii="Times New Roman" w:hAnsi="Times New Roman" w:cs="Times New Roman"/>
          <w:noProof/>
          <w:szCs w:val="24"/>
        </w:rPr>
        <w:tab/>
        <w:t xml:space="preserve">Aaronson, N. K., Ahmedzai, S., Bergman, B., Bullinger, M., Cull, A., Duez, N. J., … Takeda, F. (1993). The European Organisation for Research and Treatment of Cancer QLQ-C30: A quality-of-life instrument for use in international clinical trials in oncology. </w:t>
      </w:r>
      <w:r w:rsidRPr="002C01BE">
        <w:rPr>
          <w:rFonts w:ascii="Times New Roman" w:hAnsi="Times New Roman" w:cs="Times New Roman"/>
          <w:i/>
          <w:iCs/>
          <w:noProof/>
          <w:szCs w:val="24"/>
        </w:rPr>
        <w:t>Journal of the National Cancer Institute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85</w:t>
      </w:r>
      <w:r w:rsidRPr="002C01BE">
        <w:rPr>
          <w:rFonts w:ascii="Times New Roman" w:hAnsi="Times New Roman" w:cs="Times New Roman"/>
          <w:noProof/>
          <w:szCs w:val="24"/>
        </w:rPr>
        <w:t>, 365–376. https://doi.org/10.1093/jnci/85.5.365</w:t>
      </w:r>
    </w:p>
    <w:p w14:paraId="6D9C979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15. </w:t>
      </w:r>
      <w:r w:rsidRPr="002C01BE">
        <w:rPr>
          <w:rFonts w:ascii="Times New Roman" w:hAnsi="Times New Roman" w:cs="Times New Roman"/>
          <w:noProof/>
          <w:szCs w:val="24"/>
        </w:rPr>
        <w:tab/>
        <w:t xml:space="preserve">Therasse, P., Arbuck, S. G., Eisenhauer, E. A., Wanders, J., Kaplan, R. S., Rubinstein, L., … Gwyther, S. G. (2000). New guidelines to evaluate the response to treatment in solid tumors. European Organization for Research and Treatment of Cancer, National Cancer Institute of the United States, National Cancer Institute of Canada. </w:t>
      </w:r>
      <w:r w:rsidRPr="002C01BE">
        <w:rPr>
          <w:rFonts w:ascii="Times New Roman" w:hAnsi="Times New Roman" w:cs="Times New Roman"/>
          <w:i/>
          <w:iCs/>
          <w:noProof/>
          <w:szCs w:val="24"/>
        </w:rPr>
        <w:t>Journal of the National Cancer Institute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92</w:t>
      </w:r>
      <w:r w:rsidRPr="002C01BE">
        <w:rPr>
          <w:rFonts w:ascii="Times New Roman" w:hAnsi="Times New Roman" w:cs="Times New Roman"/>
          <w:noProof/>
          <w:szCs w:val="24"/>
        </w:rPr>
        <w:t>(3), 205–16. Retrieved from http://www.ncbi.nlm.nih.gov/pubmed/10655437</w:t>
      </w:r>
    </w:p>
    <w:p w14:paraId="2B70EA0E"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16. </w:t>
      </w:r>
      <w:r w:rsidRPr="002C01BE">
        <w:rPr>
          <w:rFonts w:ascii="Times New Roman" w:hAnsi="Times New Roman" w:cs="Times New Roman"/>
          <w:noProof/>
          <w:szCs w:val="24"/>
        </w:rPr>
        <w:tab/>
        <w:t xml:space="preserve">Eisenhauer, E. A., Therasse, P., Bogaerts, J., Schwartz, L. H., Sargent, D., Ford, R., … Verweij, J. (2009). New response evaluation criteria in solid tumours: Revised RECIST guideline (version 1.1). </w:t>
      </w:r>
      <w:r w:rsidRPr="002C01BE">
        <w:rPr>
          <w:rFonts w:ascii="Times New Roman" w:hAnsi="Times New Roman" w:cs="Times New Roman"/>
          <w:i/>
          <w:iCs/>
          <w:noProof/>
          <w:szCs w:val="24"/>
        </w:rPr>
        <w:t>European Journal of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45</w:t>
      </w:r>
      <w:r w:rsidRPr="002C01BE">
        <w:rPr>
          <w:rFonts w:ascii="Times New Roman" w:hAnsi="Times New Roman" w:cs="Times New Roman"/>
          <w:noProof/>
          <w:szCs w:val="24"/>
        </w:rPr>
        <w:t>(2), 228–247. https://doi.org/10.1016/j.ejca.2008.10.026</w:t>
      </w:r>
    </w:p>
    <w:p w14:paraId="25CFDF5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17. </w:t>
      </w:r>
      <w:r w:rsidRPr="002C01BE">
        <w:rPr>
          <w:rFonts w:ascii="Times New Roman" w:hAnsi="Times New Roman" w:cs="Times New Roman"/>
          <w:noProof/>
          <w:szCs w:val="24"/>
        </w:rPr>
        <w:tab/>
        <w:t xml:space="preserve">de Rojas, T., Bautista, F. J., Madero, L., &amp; Moreno, L. (2016). The First Step to Integrating Adapted Common Terminology Criteria for Adverse Events for Children. </w:t>
      </w:r>
      <w:r w:rsidRPr="002C01BE">
        <w:rPr>
          <w:rFonts w:ascii="Times New Roman" w:hAnsi="Times New Roman" w:cs="Times New Roman"/>
          <w:i/>
          <w:iCs/>
          <w:noProof/>
          <w:szCs w:val="24"/>
        </w:rPr>
        <w:t>Journal of clinical oncology : official journal of the American Society of Clinical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34</w:t>
      </w:r>
      <w:r w:rsidRPr="002C01BE">
        <w:rPr>
          <w:rFonts w:ascii="Times New Roman" w:hAnsi="Times New Roman" w:cs="Times New Roman"/>
          <w:noProof/>
          <w:szCs w:val="24"/>
        </w:rPr>
        <w:t>(18), 2196–7. https://doi.org/10.1200/JCO.2016.67.7104</w:t>
      </w:r>
    </w:p>
    <w:p w14:paraId="32B81F04"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18. </w:t>
      </w:r>
      <w:r w:rsidRPr="002C01BE">
        <w:rPr>
          <w:rFonts w:ascii="Times New Roman" w:hAnsi="Times New Roman" w:cs="Times New Roman"/>
          <w:noProof/>
          <w:szCs w:val="24"/>
        </w:rPr>
        <w:tab/>
        <w:t xml:space="preserve">Schmiegelow, K., Attarbaschi, A., Barzilai, S., Escherich, G., Frandsen, T. L., Halsey, C., … Zapotocka, E. (2016). Consensus definitions of 14 severe acute toxic effects for childhood lymphoblastic leukaemia treatment: a Delphi consensus. </w:t>
      </w:r>
      <w:r w:rsidRPr="002C01BE">
        <w:rPr>
          <w:rFonts w:ascii="Times New Roman" w:hAnsi="Times New Roman" w:cs="Times New Roman"/>
          <w:i/>
          <w:iCs/>
          <w:noProof/>
          <w:szCs w:val="24"/>
        </w:rPr>
        <w:t>The Lancet Oncology</w:t>
      </w:r>
      <w:r w:rsidRPr="002C01BE">
        <w:rPr>
          <w:rFonts w:ascii="Times New Roman" w:hAnsi="Times New Roman" w:cs="Times New Roman"/>
          <w:noProof/>
          <w:szCs w:val="24"/>
        </w:rPr>
        <w:t>. https://doi.org/10.1016/S1470-2045(16)30035-3</w:t>
      </w:r>
    </w:p>
    <w:p w14:paraId="5C8AB372"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19. </w:t>
      </w:r>
      <w:r w:rsidRPr="002C01BE">
        <w:rPr>
          <w:rFonts w:ascii="Times New Roman" w:hAnsi="Times New Roman" w:cs="Times New Roman"/>
          <w:noProof/>
          <w:szCs w:val="24"/>
        </w:rPr>
        <w:tab/>
        <w:t xml:space="preserve">Sodergren, S. C., Husson, O., Robinson, J., Rohde, G. E., Tomaszewska, I. M., Vivat, B., … Darlington, A. S. (2017). Systematic review of the health-related quality of life issues facing adolescents and young adults with cancer. </w:t>
      </w:r>
      <w:r w:rsidRPr="002C01BE">
        <w:rPr>
          <w:rFonts w:ascii="Times New Roman" w:hAnsi="Times New Roman" w:cs="Times New Roman"/>
          <w:i/>
          <w:iCs/>
          <w:noProof/>
          <w:szCs w:val="24"/>
        </w:rPr>
        <w:t>Quality of Life Research</w:t>
      </w:r>
      <w:r w:rsidRPr="002C01BE">
        <w:rPr>
          <w:rFonts w:ascii="Times New Roman" w:hAnsi="Times New Roman" w:cs="Times New Roman"/>
          <w:noProof/>
          <w:szCs w:val="24"/>
        </w:rPr>
        <w:t>. https://doi.org/10.1007/s11136-017-1520-x</w:t>
      </w:r>
    </w:p>
    <w:p w14:paraId="5012F1D5"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20. </w:t>
      </w:r>
      <w:r w:rsidRPr="002C01BE">
        <w:rPr>
          <w:rFonts w:ascii="Times New Roman" w:hAnsi="Times New Roman" w:cs="Times New Roman"/>
          <w:noProof/>
          <w:szCs w:val="24"/>
        </w:rPr>
        <w:tab/>
        <w:t xml:space="preserve">Litière, S., Collette, S., De Vries, E. G. E., Seymour, L., &amp; Bogaerts, J. (2017). RECIST-learning from the past to build the future. </w:t>
      </w:r>
      <w:r w:rsidRPr="002C01BE">
        <w:rPr>
          <w:rFonts w:ascii="Times New Roman" w:hAnsi="Times New Roman" w:cs="Times New Roman"/>
          <w:i/>
          <w:iCs/>
          <w:noProof/>
          <w:szCs w:val="24"/>
        </w:rPr>
        <w:t>Nature Reviews Clinical Oncology</w:t>
      </w:r>
      <w:r w:rsidRPr="002C01BE">
        <w:rPr>
          <w:rFonts w:ascii="Times New Roman" w:hAnsi="Times New Roman" w:cs="Times New Roman"/>
          <w:noProof/>
          <w:szCs w:val="24"/>
        </w:rPr>
        <w:t>. https://doi.org/10.1038/nrclinonc.2016.195</w:t>
      </w:r>
    </w:p>
    <w:p w14:paraId="01D454E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21. </w:t>
      </w:r>
      <w:r w:rsidRPr="002C01BE">
        <w:rPr>
          <w:rFonts w:ascii="Times New Roman" w:hAnsi="Times New Roman" w:cs="Times New Roman"/>
          <w:noProof/>
          <w:szCs w:val="24"/>
        </w:rPr>
        <w:tab/>
        <w:t xml:space="preserve">Drilon, A., Laetsch, T. W., Kummar, S., DuBois, S. G., Lassen, U. N., Demetri, G. D., … Hyman, D. M. (2018). Efficacy of Larotrectinib in TRK Fusion–Positive Cancers in Adults and Children. </w:t>
      </w:r>
      <w:r w:rsidRPr="002C01BE">
        <w:rPr>
          <w:rFonts w:ascii="Times New Roman" w:hAnsi="Times New Roman" w:cs="Times New Roman"/>
          <w:i/>
          <w:iCs/>
          <w:noProof/>
          <w:szCs w:val="24"/>
        </w:rPr>
        <w:t>New England Journal of Medicine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378</w:t>
      </w:r>
      <w:r w:rsidRPr="002C01BE">
        <w:rPr>
          <w:rFonts w:ascii="Times New Roman" w:hAnsi="Times New Roman" w:cs="Times New Roman"/>
          <w:noProof/>
          <w:szCs w:val="24"/>
        </w:rPr>
        <w:t>(8), 731–739. https://doi.org/10.1056/NEJMoa1714448</w:t>
      </w:r>
    </w:p>
    <w:p w14:paraId="49CA7B5C"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22. </w:t>
      </w:r>
      <w:r w:rsidRPr="002C01BE">
        <w:rPr>
          <w:rFonts w:ascii="Times New Roman" w:hAnsi="Times New Roman" w:cs="Times New Roman"/>
          <w:noProof/>
          <w:szCs w:val="24"/>
        </w:rPr>
        <w:tab/>
        <w:t xml:space="preserve">McHugh, K., &amp; Kao, S. (2003). Response evaluation criteria in solid tumours (RECIST): problems and need for modifications in paediatric oncology? </w:t>
      </w:r>
      <w:r w:rsidRPr="002C01BE">
        <w:rPr>
          <w:rFonts w:ascii="Times New Roman" w:hAnsi="Times New Roman" w:cs="Times New Roman"/>
          <w:i/>
          <w:iCs/>
          <w:noProof/>
          <w:szCs w:val="24"/>
        </w:rPr>
        <w:t>The British Journal of Radiology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76</w:t>
      </w:r>
      <w:r w:rsidRPr="002C01BE">
        <w:rPr>
          <w:rFonts w:ascii="Times New Roman" w:hAnsi="Times New Roman" w:cs="Times New Roman"/>
          <w:noProof/>
          <w:szCs w:val="24"/>
        </w:rPr>
        <w:t>(907), 433–436. https://doi.org/10.1259/bjr/15521966</w:t>
      </w:r>
    </w:p>
    <w:p w14:paraId="77EB56E8"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23. </w:t>
      </w:r>
      <w:r w:rsidRPr="002C01BE">
        <w:rPr>
          <w:rFonts w:ascii="Times New Roman" w:hAnsi="Times New Roman" w:cs="Times New Roman"/>
          <w:noProof/>
          <w:szCs w:val="24"/>
        </w:rPr>
        <w:tab/>
        <w:t xml:space="preserve">Moon, L., &amp; McHugh, K. (2005). Advances in paediatric tumour imaging. </w:t>
      </w:r>
      <w:r w:rsidRPr="002C01BE">
        <w:rPr>
          <w:rFonts w:ascii="Times New Roman" w:hAnsi="Times New Roman" w:cs="Times New Roman"/>
          <w:i/>
          <w:iCs/>
          <w:noProof/>
          <w:szCs w:val="24"/>
        </w:rPr>
        <w:t>Archives of Disease in Childhood</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90</w:t>
      </w:r>
      <w:r w:rsidRPr="002C01BE">
        <w:rPr>
          <w:rFonts w:ascii="Times New Roman" w:hAnsi="Times New Roman" w:cs="Times New Roman"/>
          <w:noProof/>
          <w:szCs w:val="24"/>
        </w:rPr>
        <w:t>(6), 608–611. https://doi.org/10.1136/adc.2004.051193</w:t>
      </w:r>
    </w:p>
    <w:p w14:paraId="1A71F500"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24. </w:t>
      </w:r>
      <w:r w:rsidRPr="002C01BE">
        <w:rPr>
          <w:rFonts w:ascii="Times New Roman" w:hAnsi="Times New Roman" w:cs="Times New Roman"/>
          <w:noProof/>
          <w:szCs w:val="24"/>
        </w:rPr>
        <w:tab/>
        <w:t xml:space="preserve">Barnacle, A. M., &amp; McHugh, K. (2006). Limitations with the response evaluation criteria in solid tumors (RECIST) guidance in disseminated pediatric malignancy. </w:t>
      </w:r>
      <w:r w:rsidRPr="002C01BE">
        <w:rPr>
          <w:rFonts w:ascii="Times New Roman" w:hAnsi="Times New Roman" w:cs="Times New Roman"/>
          <w:i/>
          <w:iCs/>
          <w:noProof/>
          <w:szCs w:val="24"/>
        </w:rPr>
        <w:t>Pediatric Blood &amp;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46</w:t>
      </w:r>
      <w:r w:rsidRPr="002C01BE">
        <w:rPr>
          <w:rFonts w:ascii="Times New Roman" w:hAnsi="Times New Roman" w:cs="Times New Roman"/>
          <w:noProof/>
          <w:szCs w:val="24"/>
        </w:rPr>
        <w:t>(2), 127–134. https://doi.org/10.1002/pbc.20344</w:t>
      </w:r>
    </w:p>
    <w:p w14:paraId="20D0B81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25. </w:t>
      </w:r>
      <w:r w:rsidRPr="002C01BE">
        <w:rPr>
          <w:rFonts w:ascii="Times New Roman" w:hAnsi="Times New Roman" w:cs="Times New Roman"/>
          <w:noProof/>
          <w:szCs w:val="24"/>
        </w:rPr>
        <w:tab/>
        <w:t xml:space="preserve">Therasse, P., Eisenhauer, E. A., &amp; Verweij, J. (2006). RECIST revisited: a review of validation studies on tumour assessment. </w:t>
      </w:r>
      <w:r w:rsidRPr="002C01BE">
        <w:rPr>
          <w:rFonts w:ascii="Times New Roman" w:hAnsi="Times New Roman" w:cs="Times New Roman"/>
          <w:i/>
          <w:iCs/>
          <w:noProof/>
          <w:szCs w:val="24"/>
        </w:rPr>
        <w:t>European journal of cancer (Oxford, England : 1990)</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42</w:t>
      </w:r>
      <w:r w:rsidRPr="002C01BE">
        <w:rPr>
          <w:rFonts w:ascii="Times New Roman" w:hAnsi="Times New Roman" w:cs="Times New Roman"/>
          <w:noProof/>
          <w:szCs w:val="24"/>
        </w:rPr>
        <w:t>(8), 1031–9. https://doi.org/10.1016/j.ejca.2006.01.026</w:t>
      </w:r>
    </w:p>
    <w:p w14:paraId="023277C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26. </w:t>
      </w:r>
      <w:r w:rsidRPr="002C01BE">
        <w:rPr>
          <w:rFonts w:ascii="Times New Roman" w:hAnsi="Times New Roman" w:cs="Times New Roman"/>
          <w:noProof/>
          <w:szCs w:val="24"/>
        </w:rPr>
        <w:tab/>
        <w:t xml:space="preserve">Carceller, F., Bautista, F. J., Fowkes, L. A., Marshall, L. V., Sirvent, S. I., Chisholm, J. C., … Moreno, L. (2016). Response Assessment in Paediatric Phase I Trials According to RECIST Guidelines: Survival Outcomes, Patterns of Progression and Relevance of Changes in Tumour Measurements. </w:t>
      </w:r>
      <w:r w:rsidRPr="002C01BE">
        <w:rPr>
          <w:rFonts w:ascii="Times New Roman" w:hAnsi="Times New Roman" w:cs="Times New Roman"/>
          <w:i/>
          <w:iCs/>
          <w:noProof/>
          <w:szCs w:val="24"/>
        </w:rPr>
        <w:t>Pediatric Blood &amp;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63</w:t>
      </w:r>
      <w:r w:rsidRPr="002C01BE">
        <w:rPr>
          <w:rFonts w:ascii="Times New Roman" w:hAnsi="Times New Roman" w:cs="Times New Roman"/>
          <w:noProof/>
          <w:szCs w:val="24"/>
        </w:rPr>
        <w:t>(8), 1400–1406. https://doi.org/10.1002/pbc.26039</w:t>
      </w:r>
    </w:p>
    <w:p w14:paraId="652A2D6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27. </w:t>
      </w:r>
      <w:r w:rsidRPr="002C01BE">
        <w:rPr>
          <w:rFonts w:ascii="Times New Roman" w:hAnsi="Times New Roman" w:cs="Times New Roman"/>
          <w:noProof/>
          <w:szCs w:val="24"/>
        </w:rPr>
        <w:tab/>
        <w:t xml:space="preserve">Steliarova-Foucher, E., Colombet, M., Ries, L. A. G., Moreno, F., Dolya, A., Bray, F., … Steliarova-Foucher, E. (2017). International incidence of childhood cancer, 2001–10: a population-based registry study. </w:t>
      </w:r>
      <w:r w:rsidRPr="002C01BE">
        <w:rPr>
          <w:rFonts w:ascii="Times New Roman" w:hAnsi="Times New Roman" w:cs="Times New Roman"/>
          <w:i/>
          <w:iCs/>
          <w:noProof/>
          <w:szCs w:val="24"/>
        </w:rPr>
        <w:t>The Lancet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18</w:t>
      </w:r>
      <w:r w:rsidRPr="002C01BE">
        <w:rPr>
          <w:rFonts w:ascii="Times New Roman" w:hAnsi="Times New Roman" w:cs="Times New Roman"/>
          <w:noProof/>
          <w:szCs w:val="24"/>
        </w:rPr>
        <w:t>(6), 719–731. https://doi.org/10.1016/S1470-2045(17)30186-9</w:t>
      </w:r>
    </w:p>
    <w:p w14:paraId="1E1D1BB8"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28. </w:t>
      </w:r>
      <w:r w:rsidRPr="002C01BE">
        <w:rPr>
          <w:rFonts w:ascii="Times New Roman" w:hAnsi="Times New Roman" w:cs="Times New Roman"/>
          <w:noProof/>
          <w:szCs w:val="24"/>
        </w:rPr>
        <w:tab/>
        <w:t xml:space="preserve">Brodeur, G. M., &amp; Bagatell, R. (2014). Mechanisms of neuroblastoma regression. </w:t>
      </w:r>
      <w:r w:rsidRPr="002C01BE">
        <w:rPr>
          <w:rFonts w:ascii="Times New Roman" w:hAnsi="Times New Roman" w:cs="Times New Roman"/>
          <w:i/>
          <w:iCs/>
          <w:noProof/>
          <w:szCs w:val="24"/>
        </w:rPr>
        <w:t>Nature Reviews Clinical Oncology</w:t>
      </w:r>
      <w:r w:rsidRPr="002C01BE">
        <w:rPr>
          <w:rFonts w:ascii="Times New Roman" w:hAnsi="Times New Roman" w:cs="Times New Roman"/>
          <w:noProof/>
          <w:szCs w:val="24"/>
        </w:rPr>
        <w:t>. https://doi.org/10.1038/nrclinonc.2014.168</w:t>
      </w:r>
    </w:p>
    <w:p w14:paraId="5DBD350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29. </w:t>
      </w:r>
      <w:r w:rsidRPr="002C01BE">
        <w:rPr>
          <w:rFonts w:ascii="Times New Roman" w:hAnsi="Times New Roman" w:cs="Times New Roman"/>
          <w:noProof/>
          <w:szCs w:val="24"/>
        </w:rPr>
        <w:tab/>
        <w:t xml:space="preserve">Sturm, D., Bender, S., Jones, D. T. W., Lichter, P., Grill, J., Becher, O., … Pfister, S. M. (2014). Paediatric and adult glioblastoma: multiform (epi)genomic culprits emerge. </w:t>
      </w:r>
      <w:r w:rsidRPr="002C01BE">
        <w:rPr>
          <w:rFonts w:ascii="Times New Roman" w:hAnsi="Times New Roman" w:cs="Times New Roman"/>
          <w:i/>
          <w:iCs/>
          <w:noProof/>
          <w:szCs w:val="24"/>
        </w:rPr>
        <w:t>Nature Reviews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14</w:t>
      </w:r>
      <w:r w:rsidRPr="002C01BE">
        <w:rPr>
          <w:rFonts w:ascii="Times New Roman" w:hAnsi="Times New Roman" w:cs="Times New Roman"/>
          <w:noProof/>
          <w:szCs w:val="24"/>
        </w:rPr>
        <w:t>(2), 92–107. https://doi.org/10.1038/nrc3655</w:t>
      </w:r>
    </w:p>
    <w:p w14:paraId="3EA7A5C2"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30. </w:t>
      </w:r>
      <w:r w:rsidRPr="002C01BE">
        <w:rPr>
          <w:rFonts w:ascii="Times New Roman" w:hAnsi="Times New Roman" w:cs="Times New Roman"/>
          <w:noProof/>
          <w:szCs w:val="24"/>
        </w:rPr>
        <w:tab/>
        <w:t xml:space="preserve">Weeda, V. B., Aronson, D. C., Verheij, J., &amp; Lamers, W. H. (2019). Is hepatocellular carcinoma the same disease in children and adults? Comparison of histology, molecular background, and treatment in pediatric and adult patients. </w:t>
      </w:r>
      <w:r w:rsidRPr="002C01BE">
        <w:rPr>
          <w:rFonts w:ascii="Times New Roman" w:hAnsi="Times New Roman" w:cs="Times New Roman"/>
          <w:i/>
          <w:iCs/>
          <w:noProof/>
          <w:szCs w:val="24"/>
        </w:rPr>
        <w:t>Pediatric Blood &amp;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66</w:t>
      </w:r>
      <w:r w:rsidRPr="002C01BE">
        <w:rPr>
          <w:rFonts w:ascii="Times New Roman" w:hAnsi="Times New Roman" w:cs="Times New Roman"/>
          <w:noProof/>
          <w:szCs w:val="24"/>
        </w:rPr>
        <w:t>(2), e27475. https://doi.org/10.1002/pbc.27475</w:t>
      </w:r>
    </w:p>
    <w:p w14:paraId="408ECC02"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31. </w:t>
      </w:r>
      <w:r w:rsidRPr="002C01BE">
        <w:rPr>
          <w:rFonts w:ascii="Times New Roman" w:hAnsi="Times New Roman" w:cs="Times New Roman"/>
          <w:noProof/>
          <w:szCs w:val="24"/>
        </w:rPr>
        <w:tab/>
        <w:t xml:space="preserve">Ferrari, A., Miceli, R., Meazza, C., Zaffignani, E., Gronchi, A., Piva, L., … Mariani, L. (2009). Soft tissue sarcomas of childhood and adolescence: the prognostic role of tumor size in relation to patient body size. </w:t>
      </w:r>
      <w:r w:rsidRPr="002C01BE">
        <w:rPr>
          <w:rFonts w:ascii="Times New Roman" w:hAnsi="Times New Roman" w:cs="Times New Roman"/>
          <w:i/>
          <w:iCs/>
          <w:noProof/>
          <w:szCs w:val="24"/>
        </w:rPr>
        <w:t>Journal of Clinical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27</w:t>
      </w:r>
      <w:r w:rsidRPr="002C01BE">
        <w:rPr>
          <w:rFonts w:ascii="Times New Roman" w:hAnsi="Times New Roman" w:cs="Times New Roman"/>
          <w:noProof/>
          <w:szCs w:val="24"/>
        </w:rPr>
        <w:t>(3), 371–6. https://doi.org/10.1200/JCO.2007.15.4542</w:t>
      </w:r>
    </w:p>
    <w:p w14:paraId="41353BF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32. </w:t>
      </w:r>
      <w:r w:rsidRPr="002C01BE">
        <w:rPr>
          <w:rFonts w:ascii="Times New Roman" w:hAnsi="Times New Roman" w:cs="Times New Roman"/>
          <w:noProof/>
          <w:szCs w:val="24"/>
        </w:rPr>
        <w:tab/>
        <w:t xml:space="preserve">Nguyen, R., McCarville, M. B., Sykes, A., Mao, S., Wu, J., Langham, M. R., &amp; Furman, W. L. (2018). Rapid decrease of serum alpha-fetoprotein and tumor volume predicts outcome in children with hepatoblastoma treated with neoadjuvant chemotherapy. </w:t>
      </w:r>
      <w:r w:rsidRPr="002C01BE">
        <w:rPr>
          <w:rFonts w:ascii="Times New Roman" w:hAnsi="Times New Roman" w:cs="Times New Roman"/>
          <w:i/>
          <w:iCs/>
          <w:noProof/>
          <w:szCs w:val="24"/>
        </w:rPr>
        <w:t>International journal of clinical oncology</w:t>
      </w:r>
      <w:r w:rsidRPr="002C01BE">
        <w:rPr>
          <w:rFonts w:ascii="Times New Roman" w:hAnsi="Times New Roman" w:cs="Times New Roman"/>
          <w:noProof/>
          <w:szCs w:val="24"/>
        </w:rPr>
        <w:t>. https://doi.org/10.1007/s10147-018-1285-4</w:t>
      </w:r>
    </w:p>
    <w:p w14:paraId="324A91B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33. </w:t>
      </w:r>
      <w:r w:rsidRPr="002C01BE">
        <w:rPr>
          <w:rFonts w:ascii="Times New Roman" w:hAnsi="Times New Roman" w:cs="Times New Roman"/>
          <w:noProof/>
          <w:szCs w:val="24"/>
        </w:rPr>
        <w:tab/>
        <w:t xml:space="preserve">O’Neill, A. F., Towbin, A. J., Krailo, M. D., Xia, C., Gao, Y., McCarville, M. B., … Katzenstein, H. M. (2017). Characterization of Pulmonary Metastases in Children With Hepatoblastoma Treated on Children’s Oncology Group Protocol AHEP0731 (The Treatment of Children With All Stages of Hepatoblastoma): A Report From the Children’s Oncology Group. </w:t>
      </w:r>
      <w:r w:rsidRPr="002C01BE">
        <w:rPr>
          <w:rFonts w:ascii="Times New Roman" w:hAnsi="Times New Roman" w:cs="Times New Roman"/>
          <w:i/>
          <w:iCs/>
          <w:noProof/>
          <w:szCs w:val="24"/>
        </w:rPr>
        <w:t>Journal of clinical oncology : official journal of the American Society of Clinical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35</w:t>
      </w:r>
      <w:r w:rsidRPr="002C01BE">
        <w:rPr>
          <w:rFonts w:ascii="Times New Roman" w:hAnsi="Times New Roman" w:cs="Times New Roman"/>
          <w:noProof/>
          <w:szCs w:val="24"/>
        </w:rPr>
        <w:t>(30), 3465–3473. https://doi.org/10.1200/JCO.2017.73.5654</w:t>
      </w:r>
    </w:p>
    <w:p w14:paraId="71C57757"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34. </w:t>
      </w:r>
      <w:r w:rsidRPr="002C01BE">
        <w:rPr>
          <w:rFonts w:ascii="Times New Roman" w:hAnsi="Times New Roman" w:cs="Times New Roman"/>
          <w:noProof/>
          <w:szCs w:val="24"/>
        </w:rPr>
        <w:tab/>
        <w:t xml:space="preserve">Schoot, R. A., McHugh, K., van Rijn, R. R., Kremer, L. C. M., Chisholm, J. C., Caron, H. N., &amp; Merks, J. H. M. (2013). Response assessment in pediatric rhabdomyosarcoma: can response evaluation criteria in solid tumors replace three-dimensional volume assessments? </w:t>
      </w:r>
      <w:r w:rsidRPr="002C01BE">
        <w:rPr>
          <w:rFonts w:ascii="Times New Roman" w:hAnsi="Times New Roman" w:cs="Times New Roman"/>
          <w:i/>
          <w:iCs/>
          <w:noProof/>
          <w:szCs w:val="24"/>
        </w:rPr>
        <w:t>Radiology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269</w:t>
      </w:r>
      <w:r w:rsidRPr="002C01BE">
        <w:rPr>
          <w:rFonts w:ascii="Times New Roman" w:hAnsi="Times New Roman" w:cs="Times New Roman"/>
          <w:noProof/>
          <w:szCs w:val="24"/>
        </w:rPr>
        <w:t>(3), 870–8. https://doi.org/10.1148/radiol.13122607</w:t>
      </w:r>
    </w:p>
    <w:p w14:paraId="3F803E97"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35. </w:t>
      </w:r>
      <w:r w:rsidRPr="002C01BE">
        <w:rPr>
          <w:rFonts w:ascii="Times New Roman" w:hAnsi="Times New Roman" w:cs="Times New Roman"/>
          <w:noProof/>
          <w:szCs w:val="24"/>
        </w:rPr>
        <w:tab/>
        <w:t xml:space="preserve">Bagatell, R., McHugh, K., Naranjo, A., Ryn, C. Van, Kirby, C., Brock, P., … Nuchtern, J. (2016). Assessment of Primary Site Response in Children With High-Risk Neuroblastoma: An International Multicenter Study. </w:t>
      </w:r>
      <w:r w:rsidRPr="002C01BE">
        <w:rPr>
          <w:rFonts w:ascii="Times New Roman" w:hAnsi="Times New Roman" w:cs="Times New Roman"/>
          <w:i/>
          <w:iCs/>
          <w:noProof/>
          <w:szCs w:val="24"/>
        </w:rPr>
        <w:t>Journal of Clinical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34</w:t>
      </w:r>
      <w:r w:rsidRPr="002C01BE">
        <w:rPr>
          <w:rFonts w:ascii="Times New Roman" w:hAnsi="Times New Roman" w:cs="Times New Roman"/>
          <w:noProof/>
          <w:szCs w:val="24"/>
        </w:rPr>
        <w:t>(7), 740. https://doi.org/10.1200/JCO.2015.63.2042</w:t>
      </w:r>
    </w:p>
    <w:p w14:paraId="35EDF59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36. </w:t>
      </w:r>
      <w:r w:rsidRPr="002C01BE">
        <w:rPr>
          <w:rFonts w:ascii="Times New Roman" w:hAnsi="Times New Roman" w:cs="Times New Roman"/>
          <w:noProof/>
          <w:szCs w:val="24"/>
        </w:rPr>
        <w:tab/>
        <w:t xml:space="preserve">Guenther, L. M., Rowe, R. G., Acharya, P. T., Swenson, D. W., Meyer, S. C., Clinton, C. M., … Janeway, K. A. (2017). Response Evaluation Criteria in Solid Tumors (RECIST) following neoadjuvant chemotherapy in osteosarcoma. </w:t>
      </w:r>
      <w:r w:rsidRPr="002C01BE">
        <w:rPr>
          <w:rFonts w:ascii="Times New Roman" w:hAnsi="Times New Roman" w:cs="Times New Roman"/>
          <w:i/>
          <w:iCs/>
          <w:noProof/>
          <w:szCs w:val="24"/>
        </w:rPr>
        <w:t>Pediatric Blood &amp; Cancer</w:t>
      </w:r>
      <w:r w:rsidRPr="002C01BE">
        <w:rPr>
          <w:rFonts w:ascii="Times New Roman" w:hAnsi="Times New Roman" w:cs="Times New Roman"/>
          <w:noProof/>
          <w:szCs w:val="24"/>
        </w:rPr>
        <w:t>, e26896. https://doi.org/10.1002/pbc.26896</w:t>
      </w:r>
    </w:p>
    <w:p w14:paraId="04F4117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37. </w:t>
      </w:r>
      <w:r w:rsidRPr="002C01BE">
        <w:rPr>
          <w:rFonts w:ascii="Times New Roman" w:hAnsi="Times New Roman" w:cs="Times New Roman"/>
          <w:noProof/>
          <w:szCs w:val="24"/>
        </w:rPr>
        <w:tab/>
        <w:t xml:space="preserve">Park, J. R., Bagatell, R., Cohn, S. L., Pearson, A. D., Villablanca, J. G., Berthold, F., … Valteau-Couanet, D. (2017). Revisions to the International Neuroblastoma Response Criteria: A Consensus Statement From the National Cancer Institute Clinical Trials Planning Meeting. </w:t>
      </w:r>
      <w:r w:rsidRPr="002C01BE">
        <w:rPr>
          <w:rFonts w:ascii="Times New Roman" w:hAnsi="Times New Roman" w:cs="Times New Roman"/>
          <w:i/>
          <w:iCs/>
          <w:noProof/>
          <w:szCs w:val="24"/>
        </w:rPr>
        <w:t>Journal of Clinical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35</w:t>
      </w:r>
      <w:r w:rsidRPr="002C01BE">
        <w:rPr>
          <w:rFonts w:ascii="Times New Roman" w:hAnsi="Times New Roman" w:cs="Times New Roman"/>
          <w:noProof/>
          <w:szCs w:val="24"/>
        </w:rPr>
        <w:t>(22), 2580–2587. https://doi.org/10.1200/JCO.2016.72.0177</w:t>
      </w:r>
    </w:p>
    <w:p w14:paraId="224F4AD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38. </w:t>
      </w:r>
      <w:r w:rsidRPr="002C01BE">
        <w:rPr>
          <w:rFonts w:ascii="Times New Roman" w:hAnsi="Times New Roman" w:cs="Times New Roman"/>
          <w:noProof/>
          <w:szCs w:val="24"/>
        </w:rPr>
        <w:tab/>
        <w:t xml:space="preserve">Aghighi, M., Boe, J., Rosenberg, J., Von Eyben, R., Gawande, R. S., Petit, P., … Daldrup-Link, H. E. (2016). Three-dimensional Radiologic Assessment of Chemotherapy Response in Ewing Sarcoma Can Be Used to Predict Clinical Outcome. </w:t>
      </w:r>
      <w:r w:rsidRPr="002C01BE">
        <w:rPr>
          <w:rFonts w:ascii="Times New Roman" w:hAnsi="Times New Roman" w:cs="Times New Roman"/>
          <w:i/>
          <w:iCs/>
          <w:noProof/>
          <w:szCs w:val="24"/>
        </w:rPr>
        <w:t>Radiology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280</w:t>
      </w:r>
      <w:r w:rsidRPr="002C01BE">
        <w:rPr>
          <w:rFonts w:ascii="Times New Roman" w:hAnsi="Times New Roman" w:cs="Times New Roman"/>
          <w:noProof/>
          <w:szCs w:val="24"/>
        </w:rPr>
        <w:t>(3), 905–15. https://doi.org/10.1148/radiol.2016151301</w:t>
      </w:r>
    </w:p>
    <w:p w14:paraId="56F5F11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39. </w:t>
      </w:r>
      <w:r w:rsidRPr="002C01BE">
        <w:rPr>
          <w:rFonts w:ascii="Times New Roman" w:hAnsi="Times New Roman" w:cs="Times New Roman"/>
          <w:noProof/>
          <w:szCs w:val="24"/>
        </w:rPr>
        <w:tab/>
        <w:t xml:space="preserve">Trout, A. T., Towbin, A. J., Klingbeil, L., Weiss, B. D., &amp; von Allmen, D. (2017). Single and multidimensional measurements underestimate neuroblastoma response to therapy. </w:t>
      </w:r>
      <w:r w:rsidRPr="002C01BE">
        <w:rPr>
          <w:rFonts w:ascii="Times New Roman" w:hAnsi="Times New Roman" w:cs="Times New Roman"/>
          <w:i/>
          <w:iCs/>
          <w:noProof/>
          <w:szCs w:val="24"/>
        </w:rPr>
        <w:t>Pediatric Blood &amp;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64</w:t>
      </w:r>
      <w:r w:rsidRPr="002C01BE">
        <w:rPr>
          <w:rFonts w:ascii="Times New Roman" w:hAnsi="Times New Roman" w:cs="Times New Roman"/>
          <w:noProof/>
          <w:szCs w:val="24"/>
        </w:rPr>
        <w:t>(1), 18–24. https://doi.org/10.1002/pbc.26159</w:t>
      </w:r>
    </w:p>
    <w:p w14:paraId="342DFB68"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40. </w:t>
      </w:r>
      <w:r w:rsidRPr="002C01BE">
        <w:rPr>
          <w:rFonts w:ascii="Times New Roman" w:hAnsi="Times New Roman" w:cs="Times New Roman"/>
          <w:noProof/>
          <w:szCs w:val="24"/>
        </w:rPr>
        <w:tab/>
        <w:t>ped-RECIST - RECIST in pediatric trials? (n.d.). Retrieved October 17, 2019, from https://recist.eortc.org/work-in-progress/recist-in-pediatric-trials/</w:t>
      </w:r>
    </w:p>
    <w:p w14:paraId="6312A3A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41. </w:t>
      </w:r>
      <w:r w:rsidRPr="002C01BE">
        <w:rPr>
          <w:rFonts w:ascii="Times New Roman" w:hAnsi="Times New Roman" w:cs="Times New Roman"/>
          <w:noProof/>
          <w:szCs w:val="24"/>
        </w:rPr>
        <w:tab/>
        <w:t>Common Terminology Criteria for Adverse Events (CTCAE). (n.d.). Retrieved November 8, 2019, from https://ctep.cancer.gov/protocolDevelopment/electronic_applications/ctc.htm</w:t>
      </w:r>
    </w:p>
    <w:p w14:paraId="5D1CA2C4"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42. </w:t>
      </w:r>
      <w:r w:rsidRPr="002C01BE">
        <w:rPr>
          <w:rFonts w:ascii="Times New Roman" w:hAnsi="Times New Roman" w:cs="Times New Roman"/>
          <w:noProof/>
          <w:szCs w:val="24"/>
        </w:rPr>
        <w:tab/>
        <w:t xml:space="preserve">Reeve, B. B., McFatrich, M., Pinheiro, L. C., Weaver, M. S., Sung, L., Withycombe, J. S., … Hinds, P. S. (2017). Eliciting the child’s voice in adverse event reporting in oncology trials: Cognitive interview findings from the Pediatric Patient-Reported Outcomes version of the Common Terminology Criteria for Adverse Events initiative. </w:t>
      </w:r>
      <w:r w:rsidRPr="002C01BE">
        <w:rPr>
          <w:rFonts w:ascii="Times New Roman" w:hAnsi="Times New Roman" w:cs="Times New Roman"/>
          <w:i/>
          <w:iCs/>
          <w:noProof/>
          <w:szCs w:val="24"/>
        </w:rPr>
        <w:t>Pediatric Blood &amp;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64</w:t>
      </w:r>
      <w:r w:rsidRPr="002C01BE">
        <w:rPr>
          <w:rFonts w:ascii="Times New Roman" w:hAnsi="Times New Roman" w:cs="Times New Roman"/>
          <w:noProof/>
          <w:szCs w:val="24"/>
        </w:rPr>
        <w:t>(3), e26261. https://doi.org/10.1002/pbc.26261</w:t>
      </w:r>
    </w:p>
    <w:p w14:paraId="2E9D3164"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43. </w:t>
      </w:r>
      <w:r w:rsidRPr="002C01BE">
        <w:rPr>
          <w:rFonts w:ascii="Times New Roman" w:hAnsi="Times New Roman" w:cs="Times New Roman"/>
          <w:noProof/>
          <w:szCs w:val="24"/>
        </w:rPr>
        <w:tab/>
        <w:t xml:space="preserve">Gipson, D. S., Kirkendall, E. S., Gumbs-Petty, B., Quinn, T., Steen, A., Hicks, A., … Hirschfeld, S. (2017). Development of a pediatric adverse events terminology. </w:t>
      </w:r>
      <w:r w:rsidRPr="002C01BE">
        <w:rPr>
          <w:rFonts w:ascii="Times New Roman" w:hAnsi="Times New Roman" w:cs="Times New Roman"/>
          <w:i/>
          <w:iCs/>
          <w:noProof/>
          <w:szCs w:val="24"/>
        </w:rPr>
        <w:t>Pediatrics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139</w:t>
      </w:r>
      <w:r w:rsidRPr="002C01BE">
        <w:rPr>
          <w:rFonts w:ascii="Times New Roman" w:hAnsi="Times New Roman" w:cs="Times New Roman"/>
          <w:noProof/>
          <w:szCs w:val="24"/>
        </w:rPr>
        <w:t>(1). https://doi.org/10.1542/peds.2016-0985</w:t>
      </w:r>
    </w:p>
    <w:p w14:paraId="5F7C8A4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44. </w:t>
      </w:r>
      <w:r w:rsidRPr="002C01BE">
        <w:rPr>
          <w:rFonts w:ascii="Times New Roman" w:hAnsi="Times New Roman" w:cs="Times New Roman"/>
          <w:noProof/>
          <w:szCs w:val="24"/>
        </w:rPr>
        <w:tab/>
        <w:t xml:space="preserve">Ruland, C. M., Hamilton, G. A., &amp; Schjødt-Osmo, B. (2009). The Complexity of Symptoms and Problems Experienced in Children with Cancer: A Review of the Literature. </w:t>
      </w:r>
      <w:r w:rsidRPr="002C01BE">
        <w:rPr>
          <w:rFonts w:ascii="Times New Roman" w:hAnsi="Times New Roman" w:cs="Times New Roman"/>
          <w:i/>
          <w:iCs/>
          <w:noProof/>
          <w:szCs w:val="24"/>
        </w:rPr>
        <w:t>Journal of Pain and Symptom Management</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37</w:t>
      </w:r>
      <w:r w:rsidRPr="002C01BE">
        <w:rPr>
          <w:rFonts w:ascii="Times New Roman" w:hAnsi="Times New Roman" w:cs="Times New Roman"/>
          <w:noProof/>
          <w:szCs w:val="24"/>
        </w:rPr>
        <w:t>(3), 403–418. https://doi.org/10.1016/j.jpainsymman.2008.03.009</w:t>
      </w:r>
    </w:p>
    <w:p w14:paraId="47D2253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45. </w:t>
      </w:r>
      <w:r w:rsidRPr="002C01BE">
        <w:rPr>
          <w:rFonts w:ascii="Times New Roman" w:hAnsi="Times New Roman" w:cs="Times New Roman"/>
          <w:noProof/>
          <w:szCs w:val="24"/>
        </w:rPr>
        <w:tab/>
        <w:t xml:space="preserve">Kestler, S. A., &amp; LoBiondo-Wood, G. (2012). Review of Symptom Experiences in Children and Adolescents With Cancer. </w:t>
      </w:r>
      <w:r w:rsidRPr="002C01BE">
        <w:rPr>
          <w:rFonts w:ascii="Times New Roman" w:hAnsi="Times New Roman" w:cs="Times New Roman"/>
          <w:i/>
          <w:iCs/>
          <w:noProof/>
          <w:szCs w:val="24"/>
        </w:rPr>
        <w:t>Cancer Nursing</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35</w:t>
      </w:r>
      <w:r w:rsidRPr="002C01BE">
        <w:rPr>
          <w:rFonts w:ascii="Times New Roman" w:hAnsi="Times New Roman" w:cs="Times New Roman"/>
          <w:noProof/>
          <w:szCs w:val="24"/>
        </w:rPr>
        <w:t>(2), E31–E49. https://doi.org/10.1097/NCC.0b013e3182207a2a</w:t>
      </w:r>
    </w:p>
    <w:p w14:paraId="63EB14EF"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46. </w:t>
      </w:r>
      <w:r w:rsidRPr="002C01BE">
        <w:rPr>
          <w:rFonts w:ascii="Times New Roman" w:hAnsi="Times New Roman" w:cs="Times New Roman"/>
          <w:noProof/>
          <w:szCs w:val="24"/>
        </w:rPr>
        <w:tab/>
        <w:t xml:space="preserve">Hudson, M. M., Ness, K. K., Gurney, J. G., Mulrooney, D. A., Chemaitilly, W., Krull, K. R., … Robison, L. L. (2013). Clinical Ascertainment of Health Outcomes Among Adults Treated for Childhood Cancer. </w:t>
      </w:r>
      <w:r w:rsidRPr="002C01BE">
        <w:rPr>
          <w:rFonts w:ascii="Times New Roman" w:hAnsi="Times New Roman" w:cs="Times New Roman"/>
          <w:i/>
          <w:iCs/>
          <w:noProof/>
          <w:szCs w:val="24"/>
        </w:rPr>
        <w:t>JAMA</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309</w:t>
      </w:r>
      <w:r w:rsidRPr="002C01BE">
        <w:rPr>
          <w:rFonts w:ascii="Times New Roman" w:hAnsi="Times New Roman" w:cs="Times New Roman"/>
          <w:noProof/>
          <w:szCs w:val="24"/>
        </w:rPr>
        <w:t>(22), 2371. https://doi.org/10.1001/jama.2013.6296</w:t>
      </w:r>
    </w:p>
    <w:p w14:paraId="4C8F001F"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47. </w:t>
      </w:r>
      <w:r w:rsidRPr="002C01BE">
        <w:rPr>
          <w:rFonts w:ascii="Times New Roman" w:hAnsi="Times New Roman" w:cs="Times New Roman"/>
          <w:noProof/>
          <w:szCs w:val="24"/>
        </w:rPr>
        <w:tab/>
        <w:t xml:space="preserve">Heath, J. A., Clarke, N. E., Donath, S. M., McCarthy, M., Anderson, V. A., &amp; Wolfe, J. (2010). Symptoms and suffering at the end of life in children with cancer: an Australian perspective. </w:t>
      </w:r>
      <w:r w:rsidRPr="002C01BE">
        <w:rPr>
          <w:rFonts w:ascii="Times New Roman" w:hAnsi="Times New Roman" w:cs="Times New Roman"/>
          <w:i/>
          <w:iCs/>
          <w:noProof/>
          <w:szCs w:val="24"/>
        </w:rPr>
        <w:t>The Medical journal of Australia</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192</w:t>
      </w:r>
      <w:r w:rsidRPr="002C01BE">
        <w:rPr>
          <w:rFonts w:ascii="Times New Roman" w:hAnsi="Times New Roman" w:cs="Times New Roman"/>
          <w:noProof/>
          <w:szCs w:val="24"/>
        </w:rPr>
        <w:t>(2), 71–5. Retrieved from http://www.ncbi.nlm.nih.gov/pubmed/20078405</w:t>
      </w:r>
    </w:p>
    <w:p w14:paraId="2504834C"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48. </w:t>
      </w:r>
      <w:r w:rsidRPr="002C01BE">
        <w:rPr>
          <w:rFonts w:ascii="Times New Roman" w:hAnsi="Times New Roman" w:cs="Times New Roman"/>
          <w:noProof/>
          <w:szCs w:val="24"/>
        </w:rPr>
        <w:tab/>
        <w:t>U.S. Food and Drug Administration (FDA). (2009). Patient-Reported Outcome Measures: Use in Medical Product Development to Support Labeling Claims. Retrieved October 30, 2019, from https://www.fda.gov/regulatory-information/search-fda-guidance-documents/patient-reported-outcome-measures-use-medical-product-development-support-labeling-claims</w:t>
      </w:r>
    </w:p>
    <w:p w14:paraId="392DD2E0"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49. </w:t>
      </w:r>
      <w:r w:rsidRPr="002C01BE">
        <w:rPr>
          <w:rFonts w:ascii="Times New Roman" w:hAnsi="Times New Roman" w:cs="Times New Roman"/>
          <w:noProof/>
          <w:szCs w:val="24"/>
        </w:rPr>
        <w:tab/>
        <w:t xml:space="preserve">Matza, L. S., Patrick, D. L., Riley, A. W., Alexander, J. J., Rajmil, L., Pleil, A. M., &amp; Bullinger, M. (2013). Pediatric patient-reported outcome instruments for research to support medical product labeling: report of the ISPOR PRO good research practices for the assessment of children and adolescents task force. </w:t>
      </w:r>
      <w:r w:rsidRPr="002C01BE">
        <w:rPr>
          <w:rFonts w:ascii="Times New Roman" w:hAnsi="Times New Roman" w:cs="Times New Roman"/>
          <w:i/>
          <w:iCs/>
          <w:noProof/>
          <w:szCs w:val="24"/>
        </w:rPr>
        <w:t>Value in health : the journal of the International Society for Pharmacoeconomics and Outcomes Research</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16</w:t>
      </w:r>
      <w:r w:rsidRPr="002C01BE">
        <w:rPr>
          <w:rFonts w:ascii="Times New Roman" w:hAnsi="Times New Roman" w:cs="Times New Roman"/>
          <w:noProof/>
          <w:szCs w:val="24"/>
        </w:rPr>
        <w:t>(4), 461–79. https://doi.org/10.1016/j.jval.2013.04.004</w:t>
      </w:r>
    </w:p>
    <w:p w14:paraId="2DFFB42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50. </w:t>
      </w:r>
      <w:r w:rsidRPr="002C01BE">
        <w:rPr>
          <w:rFonts w:ascii="Times New Roman" w:hAnsi="Times New Roman" w:cs="Times New Roman"/>
          <w:noProof/>
          <w:szCs w:val="24"/>
        </w:rPr>
        <w:tab/>
        <w:t xml:space="preserve">Pinheiro, L. C., McFatrich, M., Lucas, N., Walker, J. S., Withycombe, J. S., Hinds, P. S., … Reeve, B. B. (2018). Child and adolescent self-report symptom measurement in pediatric oncology research: a systematic literature review. </w:t>
      </w:r>
      <w:r w:rsidRPr="002C01BE">
        <w:rPr>
          <w:rFonts w:ascii="Times New Roman" w:hAnsi="Times New Roman" w:cs="Times New Roman"/>
          <w:i/>
          <w:iCs/>
          <w:noProof/>
          <w:szCs w:val="24"/>
        </w:rPr>
        <w:t>Quality of Life Research</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27</w:t>
      </w:r>
      <w:r w:rsidRPr="002C01BE">
        <w:rPr>
          <w:rFonts w:ascii="Times New Roman" w:hAnsi="Times New Roman" w:cs="Times New Roman"/>
          <w:noProof/>
          <w:szCs w:val="24"/>
        </w:rPr>
        <w:t>(2), 291–319. https://doi.org/10.1007/s11136-017-1692-4</w:t>
      </w:r>
    </w:p>
    <w:p w14:paraId="45AF9276"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51. </w:t>
      </w:r>
      <w:r w:rsidRPr="002C01BE">
        <w:rPr>
          <w:rFonts w:ascii="Times New Roman" w:hAnsi="Times New Roman" w:cs="Times New Roman"/>
          <w:noProof/>
          <w:szCs w:val="24"/>
        </w:rPr>
        <w:tab/>
        <w:t xml:space="preserve">Anthony, S. J., Selkirk, E., Sung, L., Klaassen, R. J., Dix, D., Scheinemann, K., &amp; Klassen, A. F. (2014). Considering quality of life for children with cancer: a systematic review of patient-reported outcome measures and the development of a conceptual model. </w:t>
      </w:r>
      <w:r w:rsidRPr="002C01BE">
        <w:rPr>
          <w:rFonts w:ascii="Times New Roman" w:hAnsi="Times New Roman" w:cs="Times New Roman"/>
          <w:i/>
          <w:iCs/>
          <w:noProof/>
          <w:szCs w:val="24"/>
        </w:rPr>
        <w:t>Quality of Life Research</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23</w:t>
      </w:r>
      <w:r w:rsidRPr="002C01BE">
        <w:rPr>
          <w:rFonts w:ascii="Times New Roman" w:hAnsi="Times New Roman" w:cs="Times New Roman"/>
          <w:noProof/>
          <w:szCs w:val="24"/>
        </w:rPr>
        <w:t>(3), 771–789. https://doi.org/10.1007/s11136-013-0482-x</w:t>
      </w:r>
    </w:p>
    <w:p w14:paraId="7B92A596"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52. </w:t>
      </w:r>
      <w:r w:rsidRPr="002C01BE">
        <w:rPr>
          <w:rFonts w:ascii="Times New Roman" w:hAnsi="Times New Roman" w:cs="Times New Roman"/>
          <w:noProof/>
          <w:szCs w:val="24"/>
        </w:rPr>
        <w:tab/>
        <w:t xml:space="preserve">Varni, J. W., Limbers, C., &amp; Burwinkle, T. M. (2007). Literature Review: Health-related Quality of Life Measurement in Pediatric Oncology: Hearing the Voices of the Children. </w:t>
      </w:r>
      <w:r w:rsidRPr="002C01BE">
        <w:rPr>
          <w:rFonts w:ascii="Times New Roman" w:hAnsi="Times New Roman" w:cs="Times New Roman"/>
          <w:i/>
          <w:iCs/>
          <w:noProof/>
          <w:szCs w:val="24"/>
        </w:rPr>
        <w:t>Journal of Pediatric Psychology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32</w:t>
      </w:r>
      <w:r w:rsidRPr="002C01BE">
        <w:rPr>
          <w:rFonts w:ascii="Times New Roman" w:hAnsi="Times New Roman" w:cs="Times New Roman"/>
          <w:noProof/>
          <w:szCs w:val="24"/>
        </w:rPr>
        <w:t>(9), 1151–1163. https://doi.org/10.1093/jpepsy/jsm008</w:t>
      </w:r>
    </w:p>
    <w:p w14:paraId="43E75AD6"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53. </w:t>
      </w:r>
      <w:r w:rsidRPr="002C01BE">
        <w:rPr>
          <w:rFonts w:ascii="Times New Roman" w:hAnsi="Times New Roman" w:cs="Times New Roman"/>
          <w:noProof/>
          <w:szCs w:val="24"/>
        </w:rPr>
        <w:tab/>
        <w:t xml:space="preserve">Zhukovsky, D. S., Rozmus, C. L., Robert, R. S., Bruera, E., Wells, R. J., Chisholm, G. B., … Cohen, M. Z. (2015). Symptom profiles in children with advanced cancer: Patient, family caregiver, and oncologist ratings. </w:t>
      </w:r>
      <w:r w:rsidRPr="002C01BE">
        <w:rPr>
          <w:rFonts w:ascii="Times New Roman" w:hAnsi="Times New Roman" w:cs="Times New Roman"/>
          <w:i/>
          <w:iCs/>
          <w:noProof/>
          <w:szCs w:val="24"/>
        </w:rPr>
        <w:t>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121</w:t>
      </w:r>
      <w:r w:rsidRPr="002C01BE">
        <w:rPr>
          <w:rFonts w:ascii="Times New Roman" w:hAnsi="Times New Roman" w:cs="Times New Roman"/>
          <w:noProof/>
          <w:szCs w:val="24"/>
        </w:rPr>
        <w:t>(22), 4080–4087. https://doi.org/10.1002/cncr.29597</w:t>
      </w:r>
    </w:p>
    <w:p w14:paraId="1D949A96"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54. </w:t>
      </w:r>
      <w:r w:rsidRPr="002C01BE">
        <w:rPr>
          <w:rFonts w:ascii="Times New Roman" w:hAnsi="Times New Roman" w:cs="Times New Roman"/>
          <w:noProof/>
          <w:szCs w:val="24"/>
        </w:rPr>
        <w:tab/>
        <w:t xml:space="preserve">Ravens-Sieberer, U., Karow, A., Barthel, D., &amp; Klasen, F. (2014). How to assess quality of life in child and adolescent psychiatry. </w:t>
      </w:r>
      <w:r w:rsidRPr="002C01BE">
        <w:rPr>
          <w:rFonts w:ascii="Times New Roman" w:hAnsi="Times New Roman" w:cs="Times New Roman"/>
          <w:i/>
          <w:iCs/>
          <w:noProof/>
          <w:szCs w:val="24"/>
        </w:rPr>
        <w:t>Dialogues in clinical neuroscience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16</w:t>
      </w:r>
      <w:r w:rsidRPr="002C01BE">
        <w:rPr>
          <w:rFonts w:ascii="Times New Roman" w:hAnsi="Times New Roman" w:cs="Times New Roman"/>
          <w:noProof/>
          <w:szCs w:val="24"/>
        </w:rPr>
        <w:t>(2), 147–58. Retrieved from http://www.ncbi.nlm.nih.gov/pubmed/25152654</w:t>
      </w:r>
    </w:p>
    <w:p w14:paraId="68FB33F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55. </w:t>
      </w:r>
      <w:r w:rsidRPr="002C01BE">
        <w:rPr>
          <w:rFonts w:ascii="Times New Roman" w:hAnsi="Times New Roman" w:cs="Times New Roman"/>
          <w:noProof/>
          <w:szCs w:val="24"/>
        </w:rPr>
        <w:tab/>
        <w:t xml:space="preserve">Upton, P., Lawford, J., &amp; Eiser, C. (2008). Parent–child agreement across child health-related quality of life instruments: a review of the literature. </w:t>
      </w:r>
      <w:r w:rsidRPr="002C01BE">
        <w:rPr>
          <w:rFonts w:ascii="Times New Roman" w:hAnsi="Times New Roman" w:cs="Times New Roman"/>
          <w:i/>
          <w:iCs/>
          <w:noProof/>
          <w:szCs w:val="24"/>
        </w:rPr>
        <w:t>Quality of Life Research</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17</w:t>
      </w:r>
      <w:r w:rsidRPr="002C01BE">
        <w:rPr>
          <w:rFonts w:ascii="Times New Roman" w:hAnsi="Times New Roman" w:cs="Times New Roman"/>
          <w:noProof/>
          <w:szCs w:val="24"/>
        </w:rPr>
        <w:t>(6), 895–913. https://doi.org/10.1007/s11136-008-9350-5</w:t>
      </w:r>
    </w:p>
    <w:p w14:paraId="0805BC3D"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56. </w:t>
      </w:r>
      <w:r w:rsidRPr="002C01BE">
        <w:rPr>
          <w:rFonts w:ascii="Times New Roman" w:hAnsi="Times New Roman" w:cs="Times New Roman"/>
          <w:noProof/>
          <w:szCs w:val="24"/>
        </w:rPr>
        <w:tab/>
        <w:t xml:space="preserve">Eiser, C., &amp; Varni, J. W. (2013). Health-related quality of life and symptom reporting: similarities and differences between children and their parents. </w:t>
      </w:r>
      <w:r w:rsidRPr="002C01BE">
        <w:rPr>
          <w:rFonts w:ascii="Times New Roman" w:hAnsi="Times New Roman" w:cs="Times New Roman"/>
          <w:i/>
          <w:iCs/>
          <w:noProof/>
          <w:szCs w:val="24"/>
        </w:rPr>
        <w:t>European Journal of Pediatrics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172</w:t>
      </w:r>
      <w:r w:rsidRPr="002C01BE">
        <w:rPr>
          <w:rFonts w:ascii="Times New Roman" w:hAnsi="Times New Roman" w:cs="Times New Roman"/>
          <w:noProof/>
          <w:szCs w:val="24"/>
        </w:rPr>
        <w:t>(10), 1299–1304. https://doi.org/10.1007/s00431-013-2049-9</w:t>
      </w:r>
    </w:p>
    <w:p w14:paraId="5F132F66"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57. </w:t>
      </w:r>
      <w:r w:rsidRPr="002C01BE">
        <w:rPr>
          <w:rFonts w:ascii="Times New Roman" w:hAnsi="Times New Roman" w:cs="Times New Roman"/>
          <w:noProof/>
          <w:szCs w:val="24"/>
        </w:rPr>
        <w:tab/>
        <w:t xml:space="preserve">Germain, N., Aballéa, S., &amp; Toumi, M. (2019). Measuring health-related quality of life in young children: how far have we come? </w:t>
      </w:r>
      <w:r w:rsidRPr="002C01BE">
        <w:rPr>
          <w:rFonts w:ascii="Times New Roman" w:hAnsi="Times New Roman" w:cs="Times New Roman"/>
          <w:i/>
          <w:iCs/>
          <w:noProof/>
          <w:szCs w:val="24"/>
        </w:rPr>
        <w:t>Journal of Market Access &amp; Health Policy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7</w:t>
      </w:r>
      <w:r w:rsidRPr="002C01BE">
        <w:rPr>
          <w:rFonts w:ascii="Times New Roman" w:hAnsi="Times New Roman" w:cs="Times New Roman"/>
          <w:noProof/>
          <w:szCs w:val="24"/>
        </w:rPr>
        <w:t>(1), 1618661. https://doi.org/10.1080/20016689.2019.1618661</w:t>
      </w:r>
    </w:p>
    <w:p w14:paraId="7E0E4194"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58. </w:t>
      </w:r>
      <w:r w:rsidRPr="002C01BE">
        <w:rPr>
          <w:rFonts w:ascii="Times New Roman" w:hAnsi="Times New Roman" w:cs="Times New Roman"/>
          <w:noProof/>
          <w:szCs w:val="24"/>
        </w:rPr>
        <w:tab/>
        <w:t xml:space="preserve">Grange, A., Bekker, H., Noyes, J., &amp; Langley, P. (2007). Adequacy of health-related quality of life measures in children under 5 years old: Systematic review. </w:t>
      </w:r>
      <w:r w:rsidRPr="002C01BE">
        <w:rPr>
          <w:rFonts w:ascii="Times New Roman" w:hAnsi="Times New Roman" w:cs="Times New Roman"/>
          <w:i/>
          <w:iCs/>
          <w:noProof/>
          <w:szCs w:val="24"/>
        </w:rPr>
        <w:t>Journal of Advanced Nursing</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59</w:t>
      </w:r>
      <w:r w:rsidRPr="002C01BE">
        <w:rPr>
          <w:rFonts w:ascii="Times New Roman" w:hAnsi="Times New Roman" w:cs="Times New Roman"/>
          <w:noProof/>
          <w:szCs w:val="24"/>
        </w:rPr>
        <w:t>(3), 197–220. https://doi.org/10.1111/j.1365-2648.2007.04333.x</w:t>
      </w:r>
    </w:p>
    <w:p w14:paraId="03F6CFB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59. </w:t>
      </w:r>
      <w:r w:rsidRPr="002C01BE">
        <w:rPr>
          <w:rFonts w:ascii="Times New Roman" w:hAnsi="Times New Roman" w:cs="Times New Roman"/>
          <w:noProof/>
          <w:szCs w:val="24"/>
        </w:rPr>
        <w:tab/>
        <w:t xml:space="preserve">Riley, A. W. (2004). Evidence that school-age children can self-report on their health. </w:t>
      </w:r>
      <w:r w:rsidRPr="002C01BE">
        <w:rPr>
          <w:rFonts w:ascii="Times New Roman" w:hAnsi="Times New Roman" w:cs="Times New Roman"/>
          <w:i/>
          <w:iCs/>
          <w:noProof/>
          <w:szCs w:val="24"/>
        </w:rPr>
        <w:t>Ambulatory Pediatrics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4</w:t>
      </w:r>
      <w:r w:rsidRPr="002C01BE">
        <w:rPr>
          <w:rFonts w:ascii="Times New Roman" w:hAnsi="Times New Roman" w:cs="Times New Roman"/>
          <w:noProof/>
          <w:szCs w:val="24"/>
        </w:rPr>
        <w:t>(4 SUPPL.), 371–376. https://doi.org/10.1367/A03-178R.1</w:t>
      </w:r>
    </w:p>
    <w:p w14:paraId="2E8A75C5"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60. </w:t>
      </w:r>
      <w:r w:rsidRPr="002C01BE">
        <w:rPr>
          <w:rFonts w:ascii="Times New Roman" w:hAnsi="Times New Roman" w:cs="Times New Roman"/>
          <w:noProof/>
          <w:szCs w:val="24"/>
        </w:rPr>
        <w:tab/>
        <w:t>Varni, J. W., Limbers, C. A., &amp; Burwinkle, T. M. (2007). How young can children reliably and validly self-report their health-related quality of life?: An analysis of 8,591 children across age subgroups with the PedsQL</w:t>
      </w:r>
      <w:r w:rsidRPr="002C01BE">
        <w:rPr>
          <w:rFonts w:ascii="Times New Roman" w:hAnsi="Times New Roman" w:cs="Times New Roman"/>
          <w:noProof/>
          <w:szCs w:val="24"/>
          <w:vertAlign w:val="superscript"/>
        </w:rPr>
        <w:t>TM</w:t>
      </w:r>
      <w:r w:rsidRPr="002C01BE">
        <w:rPr>
          <w:rFonts w:ascii="Times New Roman" w:hAnsi="Times New Roman" w:cs="Times New Roman"/>
          <w:noProof/>
          <w:szCs w:val="24"/>
        </w:rPr>
        <w:t xml:space="preserve"> 4.0 Generic Core Scales. </w:t>
      </w:r>
      <w:r w:rsidRPr="002C01BE">
        <w:rPr>
          <w:rFonts w:ascii="Times New Roman" w:hAnsi="Times New Roman" w:cs="Times New Roman"/>
          <w:i/>
          <w:iCs/>
          <w:noProof/>
          <w:szCs w:val="24"/>
        </w:rPr>
        <w:t>Health and Quality of Life Outcomes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5</w:t>
      </w:r>
      <w:r w:rsidRPr="002C01BE">
        <w:rPr>
          <w:rFonts w:ascii="Times New Roman" w:hAnsi="Times New Roman" w:cs="Times New Roman"/>
          <w:noProof/>
          <w:szCs w:val="24"/>
        </w:rPr>
        <w:t>. https://doi.org/10.1186/1477-7525-5-1</w:t>
      </w:r>
    </w:p>
    <w:p w14:paraId="10D4D07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61. </w:t>
      </w:r>
      <w:r w:rsidRPr="002C01BE">
        <w:rPr>
          <w:rFonts w:ascii="Times New Roman" w:hAnsi="Times New Roman" w:cs="Times New Roman"/>
          <w:noProof/>
          <w:szCs w:val="24"/>
        </w:rPr>
        <w:tab/>
        <w:t xml:space="preserve">Mokkink, L. B., Terwee, C. B., Knol, D. L., Stratford, P. W., Alonso, J., Patrick, D. L., … De Vet, H. C. (2010). The COSMIN checklist for evaluating the methodological quality of studies on measurement properties: A clarification of its content. </w:t>
      </w:r>
      <w:r w:rsidRPr="002C01BE">
        <w:rPr>
          <w:rFonts w:ascii="Times New Roman" w:hAnsi="Times New Roman" w:cs="Times New Roman"/>
          <w:i/>
          <w:iCs/>
          <w:noProof/>
          <w:szCs w:val="24"/>
        </w:rPr>
        <w:t>BMC Medical Research Methodology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10</w:t>
      </w:r>
      <w:r w:rsidRPr="002C01BE">
        <w:rPr>
          <w:rFonts w:ascii="Times New Roman" w:hAnsi="Times New Roman" w:cs="Times New Roman"/>
          <w:noProof/>
          <w:szCs w:val="24"/>
        </w:rPr>
        <w:t>. https://doi.org/10.1186/1471-2288-10-22</w:t>
      </w:r>
    </w:p>
    <w:p w14:paraId="4F4D8300"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62. </w:t>
      </w:r>
      <w:r w:rsidRPr="002C01BE">
        <w:rPr>
          <w:rFonts w:ascii="Times New Roman" w:hAnsi="Times New Roman" w:cs="Times New Roman"/>
          <w:noProof/>
          <w:szCs w:val="24"/>
        </w:rPr>
        <w:tab/>
        <w:t xml:space="preserve">Klassen, A. F., Strohm, S. J., Maurice-Stam, H., &amp; Grootenhuis, M. A. (2010). Quality of life questionnaires for children with cancer and childhood cancer survivors: a review of the development of available measures. </w:t>
      </w:r>
      <w:r w:rsidRPr="002C01BE">
        <w:rPr>
          <w:rFonts w:ascii="Times New Roman" w:hAnsi="Times New Roman" w:cs="Times New Roman"/>
          <w:i/>
          <w:iCs/>
          <w:noProof/>
          <w:szCs w:val="24"/>
        </w:rPr>
        <w:t>Supportive Care in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18</w:t>
      </w:r>
      <w:r w:rsidRPr="002C01BE">
        <w:rPr>
          <w:rFonts w:ascii="Times New Roman" w:hAnsi="Times New Roman" w:cs="Times New Roman"/>
          <w:noProof/>
          <w:szCs w:val="24"/>
        </w:rPr>
        <w:t>(9), 1207–1217. https://doi.org/10.1007/s00520-009-0751-y</w:t>
      </w:r>
    </w:p>
    <w:p w14:paraId="6BA76BD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63. </w:t>
      </w:r>
      <w:r w:rsidRPr="002C01BE">
        <w:rPr>
          <w:rFonts w:ascii="Times New Roman" w:hAnsi="Times New Roman" w:cs="Times New Roman"/>
          <w:noProof/>
          <w:szCs w:val="24"/>
        </w:rPr>
        <w:tab/>
        <w:t xml:space="preserve">Anthony, S. J., Selkirk, E., Sung, L., Klaassen, R. J., Dix, D., &amp; Klassen, A. F. (2017). Quality of life of pediatric oncology patients: Do patient-reported outcome instruments measure what matters to patients? </w:t>
      </w:r>
      <w:r w:rsidRPr="002C01BE">
        <w:rPr>
          <w:rFonts w:ascii="Times New Roman" w:hAnsi="Times New Roman" w:cs="Times New Roman"/>
          <w:i/>
          <w:iCs/>
          <w:noProof/>
          <w:szCs w:val="24"/>
        </w:rPr>
        <w:t>Quality of Life Research</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26</w:t>
      </w:r>
      <w:r w:rsidRPr="002C01BE">
        <w:rPr>
          <w:rFonts w:ascii="Times New Roman" w:hAnsi="Times New Roman" w:cs="Times New Roman"/>
          <w:noProof/>
          <w:szCs w:val="24"/>
        </w:rPr>
        <w:t>(2), 273–281. https://doi.org/10.1007/s11136-016-1393-4</w:t>
      </w:r>
    </w:p>
    <w:p w14:paraId="10E02272"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64. </w:t>
      </w:r>
      <w:r w:rsidRPr="002C01BE">
        <w:rPr>
          <w:rFonts w:ascii="Times New Roman" w:hAnsi="Times New Roman" w:cs="Times New Roman"/>
          <w:noProof/>
          <w:szCs w:val="24"/>
        </w:rPr>
        <w:tab/>
        <w:t xml:space="preserve">Bleyer, A. (2005). The adolescent and young adult gap in cancer care and outcome. </w:t>
      </w:r>
      <w:r w:rsidRPr="002C01BE">
        <w:rPr>
          <w:rFonts w:ascii="Times New Roman" w:hAnsi="Times New Roman" w:cs="Times New Roman"/>
          <w:i/>
          <w:iCs/>
          <w:noProof/>
          <w:szCs w:val="24"/>
        </w:rPr>
        <w:t>Current problems in pediatric and adolescent health care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35</w:t>
      </w:r>
      <w:r w:rsidRPr="002C01BE">
        <w:rPr>
          <w:rFonts w:ascii="Times New Roman" w:hAnsi="Times New Roman" w:cs="Times New Roman"/>
          <w:noProof/>
          <w:szCs w:val="24"/>
        </w:rPr>
        <w:t>(5), 182–217. https://doi.org/10.1016/j.cppeds.2005.02.001</w:t>
      </w:r>
    </w:p>
    <w:p w14:paraId="01962A16"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65. </w:t>
      </w:r>
      <w:r w:rsidRPr="002C01BE">
        <w:rPr>
          <w:rFonts w:ascii="Times New Roman" w:hAnsi="Times New Roman" w:cs="Times New Roman"/>
          <w:noProof/>
          <w:szCs w:val="24"/>
        </w:rPr>
        <w:tab/>
        <w:t xml:space="preserve">Thomas, D. M., Albritton, K. H., &amp; Ferrari, A. (2010). Adolescent and young adult oncology: an emerging field. </w:t>
      </w:r>
      <w:r w:rsidRPr="002C01BE">
        <w:rPr>
          <w:rFonts w:ascii="Times New Roman" w:hAnsi="Times New Roman" w:cs="Times New Roman"/>
          <w:i/>
          <w:iCs/>
          <w:noProof/>
          <w:szCs w:val="24"/>
        </w:rPr>
        <w:t>Journal of clinical oncology : official journal of the American Society of Clinical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28</w:t>
      </w:r>
      <w:r w:rsidRPr="002C01BE">
        <w:rPr>
          <w:rFonts w:ascii="Times New Roman" w:hAnsi="Times New Roman" w:cs="Times New Roman"/>
          <w:noProof/>
          <w:szCs w:val="24"/>
        </w:rPr>
        <w:t>(32), 4781–2. https://doi.org/10.1200/JCO.2010.30.5128</w:t>
      </w:r>
    </w:p>
    <w:p w14:paraId="78D94A15"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66. </w:t>
      </w:r>
      <w:r w:rsidRPr="002C01BE">
        <w:rPr>
          <w:rFonts w:ascii="Times New Roman" w:hAnsi="Times New Roman" w:cs="Times New Roman"/>
          <w:noProof/>
          <w:szCs w:val="24"/>
        </w:rPr>
        <w:tab/>
        <w:t xml:space="preserve">Tricoli, J. V., &amp; Bleyer, A. (2018, November 1). Adolescent and Young Adult Cancer Biology. </w:t>
      </w:r>
      <w:r w:rsidRPr="002C01BE">
        <w:rPr>
          <w:rFonts w:ascii="Times New Roman" w:hAnsi="Times New Roman" w:cs="Times New Roman"/>
          <w:i/>
          <w:iCs/>
          <w:noProof/>
          <w:szCs w:val="24"/>
        </w:rPr>
        <w:t>Cancer Journal (United States)</w:t>
      </w:r>
      <w:r w:rsidRPr="002C01BE">
        <w:rPr>
          <w:rFonts w:ascii="Times New Roman" w:hAnsi="Times New Roman" w:cs="Times New Roman"/>
          <w:noProof/>
          <w:szCs w:val="24"/>
        </w:rPr>
        <w:t>. Lippincott Williams and Wilkins. https://doi.org/10.1097/PPO.0000000000000343</w:t>
      </w:r>
    </w:p>
    <w:p w14:paraId="42FBFB65"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67. </w:t>
      </w:r>
      <w:r w:rsidRPr="002C01BE">
        <w:rPr>
          <w:rFonts w:ascii="Times New Roman" w:hAnsi="Times New Roman" w:cs="Times New Roman"/>
          <w:noProof/>
          <w:szCs w:val="24"/>
        </w:rPr>
        <w:tab/>
        <w:t xml:space="preserve">Ramphal, R., Aubin, S., Czaykowski, P., De Pauw, S., Johnson, A., McKillop, S., … Rogers, P. (2016). Adolescent and young adult cancer: principles of care. </w:t>
      </w:r>
      <w:r w:rsidRPr="002C01BE">
        <w:rPr>
          <w:rFonts w:ascii="Times New Roman" w:hAnsi="Times New Roman" w:cs="Times New Roman"/>
          <w:i/>
          <w:iCs/>
          <w:noProof/>
          <w:szCs w:val="24"/>
        </w:rPr>
        <w:t>Current oncology (Toronto, Ont.)</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23</w:t>
      </w:r>
      <w:r w:rsidRPr="002C01BE">
        <w:rPr>
          <w:rFonts w:ascii="Times New Roman" w:hAnsi="Times New Roman" w:cs="Times New Roman"/>
          <w:noProof/>
          <w:szCs w:val="24"/>
        </w:rPr>
        <w:t>(3), 204–9. https://doi.org/10.3747/co.23.3013</w:t>
      </w:r>
    </w:p>
    <w:p w14:paraId="57E82922"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68. </w:t>
      </w:r>
      <w:r w:rsidRPr="002C01BE">
        <w:rPr>
          <w:rFonts w:ascii="Times New Roman" w:hAnsi="Times New Roman" w:cs="Times New Roman"/>
          <w:noProof/>
          <w:szCs w:val="24"/>
        </w:rPr>
        <w:tab/>
        <w:t xml:space="preserve">Kim, B., Patterson, P., &amp; White, K. (2018). Developmental considerations of young people with cancer transitioning to adulthood. </w:t>
      </w:r>
      <w:r w:rsidRPr="002C01BE">
        <w:rPr>
          <w:rFonts w:ascii="Times New Roman" w:hAnsi="Times New Roman" w:cs="Times New Roman"/>
          <w:i/>
          <w:iCs/>
          <w:noProof/>
          <w:szCs w:val="24"/>
        </w:rPr>
        <w:t>European journal of cancer care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27</w:t>
      </w:r>
      <w:r w:rsidRPr="002C01BE">
        <w:rPr>
          <w:rFonts w:ascii="Times New Roman" w:hAnsi="Times New Roman" w:cs="Times New Roman"/>
          <w:noProof/>
          <w:szCs w:val="24"/>
        </w:rPr>
        <w:t>(6), e12836. https://doi.org/10.1111/ecc.12836</w:t>
      </w:r>
    </w:p>
    <w:p w14:paraId="007ED63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69. </w:t>
      </w:r>
      <w:r w:rsidRPr="002C01BE">
        <w:rPr>
          <w:rFonts w:ascii="Times New Roman" w:hAnsi="Times New Roman" w:cs="Times New Roman"/>
          <w:noProof/>
          <w:szCs w:val="24"/>
        </w:rPr>
        <w:tab/>
        <w:t xml:space="preserve">Sansom-Daly, U. M., &amp; Wakefield, C. E. (2013). Distress and adjustment among adolescents and young adults with cancer: an empirical and conceptual review. </w:t>
      </w:r>
      <w:r w:rsidRPr="002C01BE">
        <w:rPr>
          <w:rFonts w:ascii="Times New Roman" w:hAnsi="Times New Roman" w:cs="Times New Roman"/>
          <w:i/>
          <w:iCs/>
          <w:noProof/>
          <w:szCs w:val="24"/>
        </w:rPr>
        <w:t>Translational pediatrics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w:t>
      </w:r>
      <w:r w:rsidRPr="002C01BE">
        <w:rPr>
          <w:rFonts w:ascii="Times New Roman" w:hAnsi="Times New Roman" w:cs="Times New Roman"/>
          <w:noProof/>
          <w:szCs w:val="24"/>
        </w:rPr>
        <w:t>(4), 167–97. https://doi.org/10.3978/j.issn.2224-4336.2013.10.06</w:t>
      </w:r>
    </w:p>
    <w:p w14:paraId="1CECE628"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70. </w:t>
      </w:r>
      <w:r w:rsidRPr="002C01BE">
        <w:rPr>
          <w:rFonts w:ascii="Times New Roman" w:hAnsi="Times New Roman" w:cs="Times New Roman"/>
          <w:noProof/>
          <w:szCs w:val="24"/>
        </w:rPr>
        <w:tab/>
        <w:t xml:space="preserve">Zebrack, B. J. (2011). Psychological, social, and behavioral issues for young adults with cancer. </w:t>
      </w:r>
      <w:r w:rsidRPr="002C01BE">
        <w:rPr>
          <w:rFonts w:ascii="Times New Roman" w:hAnsi="Times New Roman" w:cs="Times New Roman"/>
          <w:i/>
          <w:iCs/>
          <w:noProof/>
          <w:szCs w:val="24"/>
        </w:rPr>
        <w:t>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117</w:t>
      </w:r>
      <w:r w:rsidRPr="002C01BE">
        <w:rPr>
          <w:rFonts w:ascii="Times New Roman" w:hAnsi="Times New Roman" w:cs="Times New Roman"/>
          <w:noProof/>
          <w:szCs w:val="24"/>
        </w:rPr>
        <w:t>(SUPPL. 10), 2289–2294. https://doi.org/10.1002/cncr.26056</w:t>
      </w:r>
    </w:p>
    <w:p w14:paraId="47464EC5"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71. </w:t>
      </w:r>
      <w:r w:rsidRPr="002C01BE">
        <w:rPr>
          <w:rFonts w:ascii="Times New Roman" w:hAnsi="Times New Roman" w:cs="Times New Roman"/>
          <w:noProof/>
          <w:szCs w:val="24"/>
        </w:rPr>
        <w:tab/>
        <w:t>Adolescent and Young Adult Oncology Group. (2006). Care Imperatives for adolescents and young adults with cancer. Report of the Adolescent and Young Adult Oncology Group. Retrieved November 8, 2019, from https://www.cancer.gov/types/aya/research/ayao-august-2006.pdf</w:t>
      </w:r>
    </w:p>
    <w:p w14:paraId="6F48B06C"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72. </w:t>
      </w:r>
      <w:r w:rsidRPr="002C01BE">
        <w:rPr>
          <w:rFonts w:ascii="Times New Roman" w:hAnsi="Times New Roman" w:cs="Times New Roman"/>
          <w:noProof/>
          <w:szCs w:val="24"/>
        </w:rPr>
        <w:tab/>
        <w:t xml:space="preserve">Sodergren, S. C., Husson, O., Rohde, G. E., Tomasewska, I. M., Griffiths, H., Pessing, A., … EORTC Quality of Life Group. (2018). Does age matter? A comparison of health-related quality of life issues of adolescents and young adults with cancer. </w:t>
      </w:r>
      <w:r w:rsidRPr="002C01BE">
        <w:rPr>
          <w:rFonts w:ascii="Times New Roman" w:hAnsi="Times New Roman" w:cs="Times New Roman"/>
          <w:i/>
          <w:iCs/>
          <w:noProof/>
          <w:szCs w:val="24"/>
        </w:rPr>
        <w:t>European journal of cancer care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27</w:t>
      </w:r>
      <w:r w:rsidRPr="002C01BE">
        <w:rPr>
          <w:rFonts w:ascii="Times New Roman" w:hAnsi="Times New Roman" w:cs="Times New Roman"/>
          <w:noProof/>
          <w:szCs w:val="24"/>
        </w:rPr>
        <w:t>(6), e12980. https://doi.org/10.1111/ecc.12980</w:t>
      </w:r>
    </w:p>
    <w:p w14:paraId="52A50117"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73. </w:t>
      </w:r>
      <w:r w:rsidRPr="002C01BE">
        <w:rPr>
          <w:rFonts w:ascii="Times New Roman" w:hAnsi="Times New Roman" w:cs="Times New Roman"/>
          <w:noProof/>
          <w:szCs w:val="24"/>
        </w:rPr>
        <w:tab/>
        <w:t xml:space="preserve">Thompson, K., Palmer, S., &amp; Dyson, G. (2009). Adolescents &amp; young adults: Issues in transition from active therapy into follow-up care. </w:t>
      </w:r>
      <w:r w:rsidRPr="002C01BE">
        <w:rPr>
          <w:rFonts w:ascii="Times New Roman" w:hAnsi="Times New Roman" w:cs="Times New Roman"/>
          <w:i/>
          <w:iCs/>
          <w:noProof/>
          <w:szCs w:val="24"/>
        </w:rPr>
        <w:t>European Journal of Oncology Nursing</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13</w:t>
      </w:r>
      <w:r w:rsidRPr="002C01BE">
        <w:rPr>
          <w:rFonts w:ascii="Times New Roman" w:hAnsi="Times New Roman" w:cs="Times New Roman"/>
          <w:noProof/>
          <w:szCs w:val="24"/>
        </w:rPr>
        <w:t>(3), 207–212. https://doi.org/10.1016/j.ejon.2009.05.001</w:t>
      </w:r>
    </w:p>
    <w:p w14:paraId="1F27B1E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74. </w:t>
      </w:r>
      <w:r w:rsidRPr="002C01BE">
        <w:rPr>
          <w:rFonts w:ascii="Times New Roman" w:hAnsi="Times New Roman" w:cs="Times New Roman"/>
          <w:noProof/>
          <w:szCs w:val="24"/>
        </w:rPr>
        <w:tab/>
        <w:t xml:space="preserve">Sodergren, S. C., Husson, O., Rohde, G. E., Tomasewska, I. M., Vivat, B., Yarom, N., … Darlington, A. S. (2018). A Life Put on Pause: An Exploration of the Health-Related Quality of Life Issues Relevant to Adolescents and Young Adults with Cancer. </w:t>
      </w:r>
      <w:r w:rsidRPr="002C01BE">
        <w:rPr>
          <w:rFonts w:ascii="Times New Roman" w:hAnsi="Times New Roman" w:cs="Times New Roman"/>
          <w:i/>
          <w:iCs/>
          <w:noProof/>
          <w:szCs w:val="24"/>
        </w:rPr>
        <w:t>Journal of Adolescent and Young Adult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7</w:t>
      </w:r>
      <w:r w:rsidRPr="002C01BE">
        <w:rPr>
          <w:rFonts w:ascii="Times New Roman" w:hAnsi="Times New Roman" w:cs="Times New Roman"/>
          <w:noProof/>
          <w:szCs w:val="24"/>
        </w:rPr>
        <w:t>(4), 453–464. https://doi.org/10.1089/jayao.2017.0110</w:t>
      </w:r>
    </w:p>
    <w:p w14:paraId="50E025D5"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75. </w:t>
      </w:r>
      <w:r w:rsidRPr="002C01BE">
        <w:rPr>
          <w:rFonts w:ascii="Times New Roman" w:hAnsi="Times New Roman" w:cs="Times New Roman"/>
          <w:noProof/>
          <w:szCs w:val="24"/>
        </w:rPr>
        <w:tab/>
        <w:t>Varni, J. W., Burwinkle, T. M., Katz, E. R., Meeske, K., &amp; Dickinson, P. (2002). The PedsQL</w:t>
      </w:r>
      <w:r w:rsidRPr="002C01BE">
        <w:rPr>
          <w:rFonts w:ascii="Times New Roman" w:hAnsi="Times New Roman" w:cs="Times New Roman"/>
          <w:noProof/>
          <w:szCs w:val="24"/>
          <w:vertAlign w:val="superscript"/>
        </w:rPr>
        <w:t>TM</w:t>
      </w:r>
      <w:r w:rsidRPr="002C01BE">
        <w:rPr>
          <w:rFonts w:ascii="Times New Roman" w:hAnsi="Times New Roman" w:cs="Times New Roman"/>
          <w:noProof/>
          <w:szCs w:val="24"/>
        </w:rPr>
        <w:t xml:space="preserve"> in pediatric cancer. </w:t>
      </w:r>
      <w:r w:rsidRPr="002C01BE">
        <w:rPr>
          <w:rFonts w:ascii="Times New Roman" w:hAnsi="Times New Roman" w:cs="Times New Roman"/>
          <w:i/>
          <w:iCs/>
          <w:noProof/>
          <w:szCs w:val="24"/>
        </w:rPr>
        <w:t>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94</w:t>
      </w:r>
      <w:r w:rsidRPr="002C01BE">
        <w:rPr>
          <w:rFonts w:ascii="Times New Roman" w:hAnsi="Times New Roman" w:cs="Times New Roman"/>
          <w:noProof/>
          <w:szCs w:val="24"/>
        </w:rPr>
        <w:t>(7), 2090–2106. https://doi.org/10.1002/cncr.10428</w:t>
      </w:r>
    </w:p>
    <w:p w14:paraId="42184A7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76. </w:t>
      </w:r>
      <w:r w:rsidRPr="002C01BE">
        <w:rPr>
          <w:rFonts w:ascii="Times New Roman" w:hAnsi="Times New Roman" w:cs="Times New Roman"/>
          <w:noProof/>
          <w:szCs w:val="24"/>
        </w:rPr>
        <w:tab/>
        <w:t xml:space="preserve">Kendall, J. M. (2003, March). Designing a research project: Randomised controlled trials and their principles. </w:t>
      </w:r>
      <w:r w:rsidRPr="002C01BE">
        <w:rPr>
          <w:rFonts w:ascii="Times New Roman" w:hAnsi="Times New Roman" w:cs="Times New Roman"/>
          <w:i/>
          <w:iCs/>
          <w:noProof/>
          <w:szCs w:val="24"/>
        </w:rPr>
        <w:t>Emergency Medicine Journal</w:t>
      </w:r>
      <w:r w:rsidRPr="002C01BE">
        <w:rPr>
          <w:rFonts w:ascii="Times New Roman" w:hAnsi="Times New Roman" w:cs="Times New Roman"/>
          <w:noProof/>
          <w:szCs w:val="24"/>
        </w:rPr>
        <w:t>. https://doi.org/10.1136/emj.20.2.164</w:t>
      </w:r>
    </w:p>
    <w:p w14:paraId="38ECF11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77. </w:t>
      </w:r>
      <w:r w:rsidRPr="002C01BE">
        <w:rPr>
          <w:rFonts w:ascii="Times New Roman" w:hAnsi="Times New Roman" w:cs="Times New Roman"/>
          <w:noProof/>
          <w:szCs w:val="24"/>
        </w:rPr>
        <w:tab/>
        <w:t xml:space="preserve">Bothwell, L. E., Greene, J. A., Podolsky, S. H., Jones, D. S., &amp; Malina, D. (2016). Assessing the gold standard - Lessons from the history of RCTs. </w:t>
      </w:r>
      <w:r w:rsidRPr="002C01BE">
        <w:rPr>
          <w:rFonts w:ascii="Times New Roman" w:hAnsi="Times New Roman" w:cs="Times New Roman"/>
          <w:i/>
          <w:iCs/>
          <w:noProof/>
          <w:szCs w:val="24"/>
        </w:rPr>
        <w:t>New England Journal of Medicine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374</w:t>
      </w:r>
      <w:r w:rsidRPr="002C01BE">
        <w:rPr>
          <w:rFonts w:ascii="Times New Roman" w:hAnsi="Times New Roman" w:cs="Times New Roman"/>
          <w:noProof/>
          <w:szCs w:val="24"/>
        </w:rPr>
        <w:t>(22), 2175–2181. https://doi.org/10.1056/NEJMms1604593</w:t>
      </w:r>
    </w:p>
    <w:p w14:paraId="74EA2552"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78. </w:t>
      </w:r>
      <w:r w:rsidRPr="002C01BE">
        <w:rPr>
          <w:rFonts w:ascii="Times New Roman" w:hAnsi="Times New Roman" w:cs="Times New Roman"/>
          <w:noProof/>
          <w:szCs w:val="24"/>
        </w:rPr>
        <w:tab/>
        <w:t xml:space="preserve">Hilgers, R.-D., König, F., Molenberghs, G., &amp; Senn, S. (2016). </w:t>
      </w:r>
      <w:r w:rsidRPr="002C01BE">
        <w:rPr>
          <w:rFonts w:ascii="Times New Roman" w:hAnsi="Times New Roman" w:cs="Times New Roman"/>
          <w:i/>
          <w:iCs/>
          <w:noProof/>
          <w:szCs w:val="24"/>
        </w:rPr>
        <w:t>Design and analysis of clinical trials for small rare disease populations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Dis Res Treat</w:t>
      </w:r>
      <w:r w:rsidRPr="002C01BE">
        <w:rPr>
          <w:rFonts w:ascii="Times New Roman" w:hAnsi="Times New Roman" w:cs="Times New Roman"/>
          <w:noProof/>
          <w:szCs w:val="24"/>
        </w:rPr>
        <w:t xml:space="preserve"> (Vol. 1). Retrieved from www.rarediseasesjournal.com</w:t>
      </w:r>
    </w:p>
    <w:p w14:paraId="55A6A17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79. </w:t>
      </w:r>
      <w:r w:rsidRPr="002C01BE">
        <w:rPr>
          <w:rFonts w:ascii="Times New Roman" w:hAnsi="Times New Roman" w:cs="Times New Roman"/>
          <w:noProof/>
          <w:szCs w:val="24"/>
        </w:rPr>
        <w:tab/>
        <w:t xml:space="preserve">Joseph, P. D., Craig, J. C., &amp; Caldwell, P. H. Y. (2015). Clinical trials in children. </w:t>
      </w:r>
      <w:r w:rsidRPr="002C01BE">
        <w:rPr>
          <w:rFonts w:ascii="Times New Roman" w:hAnsi="Times New Roman" w:cs="Times New Roman"/>
          <w:i/>
          <w:iCs/>
          <w:noProof/>
          <w:szCs w:val="24"/>
        </w:rPr>
        <w:t>British Journal of Clinical Pharmacology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79</w:t>
      </w:r>
      <w:r w:rsidRPr="002C01BE">
        <w:rPr>
          <w:rFonts w:ascii="Times New Roman" w:hAnsi="Times New Roman" w:cs="Times New Roman"/>
          <w:noProof/>
          <w:szCs w:val="24"/>
        </w:rPr>
        <w:t>(3), 357–369. https://doi.org/10.1111/bcp.12305</w:t>
      </w:r>
    </w:p>
    <w:p w14:paraId="748C403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80. </w:t>
      </w:r>
      <w:r w:rsidRPr="002C01BE">
        <w:rPr>
          <w:rFonts w:ascii="Times New Roman" w:hAnsi="Times New Roman" w:cs="Times New Roman"/>
          <w:noProof/>
          <w:szCs w:val="24"/>
        </w:rPr>
        <w:tab/>
        <w:t xml:space="preserve">Jones, S. R., Carley, S., &amp; Harrison, M. (2003, September). An introduction to power and sample size estimation. </w:t>
      </w:r>
      <w:r w:rsidRPr="002C01BE">
        <w:rPr>
          <w:rFonts w:ascii="Times New Roman" w:hAnsi="Times New Roman" w:cs="Times New Roman"/>
          <w:i/>
          <w:iCs/>
          <w:noProof/>
          <w:szCs w:val="24"/>
        </w:rPr>
        <w:t>Emergency Medicine Journal</w:t>
      </w:r>
      <w:r w:rsidRPr="002C01BE">
        <w:rPr>
          <w:rFonts w:ascii="Times New Roman" w:hAnsi="Times New Roman" w:cs="Times New Roman"/>
          <w:noProof/>
          <w:szCs w:val="24"/>
        </w:rPr>
        <w:t>. https://doi.org/10.1136/emj.20.5.453</w:t>
      </w:r>
    </w:p>
    <w:p w14:paraId="43879754"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81. </w:t>
      </w:r>
      <w:r w:rsidRPr="002C01BE">
        <w:rPr>
          <w:rFonts w:ascii="Times New Roman" w:hAnsi="Times New Roman" w:cs="Times New Roman"/>
          <w:noProof/>
          <w:szCs w:val="24"/>
        </w:rPr>
        <w:tab/>
        <w:t xml:space="preserve">Casali, P. G., Bruzzi, P., Bogaerts, J., Blay, J.-Y., &amp; Rare Cancers Europe (RCE) Consensus Panel. (2015). Rare Cancers Europe (RCE) methodological recommendations for clinical studies in rare cancers: a European consensus position paper. </w:t>
      </w:r>
      <w:r w:rsidRPr="002C01BE">
        <w:rPr>
          <w:rFonts w:ascii="Times New Roman" w:hAnsi="Times New Roman" w:cs="Times New Roman"/>
          <w:i/>
          <w:iCs/>
          <w:noProof/>
          <w:szCs w:val="24"/>
        </w:rPr>
        <w:t>Annals of oncology : official journal of the European Society for Medical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26</w:t>
      </w:r>
      <w:r w:rsidRPr="002C01BE">
        <w:rPr>
          <w:rFonts w:ascii="Times New Roman" w:hAnsi="Times New Roman" w:cs="Times New Roman"/>
          <w:noProof/>
          <w:szCs w:val="24"/>
        </w:rPr>
        <w:t>(2), 300–6. https://doi.org/10.1093/annonc/mdu459</w:t>
      </w:r>
    </w:p>
    <w:p w14:paraId="43C5515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82. </w:t>
      </w:r>
      <w:r w:rsidRPr="002C01BE">
        <w:rPr>
          <w:rFonts w:ascii="Times New Roman" w:hAnsi="Times New Roman" w:cs="Times New Roman"/>
          <w:noProof/>
          <w:szCs w:val="24"/>
        </w:rPr>
        <w:tab/>
        <w:t xml:space="preserve">Biau, D. J., Kernéis, S., &amp; Porcher, R. (2008). Statistics in brief: The importance of sample size in the planning and interpretation of medical research. </w:t>
      </w:r>
      <w:r w:rsidRPr="002C01BE">
        <w:rPr>
          <w:rFonts w:ascii="Times New Roman" w:hAnsi="Times New Roman" w:cs="Times New Roman"/>
          <w:i/>
          <w:iCs/>
          <w:noProof/>
          <w:szCs w:val="24"/>
        </w:rPr>
        <w:t>Clinical Orthopaedics and Related Research</w:t>
      </w:r>
      <w:r w:rsidRPr="002C01BE">
        <w:rPr>
          <w:rFonts w:ascii="Times New Roman" w:hAnsi="Times New Roman" w:cs="Times New Roman"/>
          <w:noProof/>
          <w:szCs w:val="24"/>
        </w:rPr>
        <w:t>. Springer New York. https://doi.org/10.1007/s11999-008-0346-9</w:t>
      </w:r>
    </w:p>
    <w:p w14:paraId="03CEA96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83. </w:t>
      </w:r>
      <w:r w:rsidRPr="002C01BE">
        <w:rPr>
          <w:rFonts w:ascii="Times New Roman" w:hAnsi="Times New Roman" w:cs="Times New Roman"/>
          <w:noProof/>
          <w:szCs w:val="24"/>
        </w:rPr>
        <w:tab/>
        <w:t xml:space="preserve">Friedman, L. M., Furberg, C. D., &amp; Demets, D. L. (2010). </w:t>
      </w:r>
      <w:r w:rsidRPr="002C01BE">
        <w:rPr>
          <w:rFonts w:ascii="Times New Roman" w:hAnsi="Times New Roman" w:cs="Times New Roman"/>
          <w:i/>
          <w:iCs/>
          <w:noProof/>
          <w:szCs w:val="24"/>
        </w:rPr>
        <w:t>Fundamentals of clinical trials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Fundamentals of Clinical Trials</w:t>
      </w:r>
      <w:r w:rsidRPr="002C01BE">
        <w:rPr>
          <w:rFonts w:ascii="Times New Roman" w:hAnsi="Times New Roman" w:cs="Times New Roman"/>
          <w:noProof/>
          <w:szCs w:val="24"/>
        </w:rPr>
        <w:t>. Springer New York. https://doi.org/10.1007/978-1-4419-1586-3</w:t>
      </w:r>
    </w:p>
    <w:p w14:paraId="2A44FD94"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84. </w:t>
      </w:r>
      <w:r w:rsidRPr="002C01BE">
        <w:rPr>
          <w:rFonts w:ascii="Times New Roman" w:hAnsi="Times New Roman" w:cs="Times New Roman"/>
          <w:noProof/>
          <w:szCs w:val="24"/>
        </w:rPr>
        <w:tab/>
        <w:t xml:space="preserve">Kairalla, J. A., Coffey, C. S., Thomann, M. A., &amp; Muller, K. E. (2012, August 23). Adaptive trial designs: A review of barriers and opportunities. </w:t>
      </w:r>
      <w:r w:rsidRPr="002C01BE">
        <w:rPr>
          <w:rFonts w:ascii="Times New Roman" w:hAnsi="Times New Roman" w:cs="Times New Roman"/>
          <w:i/>
          <w:iCs/>
          <w:noProof/>
          <w:szCs w:val="24"/>
        </w:rPr>
        <w:t>Trials</w:t>
      </w:r>
      <w:r w:rsidRPr="002C01BE">
        <w:rPr>
          <w:rFonts w:ascii="Times New Roman" w:hAnsi="Times New Roman" w:cs="Times New Roman"/>
          <w:noProof/>
          <w:szCs w:val="24"/>
        </w:rPr>
        <w:t>. https://doi.org/10.1186/1745-6215-13-145</w:t>
      </w:r>
    </w:p>
    <w:p w14:paraId="33C0DC9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85. </w:t>
      </w:r>
      <w:r w:rsidRPr="002C01BE">
        <w:rPr>
          <w:rFonts w:ascii="Times New Roman" w:hAnsi="Times New Roman" w:cs="Times New Roman"/>
          <w:noProof/>
          <w:szCs w:val="24"/>
        </w:rPr>
        <w:tab/>
        <w:t xml:space="preserve">Abdel-Rahman, S. M., Reed, M. D., Wells, T. G., &amp; Kearns, G. L. (2007). Considerations in the rational design and conduct of phase I/II pediatric clinical trials: avoiding the problems and pitfalls. </w:t>
      </w:r>
      <w:r w:rsidRPr="002C01BE">
        <w:rPr>
          <w:rFonts w:ascii="Times New Roman" w:hAnsi="Times New Roman" w:cs="Times New Roman"/>
          <w:i/>
          <w:iCs/>
          <w:noProof/>
          <w:szCs w:val="24"/>
        </w:rPr>
        <w:t>Clinical pharmacology and therapeutics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81</w:t>
      </w:r>
      <w:r w:rsidRPr="002C01BE">
        <w:rPr>
          <w:rFonts w:ascii="Times New Roman" w:hAnsi="Times New Roman" w:cs="Times New Roman"/>
          <w:noProof/>
          <w:szCs w:val="24"/>
        </w:rPr>
        <w:t>(4), 483–94. https://doi.org/10.1038/sj.clpt.6100134</w:t>
      </w:r>
    </w:p>
    <w:p w14:paraId="08DBBE84"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86. </w:t>
      </w:r>
      <w:r w:rsidRPr="002C01BE">
        <w:rPr>
          <w:rFonts w:ascii="Times New Roman" w:hAnsi="Times New Roman" w:cs="Times New Roman"/>
          <w:noProof/>
          <w:szCs w:val="24"/>
        </w:rPr>
        <w:tab/>
        <w:t xml:space="preserve">Klassen, T. P., Hartling, L., Craig, J. C., &amp; Offringa, M. (2008, August). Children are not just small adults: The urgent need for high-quality trial evidence in children. </w:t>
      </w:r>
      <w:r w:rsidRPr="002C01BE">
        <w:rPr>
          <w:rFonts w:ascii="Times New Roman" w:hAnsi="Times New Roman" w:cs="Times New Roman"/>
          <w:i/>
          <w:iCs/>
          <w:noProof/>
          <w:szCs w:val="24"/>
        </w:rPr>
        <w:t>PLoS Medicine</w:t>
      </w:r>
      <w:r w:rsidRPr="002C01BE">
        <w:rPr>
          <w:rFonts w:ascii="Times New Roman" w:hAnsi="Times New Roman" w:cs="Times New Roman"/>
          <w:noProof/>
          <w:szCs w:val="24"/>
        </w:rPr>
        <w:t>. https://doi.org/10.1371/journal.pmed.0050172</w:t>
      </w:r>
    </w:p>
    <w:p w14:paraId="712874C3"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87. </w:t>
      </w:r>
      <w:r w:rsidRPr="002C01BE">
        <w:rPr>
          <w:rFonts w:ascii="Times New Roman" w:hAnsi="Times New Roman" w:cs="Times New Roman"/>
          <w:noProof/>
          <w:szCs w:val="24"/>
        </w:rPr>
        <w:tab/>
        <w:t xml:space="preserve">Gagne, J. J., Thompson, L., O’Keefe, K., &amp; Kesselheim, A. S. (2014). Innovative research methods for studying treatments for rare diseases: methodological review. </w:t>
      </w:r>
      <w:r w:rsidRPr="002C01BE">
        <w:rPr>
          <w:rFonts w:ascii="Times New Roman" w:hAnsi="Times New Roman" w:cs="Times New Roman"/>
          <w:i/>
          <w:iCs/>
          <w:noProof/>
          <w:szCs w:val="24"/>
        </w:rPr>
        <w:t>BMJ (Clinical research ed.)</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349</w:t>
      </w:r>
      <w:r w:rsidRPr="002C01BE">
        <w:rPr>
          <w:rFonts w:ascii="Times New Roman" w:hAnsi="Times New Roman" w:cs="Times New Roman"/>
          <w:noProof/>
          <w:szCs w:val="24"/>
        </w:rPr>
        <w:t>, g6802. https://doi.org/10.1136/bmj.g6802</w:t>
      </w:r>
    </w:p>
    <w:p w14:paraId="3814607D"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88. </w:t>
      </w:r>
      <w:r w:rsidRPr="002C01BE">
        <w:rPr>
          <w:rFonts w:ascii="Times New Roman" w:hAnsi="Times New Roman" w:cs="Times New Roman"/>
          <w:noProof/>
          <w:szCs w:val="24"/>
        </w:rPr>
        <w:tab/>
        <w:t xml:space="preserve">Pallmann, P., Bedding, A. W., Choodari-Oskooei, B., Dimairo, M., Flight, L., Hampson, L. V, … Jaki, T. (2018). Adaptive designs in clinical trials: why use them, and how to run and report them. </w:t>
      </w:r>
      <w:r w:rsidRPr="002C01BE">
        <w:rPr>
          <w:rFonts w:ascii="Times New Roman" w:hAnsi="Times New Roman" w:cs="Times New Roman"/>
          <w:i/>
          <w:iCs/>
          <w:noProof/>
          <w:szCs w:val="24"/>
        </w:rPr>
        <w:t>BMC medicine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16</w:t>
      </w:r>
      <w:r w:rsidRPr="002C01BE">
        <w:rPr>
          <w:rFonts w:ascii="Times New Roman" w:hAnsi="Times New Roman" w:cs="Times New Roman"/>
          <w:noProof/>
          <w:szCs w:val="24"/>
        </w:rPr>
        <w:t>(1), 29. https://doi.org/10.1186/s12916-018-1017-7</w:t>
      </w:r>
    </w:p>
    <w:p w14:paraId="00C67ACC"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89. </w:t>
      </w:r>
      <w:r w:rsidRPr="002C01BE">
        <w:rPr>
          <w:rFonts w:ascii="Times New Roman" w:hAnsi="Times New Roman" w:cs="Times New Roman"/>
          <w:noProof/>
          <w:szCs w:val="24"/>
        </w:rPr>
        <w:tab/>
        <w:t xml:space="preserve">Kelly, L. E., Dyson, M. P., Butcher, N. J., Balshaw, R., London, A. J., Neilson, C. J., … Wang, X. (2018). Considerations for adaptive design in pediatric clinical trials: study protocol for a systematic review, mixed-methods study, and integrated knowledge translation plan. </w:t>
      </w:r>
      <w:r w:rsidRPr="002C01BE">
        <w:rPr>
          <w:rFonts w:ascii="Times New Roman" w:hAnsi="Times New Roman" w:cs="Times New Roman"/>
          <w:i/>
          <w:iCs/>
          <w:noProof/>
          <w:szCs w:val="24"/>
        </w:rPr>
        <w:t>Trials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19</w:t>
      </w:r>
      <w:r w:rsidRPr="002C01BE">
        <w:rPr>
          <w:rFonts w:ascii="Times New Roman" w:hAnsi="Times New Roman" w:cs="Times New Roman"/>
          <w:noProof/>
          <w:szCs w:val="24"/>
        </w:rPr>
        <w:t>(1), 572. https://doi.org/10.1186/s13063-018-2934-7</w:t>
      </w:r>
    </w:p>
    <w:p w14:paraId="5961A05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90. </w:t>
      </w:r>
      <w:r w:rsidRPr="002C01BE">
        <w:rPr>
          <w:rFonts w:ascii="Times New Roman" w:hAnsi="Times New Roman" w:cs="Times New Roman"/>
          <w:noProof/>
          <w:szCs w:val="24"/>
        </w:rPr>
        <w:tab/>
        <w:t xml:space="preserve">Jack Lee, J., &amp; Chu, C. T. (2012). Bayesian clinical trials in action. </w:t>
      </w:r>
      <w:r w:rsidRPr="002C01BE">
        <w:rPr>
          <w:rFonts w:ascii="Times New Roman" w:hAnsi="Times New Roman" w:cs="Times New Roman"/>
          <w:i/>
          <w:iCs/>
          <w:noProof/>
          <w:szCs w:val="24"/>
        </w:rPr>
        <w:t>Statistics in Medicine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31</w:t>
      </w:r>
      <w:r w:rsidRPr="002C01BE">
        <w:rPr>
          <w:rFonts w:ascii="Times New Roman" w:hAnsi="Times New Roman" w:cs="Times New Roman"/>
          <w:noProof/>
          <w:szCs w:val="24"/>
        </w:rPr>
        <w:t>(25), 2955–2972. https://doi.org/10.1002/sim.5404</w:t>
      </w:r>
    </w:p>
    <w:p w14:paraId="1151780A"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91. </w:t>
      </w:r>
      <w:r w:rsidRPr="002C01BE">
        <w:rPr>
          <w:rFonts w:ascii="Times New Roman" w:hAnsi="Times New Roman" w:cs="Times New Roman"/>
          <w:noProof/>
          <w:szCs w:val="24"/>
        </w:rPr>
        <w:tab/>
        <w:t xml:space="preserve">European Medicines Agency. (2017). </w:t>
      </w:r>
      <w:r w:rsidRPr="002C01BE">
        <w:rPr>
          <w:rFonts w:ascii="Times New Roman" w:hAnsi="Times New Roman" w:cs="Times New Roman"/>
          <w:i/>
          <w:iCs/>
          <w:noProof/>
          <w:szCs w:val="24"/>
        </w:rPr>
        <w:t>ICH E11(R1) guideline on clinical investigation of medicinal products in the pediatric population</w:t>
      </w:r>
      <w:r w:rsidRPr="002C01BE">
        <w:rPr>
          <w:rFonts w:ascii="Times New Roman" w:hAnsi="Times New Roman" w:cs="Times New Roman"/>
          <w:noProof/>
          <w:szCs w:val="24"/>
        </w:rPr>
        <w:t>.</w:t>
      </w:r>
    </w:p>
    <w:p w14:paraId="7D76C05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92. </w:t>
      </w:r>
      <w:r w:rsidRPr="002C01BE">
        <w:rPr>
          <w:rFonts w:ascii="Times New Roman" w:hAnsi="Times New Roman" w:cs="Times New Roman"/>
          <w:noProof/>
          <w:szCs w:val="24"/>
        </w:rPr>
        <w:tab/>
        <w:t xml:space="preserve">European Medicines Agency. (2006). </w:t>
      </w:r>
      <w:r w:rsidRPr="002C01BE">
        <w:rPr>
          <w:rFonts w:ascii="Times New Roman" w:hAnsi="Times New Roman" w:cs="Times New Roman"/>
          <w:i/>
          <w:iCs/>
          <w:noProof/>
          <w:szCs w:val="24"/>
        </w:rPr>
        <w:t>Guideline On Clinical Trials In Small Populations</w:t>
      </w:r>
      <w:r w:rsidRPr="002C01BE">
        <w:rPr>
          <w:rFonts w:ascii="Times New Roman" w:hAnsi="Times New Roman" w:cs="Times New Roman"/>
          <w:noProof/>
          <w:szCs w:val="24"/>
        </w:rPr>
        <w:t>. Retrieved from http://www.emea.eu.int</w:t>
      </w:r>
    </w:p>
    <w:p w14:paraId="4FBCD577"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93. </w:t>
      </w:r>
      <w:r w:rsidRPr="002C01BE">
        <w:rPr>
          <w:rFonts w:ascii="Times New Roman" w:hAnsi="Times New Roman" w:cs="Times New Roman"/>
          <w:noProof/>
          <w:szCs w:val="24"/>
        </w:rPr>
        <w:tab/>
        <w:t xml:space="preserve">Driscoll, J. J., &amp; Rixe, O. (2009, September). Overall survival: Still the gold standard: Why overall survival remains the definitive end point in cancer clinical trials. </w:t>
      </w:r>
      <w:r w:rsidRPr="002C01BE">
        <w:rPr>
          <w:rFonts w:ascii="Times New Roman" w:hAnsi="Times New Roman" w:cs="Times New Roman"/>
          <w:i/>
          <w:iCs/>
          <w:noProof/>
          <w:szCs w:val="24"/>
        </w:rPr>
        <w:t>Cancer Journal</w:t>
      </w:r>
      <w:r w:rsidRPr="002C01BE">
        <w:rPr>
          <w:rFonts w:ascii="Times New Roman" w:hAnsi="Times New Roman" w:cs="Times New Roman"/>
          <w:noProof/>
          <w:szCs w:val="24"/>
        </w:rPr>
        <w:t>. https://doi.org/10.1097/PPO.0b013e3181bdc2e0</w:t>
      </w:r>
    </w:p>
    <w:p w14:paraId="1A5621C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94. </w:t>
      </w:r>
      <w:r w:rsidRPr="002C01BE">
        <w:rPr>
          <w:rFonts w:ascii="Times New Roman" w:hAnsi="Times New Roman" w:cs="Times New Roman"/>
          <w:noProof/>
          <w:szCs w:val="24"/>
        </w:rPr>
        <w:tab/>
        <w:t xml:space="preserve">Devidas, M., &amp; Anderson, J. R. (2013). Considerations in the design of clinical trials for pediatric acute lymphoblastic leukemia. </w:t>
      </w:r>
      <w:r w:rsidRPr="002C01BE">
        <w:rPr>
          <w:rFonts w:ascii="Times New Roman" w:hAnsi="Times New Roman" w:cs="Times New Roman"/>
          <w:i/>
          <w:iCs/>
          <w:noProof/>
          <w:szCs w:val="24"/>
        </w:rPr>
        <w:t>Clinical Investigation</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w:t>
      </w:r>
      <w:r w:rsidRPr="002C01BE">
        <w:rPr>
          <w:rFonts w:ascii="Times New Roman" w:hAnsi="Times New Roman" w:cs="Times New Roman"/>
          <w:noProof/>
          <w:szCs w:val="24"/>
        </w:rPr>
        <w:t>(9), 849–858. https://doi.org/10.4155/cli.13.71</w:t>
      </w:r>
    </w:p>
    <w:p w14:paraId="7559B5B0"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95. </w:t>
      </w:r>
      <w:r w:rsidRPr="002C01BE">
        <w:rPr>
          <w:rFonts w:ascii="Times New Roman" w:hAnsi="Times New Roman" w:cs="Times New Roman"/>
          <w:noProof/>
          <w:szCs w:val="24"/>
        </w:rPr>
        <w:tab/>
        <w:t xml:space="preserve">Fleming, T. R., &amp; Powers, J. H. (2012). Biomarkers and surrogate endpoints in clinical trials. </w:t>
      </w:r>
      <w:r w:rsidRPr="002C01BE">
        <w:rPr>
          <w:rFonts w:ascii="Times New Roman" w:hAnsi="Times New Roman" w:cs="Times New Roman"/>
          <w:i/>
          <w:iCs/>
          <w:noProof/>
          <w:szCs w:val="24"/>
        </w:rPr>
        <w:t>Statistics in Medicine</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31</w:t>
      </w:r>
      <w:r w:rsidRPr="002C01BE">
        <w:rPr>
          <w:rFonts w:ascii="Times New Roman" w:hAnsi="Times New Roman" w:cs="Times New Roman"/>
          <w:noProof/>
          <w:szCs w:val="24"/>
        </w:rPr>
        <w:t>(25), 2973–2984. https://doi.org/10.1002/sim.5403</w:t>
      </w:r>
    </w:p>
    <w:p w14:paraId="0D9C1335"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96. </w:t>
      </w:r>
      <w:r w:rsidRPr="002C01BE">
        <w:rPr>
          <w:rFonts w:ascii="Times New Roman" w:hAnsi="Times New Roman" w:cs="Times New Roman"/>
          <w:noProof/>
          <w:szCs w:val="24"/>
        </w:rPr>
        <w:tab/>
        <w:t xml:space="preserve">Molenberghs, G., &amp; Orman, C. (n.d.). </w:t>
      </w:r>
      <w:r w:rsidRPr="002C01BE">
        <w:rPr>
          <w:rFonts w:ascii="Times New Roman" w:hAnsi="Times New Roman" w:cs="Times New Roman"/>
          <w:i/>
          <w:iCs/>
          <w:noProof/>
          <w:szCs w:val="24"/>
        </w:rPr>
        <w:t>Surrogate Endpoints: Application in Pediatric Clinical Trials</w:t>
      </w:r>
      <w:r w:rsidRPr="002C01BE">
        <w:rPr>
          <w:rFonts w:ascii="Times New Roman" w:hAnsi="Times New Roman" w:cs="Times New Roman"/>
          <w:noProof/>
          <w:szCs w:val="24"/>
        </w:rPr>
        <w:t>.</w:t>
      </w:r>
    </w:p>
    <w:p w14:paraId="37998BE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97. </w:t>
      </w:r>
      <w:r w:rsidRPr="002C01BE">
        <w:rPr>
          <w:rFonts w:ascii="Times New Roman" w:hAnsi="Times New Roman" w:cs="Times New Roman"/>
          <w:noProof/>
          <w:szCs w:val="24"/>
        </w:rPr>
        <w:tab/>
        <w:t xml:space="preserve">Korn, E. L., McShane, L. M., &amp; Freidlin, B. (2013, March 27). Statistical challenges in the evaluation of treatments for small patient populations. </w:t>
      </w:r>
      <w:r w:rsidRPr="002C01BE">
        <w:rPr>
          <w:rFonts w:ascii="Times New Roman" w:hAnsi="Times New Roman" w:cs="Times New Roman"/>
          <w:i/>
          <w:iCs/>
          <w:noProof/>
          <w:szCs w:val="24"/>
        </w:rPr>
        <w:t>Science Translational Medicine</w:t>
      </w:r>
      <w:r w:rsidRPr="002C01BE">
        <w:rPr>
          <w:rFonts w:ascii="Times New Roman" w:hAnsi="Times New Roman" w:cs="Times New Roman"/>
          <w:noProof/>
          <w:szCs w:val="24"/>
        </w:rPr>
        <w:t>. https://doi.org/10.1126/scitranslmed.3004018</w:t>
      </w:r>
    </w:p>
    <w:p w14:paraId="18981659"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98. </w:t>
      </w:r>
      <w:r w:rsidRPr="002C01BE">
        <w:rPr>
          <w:rFonts w:ascii="Times New Roman" w:hAnsi="Times New Roman" w:cs="Times New Roman"/>
          <w:noProof/>
          <w:szCs w:val="24"/>
        </w:rPr>
        <w:tab/>
        <w:t xml:space="preserve">de Rojas, T., Puertas, M., Bautista, F., de Prada, I., López-Pino, M. Á., Rivero, B., … Moreno, L. (2019). Improving the quality of care in the molecular era for children and adolescents with medulloblastoma. </w:t>
      </w:r>
      <w:r w:rsidRPr="002C01BE">
        <w:rPr>
          <w:rFonts w:ascii="Times New Roman" w:hAnsi="Times New Roman" w:cs="Times New Roman"/>
          <w:i/>
          <w:iCs/>
          <w:noProof/>
          <w:szCs w:val="24"/>
        </w:rPr>
        <w:t>Clinical and Translational Oncology</w:t>
      </w:r>
      <w:r w:rsidRPr="002C01BE">
        <w:rPr>
          <w:rFonts w:ascii="Times New Roman" w:hAnsi="Times New Roman" w:cs="Times New Roman"/>
          <w:noProof/>
          <w:szCs w:val="24"/>
        </w:rPr>
        <w:t>. https://doi.org/10.1007/s12094-019-02101-2</w:t>
      </w:r>
    </w:p>
    <w:p w14:paraId="1D9E257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99. </w:t>
      </w:r>
      <w:r w:rsidRPr="002C01BE">
        <w:rPr>
          <w:rFonts w:ascii="Times New Roman" w:hAnsi="Times New Roman" w:cs="Times New Roman"/>
          <w:noProof/>
          <w:szCs w:val="24"/>
        </w:rPr>
        <w:tab/>
        <w:t>Kowalczyk J, Samardakiewicz M, Kowalewska-Bajor M, Pomaska EA, Fitzgerald E, E. S. (2011). European Standards of Care for Children with Cancer. Retrieved from http://www.siope.eu/wp-content/uploads/2013/09/European_Standards_final_2011.pdf</w:t>
      </w:r>
    </w:p>
    <w:p w14:paraId="5710AEA8"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100. </w:t>
      </w:r>
      <w:r w:rsidRPr="002C01BE">
        <w:rPr>
          <w:rFonts w:ascii="Times New Roman" w:hAnsi="Times New Roman" w:cs="Times New Roman"/>
          <w:noProof/>
          <w:szCs w:val="24"/>
        </w:rPr>
        <w:tab/>
        <w:t xml:space="preserve">From the American Academy of Pediatrics. (2014). Standards for Pediatric Cancer Centers. Section on Hematology/Oncology. </w:t>
      </w:r>
      <w:r w:rsidRPr="002C01BE">
        <w:rPr>
          <w:rFonts w:ascii="Times New Roman" w:hAnsi="Times New Roman" w:cs="Times New Roman"/>
          <w:i/>
          <w:iCs/>
          <w:noProof/>
          <w:szCs w:val="24"/>
        </w:rPr>
        <w:t>Pediatrics</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134</w:t>
      </w:r>
      <w:r w:rsidRPr="002C01BE">
        <w:rPr>
          <w:rFonts w:ascii="Times New Roman" w:hAnsi="Times New Roman" w:cs="Times New Roman"/>
          <w:noProof/>
          <w:szCs w:val="24"/>
        </w:rPr>
        <w:t>, 410–414. Retrieved from http://pediatrics.aappublications.org/content/134/2/410</w:t>
      </w:r>
    </w:p>
    <w:p w14:paraId="36094E1B"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101. </w:t>
      </w:r>
      <w:r w:rsidRPr="002C01BE">
        <w:rPr>
          <w:rFonts w:ascii="Times New Roman" w:hAnsi="Times New Roman" w:cs="Times New Roman"/>
          <w:noProof/>
          <w:szCs w:val="24"/>
        </w:rPr>
        <w:tab/>
        <w:t xml:space="preserve">Knops, R. R. G., Hulscher, M. E. J. L., Hermens, R. P. M. G., Hilbink-Smolders, M., Loeffen, J. L., Kollen, W. J. W., … Kremer, L. C. M. (2012). High-quality care for all children with cancer. </w:t>
      </w:r>
      <w:r w:rsidRPr="002C01BE">
        <w:rPr>
          <w:rFonts w:ascii="Times New Roman" w:hAnsi="Times New Roman" w:cs="Times New Roman"/>
          <w:i/>
          <w:iCs/>
          <w:noProof/>
          <w:szCs w:val="24"/>
        </w:rPr>
        <w:t>Annals of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23</w:t>
      </w:r>
      <w:r w:rsidRPr="002C01BE">
        <w:rPr>
          <w:rFonts w:ascii="Times New Roman" w:hAnsi="Times New Roman" w:cs="Times New Roman"/>
          <w:noProof/>
          <w:szCs w:val="24"/>
        </w:rPr>
        <w:t>(7), 1906–1911. https://doi.org/10.1093/annonc/mdr601</w:t>
      </w:r>
    </w:p>
    <w:p w14:paraId="1E062AF1"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102. </w:t>
      </w:r>
      <w:r w:rsidRPr="002C01BE">
        <w:rPr>
          <w:rFonts w:ascii="Times New Roman" w:hAnsi="Times New Roman" w:cs="Times New Roman"/>
          <w:noProof/>
          <w:szCs w:val="24"/>
        </w:rPr>
        <w:tab/>
        <w:t xml:space="preserve">Vlayen, J., Vrijens, F., Devriese, S., Beirens, K., Van Eycken, E., &amp; Stordeur, S. (2012). Quality indicators for testicular cancer: A population-based study. </w:t>
      </w:r>
      <w:r w:rsidRPr="002C01BE">
        <w:rPr>
          <w:rFonts w:ascii="Times New Roman" w:hAnsi="Times New Roman" w:cs="Times New Roman"/>
          <w:i/>
          <w:iCs/>
          <w:noProof/>
          <w:szCs w:val="24"/>
        </w:rPr>
        <w:t>European Journal of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48</w:t>
      </w:r>
      <w:r w:rsidRPr="002C01BE">
        <w:rPr>
          <w:rFonts w:ascii="Times New Roman" w:hAnsi="Times New Roman" w:cs="Times New Roman"/>
          <w:noProof/>
          <w:szCs w:val="24"/>
        </w:rPr>
        <w:t>(8), 1133–1140. https://doi.org/10.1016/j.ejca.2011.10.023</w:t>
      </w:r>
    </w:p>
    <w:p w14:paraId="6DAA1DD0"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103. </w:t>
      </w:r>
      <w:r w:rsidRPr="002C01BE">
        <w:rPr>
          <w:rFonts w:ascii="Times New Roman" w:hAnsi="Times New Roman" w:cs="Times New Roman"/>
          <w:noProof/>
          <w:szCs w:val="24"/>
        </w:rPr>
        <w:tab/>
        <w:t xml:space="preserve">Bradley, N. M. E., Robinson, P. D., Greenberg, M. L., Barr, R. D., Klassen, A. F., Chan, Y. L., &amp; Greenberg, C. M. (2013). Measuring the Quality of a Childhood Cancer Care Delivery System: Quality Indicator Development. </w:t>
      </w:r>
      <w:r w:rsidRPr="002C01BE">
        <w:rPr>
          <w:rFonts w:ascii="Times New Roman" w:hAnsi="Times New Roman" w:cs="Times New Roman"/>
          <w:i/>
          <w:iCs/>
          <w:noProof/>
          <w:szCs w:val="24"/>
        </w:rPr>
        <w:t>Value in Health</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16</w:t>
      </w:r>
      <w:r w:rsidRPr="002C01BE">
        <w:rPr>
          <w:rFonts w:ascii="Times New Roman" w:hAnsi="Times New Roman" w:cs="Times New Roman"/>
          <w:noProof/>
          <w:szCs w:val="24"/>
        </w:rPr>
        <w:t>(4), 647–654. https://doi.org/10.1016/J.JVAL.2013.03.1627</w:t>
      </w:r>
    </w:p>
    <w:p w14:paraId="3246B298" w14:textId="77777777" w:rsidR="002C01BE" w:rsidRP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104. </w:t>
      </w:r>
      <w:r w:rsidRPr="002C01BE">
        <w:rPr>
          <w:rFonts w:ascii="Times New Roman" w:hAnsi="Times New Roman" w:cs="Times New Roman"/>
          <w:noProof/>
          <w:szCs w:val="24"/>
        </w:rPr>
        <w:tab/>
        <w:t xml:space="preserve">de Rojas, T., Clementel, E., Giralt, J., Cruz, O., Boterberg, T., Kortmann, R.-D., … Janssens, G. O. (2019). Radiotherapy practice for paediatric brain tumours across Europe and quality assurance initiatives: Current situation, international survey and future perspectives. </w:t>
      </w:r>
      <w:r w:rsidRPr="002C01BE">
        <w:rPr>
          <w:rFonts w:ascii="Times New Roman" w:hAnsi="Times New Roman" w:cs="Times New Roman"/>
          <w:i/>
          <w:iCs/>
          <w:noProof/>
          <w:szCs w:val="24"/>
        </w:rPr>
        <w:t>European Journal of Cancer</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114</w:t>
      </w:r>
      <w:r w:rsidRPr="002C01BE">
        <w:rPr>
          <w:rFonts w:ascii="Times New Roman" w:hAnsi="Times New Roman" w:cs="Times New Roman"/>
          <w:noProof/>
          <w:szCs w:val="24"/>
        </w:rPr>
        <w:t>, 36–46. https://doi.org/10.1016/j.ejca.2019.03.018</w:t>
      </w:r>
    </w:p>
    <w:p w14:paraId="5D3E38C6" w14:textId="09CE5B73" w:rsidR="002C01BE" w:rsidRDefault="002C01BE" w:rsidP="002C01BE">
      <w:pPr>
        <w:widowControl w:val="0"/>
        <w:autoSpaceDE w:val="0"/>
        <w:autoSpaceDN w:val="0"/>
        <w:adjustRightInd w:val="0"/>
        <w:spacing w:line="360" w:lineRule="auto"/>
        <w:ind w:left="640" w:hanging="640"/>
        <w:rPr>
          <w:rFonts w:ascii="Times New Roman" w:hAnsi="Times New Roman" w:cs="Times New Roman"/>
          <w:noProof/>
          <w:szCs w:val="24"/>
        </w:rPr>
      </w:pPr>
      <w:r w:rsidRPr="002C01BE">
        <w:rPr>
          <w:rFonts w:ascii="Times New Roman" w:hAnsi="Times New Roman" w:cs="Times New Roman"/>
          <w:noProof/>
          <w:szCs w:val="24"/>
        </w:rPr>
        <w:t xml:space="preserve">105. </w:t>
      </w:r>
      <w:r w:rsidRPr="002C01BE">
        <w:rPr>
          <w:rFonts w:ascii="Times New Roman" w:hAnsi="Times New Roman" w:cs="Times New Roman"/>
          <w:noProof/>
          <w:szCs w:val="24"/>
        </w:rPr>
        <w:tab/>
        <w:t xml:space="preserve">van der Graaf, W. T. A., Orbach, D., Judson, I. R., &amp; Ferrari, A. (2017). Soft tissue sarcomas in adolescents and young adults: a comparison with their paediatric and adult counterparts. </w:t>
      </w:r>
      <w:r w:rsidRPr="002C01BE">
        <w:rPr>
          <w:rFonts w:ascii="Times New Roman" w:hAnsi="Times New Roman" w:cs="Times New Roman"/>
          <w:i/>
          <w:iCs/>
          <w:noProof/>
          <w:szCs w:val="24"/>
        </w:rPr>
        <w:t>The Lancet Oncology</w:t>
      </w:r>
      <w:r w:rsidRPr="002C01BE">
        <w:rPr>
          <w:rFonts w:ascii="Times New Roman" w:hAnsi="Times New Roman" w:cs="Times New Roman"/>
          <w:noProof/>
          <w:szCs w:val="24"/>
        </w:rPr>
        <w:t xml:space="preserve">, </w:t>
      </w:r>
      <w:r w:rsidRPr="002C01BE">
        <w:rPr>
          <w:rFonts w:ascii="Times New Roman" w:hAnsi="Times New Roman" w:cs="Times New Roman"/>
          <w:i/>
          <w:iCs/>
          <w:noProof/>
          <w:szCs w:val="24"/>
        </w:rPr>
        <w:t>18</w:t>
      </w:r>
      <w:r w:rsidRPr="002C01BE">
        <w:rPr>
          <w:rFonts w:ascii="Times New Roman" w:hAnsi="Times New Roman" w:cs="Times New Roman"/>
          <w:noProof/>
          <w:szCs w:val="24"/>
        </w:rPr>
        <w:t>(3), e166–e175. https://doi.org/10.1016/S1470-2045(17)30099-2</w:t>
      </w:r>
    </w:p>
    <w:p w14:paraId="4C97048C" w14:textId="6D5EA61A" w:rsidR="00900874" w:rsidRDefault="00900874">
      <w:pPr>
        <w:rPr>
          <w:rFonts w:ascii="Times New Roman" w:hAnsi="Times New Roman" w:cs="Times New Roman"/>
          <w:noProof/>
        </w:rPr>
      </w:pPr>
      <w:r>
        <w:rPr>
          <w:rFonts w:ascii="Times New Roman" w:hAnsi="Times New Roman" w:cs="Times New Roman"/>
          <w:noProof/>
        </w:rPr>
        <w:br w:type="page"/>
      </w:r>
    </w:p>
    <w:p w14:paraId="5CB9F72E" w14:textId="77777777" w:rsidR="00900874" w:rsidRDefault="00900874">
      <w:pPr>
        <w:rPr>
          <w:rFonts w:ascii="Times New Roman" w:hAnsi="Times New Roman" w:cs="Times New Roman"/>
          <w:noProof/>
        </w:rPr>
        <w:sectPr w:rsidR="00900874" w:rsidSect="00B6340E">
          <w:footerReference w:type="default" r:id="rId13"/>
          <w:pgSz w:w="11906" w:h="16838"/>
          <w:pgMar w:top="1440" w:right="1440" w:bottom="1440" w:left="1440" w:header="709" w:footer="709" w:gutter="0"/>
          <w:cols w:space="708"/>
          <w:docGrid w:linePitch="360"/>
        </w:sectPr>
      </w:pPr>
    </w:p>
    <w:p w14:paraId="6EF18FDA" w14:textId="171A2A34" w:rsidR="00900874" w:rsidRDefault="00900874">
      <w:pPr>
        <w:rPr>
          <w:rFonts w:ascii="Times New Roman" w:hAnsi="Times New Roman" w:cs="Times New Roman"/>
          <w:noProof/>
        </w:rPr>
      </w:pPr>
      <w:r>
        <w:rPr>
          <w:rFonts w:ascii="Times New Roman" w:hAnsi="Times New Roman" w:cs="Times New Roman"/>
          <w:noProof/>
        </w:rPr>
        <w:t>Fig 1</w:t>
      </w:r>
      <w:bookmarkStart w:id="0" w:name="_GoBack"/>
      <w:bookmarkEnd w:id="0"/>
    </w:p>
    <w:p w14:paraId="6CE2E6CB" w14:textId="77777777" w:rsidR="00900874" w:rsidRDefault="00900874">
      <w:pPr>
        <w:rPr>
          <w:rFonts w:ascii="Times New Roman" w:hAnsi="Times New Roman" w:cs="Times New Roman"/>
          <w:noProof/>
        </w:rPr>
      </w:pPr>
    </w:p>
    <w:p w14:paraId="63172B1B" w14:textId="7679BDA6" w:rsidR="00900874" w:rsidRDefault="00900874">
      <w:pPr>
        <w:rPr>
          <w:rFonts w:ascii="Times New Roman" w:hAnsi="Times New Roman" w:cs="Times New Roman"/>
          <w:noProof/>
        </w:rPr>
      </w:pPr>
      <w:r>
        <w:rPr>
          <w:rFonts w:ascii="Times New Roman" w:hAnsi="Times New Roman" w:cs="Times New Roman"/>
          <w:noProof/>
        </w:rPr>
        <w:pict w14:anchorId="2BCF9C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96.75pt;height:354.75pt">
            <v:imagedata r:id="rId14" o:title="Fig1"/>
          </v:shape>
        </w:pict>
      </w:r>
      <w:r>
        <w:rPr>
          <w:rFonts w:ascii="Times New Roman" w:hAnsi="Times New Roman" w:cs="Times New Roman"/>
          <w:noProof/>
        </w:rPr>
        <w:br w:type="page"/>
      </w:r>
    </w:p>
    <w:p w14:paraId="74750939" w14:textId="77777777" w:rsidR="00900874" w:rsidRPr="002C01BE" w:rsidRDefault="00900874" w:rsidP="002C01BE">
      <w:pPr>
        <w:widowControl w:val="0"/>
        <w:autoSpaceDE w:val="0"/>
        <w:autoSpaceDN w:val="0"/>
        <w:adjustRightInd w:val="0"/>
        <w:spacing w:line="360" w:lineRule="auto"/>
        <w:ind w:left="640" w:hanging="640"/>
        <w:rPr>
          <w:rFonts w:ascii="Times New Roman" w:hAnsi="Times New Roman" w:cs="Times New Roman"/>
          <w:noProof/>
        </w:rPr>
      </w:pPr>
    </w:p>
    <w:p w14:paraId="220C4A3A" w14:textId="77777777" w:rsidR="0012293F" w:rsidRDefault="001C05F1" w:rsidP="00554DAE">
      <w:pPr>
        <w:widowControl w:val="0"/>
        <w:autoSpaceDE w:val="0"/>
        <w:autoSpaceDN w:val="0"/>
        <w:adjustRightInd w:val="0"/>
        <w:spacing w:line="360" w:lineRule="auto"/>
        <w:ind w:left="640" w:hanging="640"/>
        <w:rPr>
          <w:rFonts w:cstheme="minorHAnsi"/>
          <w:lang w:val="en-US"/>
        </w:rPr>
      </w:pPr>
      <w:r>
        <w:rPr>
          <w:rFonts w:cstheme="minorHAnsi"/>
          <w:lang w:val="en-US"/>
        </w:rPr>
        <w:fldChar w:fldCharType="end"/>
      </w:r>
    </w:p>
    <w:p w14:paraId="54AFB164" w14:textId="0967295A" w:rsidR="0012293F" w:rsidRPr="0039613E" w:rsidRDefault="001C05F1" w:rsidP="00163CC6">
      <w:pPr>
        <w:rPr>
          <w:rFonts w:cstheme="minorHAnsi"/>
          <w:lang w:val="en-US"/>
        </w:rPr>
      </w:pPr>
      <w:r>
        <w:rPr>
          <w:rFonts w:cstheme="minorHAnsi"/>
        </w:rPr>
        <w:fldChar w:fldCharType="begin"/>
      </w:r>
      <w:r w:rsidR="00250A67">
        <w:rPr>
          <w:rFonts w:cstheme="minorHAnsi"/>
        </w:rPr>
        <w:instrText xml:space="preserve"> EN.REFLIST </w:instrText>
      </w:r>
      <w:r>
        <w:rPr>
          <w:rFonts w:cstheme="minorHAnsi"/>
        </w:rPr>
        <w:fldChar w:fldCharType="end"/>
      </w:r>
    </w:p>
    <w:sectPr w:rsidR="0012293F" w:rsidRPr="0039613E" w:rsidSect="00900874">
      <w:pgSz w:w="16838" w:h="11906" w:orient="landscape"/>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F1550" w16cid:durableId="21765901"/>
  <w16cid:commentId w16cid:paraId="3110F3FA" w16cid:durableId="2152C949"/>
  <w16cid:commentId w16cid:paraId="347CE878" w16cid:durableId="2152C94A"/>
  <w16cid:commentId w16cid:paraId="61909059" w16cid:durableId="21765996"/>
  <w16cid:commentId w16cid:paraId="5555416C" w16cid:durableId="2152CB70"/>
  <w16cid:commentId w16cid:paraId="217BC07A" w16cid:durableId="2152CDFC"/>
  <w16cid:commentId w16cid:paraId="250E82D9" w16cid:durableId="21618912"/>
  <w16cid:commentId w16cid:paraId="38DF4168" w16cid:durableId="21765BD7"/>
  <w16cid:commentId w16cid:paraId="6A789AD5" w16cid:durableId="216FF6C9"/>
  <w16cid:commentId w16cid:paraId="485A29BE" w16cid:durableId="21765C19"/>
  <w16cid:commentId w16cid:paraId="3F9E7060" w16cid:durableId="21765DE3"/>
  <w16cid:commentId w16cid:paraId="24A38056" w16cid:durableId="21618919"/>
  <w16cid:commentId w16cid:paraId="7B49B7E4" w16cid:durableId="217539F0"/>
  <w16cid:commentId w16cid:paraId="04511DCC" w16cid:durableId="2161891A"/>
  <w16cid:commentId w16cid:paraId="57CE29F9" w16cid:durableId="21750940"/>
  <w16cid:commentId w16cid:paraId="5D9D34B5" w16cid:durableId="2152D9D1"/>
  <w16cid:commentId w16cid:paraId="41E660DC" w16cid:durableId="21751C29"/>
  <w16cid:commentId w16cid:paraId="58D955D6" w16cid:durableId="21751E60"/>
  <w16cid:commentId w16cid:paraId="7AF8CF69" w16cid:durableId="21753ABF"/>
  <w16cid:commentId w16cid:paraId="36773B31" w16cid:durableId="21753A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53551" w14:textId="77777777" w:rsidR="0016613F" w:rsidRDefault="0016613F" w:rsidP="00B6340E">
      <w:pPr>
        <w:spacing w:after="0" w:line="240" w:lineRule="auto"/>
      </w:pPr>
      <w:r>
        <w:separator/>
      </w:r>
    </w:p>
  </w:endnote>
  <w:endnote w:type="continuationSeparator" w:id="0">
    <w:p w14:paraId="73CE3B96" w14:textId="77777777" w:rsidR="0016613F" w:rsidRDefault="0016613F" w:rsidP="00B6340E">
      <w:pPr>
        <w:spacing w:after="0" w:line="240" w:lineRule="auto"/>
      </w:pPr>
      <w:r>
        <w:continuationSeparator/>
      </w:r>
    </w:p>
  </w:endnote>
  <w:endnote w:type="continuationNotice" w:id="1">
    <w:p w14:paraId="6BEA82B5" w14:textId="77777777" w:rsidR="0016613F" w:rsidRDefault="001661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atha">
    <w:altName w:val="Chaparral Pro Light"/>
    <w:panose1 w:val="020004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217459"/>
      <w:docPartObj>
        <w:docPartGallery w:val="Page Numbers (Bottom of Page)"/>
        <w:docPartUnique/>
      </w:docPartObj>
    </w:sdtPr>
    <w:sdtEndPr>
      <w:rPr>
        <w:noProof/>
      </w:rPr>
    </w:sdtEndPr>
    <w:sdtContent>
      <w:p w14:paraId="43AD74E6" w14:textId="3BB956C1" w:rsidR="0016613F" w:rsidRDefault="0016613F">
        <w:pPr>
          <w:pStyle w:val="Footer"/>
          <w:jc w:val="right"/>
        </w:pPr>
        <w:r>
          <w:fldChar w:fldCharType="begin"/>
        </w:r>
        <w:r>
          <w:instrText xml:space="preserve"> PAGE   \* MERGEFORMAT </w:instrText>
        </w:r>
        <w:r>
          <w:fldChar w:fldCharType="separate"/>
        </w:r>
        <w:r w:rsidR="00900874">
          <w:rPr>
            <w:noProof/>
          </w:rPr>
          <w:t>27</w:t>
        </w:r>
        <w:r>
          <w:rPr>
            <w:noProof/>
          </w:rPr>
          <w:fldChar w:fldCharType="end"/>
        </w:r>
      </w:p>
    </w:sdtContent>
  </w:sdt>
  <w:p w14:paraId="706A6FEC" w14:textId="77777777" w:rsidR="0016613F" w:rsidRDefault="001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9BCE9" w14:textId="77777777" w:rsidR="0016613F" w:rsidRDefault="0016613F" w:rsidP="00B6340E">
      <w:pPr>
        <w:spacing w:after="0" w:line="240" w:lineRule="auto"/>
      </w:pPr>
      <w:r>
        <w:separator/>
      </w:r>
    </w:p>
  </w:footnote>
  <w:footnote w:type="continuationSeparator" w:id="0">
    <w:p w14:paraId="22934449" w14:textId="77777777" w:rsidR="0016613F" w:rsidRDefault="0016613F" w:rsidP="00B6340E">
      <w:pPr>
        <w:spacing w:after="0" w:line="240" w:lineRule="auto"/>
      </w:pPr>
      <w:r>
        <w:continuationSeparator/>
      </w:r>
    </w:p>
  </w:footnote>
  <w:footnote w:type="continuationNotice" w:id="1">
    <w:p w14:paraId="10599D1B" w14:textId="77777777" w:rsidR="0016613F" w:rsidRDefault="001661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7E75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E803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40C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4E16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88A8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E0CA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824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C6A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A69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0C4E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97C"/>
    <w:multiLevelType w:val="hybridMultilevel"/>
    <w:tmpl w:val="1996F95A"/>
    <w:lvl w:ilvl="0" w:tplc="52B8E75A">
      <w:start w:val="1"/>
      <w:numFmt w:val="decimal"/>
      <w:lvlText w:val="%1."/>
      <w:lvlJc w:val="left"/>
      <w:pPr>
        <w:ind w:left="360" w:hanging="360"/>
      </w:pPr>
      <w:rPr>
        <w:rFonts w:hint="default"/>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302938"/>
    <w:multiLevelType w:val="hybridMultilevel"/>
    <w:tmpl w:val="D8246C4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70E06"/>
    <w:multiLevelType w:val="hybridMultilevel"/>
    <w:tmpl w:val="B29A72B0"/>
    <w:lvl w:ilvl="0" w:tplc="B5ECB66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964C25"/>
    <w:multiLevelType w:val="hybridMultilevel"/>
    <w:tmpl w:val="796A72DA"/>
    <w:lvl w:ilvl="0" w:tplc="DB9686CA">
      <w:start w:val="150"/>
      <w:numFmt w:val="bullet"/>
      <w:lvlText w:val=""/>
      <w:lvlJc w:val="left"/>
      <w:pPr>
        <w:ind w:left="720" w:hanging="360"/>
      </w:pPr>
      <w:rPr>
        <w:rFonts w:ascii="Symbol" w:eastAsiaTheme="minorHAnsi" w:hAnsi="Symbol" w:cs="Lath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8F50561"/>
    <w:multiLevelType w:val="hybridMultilevel"/>
    <w:tmpl w:val="0D8CF850"/>
    <w:lvl w:ilvl="0" w:tplc="A9E65BCA">
      <w:start w:val="1"/>
      <w:numFmt w:val="bullet"/>
      <w:lvlText w:val="•"/>
      <w:lvlJc w:val="left"/>
      <w:pPr>
        <w:tabs>
          <w:tab w:val="num" w:pos="720"/>
        </w:tabs>
        <w:ind w:left="720" w:hanging="360"/>
      </w:pPr>
      <w:rPr>
        <w:rFonts w:ascii="Arial" w:hAnsi="Arial" w:hint="default"/>
      </w:rPr>
    </w:lvl>
    <w:lvl w:ilvl="1" w:tplc="C7C2DBDC" w:tentative="1">
      <w:start w:val="1"/>
      <w:numFmt w:val="bullet"/>
      <w:lvlText w:val="•"/>
      <w:lvlJc w:val="left"/>
      <w:pPr>
        <w:tabs>
          <w:tab w:val="num" w:pos="1440"/>
        </w:tabs>
        <w:ind w:left="1440" w:hanging="360"/>
      </w:pPr>
      <w:rPr>
        <w:rFonts w:ascii="Arial" w:hAnsi="Arial" w:hint="default"/>
      </w:rPr>
    </w:lvl>
    <w:lvl w:ilvl="2" w:tplc="26EEED98" w:tentative="1">
      <w:start w:val="1"/>
      <w:numFmt w:val="bullet"/>
      <w:lvlText w:val="•"/>
      <w:lvlJc w:val="left"/>
      <w:pPr>
        <w:tabs>
          <w:tab w:val="num" w:pos="2160"/>
        </w:tabs>
        <w:ind w:left="2160" w:hanging="360"/>
      </w:pPr>
      <w:rPr>
        <w:rFonts w:ascii="Arial" w:hAnsi="Arial" w:hint="default"/>
      </w:rPr>
    </w:lvl>
    <w:lvl w:ilvl="3" w:tplc="9AE01D42" w:tentative="1">
      <w:start w:val="1"/>
      <w:numFmt w:val="bullet"/>
      <w:lvlText w:val="•"/>
      <w:lvlJc w:val="left"/>
      <w:pPr>
        <w:tabs>
          <w:tab w:val="num" w:pos="2880"/>
        </w:tabs>
        <w:ind w:left="2880" w:hanging="360"/>
      </w:pPr>
      <w:rPr>
        <w:rFonts w:ascii="Arial" w:hAnsi="Arial" w:hint="default"/>
      </w:rPr>
    </w:lvl>
    <w:lvl w:ilvl="4" w:tplc="F22E9832" w:tentative="1">
      <w:start w:val="1"/>
      <w:numFmt w:val="bullet"/>
      <w:lvlText w:val="•"/>
      <w:lvlJc w:val="left"/>
      <w:pPr>
        <w:tabs>
          <w:tab w:val="num" w:pos="3600"/>
        </w:tabs>
        <w:ind w:left="3600" w:hanging="360"/>
      </w:pPr>
      <w:rPr>
        <w:rFonts w:ascii="Arial" w:hAnsi="Arial" w:hint="default"/>
      </w:rPr>
    </w:lvl>
    <w:lvl w:ilvl="5" w:tplc="237CB954" w:tentative="1">
      <w:start w:val="1"/>
      <w:numFmt w:val="bullet"/>
      <w:lvlText w:val="•"/>
      <w:lvlJc w:val="left"/>
      <w:pPr>
        <w:tabs>
          <w:tab w:val="num" w:pos="4320"/>
        </w:tabs>
        <w:ind w:left="4320" w:hanging="360"/>
      </w:pPr>
      <w:rPr>
        <w:rFonts w:ascii="Arial" w:hAnsi="Arial" w:hint="default"/>
      </w:rPr>
    </w:lvl>
    <w:lvl w:ilvl="6" w:tplc="3DF68376" w:tentative="1">
      <w:start w:val="1"/>
      <w:numFmt w:val="bullet"/>
      <w:lvlText w:val="•"/>
      <w:lvlJc w:val="left"/>
      <w:pPr>
        <w:tabs>
          <w:tab w:val="num" w:pos="5040"/>
        </w:tabs>
        <w:ind w:left="5040" w:hanging="360"/>
      </w:pPr>
      <w:rPr>
        <w:rFonts w:ascii="Arial" w:hAnsi="Arial" w:hint="default"/>
      </w:rPr>
    </w:lvl>
    <w:lvl w:ilvl="7" w:tplc="C32859A6" w:tentative="1">
      <w:start w:val="1"/>
      <w:numFmt w:val="bullet"/>
      <w:lvlText w:val="•"/>
      <w:lvlJc w:val="left"/>
      <w:pPr>
        <w:tabs>
          <w:tab w:val="num" w:pos="5760"/>
        </w:tabs>
        <w:ind w:left="5760" w:hanging="360"/>
      </w:pPr>
      <w:rPr>
        <w:rFonts w:ascii="Arial" w:hAnsi="Arial" w:hint="default"/>
      </w:rPr>
    </w:lvl>
    <w:lvl w:ilvl="8" w:tplc="ABBA94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8A5620"/>
    <w:multiLevelType w:val="hybridMultilevel"/>
    <w:tmpl w:val="668A2A58"/>
    <w:lvl w:ilvl="0" w:tplc="65EC6CFA">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4256F0"/>
    <w:multiLevelType w:val="hybridMultilevel"/>
    <w:tmpl w:val="8C121542"/>
    <w:lvl w:ilvl="0" w:tplc="971C8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6C34EB"/>
    <w:multiLevelType w:val="hybridMultilevel"/>
    <w:tmpl w:val="900CBE10"/>
    <w:lvl w:ilvl="0" w:tplc="0540EA20">
      <w:numFmt w:val="bullet"/>
      <w:lvlText w:val=""/>
      <w:lvlJc w:val="left"/>
      <w:pPr>
        <w:ind w:left="720" w:hanging="360"/>
      </w:pPr>
      <w:rPr>
        <w:rFonts w:ascii="Symbol" w:eastAsiaTheme="minorHAnsi" w:hAnsi="Symbol" w:cs="Lat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1"/>
  </w:num>
  <w:num w:numId="14">
    <w:abstractNumId w:val="10"/>
  </w:num>
  <w:num w:numId="15">
    <w:abstractNumId w:val="15"/>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de-AT" w:vendorID="64" w:dllVersion="0" w:nlCheck="1" w:checkStyle="0"/>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s-E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wsarzxmezz03er0s85dxpedaxsr2dez5r9&quot;&gt;Krebs&lt;record-ids&gt;&lt;item&gt;386&lt;/item&gt;&lt;/record-ids&gt;&lt;/item&gt;&lt;/Libraries&gt;"/>
  </w:docVars>
  <w:rsids>
    <w:rsidRoot w:val="00B6340E"/>
    <w:rsid w:val="00002F1D"/>
    <w:rsid w:val="000068C3"/>
    <w:rsid w:val="00006AAD"/>
    <w:rsid w:val="00006F23"/>
    <w:rsid w:val="000103A6"/>
    <w:rsid w:val="00014337"/>
    <w:rsid w:val="0001687C"/>
    <w:rsid w:val="000232F7"/>
    <w:rsid w:val="000275AD"/>
    <w:rsid w:val="00034A33"/>
    <w:rsid w:val="00040E25"/>
    <w:rsid w:val="0004179B"/>
    <w:rsid w:val="00042DA4"/>
    <w:rsid w:val="0004314F"/>
    <w:rsid w:val="00043524"/>
    <w:rsid w:val="0004528C"/>
    <w:rsid w:val="000523DA"/>
    <w:rsid w:val="00054BBE"/>
    <w:rsid w:val="00066C14"/>
    <w:rsid w:val="000714EB"/>
    <w:rsid w:val="00073407"/>
    <w:rsid w:val="0007601A"/>
    <w:rsid w:val="000803D4"/>
    <w:rsid w:val="00084D6C"/>
    <w:rsid w:val="00084D72"/>
    <w:rsid w:val="00085E7D"/>
    <w:rsid w:val="0008736F"/>
    <w:rsid w:val="0009135C"/>
    <w:rsid w:val="00094269"/>
    <w:rsid w:val="000969AA"/>
    <w:rsid w:val="00096B23"/>
    <w:rsid w:val="000B484C"/>
    <w:rsid w:val="000B5339"/>
    <w:rsid w:val="000B6C54"/>
    <w:rsid w:val="000C7797"/>
    <w:rsid w:val="000D32DC"/>
    <w:rsid w:val="000D48FD"/>
    <w:rsid w:val="000D4D5A"/>
    <w:rsid w:val="000D4E2E"/>
    <w:rsid w:val="000D5397"/>
    <w:rsid w:val="000E5CC3"/>
    <w:rsid w:val="000E7AE1"/>
    <w:rsid w:val="000F31F0"/>
    <w:rsid w:val="000F5E70"/>
    <w:rsid w:val="00101158"/>
    <w:rsid w:val="00105B84"/>
    <w:rsid w:val="00106CA0"/>
    <w:rsid w:val="00110733"/>
    <w:rsid w:val="00110B3D"/>
    <w:rsid w:val="00114978"/>
    <w:rsid w:val="00122051"/>
    <w:rsid w:val="0012293F"/>
    <w:rsid w:val="001243C7"/>
    <w:rsid w:val="00125ACA"/>
    <w:rsid w:val="001300CC"/>
    <w:rsid w:val="00135C1F"/>
    <w:rsid w:val="00141914"/>
    <w:rsid w:val="00142DA0"/>
    <w:rsid w:val="00146375"/>
    <w:rsid w:val="001533FE"/>
    <w:rsid w:val="00153905"/>
    <w:rsid w:val="001541A2"/>
    <w:rsid w:val="001543FF"/>
    <w:rsid w:val="001558CE"/>
    <w:rsid w:val="0015619B"/>
    <w:rsid w:val="0016021A"/>
    <w:rsid w:val="001606C3"/>
    <w:rsid w:val="00163CC6"/>
    <w:rsid w:val="0016613F"/>
    <w:rsid w:val="00171012"/>
    <w:rsid w:val="00172428"/>
    <w:rsid w:val="001726C4"/>
    <w:rsid w:val="00174320"/>
    <w:rsid w:val="00176311"/>
    <w:rsid w:val="00187217"/>
    <w:rsid w:val="00191C48"/>
    <w:rsid w:val="0019211E"/>
    <w:rsid w:val="00192E13"/>
    <w:rsid w:val="001956B7"/>
    <w:rsid w:val="001A0E8F"/>
    <w:rsid w:val="001A4D41"/>
    <w:rsid w:val="001B19EF"/>
    <w:rsid w:val="001B58B2"/>
    <w:rsid w:val="001C05F1"/>
    <w:rsid w:val="001C70F2"/>
    <w:rsid w:val="001D4A16"/>
    <w:rsid w:val="001E2B17"/>
    <w:rsid w:val="001E7FED"/>
    <w:rsid w:val="001F17C2"/>
    <w:rsid w:val="001F4BB5"/>
    <w:rsid w:val="001F6A77"/>
    <w:rsid w:val="001F7260"/>
    <w:rsid w:val="0020064C"/>
    <w:rsid w:val="0020417D"/>
    <w:rsid w:val="00207A7F"/>
    <w:rsid w:val="00211433"/>
    <w:rsid w:val="00211B74"/>
    <w:rsid w:val="002122F7"/>
    <w:rsid w:val="00215C44"/>
    <w:rsid w:val="00215EBC"/>
    <w:rsid w:val="00221115"/>
    <w:rsid w:val="002277A4"/>
    <w:rsid w:val="00232E88"/>
    <w:rsid w:val="0023758C"/>
    <w:rsid w:val="002437DA"/>
    <w:rsid w:val="0024747F"/>
    <w:rsid w:val="00250A67"/>
    <w:rsid w:val="00256BF2"/>
    <w:rsid w:val="00262F0A"/>
    <w:rsid w:val="002644F8"/>
    <w:rsid w:val="00266397"/>
    <w:rsid w:val="002673E6"/>
    <w:rsid w:val="00280962"/>
    <w:rsid w:val="00281FB2"/>
    <w:rsid w:val="00282ADF"/>
    <w:rsid w:val="00292EDA"/>
    <w:rsid w:val="00293A1D"/>
    <w:rsid w:val="002A0CF7"/>
    <w:rsid w:val="002A233C"/>
    <w:rsid w:val="002A5299"/>
    <w:rsid w:val="002A5826"/>
    <w:rsid w:val="002A78AD"/>
    <w:rsid w:val="002B31E0"/>
    <w:rsid w:val="002C01BE"/>
    <w:rsid w:val="002D0A8F"/>
    <w:rsid w:val="002F709F"/>
    <w:rsid w:val="003039A6"/>
    <w:rsid w:val="00305D67"/>
    <w:rsid w:val="003069EC"/>
    <w:rsid w:val="00306AC0"/>
    <w:rsid w:val="00314AC0"/>
    <w:rsid w:val="00317E2E"/>
    <w:rsid w:val="00317F3D"/>
    <w:rsid w:val="0032014C"/>
    <w:rsid w:val="003315D2"/>
    <w:rsid w:val="0033737B"/>
    <w:rsid w:val="00340A31"/>
    <w:rsid w:val="00341580"/>
    <w:rsid w:val="0034227D"/>
    <w:rsid w:val="00345A0A"/>
    <w:rsid w:val="003518FB"/>
    <w:rsid w:val="003533DF"/>
    <w:rsid w:val="00363F21"/>
    <w:rsid w:val="00365E24"/>
    <w:rsid w:val="00370898"/>
    <w:rsid w:val="003815CF"/>
    <w:rsid w:val="003958E0"/>
    <w:rsid w:val="0039613E"/>
    <w:rsid w:val="003B4AA5"/>
    <w:rsid w:val="003B7B6B"/>
    <w:rsid w:val="003C2E8C"/>
    <w:rsid w:val="003C4DE7"/>
    <w:rsid w:val="003D1749"/>
    <w:rsid w:val="003D1833"/>
    <w:rsid w:val="003D4357"/>
    <w:rsid w:val="003D66EE"/>
    <w:rsid w:val="003D6A30"/>
    <w:rsid w:val="003D6CD2"/>
    <w:rsid w:val="003D73C1"/>
    <w:rsid w:val="003E4117"/>
    <w:rsid w:val="003F23C2"/>
    <w:rsid w:val="003F4950"/>
    <w:rsid w:val="0040058A"/>
    <w:rsid w:val="0040607C"/>
    <w:rsid w:val="00406D6F"/>
    <w:rsid w:val="00412EF8"/>
    <w:rsid w:val="0041731E"/>
    <w:rsid w:val="004179A9"/>
    <w:rsid w:val="004221C5"/>
    <w:rsid w:val="00425C41"/>
    <w:rsid w:val="00426A4D"/>
    <w:rsid w:val="00433CF6"/>
    <w:rsid w:val="00440BDC"/>
    <w:rsid w:val="0044175D"/>
    <w:rsid w:val="00443503"/>
    <w:rsid w:val="00456D02"/>
    <w:rsid w:val="0046371E"/>
    <w:rsid w:val="00466E7B"/>
    <w:rsid w:val="0047085E"/>
    <w:rsid w:val="00475506"/>
    <w:rsid w:val="00475701"/>
    <w:rsid w:val="004760D6"/>
    <w:rsid w:val="00480DF3"/>
    <w:rsid w:val="0048237C"/>
    <w:rsid w:val="00486E82"/>
    <w:rsid w:val="004A2ED1"/>
    <w:rsid w:val="004B0F84"/>
    <w:rsid w:val="004B3BC8"/>
    <w:rsid w:val="004B6239"/>
    <w:rsid w:val="004B7CE8"/>
    <w:rsid w:val="004C34BD"/>
    <w:rsid w:val="004C4392"/>
    <w:rsid w:val="004C6F0A"/>
    <w:rsid w:val="004D3A13"/>
    <w:rsid w:val="004E0A97"/>
    <w:rsid w:val="004E28A6"/>
    <w:rsid w:val="004F4BAE"/>
    <w:rsid w:val="005250B2"/>
    <w:rsid w:val="00527317"/>
    <w:rsid w:val="00531AAC"/>
    <w:rsid w:val="00533D0A"/>
    <w:rsid w:val="005426F5"/>
    <w:rsid w:val="005526F4"/>
    <w:rsid w:val="00554DAE"/>
    <w:rsid w:val="00566964"/>
    <w:rsid w:val="00567B55"/>
    <w:rsid w:val="005732E8"/>
    <w:rsid w:val="00584A0E"/>
    <w:rsid w:val="005859EA"/>
    <w:rsid w:val="00587C72"/>
    <w:rsid w:val="0059168F"/>
    <w:rsid w:val="00593B20"/>
    <w:rsid w:val="00593BDF"/>
    <w:rsid w:val="00594ACA"/>
    <w:rsid w:val="00595B20"/>
    <w:rsid w:val="005A52B2"/>
    <w:rsid w:val="005B1826"/>
    <w:rsid w:val="005B2D3E"/>
    <w:rsid w:val="005B6FB9"/>
    <w:rsid w:val="005C0918"/>
    <w:rsid w:val="005D6396"/>
    <w:rsid w:val="005E2B6C"/>
    <w:rsid w:val="005E6DCF"/>
    <w:rsid w:val="005F6346"/>
    <w:rsid w:val="006018B9"/>
    <w:rsid w:val="00604ECD"/>
    <w:rsid w:val="00611ED0"/>
    <w:rsid w:val="00612AB9"/>
    <w:rsid w:val="0062666D"/>
    <w:rsid w:val="00637182"/>
    <w:rsid w:val="00637302"/>
    <w:rsid w:val="00637307"/>
    <w:rsid w:val="00644093"/>
    <w:rsid w:val="00650594"/>
    <w:rsid w:val="00652951"/>
    <w:rsid w:val="0066265E"/>
    <w:rsid w:val="00664A3A"/>
    <w:rsid w:val="00682FED"/>
    <w:rsid w:val="006936AC"/>
    <w:rsid w:val="006936AE"/>
    <w:rsid w:val="006C38DB"/>
    <w:rsid w:val="006C705B"/>
    <w:rsid w:val="006D5943"/>
    <w:rsid w:val="006E0C09"/>
    <w:rsid w:val="006F0A50"/>
    <w:rsid w:val="006F435A"/>
    <w:rsid w:val="00701B0C"/>
    <w:rsid w:val="00701C83"/>
    <w:rsid w:val="0070372B"/>
    <w:rsid w:val="00704A4A"/>
    <w:rsid w:val="0070752E"/>
    <w:rsid w:val="00712191"/>
    <w:rsid w:val="00713A43"/>
    <w:rsid w:val="007239E0"/>
    <w:rsid w:val="00732501"/>
    <w:rsid w:val="0073516A"/>
    <w:rsid w:val="007415FE"/>
    <w:rsid w:val="007630D3"/>
    <w:rsid w:val="007652D8"/>
    <w:rsid w:val="0076700A"/>
    <w:rsid w:val="00772C89"/>
    <w:rsid w:val="007838CF"/>
    <w:rsid w:val="00785D6B"/>
    <w:rsid w:val="007914A4"/>
    <w:rsid w:val="007937FC"/>
    <w:rsid w:val="00795F74"/>
    <w:rsid w:val="007B7409"/>
    <w:rsid w:val="007B7F76"/>
    <w:rsid w:val="007D20B3"/>
    <w:rsid w:val="007D51CD"/>
    <w:rsid w:val="007D7F41"/>
    <w:rsid w:val="007E026A"/>
    <w:rsid w:val="007E051A"/>
    <w:rsid w:val="007E7134"/>
    <w:rsid w:val="007E7897"/>
    <w:rsid w:val="007F2D90"/>
    <w:rsid w:val="007F3F5B"/>
    <w:rsid w:val="008002DC"/>
    <w:rsid w:val="00800D85"/>
    <w:rsid w:val="0080383F"/>
    <w:rsid w:val="00804C9F"/>
    <w:rsid w:val="00810901"/>
    <w:rsid w:val="00811E68"/>
    <w:rsid w:val="00812962"/>
    <w:rsid w:val="00836BCF"/>
    <w:rsid w:val="00840B70"/>
    <w:rsid w:val="00843D67"/>
    <w:rsid w:val="00845137"/>
    <w:rsid w:val="00845E56"/>
    <w:rsid w:val="008502C3"/>
    <w:rsid w:val="008610D1"/>
    <w:rsid w:val="00862617"/>
    <w:rsid w:val="00863AB8"/>
    <w:rsid w:val="00867AA7"/>
    <w:rsid w:val="00870BDB"/>
    <w:rsid w:val="00885B12"/>
    <w:rsid w:val="00891BF0"/>
    <w:rsid w:val="008A7E20"/>
    <w:rsid w:val="008D7D74"/>
    <w:rsid w:val="008E7A4A"/>
    <w:rsid w:val="008F6302"/>
    <w:rsid w:val="008F702B"/>
    <w:rsid w:val="008F71AE"/>
    <w:rsid w:val="00900874"/>
    <w:rsid w:val="00904E71"/>
    <w:rsid w:val="0090547E"/>
    <w:rsid w:val="009131D7"/>
    <w:rsid w:val="0091767C"/>
    <w:rsid w:val="0093558C"/>
    <w:rsid w:val="00935BFC"/>
    <w:rsid w:val="009375D8"/>
    <w:rsid w:val="00952A6E"/>
    <w:rsid w:val="0095357C"/>
    <w:rsid w:val="00961B09"/>
    <w:rsid w:val="00966E8E"/>
    <w:rsid w:val="00970A39"/>
    <w:rsid w:val="009713EA"/>
    <w:rsid w:val="00975A06"/>
    <w:rsid w:val="009821BE"/>
    <w:rsid w:val="009870DB"/>
    <w:rsid w:val="00995D10"/>
    <w:rsid w:val="009962C9"/>
    <w:rsid w:val="00996E86"/>
    <w:rsid w:val="009A1138"/>
    <w:rsid w:val="009A42E7"/>
    <w:rsid w:val="009A448E"/>
    <w:rsid w:val="009B2080"/>
    <w:rsid w:val="009B2B4C"/>
    <w:rsid w:val="009B361F"/>
    <w:rsid w:val="009B4F04"/>
    <w:rsid w:val="009B516E"/>
    <w:rsid w:val="009B6E9A"/>
    <w:rsid w:val="009B7F43"/>
    <w:rsid w:val="009E2019"/>
    <w:rsid w:val="009E5EC4"/>
    <w:rsid w:val="009E6A37"/>
    <w:rsid w:val="009F499B"/>
    <w:rsid w:val="00A00823"/>
    <w:rsid w:val="00A008BC"/>
    <w:rsid w:val="00A011E2"/>
    <w:rsid w:val="00A01D73"/>
    <w:rsid w:val="00A0569B"/>
    <w:rsid w:val="00A156AC"/>
    <w:rsid w:val="00A15B6C"/>
    <w:rsid w:val="00A20FDB"/>
    <w:rsid w:val="00A32C01"/>
    <w:rsid w:val="00A33266"/>
    <w:rsid w:val="00A40B24"/>
    <w:rsid w:val="00A47D04"/>
    <w:rsid w:val="00A47F72"/>
    <w:rsid w:val="00A549A5"/>
    <w:rsid w:val="00A65B24"/>
    <w:rsid w:val="00A65D40"/>
    <w:rsid w:val="00A70578"/>
    <w:rsid w:val="00A75E0C"/>
    <w:rsid w:val="00A776C9"/>
    <w:rsid w:val="00A81F1F"/>
    <w:rsid w:val="00A90428"/>
    <w:rsid w:val="00A92144"/>
    <w:rsid w:val="00A96B4F"/>
    <w:rsid w:val="00A97BCC"/>
    <w:rsid w:val="00AA1E6A"/>
    <w:rsid w:val="00AA30BC"/>
    <w:rsid w:val="00AA6B1D"/>
    <w:rsid w:val="00AA6DF2"/>
    <w:rsid w:val="00AB15CB"/>
    <w:rsid w:val="00AB2E79"/>
    <w:rsid w:val="00AB5B61"/>
    <w:rsid w:val="00AC6404"/>
    <w:rsid w:val="00AD569F"/>
    <w:rsid w:val="00AE768C"/>
    <w:rsid w:val="00AF4D07"/>
    <w:rsid w:val="00B03592"/>
    <w:rsid w:val="00B14752"/>
    <w:rsid w:val="00B16361"/>
    <w:rsid w:val="00B3491F"/>
    <w:rsid w:val="00B35C67"/>
    <w:rsid w:val="00B36774"/>
    <w:rsid w:val="00B431C9"/>
    <w:rsid w:val="00B4584D"/>
    <w:rsid w:val="00B479DB"/>
    <w:rsid w:val="00B53D1D"/>
    <w:rsid w:val="00B545A2"/>
    <w:rsid w:val="00B545ED"/>
    <w:rsid w:val="00B6340E"/>
    <w:rsid w:val="00B7518D"/>
    <w:rsid w:val="00B81273"/>
    <w:rsid w:val="00B8242C"/>
    <w:rsid w:val="00B92C49"/>
    <w:rsid w:val="00B96136"/>
    <w:rsid w:val="00BA3C32"/>
    <w:rsid w:val="00BB5BA6"/>
    <w:rsid w:val="00BC3309"/>
    <w:rsid w:val="00BC6FE2"/>
    <w:rsid w:val="00BD3500"/>
    <w:rsid w:val="00BD4B4D"/>
    <w:rsid w:val="00BE2FAA"/>
    <w:rsid w:val="00BE3588"/>
    <w:rsid w:val="00C06055"/>
    <w:rsid w:val="00C13A4B"/>
    <w:rsid w:val="00C16BA8"/>
    <w:rsid w:val="00C176EB"/>
    <w:rsid w:val="00C244A9"/>
    <w:rsid w:val="00C263FD"/>
    <w:rsid w:val="00C374B9"/>
    <w:rsid w:val="00C40586"/>
    <w:rsid w:val="00C405AF"/>
    <w:rsid w:val="00C4301D"/>
    <w:rsid w:val="00C440A6"/>
    <w:rsid w:val="00C4464E"/>
    <w:rsid w:val="00C456DE"/>
    <w:rsid w:val="00C46CCB"/>
    <w:rsid w:val="00C54E33"/>
    <w:rsid w:val="00C551EB"/>
    <w:rsid w:val="00C576E4"/>
    <w:rsid w:val="00C653C5"/>
    <w:rsid w:val="00C65FE6"/>
    <w:rsid w:val="00C67C86"/>
    <w:rsid w:val="00C80797"/>
    <w:rsid w:val="00C812A0"/>
    <w:rsid w:val="00C81BFC"/>
    <w:rsid w:val="00C86F45"/>
    <w:rsid w:val="00C87A91"/>
    <w:rsid w:val="00CA659C"/>
    <w:rsid w:val="00CB0340"/>
    <w:rsid w:val="00CB3FB1"/>
    <w:rsid w:val="00CB519E"/>
    <w:rsid w:val="00CC3A1F"/>
    <w:rsid w:val="00CC6E9F"/>
    <w:rsid w:val="00CD17F8"/>
    <w:rsid w:val="00CD333B"/>
    <w:rsid w:val="00CE7752"/>
    <w:rsid w:val="00CF7D93"/>
    <w:rsid w:val="00D04557"/>
    <w:rsid w:val="00D050CB"/>
    <w:rsid w:val="00D06455"/>
    <w:rsid w:val="00D132C7"/>
    <w:rsid w:val="00D13EBA"/>
    <w:rsid w:val="00D17E7B"/>
    <w:rsid w:val="00D25E8B"/>
    <w:rsid w:val="00D37B4E"/>
    <w:rsid w:val="00D51691"/>
    <w:rsid w:val="00D51F04"/>
    <w:rsid w:val="00D57A80"/>
    <w:rsid w:val="00D57EB3"/>
    <w:rsid w:val="00D638D1"/>
    <w:rsid w:val="00D66DF4"/>
    <w:rsid w:val="00D67738"/>
    <w:rsid w:val="00D714E5"/>
    <w:rsid w:val="00D826B3"/>
    <w:rsid w:val="00D86B84"/>
    <w:rsid w:val="00DA044B"/>
    <w:rsid w:val="00DA39F2"/>
    <w:rsid w:val="00DB17B6"/>
    <w:rsid w:val="00DC1036"/>
    <w:rsid w:val="00DD53B4"/>
    <w:rsid w:val="00DE2CDD"/>
    <w:rsid w:val="00DE4D70"/>
    <w:rsid w:val="00DE5F20"/>
    <w:rsid w:val="00DE757A"/>
    <w:rsid w:val="00DF7642"/>
    <w:rsid w:val="00E02D16"/>
    <w:rsid w:val="00E155C0"/>
    <w:rsid w:val="00E15BF3"/>
    <w:rsid w:val="00E21528"/>
    <w:rsid w:val="00E21A7D"/>
    <w:rsid w:val="00E2289A"/>
    <w:rsid w:val="00E233DA"/>
    <w:rsid w:val="00E30F18"/>
    <w:rsid w:val="00E357F0"/>
    <w:rsid w:val="00E42DB0"/>
    <w:rsid w:val="00E440AC"/>
    <w:rsid w:val="00E50BEC"/>
    <w:rsid w:val="00E560D7"/>
    <w:rsid w:val="00E624BF"/>
    <w:rsid w:val="00E65E62"/>
    <w:rsid w:val="00E70161"/>
    <w:rsid w:val="00E71D49"/>
    <w:rsid w:val="00E87340"/>
    <w:rsid w:val="00E915F7"/>
    <w:rsid w:val="00E91BC7"/>
    <w:rsid w:val="00EA36F8"/>
    <w:rsid w:val="00EB171D"/>
    <w:rsid w:val="00EB259B"/>
    <w:rsid w:val="00EC5323"/>
    <w:rsid w:val="00EE35E5"/>
    <w:rsid w:val="00EE6E8F"/>
    <w:rsid w:val="00EE7C8F"/>
    <w:rsid w:val="00EF5BE1"/>
    <w:rsid w:val="00EF7080"/>
    <w:rsid w:val="00F00B2C"/>
    <w:rsid w:val="00F03875"/>
    <w:rsid w:val="00F07BB6"/>
    <w:rsid w:val="00F11E41"/>
    <w:rsid w:val="00F139C4"/>
    <w:rsid w:val="00F2160E"/>
    <w:rsid w:val="00F270AF"/>
    <w:rsid w:val="00F27605"/>
    <w:rsid w:val="00F3296B"/>
    <w:rsid w:val="00F3669A"/>
    <w:rsid w:val="00F375B7"/>
    <w:rsid w:val="00F42820"/>
    <w:rsid w:val="00F42C86"/>
    <w:rsid w:val="00F47EBB"/>
    <w:rsid w:val="00F52177"/>
    <w:rsid w:val="00F56132"/>
    <w:rsid w:val="00F57F7F"/>
    <w:rsid w:val="00F616DA"/>
    <w:rsid w:val="00F64A97"/>
    <w:rsid w:val="00F66E7E"/>
    <w:rsid w:val="00F71836"/>
    <w:rsid w:val="00F71A76"/>
    <w:rsid w:val="00F73E4F"/>
    <w:rsid w:val="00F7608A"/>
    <w:rsid w:val="00F77460"/>
    <w:rsid w:val="00F851D3"/>
    <w:rsid w:val="00F9165A"/>
    <w:rsid w:val="00FA496A"/>
    <w:rsid w:val="00FB2A6E"/>
    <w:rsid w:val="00FB5BF1"/>
    <w:rsid w:val="00FB5E8E"/>
    <w:rsid w:val="00FC3FA6"/>
    <w:rsid w:val="00FD63CF"/>
    <w:rsid w:val="00FE228B"/>
    <w:rsid w:val="00FE2F54"/>
    <w:rsid w:val="00FE789F"/>
    <w:rsid w:val="00FE7C4D"/>
    <w:rsid w:val="00FF09E0"/>
    <w:rsid w:val="00FF1F7C"/>
    <w:rsid w:val="00FF1F98"/>
    <w:rsid w:val="00FF29AC"/>
    <w:rsid w:val="00FF3883"/>
    <w:rsid w:val="00FF4108"/>
    <w:rsid w:val="00FF5973"/>
    <w:rsid w:val="00FF73B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569DAE4"/>
  <w15:docId w15:val="{DACA39DC-6193-4A31-B6FB-37BC039E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F1F"/>
    <w:rPr>
      <w:rFonts w:cs="Latha"/>
    </w:rPr>
  </w:style>
  <w:style w:type="paragraph" w:styleId="Heading1">
    <w:name w:val="heading 1"/>
    <w:basedOn w:val="Normal"/>
    <w:link w:val="Heading1Char"/>
    <w:uiPriority w:val="9"/>
    <w:qFormat/>
    <w:rsid w:val="002644F8"/>
    <w:pPr>
      <w:spacing w:before="100" w:beforeAutospacing="1" w:after="100" w:afterAutospacing="1" w:line="240" w:lineRule="auto"/>
      <w:outlineLvl w:val="0"/>
    </w:pPr>
    <w:rPr>
      <w:rFonts w:ascii="Times New Roman" w:eastAsia="Times New Roman" w:hAnsi="Times New Roman" w:cs="Times New Roman"/>
      <w:b/>
      <w:bCs/>
      <w:kern w:val="36"/>
      <w:sz w:val="48"/>
      <w:szCs w:val="48"/>
      <w:lang w:val="ca-ES" w:eastAsia="ca-E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40E"/>
    <w:rPr>
      <w:rFonts w:cs="Latha"/>
    </w:rPr>
  </w:style>
  <w:style w:type="paragraph" w:styleId="Footer">
    <w:name w:val="footer"/>
    <w:basedOn w:val="Normal"/>
    <w:link w:val="FooterChar"/>
    <w:uiPriority w:val="99"/>
    <w:unhideWhenUsed/>
    <w:rsid w:val="00B634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40E"/>
    <w:rPr>
      <w:rFonts w:cs="Latha"/>
    </w:rPr>
  </w:style>
  <w:style w:type="character" w:styleId="CommentReference">
    <w:name w:val="annotation reference"/>
    <w:basedOn w:val="DefaultParagraphFont"/>
    <w:uiPriority w:val="99"/>
    <w:semiHidden/>
    <w:unhideWhenUsed/>
    <w:rsid w:val="00FA496A"/>
    <w:rPr>
      <w:sz w:val="16"/>
      <w:szCs w:val="16"/>
    </w:rPr>
  </w:style>
  <w:style w:type="paragraph" w:styleId="CommentText">
    <w:name w:val="annotation text"/>
    <w:basedOn w:val="Normal"/>
    <w:link w:val="CommentTextChar"/>
    <w:uiPriority w:val="99"/>
    <w:unhideWhenUsed/>
    <w:rsid w:val="00FA496A"/>
    <w:pPr>
      <w:spacing w:line="240" w:lineRule="auto"/>
    </w:pPr>
    <w:rPr>
      <w:sz w:val="20"/>
      <w:szCs w:val="20"/>
    </w:rPr>
  </w:style>
  <w:style w:type="character" w:customStyle="1" w:styleId="CommentTextChar">
    <w:name w:val="Comment Text Char"/>
    <w:basedOn w:val="DefaultParagraphFont"/>
    <w:link w:val="CommentText"/>
    <w:uiPriority w:val="99"/>
    <w:rsid w:val="00FA496A"/>
    <w:rPr>
      <w:rFonts w:cs="Latha"/>
      <w:sz w:val="20"/>
      <w:szCs w:val="20"/>
    </w:rPr>
  </w:style>
  <w:style w:type="paragraph" w:styleId="CommentSubject">
    <w:name w:val="annotation subject"/>
    <w:basedOn w:val="CommentText"/>
    <w:next w:val="CommentText"/>
    <w:link w:val="CommentSubjectChar"/>
    <w:uiPriority w:val="99"/>
    <w:semiHidden/>
    <w:unhideWhenUsed/>
    <w:rsid w:val="00FA496A"/>
    <w:rPr>
      <w:b/>
      <w:bCs/>
    </w:rPr>
  </w:style>
  <w:style w:type="character" w:customStyle="1" w:styleId="CommentSubjectChar">
    <w:name w:val="Comment Subject Char"/>
    <w:basedOn w:val="CommentTextChar"/>
    <w:link w:val="CommentSubject"/>
    <w:uiPriority w:val="99"/>
    <w:semiHidden/>
    <w:rsid w:val="00FA496A"/>
    <w:rPr>
      <w:rFonts w:cs="Latha"/>
      <w:b/>
      <w:bCs/>
      <w:sz w:val="20"/>
      <w:szCs w:val="20"/>
    </w:rPr>
  </w:style>
  <w:style w:type="paragraph" w:styleId="BalloonText">
    <w:name w:val="Balloon Text"/>
    <w:basedOn w:val="Normal"/>
    <w:link w:val="BalloonTextChar"/>
    <w:uiPriority w:val="99"/>
    <w:semiHidden/>
    <w:unhideWhenUsed/>
    <w:rsid w:val="00A81F1F"/>
    <w:pPr>
      <w:spacing w:after="0" w:line="240" w:lineRule="auto"/>
    </w:pPr>
    <w:rPr>
      <w:rFonts w:cs="Segoe UI"/>
      <w:szCs w:val="18"/>
    </w:rPr>
  </w:style>
  <w:style w:type="character" w:customStyle="1" w:styleId="BalloonTextChar">
    <w:name w:val="Balloon Text Char"/>
    <w:basedOn w:val="DefaultParagraphFont"/>
    <w:link w:val="BalloonText"/>
    <w:uiPriority w:val="99"/>
    <w:semiHidden/>
    <w:rsid w:val="00A81F1F"/>
    <w:rPr>
      <w:rFonts w:cs="Segoe UI"/>
      <w:szCs w:val="18"/>
    </w:rPr>
  </w:style>
  <w:style w:type="character" w:styleId="Hyperlink">
    <w:name w:val="Hyperlink"/>
    <w:basedOn w:val="DefaultParagraphFont"/>
    <w:uiPriority w:val="99"/>
    <w:unhideWhenUsed/>
    <w:rsid w:val="00084D72"/>
    <w:rPr>
      <w:color w:val="0563C1" w:themeColor="hyperlink"/>
      <w:u w:val="single"/>
    </w:rPr>
  </w:style>
  <w:style w:type="paragraph" w:styleId="Revision">
    <w:name w:val="Revision"/>
    <w:hidden/>
    <w:uiPriority w:val="99"/>
    <w:semiHidden/>
    <w:rsid w:val="00593BDF"/>
    <w:pPr>
      <w:spacing w:after="0" w:line="240" w:lineRule="auto"/>
    </w:pPr>
    <w:rPr>
      <w:rFonts w:cs="Latha"/>
    </w:rPr>
  </w:style>
  <w:style w:type="paragraph" w:styleId="ListParagraph">
    <w:name w:val="List Paragraph"/>
    <w:basedOn w:val="Normal"/>
    <w:uiPriority w:val="34"/>
    <w:qFormat/>
    <w:rsid w:val="00800D85"/>
    <w:pPr>
      <w:ind w:left="720"/>
      <w:contextualSpacing/>
    </w:pPr>
  </w:style>
  <w:style w:type="table" w:styleId="TableGrid">
    <w:name w:val="Table Grid"/>
    <w:basedOn w:val="TableNormal"/>
    <w:uiPriority w:val="59"/>
    <w:rsid w:val="001F17C2"/>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526F4"/>
    <w:rPr>
      <w:color w:val="605E5C"/>
      <w:shd w:val="clear" w:color="auto" w:fill="E1DFDD"/>
    </w:rPr>
  </w:style>
  <w:style w:type="paragraph" w:customStyle="1" w:styleId="EndNoteBibliography">
    <w:name w:val="EndNote Bibliography"/>
    <w:basedOn w:val="Normal"/>
    <w:link w:val="EndNoteBibliographyZchn"/>
    <w:rsid w:val="00845137"/>
    <w:pPr>
      <w:spacing w:line="240" w:lineRule="auto"/>
    </w:pPr>
    <w:rPr>
      <w:rFonts w:ascii="Times New Roman" w:hAnsi="Times New Roman" w:cs="Times New Roman"/>
      <w:noProof/>
      <w:lang w:val="en-US" w:bidi="ar-SA"/>
    </w:rPr>
  </w:style>
  <w:style w:type="character" w:customStyle="1" w:styleId="EndNoteBibliographyZchn">
    <w:name w:val="EndNote Bibliography Zchn"/>
    <w:basedOn w:val="DefaultParagraphFont"/>
    <w:link w:val="EndNoteBibliography"/>
    <w:rsid w:val="00845137"/>
    <w:rPr>
      <w:rFonts w:ascii="Times New Roman" w:hAnsi="Times New Roman" w:cs="Times New Roman"/>
      <w:noProof/>
      <w:lang w:val="en-US" w:bidi="ar-SA"/>
    </w:rPr>
  </w:style>
  <w:style w:type="paragraph" w:customStyle="1" w:styleId="EndNoteBibliographyTitle">
    <w:name w:val="EndNote Bibliography Title"/>
    <w:basedOn w:val="Normal"/>
    <w:link w:val="EndNoteBibliographyTitleZchn"/>
    <w:rsid w:val="00250A67"/>
    <w:pPr>
      <w:spacing w:after="0"/>
      <w:jc w:val="center"/>
    </w:pPr>
    <w:rPr>
      <w:rFonts w:ascii="Times New Roman" w:hAnsi="Times New Roman" w:cs="Times New Roman"/>
      <w:noProof/>
      <w:lang w:val="en-US"/>
    </w:rPr>
  </w:style>
  <w:style w:type="character" w:customStyle="1" w:styleId="EndNoteBibliographyTitleZchn">
    <w:name w:val="EndNote Bibliography Title Zchn"/>
    <w:basedOn w:val="DefaultParagraphFont"/>
    <w:link w:val="EndNoteBibliographyTitle"/>
    <w:rsid w:val="00250A67"/>
    <w:rPr>
      <w:rFonts w:ascii="Times New Roman" w:hAnsi="Times New Roman" w:cs="Times New Roman"/>
      <w:noProof/>
      <w:lang w:val="en-US"/>
    </w:rPr>
  </w:style>
  <w:style w:type="character" w:customStyle="1" w:styleId="Textbox">
    <w:name w:val="Textbox"/>
    <w:basedOn w:val="DefaultParagraphFont"/>
    <w:uiPriority w:val="1"/>
    <w:rsid w:val="004B6239"/>
    <w:rPr>
      <w:rFonts w:asciiTheme="minorHAnsi" w:hAnsiTheme="minorHAnsi"/>
      <w:sz w:val="22"/>
    </w:rPr>
  </w:style>
  <w:style w:type="character" w:customStyle="1" w:styleId="EndNoteBibliographyChar">
    <w:name w:val="EndNote Bibliography Char"/>
    <w:basedOn w:val="DefaultParagraphFont"/>
    <w:uiPriority w:val="99"/>
    <w:rsid w:val="00340A31"/>
    <w:rPr>
      <w:rFonts w:ascii="Calibri" w:eastAsia="SimSun" w:hAnsi="Calibri" w:cs="Arial"/>
      <w:noProof/>
      <w:lang w:eastAsia="zh-CN"/>
    </w:rPr>
  </w:style>
  <w:style w:type="character" w:customStyle="1" w:styleId="small-caps">
    <w:name w:val="small-caps"/>
    <w:basedOn w:val="DefaultParagraphFont"/>
    <w:rsid w:val="004C4392"/>
  </w:style>
  <w:style w:type="character" w:customStyle="1" w:styleId="author">
    <w:name w:val="author"/>
    <w:basedOn w:val="DefaultParagraphFont"/>
    <w:rsid w:val="004C4392"/>
  </w:style>
  <w:style w:type="character" w:customStyle="1" w:styleId="pubyear">
    <w:name w:val="pubyear"/>
    <w:basedOn w:val="DefaultParagraphFont"/>
    <w:rsid w:val="004C4392"/>
  </w:style>
  <w:style w:type="character" w:customStyle="1" w:styleId="articletitle">
    <w:name w:val="articletitle"/>
    <w:basedOn w:val="DefaultParagraphFont"/>
    <w:rsid w:val="004C4392"/>
  </w:style>
  <w:style w:type="character" w:customStyle="1" w:styleId="vol3">
    <w:name w:val="vol3"/>
    <w:basedOn w:val="DefaultParagraphFont"/>
    <w:rsid w:val="004C4392"/>
  </w:style>
  <w:style w:type="character" w:customStyle="1" w:styleId="pagefirst">
    <w:name w:val="pagefirst"/>
    <w:basedOn w:val="DefaultParagraphFont"/>
    <w:rsid w:val="004C4392"/>
  </w:style>
  <w:style w:type="character" w:customStyle="1" w:styleId="journaltitle4">
    <w:name w:val="journaltitle4"/>
    <w:basedOn w:val="DefaultParagraphFont"/>
    <w:rsid w:val="004C4392"/>
    <w:rPr>
      <w:i/>
      <w:iCs/>
    </w:rPr>
  </w:style>
  <w:style w:type="character" w:customStyle="1" w:styleId="pagelast">
    <w:name w:val="pagelast"/>
    <w:basedOn w:val="DefaultParagraphFont"/>
    <w:rsid w:val="004C4392"/>
  </w:style>
  <w:style w:type="character" w:customStyle="1" w:styleId="element-citation">
    <w:name w:val="element-citation"/>
    <w:basedOn w:val="DefaultParagraphFont"/>
    <w:rsid w:val="005F6346"/>
  </w:style>
  <w:style w:type="character" w:customStyle="1" w:styleId="ref-journal">
    <w:name w:val="ref-journal"/>
    <w:basedOn w:val="DefaultParagraphFont"/>
    <w:rsid w:val="005F6346"/>
  </w:style>
  <w:style w:type="character" w:customStyle="1" w:styleId="ref-vol">
    <w:name w:val="ref-vol"/>
    <w:basedOn w:val="DefaultParagraphFont"/>
    <w:rsid w:val="005F6346"/>
  </w:style>
  <w:style w:type="character" w:styleId="FollowedHyperlink">
    <w:name w:val="FollowedHyperlink"/>
    <w:basedOn w:val="DefaultParagraphFont"/>
    <w:uiPriority w:val="99"/>
    <w:semiHidden/>
    <w:unhideWhenUsed/>
    <w:rsid w:val="009E6A37"/>
    <w:rPr>
      <w:color w:val="954F72" w:themeColor="followedHyperlink"/>
      <w:u w:val="single"/>
    </w:rPr>
  </w:style>
  <w:style w:type="character" w:customStyle="1" w:styleId="Heading1Char">
    <w:name w:val="Heading 1 Char"/>
    <w:basedOn w:val="DefaultParagraphFont"/>
    <w:link w:val="Heading1"/>
    <w:uiPriority w:val="9"/>
    <w:rsid w:val="002644F8"/>
    <w:rPr>
      <w:rFonts w:ascii="Times New Roman" w:eastAsia="Times New Roman" w:hAnsi="Times New Roman" w:cs="Times New Roman"/>
      <w:b/>
      <w:bCs/>
      <w:kern w:val="36"/>
      <w:sz w:val="48"/>
      <w:szCs w:val="48"/>
      <w:lang w:val="ca-ES" w:eastAsia="ca-ES" w:bidi="ar-SA"/>
    </w:rPr>
  </w:style>
  <w:style w:type="character" w:customStyle="1" w:styleId="highlight">
    <w:name w:val="highlight"/>
    <w:basedOn w:val="DefaultParagraphFont"/>
    <w:rsid w:val="00264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9246">
      <w:bodyDiv w:val="1"/>
      <w:marLeft w:val="0"/>
      <w:marRight w:val="0"/>
      <w:marTop w:val="0"/>
      <w:marBottom w:val="0"/>
      <w:divBdr>
        <w:top w:val="none" w:sz="0" w:space="0" w:color="auto"/>
        <w:left w:val="none" w:sz="0" w:space="0" w:color="auto"/>
        <w:bottom w:val="none" w:sz="0" w:space="0" w:color="auto"/>
        <w:right w:val="none" w:sz="0" w:space="0" w:color="auto"/>
      </w:divBdr>
    </w:div>
    <w:div w:id="184447863">
      <w:bodyDiv w:val="1"/>
      <w:marLeft w:val="0"/>
      <w:marRight w:val="0"/>
      <w:marTop w:val="0"/>
      <w:marBottom w:val="0"/>
      <w:divBdr>
        <w:top w:val="none" w:sz="0" w:space="0" w:color="auto"/>
        <w:left w:val="none" w:sz="0" w:space="0" w:color="auto"/>
        <w:bottom w:val="none" w:sz="0" w:space="0" w:color="auto"/>
        <w:right w:val="none" w:sz="0" w:space="0" w:color="auto"/>
      </w:divBdr>
    </w:div>
    <w:div w:id="412629222">
      <w:bodyDiv w:val="1"/>
      <w:marLeft w:val="0"/>
      <w:marRight w:val="0"/>
      <w:marTop w:val="0"/>
      <w:marBottom w:val="0"/>
      <w:divBdr>
        <w:top w:val="none" w:sz="0" w:space="0" w:color="auto"/>
        <w:left w:val="none" w:sz="0" w:space="0" w:color="auto"/>
        <w:bottom w:val="none" w:sz="0" w:space="0" w:color="auto"/>
        <w:right w:val="none" w:sz="0" w:space="0" w:color="auto"/>
      </w:divBdr>
    </w:div>
    <w:div w:id="604389427">
      <w:bodyDiv w:val="1"/>
      <w:marLeft w:val="0"/>
      <w:marRight w:val="0"/>
      <w:marTop w:val="0"/>
      <w:marBottom w:val="0"/>
      <w:divBdr>
        <w:top w:val="none" w:sz="0" w:space="0" w:color="auto"/>
        <w:left w:val="none" w:sz="0" w:space="0" w:color="auto"/>
        <w:bottom w:val="none" w:sz="0" w:space="0" w:color="auto"/>
        <w:right w:val="none" w:sz="0" w:space="0" w:color="auto"/>
      </w:divBdr>
    </w:div>
    <w:div w:id="1058086875">
      <w:bodyDiv w:val="1"/>
      <w:marLeft w:val="0"/>
      <w:marRight w:val="0"/>
      <w:marTop w:val="0"/>
      <w:marBottom w:val="0"/>
      <w:divBdr>
        <w:top w:val="none" w:sz="0" w:space="0" w:color="auto"/>
        <w:left w:val="none" w:sz="0" w:space="0" w:color="auto"/>
        <w:bottom w:val="none" w:sz="0" w:space="0" w:color="auto"/>
        <w:right w:val="none" w:sz="0" w:space="0" w:color="auto"/>
      </w:divBdr>
    </w:div>
    <w:div w:id="1242520070">
      <w:bodyDiv w:val="1"/>
      <w:marLeft w:val="0"/>
      <w:marRight w:val="0"/>
      <w:marTop w:val="0"/>
      <w:marBottom w:val="0"/>
      <w:divBdr>
        <w:top w:val="none" w:sz="0" w:space="0" w:color="auto"/>
        <w:left w:val="none" w:sz="0" w:space="0" w:color="auto"/>
        <w:bottom w:val="none" w:sz="0" w:space="0" w:color="auto"/>
        <w:right w:val="none" w:sz="0" w:space="0" w:color="auto"/>
      </w:divBdr>
      <w:divsChild>
        <w:div w:id="1819422645">
          <w:marLeft w:val="0"/>
          <w:marRight w:val="0"/>
          <w:marTop w:val="0"/>
          <w:marBottom w:val="0"/>
          <w:divBdr>
            <w:top w:val="none" w:sz="0" w:space="0" w:color="auto"/>
            <w:left w:val="none" w:sz="0" w:space="0" w:color="auto"/>
            <w:bottom w:val="none" w:sz="0" w:space="0" w:color="auto"/>
            <w:right w:val="none" w:sz="0" w:space="0" w:color="auto"/>
          </w:divBdr>
        </w:div>
        <w:div w:id="1425148327">
          <w:marLeft w:val="0"/>
          <w:marRight w:val="0"/>
          <w:marTop w:val="0"/>
          <w:marBottom w:val="0"/>
          <w:divBdr>
            <w:top w:val="none" w:sz="0" w:space="0" w:color="auto"/>
            <w:left w:val="none" w:sz="0" w:space="0" w:color="auto"/>
            <w:bottom w:val="none" w:sz="0" w:space="0" w:color="auto"/>
            <w:right w:val="none" w:sz="0" w:space="0" w:color="auto"/>
          </w:divBdr>
        </w:div>
      </w:divsChild>
    </w:div>
    <w:div w:id="1296107063">
      <w:bodyDiv w:val="1"/>
      <w:marLeft w:val="0"/>
      <w:marRight w:val="0"/>
      <w:marTop w:val="0"/>
      <w:marBottom w:val="0"/>
      <w:divBdr>
        <w:top w:val="none" w:sz="0" w:space="0" w:color="auto"/>
        <w:left w:val="none" w:sz="0" w:space="0" w:color="auto"/>
        <w:bottom w:val="none" w:sz="0" w:space="0" w:color="auto"/>
        <w:right w:val="none" w:sz="0" w:space="0" w:color="auto"/>
      </w:divBdr>
    </w:div>
    <w:div w:id="1410425561">
      <w:bodyDiv w:val="1"/>
      <w:marLeft w:val="0"/>
      <w:marRight w:val="0"/>
      <w:marTop w:val="0"/>
      <w:marBottom w:val="0"/>
      <w:divBdr>
        <w:top w:val="none" w:sz="0" w:space="0" w:color="auto"/>
        <w:left w:val="none" w:sz="0" w:space="0" w:color="auto"/>
        <w:bottom w:val="none" w:sz="0" w:space="0" w:color="auto"/>
        <w:right w:val="none" w:sz="0" w:space="0" w:color="auto"/>
      </w:divBdr>
      <w:divsChild>
        <w:div w:id="878594115">
          <w:marLeft w:val="0"/>
          <w:marRight w:val="0"/>
          <w:marTop w:val="0"/>
          <w:marBottom w:val="0"/>
          <w:divBdr>
            <w:top w:val="none" w:sz="0" w:space="0" w:color="auto"/>
            <w:left w:val="none" w:sz="0" w:space="0" w:color="auto"/>
            <w:bottom w:val="none" w:sz="0" w:space="0" w:color="auto"/>
            <w:right w:val="none" w:sz="0" w:space="0" w:color="auto"/>
          </w:divBdr>
        </w:div>
        <w:div w:id="1266690463">
          <w:marLeft w:val="0"/>
          <w:marRight w:val="0"/>
          <w:marTop w:val="0"/>
          <w:marBottom w:val="0"/>
          <w:divBdr>
            <w:top w:val="none" w:sz="0" w:space="0" w:color="auto"/>
            <w:left w:val="none" w:sz="0" w:space="0" w:color="auto"/>
            <w:bottom w:val="none" w:sz="0" w:space="0" w:color="auto"/>
            <w:right w:val="none" w:sz="0" w:space="0" w:color="auto"/>
          </w:divBdr>
        </w:div>
      </w:divsChild>
    </w:div>
    <w:div w:id="1498224455">
      <w:bodyDiv w:val="1"/>
      <w:marLeft w:val="0"/>
      <w:marRight w:val="0"/>
      <w:marTop w:val="0"/>
      <w:marBottom w:val="0"/>
      <w:divBdr>
        <w:top w:val="none" w:sz="0" w:space="0" w:color="auto"/>
        <w:left w:val="none" w:sz="0" w:space="0" w:color="auto"/>
        <w:bottom w:val="none" w:sz="0" w:space="0" w:color="auto"/>
        <w:right w:val="none" w:sz="0" w:space="0" w:color="auto"/>
      </w:divBdr>
    </w:div>
    <w:div w:id="1613397528">
      <w:bodyDiv w:val="1"/>
      <w:marLeft w:val="0"/>
      <w:marRight w:val="0"/>
      <w:marTop w:val="0"/>
      <w:marBottom w:val="0"/>
      <w:divBdr>
        <w:top w:val="none" w:sz="0" w:space="0" w:color="auto"/>
        <w:left w:val="none" w:sz="0" w:space="0" w:color="auto"/>
        <w:bottom w:val="none" w:sz="0" w:space="0" w:color="auto"/>
        <w:right w:val="none" w:sz="0" w:space="0" w:color="auto"/>
      </w:divBdr>
    </w:div>
    <w:div w:id="1646856412">
      <w:bodyDiv w:val="1"/>
      <w:marLeft w:val="0"/>
      <w:marRight w:val="0"/>
      <w:marTop w:val="0"/>
      <w:marBottom w:val="0"/>
      <w:divBdr>
        <w:top w:val="none" w:sz="0" w:space="0" w:color="auto"/>
        <w:left w:val="none" w:sz="0" w:space="0" w:color="auto"/>
        <w:bottom w:val="none" w:sz="0" w:space="0" w:color="auto"/>
        <w:right w:val="none" w:sz="0" w:space="0" w:color="auto"/>
      </w:divBdr>
    </w:div>
    <w:div w:id="1730108046">
      <w:bodyDiv w:val="1"/>
      <w:marLeft w:val="0"/>
      <w:marRight w:val="0"/>
      <w:marTop w:val="0"/>
      <w:marBottom w:val="0"/>
      <w:divBdr>
        <w:top w:val="none" w:sz="0" w:space="0" w:color="auto"/>
        <w:left w:val="none" w:sz="0" w:space="0" w:color="auto"/>
        <w:bottom w:val="none" w:sz="0" w:space="0" w:color="auto"/>
        <w:right w:val="none" w:sz="0" w:space="0" w:color="auto"/>
      </w:divBdr>
      <w:divsChild>
        <w:div w:id="530727292">
          <w:marLeft w:val="0"/>
          <w:marRight w:val="0"/>
          <w:marTop w:val="0"/>
          <w:marBottom w:val="0"/>
          <w:divBdr>
            <w:top w:val="none" w:sz="0" w:space="0" w:color="auto"/>
            <w:left w:val="none" w:sz="0" w:space="0" w:color="auto"/>
            <w:bottom w:val="none" w:sz="0" w:space="0" w:color="auto"/>
            <w:right w:val="none" w:sz="0" w:space="0" w:color="auto"/>
          </w:divBdr>
        </w:div>
        <w:div w:id="1363895452">
          <w:marLeft w:val="0"/>
          <w:marRight w:val="0"/>
          <w:marTop w:val="0"/>
          <w:marBottom w:val="0"/>
          <w:divBdr>
            <w:top w:val="none" w:sz="0" w:space="0" w:color="auto"/>
            <w:left w:val="none" w:sz="0" w:space="0" w:color="auto"/>
            <w:bottom w:val="none" w:sz="0" w:space="0" w:color="auto"/>
            <w:right w:val="none" w:sz="0" w:space="0" w:color="auto"/>
          </w:divBdr>
        </w:div>
      </w:divsChild>
    </w:div>
    <w:div w:id="1748459083">
      <w:bodyDiv w:val="1"/>
      <w:marLeft w:val="0"/>
      <w:marRight w:val="0"/>
      <w:marTop w:val="0"/>
      <w:marBottom w:val="0"/>
      <w:divBdr>
        <w:top w:val="none" w:sz="0" w:space="0" w:color="auto"/>
        <w:left w:val="none" w:sz="0" w:space="0" w:color="auto"/>
        <w:bottom w:val="none" w:sz="0" w:space="0" w:color="auto"/>
        <w:right w:val="none" w:sz="0" w:space="0" w:color="auto"/>
      </w:divBdr>
    </w:div>
    <w:div w:id="1811316096">
      <w:bodyDiv w:val="1"/>
      <w:marLeft w:val="0"/>
      <w:marRight w:val="0"/>
      <w:marTop w:val="0"/>
      <w:marBottom w:val="0"/>
      <w:divBdr>
        <w:top w:val="none" w:sz="0" w:space="0" w:color="auto"/>
        <w:left w:val="none" w:sz="0" w:space="0" w:color="auto"/>
        <w:bottom w:val="none" w:sz="0" w:space="0" w:color="auto"/>
        <w:right w:val="none" w:sz="0" w:space="0" w:color="auto"/>
      </w:divBdr>
    </w:div>
    <w:div w:id="18136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eresa.derojas@eort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4EE1D3E07440AEA37B6666931370" ma:contentTypeVersion="3" ma:contentTypeDescription="Create a new document." ma:contentTypeScope="" ma:versionID="ef17701c59b3cbb94eab26706076b3f0">
  <xsd:schema xmlns:xsd="http://www.w3.org/2001/XMLSchema" xmlns:xs="http://www.w3.org/2001/XMLSchema" xmlns:p="http://schemas.microsoft.com/office/2006/metadata/properties" xmlns:ns1="15f6b41b-c82b-4ca2-9573-ff5a1b97c663" xmlns:ns3="ed41c26c-8520-4939-bbe6-bf32416f7db8" xmlns:ns4="ec655465-1fad-42e9-bbfd-ed010db294cf" targetNamespace="http://schemas.microsoft.com/office/2006/metadata/properties" ma:root="true" ma:fieldsID="9ba6aa1cc73e9e75b1348223bc288684" ns1:_="" ns3:_="" ns4:_="">
    <xsd:import namespace="15f6b41b-c82b-4ca2-9573-ff5a1b97c663"/>
    <xsd:import namespace="ed41c26c-8520-4939-bbe6-bf32416f7db8"/>
    <xsd:import namespace="ec655465-1fad-42e9-bbfd-ed010db294cf"/>
    <xsd:element name="properties">
      <xsd:complexType>
        <xsd:sequence>
          <xsd:element name="documentManagement">
            <xsd:complexType>
              <xsd:all>
                <xsd:element ref="ns1:Zone" minOccurs="0"/>
                <xsd:element ref="ns1:Section"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6b41b-c82b-4ca2-9573-ff5a1b97c663" elementFormDefault="qualified">
    <xsd:import namespace="http://schemas.microsoft.com/office/2006/documentManagement/types"/>
    <xsd:import namespace="http://schemas.microsoft.com/office/infopath/2007/PartnerControls"/>
    <xsd:element name="Zone" ma:index="0" nillable="true" ma:displayName="Zone" ma:list="{19CA11F2-F09E-4872-88F2-08186C1B88DA}" ma:internalName="Zone" ma:showField="Title" ma:web="{ed41c26c-8520-4939-bbe6-bf32416f7db8}">
      <xsd:simpleType>
        <xsd:restriction base="dms:Lookup"/>
      </xsd:simpleType>
    </xsd:element>
    <xsd:element name="Section" ma:index="1" nillable="true" ma:displayName="Section" ma:list="{8C720482-0192-4F2F-A1F8-227DF7BEFF7D}" ma:internalName="Section" ma:showField="Title" ma:web="{ed41c26c-8520-4939-bbe6-bf32416f7db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d41c26c-8520-4939-bbe6-bf32416f7db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655465-1fad-42e9-bbfd-ed010db294cf"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Zone xmlns="15f6b41b-c82b-4ca2-9573-ff5a1b97c663">3</Zone>
    <Section xmlns="15f6b41b-c82b-4ca2-9573-ff5a1b97c663">12</Section>
    <_dlc_DocId xmlns="ec655465-1fad-42e9-bbfd-ed010db294cf">EORTC2016DB2-1777531256-105</_dlc_DocId>
    <_dlc_DocIdUrl xmlns="ec655465-1fad-42e9-bbfd-ed010db294cf">
      <Url>http://portal2016.eortc.be/db2/Projects/RP_1759/_layouts/15/DocIdRedir.aspx?ID=EORTC2016DB2-1777531256-105</Url>
      <Description>EORTC2016DB2-1777531256-105</Description>
    </_dlc_DocIdUrl>
  </documentManagement>
</p:properties>
</file>

<file path=customXml/item5.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3CA0CA11-354C-4EAF-8542-528F8A586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6b41b-c82b-4ca2-9573-ff5a1b97c663"/>
    <ds:schemaRef ds:uri="ed41c26c-8520-4939-bbe6-bf32416f7db8"/>
    <ds:schemaRef ds:uri="ec655465-1fad-42e9-bbfd-ed010db29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BF6B1C-7E28-40A9-956E-9D0439256D48}">
  <ds:schemaRefs>
    <ds:schemaRef ds:uri="http://schemas.microsoft.com/sharepoint/v3/contenttype/forms"/>
  </ds:schemaRefs>
</ds:datastoreItem>
</file>

<file path=customXml/itemProps3.xml><?xml version="1.0" encoding="utf-8"?>
<ds:datastoreItem xmlns:ds="http://schemas.openxmlformats.org/officeDocument/2006/customXml" ds:itemID="{AC250296-F3FE-4ECC-9309-F72CBA87200C}">
  <ds:schemaRefs>
    <ds:schemaRef ds:uri="http://schemas.microsoft.com/sharepoint/events"/>
  </ds:schemaRefs>
</ds:datastoreItem>
</file>

<file path=customXml/itemProps4.xml><?xml version="1.0" encoding="utf-8"?>
<ds:datastoreItem xmlns:ds="http://schemas.openxmlformats.org/officeDocument/2006/customXml" ds:itemID="{D0C027D8-A4A7-4E18-96AC-10DAD388EB44}">
  <ds:schemaRefs>
    <ds:schemaRef ds:uri="http://schemas.microsoft.com/office/2006/metadata/properties"/>
    <ds:schemaRef ds:uri="http://schemas.microsoft.com/office/infopath/2007/PartnerControls"/>
    <ds:schemaRef ds:uri="15f6b41b-c82b-4ca2-9573-ff5a1b97c663"/>
    <ds:schemaRef ds:uri="ec655465-1fad-42e9-bbfd-ed010db294cf"/>
  </ds:schemaRefs>
</ds:datastoreItem>
</file>

<file path=customXml/itemProps5.xml><?xml version="1.0" encoding="utf-8"?>
<ds:datastoreItem xmlns:ds="http://schemas.openxmlformats.org/officeDocument/2006/customXml" ds:itemID="{9743BEAF-F150-41A4-B436-251E6D36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28</Pages>
  <Words>81149</Words>
  <Characters>462551</Characters>
  <Application>Microsoft Office Word</Application>
  <DocSecurity>0</DocSecurity>
  <Lines>3854</Lines>
  <Paragraphs>1085</Paragraphs>
  <ScaleCrop>false</ScaleCrop>
  <HeadingPairs>
    <vt:vector size="8" baseType="variant">
      <vt:variant>
        <vt:lpstr>Title</vt:lpstr>
      </vt:variant>
      <vt:variant>
        <vt:i4>1</vt:i4>
      </vt:variant>
      <vt:variant>
        <vt:lpstr>Títol</vt:lpstr>
      </vt:variant>
      <vt:variant>
        <vt:i4>1</vt:i4>
      </vt:variant>
      <vt:variant>
        <vt:lpstr>Título</vt:lpstr>
      </vt:variant>
      <vt:variant>
        <vt:i4>1</vt:i4>
      </vt:variant>
      <vt:variant>
        <vt:lpstr>Titel</vt:lpstr>
      </vt:variant>
      <vt:variant>
        <vt:i4>1</vt:i4>
      </vt:variant>
    </vt:vector>
  </HeadingPairs>
  <TitlesOfParts>
    <vt:vector size="4" baseType="lpstr">
      <vt:lpstr/>
      <vt:lpstr/>
      <vt:lpstr/>
      <vt:lpstr/>
    </vt:vector>
  </TitlesOfParts>
  <Company>EORTC HQ</Company>
  <LinksUpToDate>false</LinksUpToDate>
  <CharactersWithSpaces>542615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de Rojas</dc:creator>
  <cp:lastModifiedBy>Denton S.</cp:lastModifiedBy>
  <cp:revision>34</cp:revision>
  <dcterms:created xsi:type="dcterms:W3CDTF">2019-11-15T11:52:00Z</dcterms:created>
  <dcterms:modified xsi:type="dcterms:W3CDTF">2020-01-17T13:52:00Z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da37d031-e71b-3728-9bc4-9eec01949794</vt:lpwstr>
  </property>
  <property fmtid="{D5CDD505-2E9C-101B-9397-08002B2CF9AE}" pid="4" name="Mendeley Citation Style_1">
    <vt:lpwstr>http://www.zotero.org/styles/cancer-and-metastasis-reviews</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http://www.zotero.org/styles/cancer-and-metastasis-reviews</vt:lpwstr>
  </property>
  <property fmtid="{D5CDD505-2E9C-101B-9397-08002B2CF9AE}" pid="8" name="Mendeley Recent Style Name 1_1">
    <vt:lpwstr>Cancer and Metastasis Reviews</vt:lpwstr>
  </property>
  <property fmtid="{D5CDD505-2E9C-101B-9397-08002B2CF9AE}" pid="9" name="Mendeley Recent Style Id 2_1">
    <vt:lpwstr>http://www.zotero.org/styles/european-journal-of-cancer</vt:lpwstr>
  </property>
  <property fmtid="{D5CDD505-2E9C-101B-9397-08002B2CF9AE}" pid="10" name="Mendeley Recent Style Name 2_1">
    <vt:lpwstr>European Journal of Cancer</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http://www.zotero.org/styles/international-journal-of-cancer</vt:lpwstr>
  </property>
  <property fmtid="{D5CDD505-2E9C-101B-9397-08002B2CF9AE}" pid="14" name="Mendeley Recent Style Name 4_1">
    <vt:lpwstr>International Journal of Cancer</vt:lpwstr>
  </property>
  <property fmtid="{D5CDD505-2E9C-101B-9397-08002B2CF9AE}" pid="15" name="Mendeley Recent Style Id 5_1">
    <vt:lpwstr>http://www.zotero.org/styles/jama</vt:lpwstr>
  </property>
  <property fmtid="{D5CDD505-2E9C-101B-9397-08002B2CF9AE}" pid="16" name="Mendeley Recent Style Name 5_1">
    <vt:lpwstr>JAMA (The Journal of the American Medical Association)</vt:lpwstr>
  </property>
  <property fmtid="{D5CDD505-2E9C-101B-9397-08002B2CF9AE}" pid="17" name="Mendeley Recent Style Id 6_1">
    <vt:lpwstr>http://www.zotero.org/styles/journal-of-neuro-oncology</vt:lpwstr>
  </property>
  <property fmtid="{D5CDD505-2E9C-101B-9397-08002B2CF9AE}" pid="18" name="Mendeley Recent Style Name 6_1">
    <vt:lpwstr>Journal of Neuro-Oncology</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http://www.zotero.org/styles/the-new-england-journal-of-medicine</vt:lpwstr>
  </property>
  <property fmtid="{D5CDD505-2E9C-101B-9397-08002B2CF9AE}" pid="24" name="Mendeley Recent Style Name 9_1">
    <vt:lpwstr>The New England Journal of Medicine</vt:lpwstr>
  </property>
  <property fmtid="{D5CDD505-2E9C-101B-9397-08002B2CF9AE}" pid="25" name="ContentTypeId">
    <vt:lpwstr>0x010100F5C44EE1D3E07440AEA37B6666931370</vt:lpwstr>
  </property>
  <property fmtid="{D5CDD505-2E9C-101B-9397-08002B2CF9AE}" pid="26" name="_dlc_DocIdItemGuid">
    <vt:lpwstr>19a5c44c-861c-41bd-97ce-1660e150809f</vt:lpwstr>
  </property>
</Properties>
</file>