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CE9D7" w14:textId="77777777" w:rsidR="00D54DB4" w:rsidRPr="0062439C" w:rsidRDefault="00EA5D2D" w:rsidP="004467C1">
      <w:pPr>
        <w:pStyle w:val="DOP"/>
        <w:tabs>
          <w:tab w:val="left" w:pos="180"/>
        </w:tabs>
        <w:ind w:firstLineChars="100" w:firstLine="140"/>
      </w:pPr>
      <w:r w:rsidRPr="0062439C">
        <w:t>Date of publication xxxx 00, 0000, date of current version xxxx 00, 0000.</w:t>
      </w:r>
    </w:p>
    <w:p w14:paraId="41F3A70F" w14:textId="77777777" w:rsidR="00EA5D2D" w:rsidRPr="0062439C" w:rsidRDefault="00EA5D2D" w:rsidP="0062439C">
      <w:pPr>
        <w:pStyle w:val="DOI"/>
      </w:pPr>
      <w:r w:rsidRPr="0062439C">
        <w:t>Digital Object Identifier 10.1109/ACCESS.2017.Doi Number</w:t>
      </w:r>
    </w:p>
    <w:p w14:paraId="3B5CCF01" w14:textId="14ED436C" w:rsidR="00EA5D2D" w:rsidRPr="00084BD2" w:rsidRDefault="00870454" w:rsidP="00105925">
      <w:pPr>
        <w:pStyle w:val="PaperTitle"/>
      </w:pPr>
      <w:r w:rsidRPr="00870454">
        <w:t xml:space="preserve">Towards </w:t>
      </w:r>
      <w:r w:rsidR="007939EB">
        <w:t>H</w:t>
      </w:r>
      <w:r w:rsidRPr="00870454">
        <w:t xml:space="preserve">igh </w:t>
      </w:r>
      <w:r w:rsidR="007939EB">
        <w:t>A</w:t>
      </w:r>
      <w:r w:rsidRPr="00870454">
        <w:t xml:space="preserve">ccuracy </w:t>
      </w:r>
      <w:r w:rsidR="007939EB">
        <w:t>P</w:t>
      </w:r>
      <w:r w:rsidRPr="00870454">
        <w:t xml:space="preserve">ositioning in 5G via </w:t>
      </w:r>
      <w:r w:rsidR="007939EB">
        <w:t>P</w:t>
      </w:r>
      <w:r w:rsidRPr="00870454">
        <w:t xml:space="preserve">assive </w:t>
      </w:r>
      <w:r w:rsidR="007939EB">
        <w:t>S</w:t>
      </w:r>
      <w:r w:rsidRPr="00870454">
        <w:t xml:space="preserve">ynchronization of </w:t>
      </w:r>
      <w:r w:rsidR="007939EB">
        <w:t>Base S</w:t>
      </w:r>
      <w:r w:rsidRPr="00870454">
        <w:t xml:space="preserve">tations using </w:t>
      </w:r>
      <w:r w:rsidR="007939EB">
        <w:t>T</w:t>
      </w:r>
      <w:r w:rsidRPr="00870454">
        <w:t>hermally-</w:t>
      </w:r>
      <w:r w:rsidR="007939EB">
        <w:t>I</w:t>
      </w:r>
      <w:r w:rsidRPr="00870454">
        <w:t xml:space="preserve">nsensitive </w:t>
      </w:r>
      <w:r w:rsidR="007939EB">
        <w:t>O</w:t>
      </w:r>
      <w:r w:rsidRPr="00870454">
        <w:t xml:space="preserve">ptical </w:t>
      </w:r>
      <w:r w:rsidR="007939EB">
        <w:t>F</w:t>
      </w:r>
      <w:r w:rsidRPr="00870454">
        <w:t>ibers</w:t>
      </w:r>
    </w:p>
    <w:p w14:paraId="727E2A0F" w14:textId="7E3BCFAD" w:rsidR="00EA5D2D" w:rsidRPr="00084BD2" w:rsidRDefault="00870454" w:rsidP="005C261D">
      <w:pPr>
        <w:pStyle w:val="AU"/>
        <w:spacing w:after="0"/>
      </w:pPr>
      <w:r>
        <w:t>W. Zhu</w:t>
      </w:r>
      <w:r w:rsidR="005C261D" w:rsidRPr="005C261D">
        <w:rPr>
          <w:vertAlign w:val="superscript"/>
        </w:rPr>
        <w:t>1</w:t>
      </w:r>
      <w:r>
        <w:rPr>
          <w:vertAlign w:val="superscript"/>
        </w:rPr>
        <w:t>,2</w:t>
      </w:r>
      <w:r>
        <w:t xml:space="preserve">, Student </w:t>
      </w:r>
      <w:r w:rsidR="00D61FE6">
        <w:t>M</w:t>
      </w:r>
      <w:r>
        <w:t>ember</w:t>
      </w:r>
      <w:r w:rsidR="00084BD2" w:rsidRPr="00084BD2">
        <w:t xml:space="preserve">, IEEE, </w:t>
      </w:r>
      <w:r>
        <w:t xml:space="preserve">E. R. </w:t>
      </w:r>
      <w:r w:rsidRPr="00870454">
        <w:t>Numkam Fokoua</w:t>
      </w:r>
      <w:r>
        <w:rPr>
          <w:vertAlign w:val="superscript"/>
        </w:rPr>
        <w:t>1</w:t>
      </w:r>
      <w:r w:rsidR="00084BD2" w:rsidRPr="00084BD2">
        <w:t>,</w:t>
      </w:r>
      <w:r w:rsidRPr="00870454">
        <w:t xml:space="preserve"> Y. Chen</w:t>
      </w:r>
      <w:r>
        <w:rPr>
          <w:vertAlign w:val="superscript"/>
        </w:rPr>
        <w:t>1</w:t>
      </w:r>
      <w:r w:rsidRPr="00870454">
        <w:t>, T. Bradley</w:t>
      </w:r>
      <w:r>
        <w:rPr>
          <w:vertAlign w:val="superscript"/>
        </w:rPr>
        <w:t>1</w:t>
      </w:r>
      <w:r w:rsidRPr="00870454">
        <w:t>, S. R. Sandoghchi</w:t>
      </w:r>
      <w:r>
        <w:rPr>
          <w:vertAlign w:val="superscript"/>
        </w:rPr>
        <w:t>1</w:t>
      </w:r>
      <w:r w:rsidR="009B1085">
        <w:t xml:space="preserve">, </w:t>
      </w:r>
      <w:r w:rsidR="009B1085" w:rsidRPr="00084BD2">
        <w:t>Member, IEEE</w:t>
      </w:r>
      <w:r w:rsidRPr="00870454">
        <w:t xml:space="preserve">, </w:t>
      </w:r>
      <w:r w:rsidR="00181B26">
        <w:t>M. Ding</w:t>
      </w:r>
      <w:r w:rsidR="00181B26">
        <w:rPr>
          <w:vertAlign w:val="superscript"/>
        </w:rPr>
        <w:t>1</w:t>
      </w:r>
      <w:r w:rsidR="00181B26">
        <w:t xml:space="preserve">, Student </w:t>
      </w:r>
      <w:r w:rsidR="00D61FE6">
        <w:t>M</w:t>
      </w:r>
      <w:r w:rsidR="00181B26">
        <w:t>ember</w:t>
      </w:r>
      <w:r w:rsidR="00181B26" w:rsidRPr="00084BD2">
        <w:t>,</w:t>
      </w:r>
      <w:r w:rsidR="00181B26">
        <w:t xml:space="preserve"> </w:t>
      </w:r>
      <w:r w:rsidR="004E3B00">
        <w:t>IEEE,</w:t>
      </w:r>
      <w:r w:rsidR="00C07E4A">
        <w:t xml:space="preserve"> </w:t>
      </w:r>
      <w:r w:rsidRPr="00870454">
        <w:t>G. T. Jasion</w:t>
      </w:r>
      <w:r>
        <w:rPr>
          <w:vertAlign w:val="superscript"/>
        </w:rPr>
        <w:t>1</w:t>
      </w:r>
      <w:r w:rsidRPr="00870454">
        <w:t>, M. N. Petrovich</w:t>
      </w:r>
      <w:r>
        <w:rPr>
          <w:vertAlign w:val="superscript"/>
        </w:rPr>
        <w:t>1</w:t>
      </w:r>
      <w:r w:rsidR="009B1085" w:rsidRPr="00084BD2">
        <w:t xml:space="preserve">, </w:t>
      </w:r>
      <w:r w:rsidR="009B1085">
        <w:t xml:space="preserve">Senior </w:t>
      </w:r>
      <w:r w:rsidR="009B1085" w:rsidRPr="00084BD2">
        <w:t>Member, IEEE</w:t>
      </w:r>
      <w:r w:rsidRPr="00870454">
        <w:t>, F. Poletti</w:t>
      </w:r>
      <w:r>
        <w:rPr>
          <w:vertAlign w:val="superscript"/>
        </w:rPr>
        <w:t>1</w:t>
      </w:r>
      <w:r w:rsidRPr="00870454">
        <w:t>, M. Zhao</w:t>
      </w:r>
      <w:r>
        <w:rPr>
          <w:vertAlign w:val="superscript"/>
        </w:rPr>
        <w:t>2</w:t>
      </w:r>
      <w:r w:rsidR="009B1085">
        <w:t xml:space="preserve">, </w:t>
      </w:r>
      <w:r w:rsidR="009B1085" w:rsidRPr="00084BD2">
        <w:t>Member, IEEE</w:t>
      </w:r>
      <w:r w:rsidRPr="00870454">
        <w:t>,</w:t>
      </w:r>
      <w:r w:rsidR="00084BD2" w:rsidRPr="00084BD2">
        <w:t xml:space="preserve"> </w:t>
      </w:r>
      <w:r>
        <w:t>D. J. Richardson</w:t>
      </w:r>
      <w:r>
        <w:rPr>
          <w:vertAlign w:val="superscript"/>
        </w:rPr>
        <w:t>1</w:t>
      </w:r>
      <w:r>
        <w:t xml:space="preserve">, Fellow, IEEE </w:t>
      </w:r>
      <w:r w:rsidR="00084BD2" w:rsidRPr="00084BD2">
        <w:t xml:space="preserve">and </w:t>
      </w:r>
      <w:r w:rsidRPr="00870454">
        <w:t>R. Slavík</w:t>
      </w:r>
      <w:r>
        <w:rPr>
          <w:vertAlign w:val="superscript"/>
        </w:rPr>
        <w:t>1</w:t>
      </w:r>
      <w:r w:rsidR="00084BD2" w:rsidRPr="00084BD2">
        <w:t xml:space="preserve">, </w:t>
      </w:r>
      <w:r>
        <w:t xml:space="preserve">Senior </w:t>
      </w:r>
      <w:r w:rsidR="00084BD2" w:rsidRPr="00084BD2">
        <w:t>Member, IEEE</w:t>
      </w:r>
    </w:p>
    <w:p w14:paraId="6D207356" w14:textId="77777777" w:rsidR="00084BD2" w:rsidRPr="005C261D" w:rsidRDefault="005C261D" w:rsidP="005C261D">
      <w:pPr>
        <w:pStyle w:val="PINoSpace"/>
        <w:ind w:firstLine="0"/>
        <w:rPr>
          <w:sz w:val="14"/>
          <w:szCs w:val="14"/>
        </w:rPr>
      </w:pPr>
      <w:r w:rsidRPr="005C261D">
        <w:rPr>
          <w:sz w:val="14"/>
          <w:szCs w:val="14"/>
          <w:vertAlign w:val="superscript"/>
        </w:rPr>
        <w:t>1</w:t>
      </w:r>
      <w:r w:rsidR="00870454" w:rsidRPr="00870454">
        <w:rPr>
          <w:sz w:val="14"/>
          <w:szCs w:val="14"/>
        </w:rPr>
        <w:t>Optoelectronics Research Centre, University of Southampton, Southampton SO17 1BJ, UK</w:t>
      </w:r>
    </w:p>
    <w:p w14:paraId="10F5AE0B" w14:textId="77777777" w:rsidR="00084BD2" w:rsidRPr="005C261D" w:rsidRDefault="005C261D" w:rsidP="005C261D">
      <w:pPr>
        <w:pStyle w:val="PINoSpace"/>
        <w:ind w:firstLine="0"/>
        <w:rPr>
          <w:sz w:val="14"/>
          <w:szCs w:val="14"/>
        </w:rPr>
      </w:pPr>
      <w:r w:rsidRPr="005C261D">
        <w:rPr>
          <w:sz w:val="14"/>
          <w:szCs w:val="14"/>
          <w:vertAlign w:val="superscript"/>
        </w:rPr>
        <w:t>2</w:t>
      </w:r>
      <w:r w:rsidR="00870454" w:rsidRPr="00870454">
        <w:rPr>
          <w:sz w:val="14"/>
          <w:szCs w:val="14"/>
        </w:rPr>
        <w:t>School of Optoelectronic Engineering and Instrumentation Science, Dalian University of T</w:t>
      </w:r>
      <w:r w:rsidR="00870454">
        <w:rPr>
          <w:sz w:val="14"/>
          <w:szCs w:val="14"/>
        </w:rPr>
        <w:t>echnology, Dalian 116024, China</w:t>
      </w:r>
      <w:r w:rsidR="00084BD2" w:rsidRPr="005C261D">
        <w:rPr>
          <w:sz w:val="14"/>
          <w:szCs w:val="14"/>
        </w:rPr>
        <w:t xml:space="preserve"> </w:t>
      </w:r>
    </w:p>
    <w:p w14:paraId="3C22A2F4" w14:textId="77777777" w:rsidR="005C261D" w:rsidRDefault="005C261D" w:rsidP="005C261D">
      <w:pPr>
        <w:pStyle w:val="PI"/>
        <w:spacing w:before="100" w:after="100"/>
        <w:ind w:right="1598" w:firstLine="0"/>
      </w:pPr>
      <w:r>
        <w:t xml:space="preserve">Corresponding author: </w:t>
      </w:r>
      <w:r w:rsidR="00870454" w:rsidRPr="00870454">
        <w:t>R. Slavík</w:t>
      </w:r>
      <w:r>
        <w:t xml:space="preserve"> (e-mail: </w:t>
      </w:r>
      <w:hyperlink r:id="rId8" w:history="1">
        <w:r w:rsidR="00870454" w:rsidRPr="003034BE">
          <w:rPr>
            <w:rStyle w:val="Hyperlink"/>
          </w:rPr>
          <w:t>R.Slavik@soton.ac.uk</w:t>
        </w:r>
      </w:hyperlink>
      <w:r>
        <w:t>)</w:t>
      </w:r>
      <w:r w:rsidR="00870454">
        <w:t>, M. Zhao (</w:t>
      </w:r>
      <w:r w:rsidR="00870454" w:rsidRPr="00870454">
        <w:t>mszhao@dlut.edu.cn</w:t>
      </w:r>
      <w:r w:rsidR="00870454">
        <w:t>).</w:t>
      </w:r>
    </w:p>
    <w:p w14:paraId="17D24502" w14:textId="303D9D91" w:rsidR="005C261D" w:rsidRDefault="00870454" w:rsidP="00205960">
      <w:pPr>
        <w:pStyle w:val="FootnoteText"/>
        <w:spacing w:after="540"/>
        <w:ind w:firstLine="0"/>
      </w:pPr>
      <w:r w:rsidRPr="00870454">
        <w:t>This work was supported by</w:t>
      </w:r>
      <w:r w:rsidR="00205960">
        <w:rPr>
          <w:lang w:val="en-GB"/>
        </w:rPr>
        <w:t xml:space="preserve"> the UK </w:t>
      </w:r>
      <w:r w:rsidRPr="00870454">
        <w:t>EPSRC “Airguide Photonics</w:t>
      </w:r>
      <w:r w:rsidR="009D54E1">
        <w:t>”</w:t>
      </w:r>
      <w:r w:rsidR="00205960">
        <w:rPr>
          <w:lang w:val="en-GB"/>
        </w:rPr>
        <w:t xml:space="preserve"> Programme (grant </w:t>
      </w:r>
      <w:r w:rsidR="009D54E1">
        <w:t>EP/P030181/1</w:t>
      </w:r>
      <w:r w:rsidR="00205960">
        <w:rPr>
          <w:lang w:val="en-GB"/>
        </w:rPr>
        <w:t>)</w:t>
      </w:r>
      <w:r w:rsidRPr="00870454">
        <w:t xml:space="preserve">, Wenwu Zhu was supported by </w:t>
      </w:r>
      <w:r w:rsidR="00205960">
        <w:rPr>
          <w:lang w:val="en-GB"/>
        </w:rPr>
        <w:t xml:space="preserve">a </w:t>
      </w:r>
      <w:r w:rsidRPr="00870454">
        <w:t>China Scholarship Council</w:t>
      </w:r>
      <w:r w:rsidR="00205960">
        <w:rPr>
          <w:lang w:val="en-GB"/>
        </w:rPr>
        <w:t xml:space="preserve"> studentship</w:t>
      </w:r>
      <w:r w:rsidRPr="00870454">
        <w:t xml:space="preserve">, </w:t>
      </w:r>
      <w:r>
        <w:t xml:space="preserve">Francesco Poletti gratefully acknowledges </w:t>
      </w:r>
      <w:r w:rsidR="00205960">
        <w:rPr>
          <w:lang w:val="en-GB"/>
        </w:rPr>
        <w:t>funding from</w:t>
      </w:r>
      <w:r>
        <w:t xml:space="preserve"> </w:t>
      </w:r>
      <w:r w:rsidR="00205960">
        <w:rPr>
          <w:lang w:val="en-GB"/>
        </w:rPr>
        <w:t xml:space="preserve">the </w:t>
      </w:r>
      <w:r>
        <w:t xml:space="preserve">ERC </w:t>
      </w:r>
      <w:r w:rsidR="00205960">
        <w:rPr>
          <w:lang w:val="en-GB"/>
        </w:rPr>
        <w:t xml:space="preserve">Lightpipe project </w:t>
      </w:r>
      <w:r>
        <w:t>(grant</w:t>
      </w:r>
      <w:r w:rsidRPr="00C243C5">
        <w:t xml:space="preserve"> 682724)</w:t>
      </w:r>
      <w:r>
        <w:t xml:space="preserve">, </w:t>
      </w:r>
      <w:r w:rsidRPr="00870454">
        <w:t xml:space="preserve">Radan Slavík was supported by </w:t>
      </w:r>
      <w:r w:rsidR="00205960">
        <w:rPr>
          <w:lang w:val="en-GB"/>
        </w:rPr>
        <w:t xml:space="preserve">a </w:t>
      </w:r>
      <w:r w:rsidRPr="00870454">
        <w:t>Royal Academy of Engineering Senior Research Fellowship.</w:t>
      </w:r>
      <w:r w:rsidR="005C261D">
        <w:t xml:space="preserve"> </w:t>
      </w:r>
    </w:p>
    <w:p w14:paraId="78AE1372" w14:textId="1EF6D083" w:rsidR="00EA5D2D" w:rsidRPr="00870454" w:rsidRDefault="00EA5D2D" w:rsidP="00EF6BDD">
      <w:pPr>
        <w:pStyle w:val="Abstract"/>
      </w:pPr>
      <w:r w:rsidRPr="00887BB0">
        <w:rPr>
          <w:rStyle w:val="H5CharChar"/>
        </w:rPr>
        <w:t>ABSTRACT</w:t>
      </w:r>
      <w:r w:rsidRPr="0062439C">
        <w:t xml:space="preserve"> </w:t>
      </w:r>
      <w:r w:rsidR="00870454" w:rsidRPr="00870454">
        <w:t>Positioning accuracy in 5G network</w:t>
      </w:r>
      <w:r w:rsidR="00205960">
        <w:t>s</w:t>
      </w:r>
      <w:r w:rsidR="00870454" w:rsidRPr="00870454">
        <w:t xml:space="preserve"> (achieved via techniques based on observed time difference of arrival (OTDoA)) is limited by the synchronization error between the cellular base stations. Here, we demonstrate that these base stations can be synchronized entirely passively</w:t>
      </w:r>
      <w:r w:rsidR="00205960">
        <w:t xml:space="preserve"> through the use of </w:t>
      </w:r>
      <w:r w:rsidR="00AC2E1B">
        <w:t xml:space="preserve">emerging forms of </w:t>
      </w:r>
      <w:r w:rsidR="00870454" w:rsidRPr="00870454">
        <w:t xml:space="preserve">hollow core fiber (HCF) </w:t>
      </w:r>
      <w:r w:rsidR="00AC2E1B">
        <w:t xml:space="preserve">as the </w:t>
      </w:r>
      <w:r w:rsidR="00870454" w:rsidRPr="00870454">
        <w:t xml:space="preserve">data transmission </w:t>
      </w:r>
      <w:r w:rsidR="00AC2E1B">
        <w:t xml:space="preserve">medium </w:t>
      </w:r>
      <w:r w:rsidR="00870454" w:rsidRPr="00870454">
        <w:t>in the 5G front</w:t>
      </w:r>
      <w:r w:rsidR="00113927">
        <w:t>-</w:t>
      </w:r>
      <w:r w:rsidR="00870454" w:rsidRPr="00870454">
        <w:t xml:space="preserve">haul network. This is possible due to </w:t>
      </w:r>
      <w:r w:rsidR="00AC2E1B">
        <w:t xml:space="preserve">the </w:t>
      </w:r>
      <w:r w:rsidR="00870454" w:rsidRPr="00870454">
        <w:t>excellent thermal stability of HCF</w:t>
      </w:r>
      <w:r w:rsidR="00AC2E1B">
        <w:t xml:space="preserve"> which allows the </w:t>
      </w:r>
      <w:r w:rsidR="00870454" w:rsidRPr="00870454">
        <w:t>synchronization error among cellular base s</w:t>
      </w:r>
      <w:r w:rsidR="00870454" w:rsidRPr="00870454">
        <w:rPr>
          <w:rFonts w:hint="eastAsia"/>
        </w:rPr>
        <w:t>tations to be reduced significantly</w:t>
      </w:r>
      <w:r w:rsidR="00AC2E1B">
        <w:t xml:space="preserve"> as compared to systems based on standard single mode fiber</w:t>
      </w:r>
      <w:r w:rsidR="0060648A">
        <w:t>s</w:t>
      </w:r>
      <w:r w:rsidR="000222EE">
        <w:t xml:space="preserve">. </w:t>
      </w:r>
      <w:r w:rsidR="00DD1E0C">
        <w:t>Reducing</w:t>
      </w:r>
      <w:r w:rsidR="00DD1E0C" w:rsidRPr="00ED17A8">
        <w:t xml:space="preserve"> </w:t>
      </w:r>
      <w:r w:rsidR="004105C1" w:rsidRPr="00ED17A8">
        <w:t>t</w:t>
      </w:r>
      <w:r w:rsidR="000222EE" w:rsidRPr="00ED17A8">
        <w:t>h</w:t>
      </w:r>
      <w:r w:rsidR="004105C1" w:rsidRPr="00ED17A8">
        <w:t>is</w:t>
      </w:r>
      <w:r w:rsidR="000222EE" w:rsidRPr="00ED17A8">
        <w:t xml:space="preserve"> </w:t>
      </w:r>
      <w:r w:rsidR="00117C52" w:rsidRPr="00ED17A8">
        <w:t xml:space="preserve">synchronization error </w:t>
      </w:r>
      <w:r w:rsidR="000222EE" w:rsidRPr="00ED17A8">
        <w:t xml:space="preserve">is necessary to </w:t>
      </w:r>
      <w:r w:rsidR="00117C52" w:rsidRPr="00ED17A8">
        <w:t xml:space="preserve">meet </w:t>
      </w:r>
      <w:r w:rsidR="004105C1" w:rsidRPr="00ED17A8">
        <w:t xml:space="preserve">the </w:t>
      </w:r>
      <w:r w:rsidR="00117C52" w:rsidRPr="00ED17A8">
        <w:t xml:space="preserve">strict </w:t>
      </w:r>
      <w:r w:rsidR="00DD1E0C">
        <w:t>timing requirements</w:t>
      </w:r>
      <w:r w:rsidR="00DD1E0C" w:rsidRPr="00ED17A8">
        <w:t xml:space="preserve"> </w:t>
      </w:r>
      <w:r w:rsidR="000222EE" w:rsidRPr="00ED17A8">
        <w:t>envisaged for 5G networks</w:t>
      </w:r>
      <w:r w:rsidR="00870454" w:rsidRPr="00ED17A8">
        <w:rPr>
          <w:rFonts w:hint="eastAsia"/>
        </w:rPr>
        <w:t xml:space="preserve">. </w:t>
      </w:r>
      <w:r w:rsidR="00F024CD" w:rsidRPr="00ED17A8">
        <w:rPr>
          <w:lang w:eastAsia="zh-CN"/>
        </w:rPr>
        <w:t>We analyze the polarization mode dispersion, chromatic dispersion</w:t>
      </w:r>
      <w:r w:rsidR="004105C1" w:rsidRPr="00ED17A8">
        <w:rPr>
          <w:lang w:eastAsia="zh-CN"/>
        </w:rPr>
        <w:t>,</w:t>
      </w:r>
      <w:r w:rsidR="00F024CD" w:rsidRPr="00ED17A8">
        <w:rPr>
          <w:lang w:eastAsia="zh-CN"/>
        </w:rPr>
        <w:t xml:space="preserve"> and thermal stability of the HCF and g</w:t>
      </w:r>
      <w:r w:rsidR="00DD1E0C">
        <w:rPr>
          <w:lang w:eastAsia="zh-CN"/>
        </w:rPr>
        <w:t>i</w:t>
      </w:r>
      <w:r w:rsidR="00F024CD" w:rsidRPr="00ED17A8">
        <w:rPr>
          <w:lang w:eastAsia="zh-CN"/>
        </w:rPr>
        <w:t>ve suggestion</w:t>
      </w:r>
      <w:r w:rsidR="004105C1" w:rsidRPr="00ED17A8">
        <w:rPr>
          <w:lang w:eastAsia="zh-CN"/>
        </w:rPr>
        <w:t>s</w:t>
      </w:r>
      <w:r w:rsidR="00F024CD" w:rsidRPr="00ED17A8">
        <w:rPr>
          <w:lang w:eastAsia="zh-CN"/>
        </w:rPr>
        <w:t xml:space="preserve"> o</w:t>
      </w:r>
      <w:r w:rsidR="00DD1E0C">
        <w:rPr>
          <w:lang w:eastAsia="zh-CN"/>
        </w:rPr>
        <w:t>n</w:t>
      </w:r>
      <w:r w:rsidR="00F024CD" w:rsidRPr="00ED17A8">
        <w:rPr>
          <w:lang w:eastAsia="zh-CN"/>
        </w:rPr>
        <w:t xml:space="preserve"> how to use the HCF to balance overall radio over fiber (RoF) link</w:t>
      </w:r>
      <w:r w:rsidR="009B4F95" w:rsidRPr="00ED17A8">
        <w:rPr>
          <w:lang w:eastAsia="zh-CN"/>
        </w:rPr>
        <w:t xml:space="preserve"> </w:t>
      </w:r>
      <w:r w:rsidR="004105C1" w:rsidRPr="00ED17A8">
        <w:rPr>
          <w:lang w:eastAsia="zh-CN"/>
        </w:rPr>
        <w:t xml:space="preserve">performance </w:t>
      </w:r>
      <w:r w:rsidR="009B4F95" w:rsidRPr="00ED17A8">
        <w:rPr>
          <w:lang w:eastAsia="zh-CN"/>
        </w:rPr>
        <w:t xml:space="preserve">in </w:t>
      </w:r>
      <w:r w:rsidR="008F1DFE" w:rsidRPr="00ED17A8">
        <w:rPr>
          <w:lang w:eastAsia="zh-CN"/>
        </w:rPr>
        <w:t xml:space="preserve">5G </w:t>
      </w:r>
      <w:r w:rsidR="009B4F95" w:rsidRPr="00ED17A8">
        <w:rPr>
          <w:lang w:eastAsia="zh-CN"/>
        </w:rPr>
        <w:t>front-haul network</w:t>
      </w:r>
      <w:r w:rsidR="004105C1" w:rsidRPr="00ED17A8">
        <w:rPr>
          <w:lang w:eastAsia="zh-CN"/>
        </w:rPr>
        <w:t>s</w:t>
      </w:r>
      <w:r w:rsidR="00F024CD" w:rsidRPr="00ED17A8">
        <w:rPr>
          <w:lang w:eastAsia="zh-CN"/>
        </w:rPr>
        <w:t>.</w:t>
      </w:r>
      <w:r w:rsidR="00F024CD">
        <w:t xml:space="preserve"> </w:t>
      </w:r>
      <w:r w:rsidR="00870454" w:rsidRPr="00870454">
        <w:rPr>
          <w:rFonts w:hint="eastAsia"/>
        </w:rPr>
        <w:t xml:space="preserve">In a proof of concept experiment we show that </w:t>
      </w:r>
      <w:r w:rsidR="00AC2E1B">
        <w:t xml:space="preserve">HCF </w:t>
      </w:r>
      <w:r w:rsidR="00870454" w:rsidRPr="00870454">
        <w:rPr>
          <w:rFonts w:hint="eastAsia"/>
        </w:rPr>
        <w:t xml:space="preserve">links enable the positioning error (calculated with </w:t>
      </w:r>
      <w:r w:rsidR="00AC2E1B">
        <w:t xml:space="preserve">the </w:t>
      </w:r>
      <w:r w:rsidR="00870454" w:rsidRPr="00870454">
        <w:rPr>
          <w:rFonts w:hint="eastAsia"/>
        </w:rPr>
        <w:t xml:space="preserve">OTDoA method) to be </w:t>
      </w:r>
      <w:r w:rsidR="00AC2E1B">
        <w:t xml:space="preserve">reduced </w:t>
      </w:r>
      <w:r w:rsidR="00870454" w:rsidRPr="00870454">
        <w:rPr>
          <w:rFonts w:hint="eastAsia"/>
        </w:rPr>
        <w:t xml:space="preserve">down to </w:t>
      </w:r>
      <w:r w:rsidR="00AC2E1B">
        <w:t xml:space="preserve">the </w:t>
      </w:r>
      <w:r w:rsidR="00870454" w:rsidRPr="00870454">
        <w:rPr>
          <w:rFonts w:hint="eastAsia"/>
        </w:rPr>
        <w:t>centim</w:t>
      </w:r>
      <w:r w:rsidR="00870454" w:rsidRPr="00870454">
        <w:t>et</w:t>
      </w:r>
      <w:r w:rsidR="00AC2E1B">
        <w:t>er</w:t>
      </w:r>
      <w:r w:rsidR="00870454" w:rsidRPr="00870454">
        <w:t xml:space="preserve"> level</w:t>
      </w:r>
      <w:r w:rsidR="00AC2E1B">
        <w:t xml:space="preserve"> even when </w:t>
      </w:r>
      <w:r w:rsidR="00AC2E1B" w:rsidRPr="00AC2E1B">
        <w:t xml:space="preserve">subject to </w:t>
      </w:r>
      <w:r w:rsidR="00DD1E0C">
        <w:t xml:space="preserve">tens of degrees Celsius </w:t>
      </w:r>
      <w:r w:rsidR="00AC2E1B" w:rsidRPr="00AC2E1B">
        <w:t>temperature variation</w:t>
      </w:r>
      <w:r w:rsidR="00AC2E1B">
        <w:t>s</w:t>
      </w:r>
      <w:r w:rsidR="00AC2E1B">
        <w:rPr>
          <w:rFonts w:ascii="Cambria Math" w:hAnsi="Cambria Math" w:cs="Cambria Math"/>
        </w:rPr>
        <w:t>.</w:t>
      </w:r>
      <w:r w:rsidR="00870454" w:rsidRPr="00870454">
        <w:t xml:space="preserve"> This </w:t>
      </w:r>
      <w:r w:rsidR="00AC2E1B">
        <w:t>represents a 20-fold improvement over</w:t>
      </w:r>
      <w:r w:rsidR="00870454" w:rsidRPr="00870454">
        <w:t xml:space="preserve"> standard single mode fiber</w:t>
      </w:r>
      <w:r w:rsidR="00EF6BDD">
        <w:t xml:space="preserve"> systems which </w:t>
      </w:r>
      <w:r w:rsidR="004105C1">
        <w:t xml:space="preserve">would </w:t>
      </w:r>
      <w:r w:rsidR="00EF6BDD">
        <w:t xml:space="preserve">require </w:t>
      </w:r>
      <w:r w:rsidR="00870454" w:rsidRPr="00870454">
        <w:t xml:space="preserve">active compensation schemes </w:t>
      </w:r>
      <w:r w:rsidR="00EF6BDD">
        <w:t xml:space="preserve">to achieve similar levels of </w:t>
      </w:r>
      <w:r w:rsidR="00870454" w:rsidRPr="00870454">
        <w:t>time synchronization</w:t>
      </w:r>
      <w:r w:rsidR="00EF6BDD">
        <w:t xml:space="preserve"> accuracy</w:t>
      </w:r>
      <w:r w:rsidR="00870454" w:rsidRPr="00870454">
        <w:t>.</w:t>
      </w:r>
    </w:p>
    <w:p w14:paraId="492D05AF" w14:textId="77777777" w:rsidR="00D828C6" w:rsidRPr="00364197" w:rsidRDefault="00D828C6" w:rsidP="003B3FFE">
      <w:pPr>
        <w:pStyle w:val="IT"/>
      </w:pPr>
      <w:r w:rsidRPr="007573E5">
        <w:rPr>
          <w:rStyle w:val="H5CharChar"/>
        </w:rPr>
        <w:t>INDEX TERMS</w:t>
      </w:r>
      <w:r w:rsidR="005C3955" w:rsidRPr="007573E5">
        <w:t xml:space="preserve"> </w:t>
      </w:r>
      <w:r w:rsidR="00870454" w:rsidRPr="00870454">
        <w:t>5G, positioning, synchronization, hollow core fiber.</w:t>
      </w:r>
    </w:p>
    <w:p w14:paraId="5F3FDB6C" w14:textId="77777777" w:rsidR="00D828C6" w:rsidRPr="00887BB0" w:rsidRDefault="00D828C6" w:rsidP="003B3FFE">
      <w:pPr>
        <w:pStyle w:val="IT"/>
        <w:sectPr w:rsidR="00D828C6" w:rsidRPr="00887BB0" w:rsidSect="0022769A">
          <w:headerReference w:type="default" r:id="rId9"/>
          <w:footerReference w:type="default" r:id="rId10"/>
          <w:pgSz w:w="11520" w:h="15660" w:code="1"/>
          <w:pgMar w:top="1280" w:right="740" w:bottom="1040" w:left="740" w:header="360" w:footer="500" w:gutter="0"/>
          <w:pgNumType w:start="1"/>
          <w:cols w:space="720"/>
          <w:docGrid w:linePitch="360"/>
        </w:sectPr>
      </w:pPr>
    </w:p>
    <w:p w14:paraId="2FD197B3" w14:textId="77777777" w:rsidR="00D828C6" w:rsidRPr="005C3955" w:rsidRDefault="00D828C6" w:rsidP="00555F01">
      <w:pPr>
        <w:pStyle w:val="H1NoSpace"/>
      </w:pPr>
      <w:r w:rsidRPr="005C3955">
        <w:t>I.</w:t>
      </w:r>
      <w:r w:rsidR="005E1970">
        <w:rPr>
          <w:rFonts w:ascii="MS Gothic" w:eastAsia="MS Gothic" w:hAnsi="MS Gothic" w:cs="MS Gothic"/>
        </w:rPr>
        <w:t> </w:t>
      </w:r>
      <w:r w:rsidRPr="005C3955">
        <w:t>INTRODUCTION</w:t>
      </w:r>
    </w:p>
    <w:p w14:paraId="16B58339" w14:textId="37429D7D" w:rsidR="00870454" w:rsidRDefault="00DD1E0C" w:rsidP="00EF6BDD">
      <w:pPr>
        <w:pStyle w:val="PARA"/>
      </w:pPr>
      <w:r>
        <w:t>The fifth</w:t>
      </w:r>
      <w:r w:rsidRPr="007E3ACC">
        <w:t xml:space="preserve"> </w:t>
      </w:r>
      <w:r w:rsidR="00870454" w:rsidRPr="007E3ACC">
        <w:t>generation mobile networks</w:t>
      </w:r>
      <w:r w:rsidR="00870454">
        <w:t xml:space="preserve"> (5G) will provide (as compared to 4G) </w:t>
      </w:r>
      <w:r w:rsidR="00EF6BDD">
        <w:t xml:space="preserve">greater bandwidth, </w:t>
      </w:r>
      <w:r w:rsidR="00870454">
        <w:t xml:space="preserve">10 times </w:t>
      </w:r>
      <w:r w:rsidR="00870454">
        <w:rPr>
          <w:rFonts w:hint="eastAsia"/>
          <w:lang w:eastAsia="zh-CN"/>
        </w:rPr>
        <w:t>la</w:t>
      </w:r>
      <w:r w:rsidR="00870454">
        <w:t>rger data rate</w:t>
      </w:r>
      <w:r w:rsidR="00EF6BDD">
        <w:t>s</w:t>
      </w:r>
      <w:r w:rsidR="00870454">
        <w:t xml:space="preserve"> per user, 100 times more </w:t>
      </w:r>
      <w:r w:rsidR="00EF6BDD">
        <w:t xml:space="preserve">connected </w:t>
      </w:r>
      <w:r w:rsidR="00870454">
        <w:t xml:space="preserve">users, ultra-low latency, and high accuracy </w:t>
      </w:r>
      <w:r w:rsidR="00EF6BDD">
        <w:t xml:space="preserve">geographical </w:t>
      </w:r>
      <w:r w:rsidR="00870454">
        <w:t xml:space="preserve">positioning as a new service </w:t>
      </w:r>
      <w:r w:rsidR="00870454">
        <w:fldChar w:fldCharType="begin" w:fldLock="1"/>
      </w:r>
      <w:r w:rsidR="00202699">
        <w:instrText>ADDIN CSL_CITATION {"citationItems":[{"id":"ITEM-1","itemData":{"URL":"https://www.3gpp.org/DynaReport/38913.htm","author":[{"dropping-particle":"","family":"38.913","given":"3GPP TR","non-dropping-particle":"","parse-names":false,"suffix":""}],"id":"ITEM-1","issued":{"date-parts":[["0"]]},"title":"Study on scenarios and requirements for next generation access technologies (release 15)","type":"webpage"},"uris":["http://www.mendeley.com/documents/?uuid=4f074e00-ba37-4f84-bb9d-32adff0ab5b8"]}],"mendeley":{"formattedCitation":"[1]","plainTextFormattedCitation":"[1]","previouslyFormattedCitation":"[1]"},"properties":{"noteIndex":0},"schema":"https://github.com/citation-style-language/schema/raw/master/csl-citation.json"}</w:instrText>
      </w:r>
      <w:r w:rsidR="00870454">
        <w:fldChar w:fldCharType="separate"/>
      </w:r>
      <w:r w:rsidR="00121FC8" w:rsidRPr="00121FC8">
        <w:rPr>
          <w:noProof/>
        </w:rPr>
        <w:t>[1]</w:t>
      </w:r>
      <w:r w:rsidR="00870454">
        <w:fldChar w:fldCharType="end"/>
      </w:r>
      <w:r w:rsidR="00BF50C5">
        <w:t xml:space="preserve">, </w:t>
      </w:r>
      <w:r w:rsidR="00870454">
        <w:fldChar w:fldCharType="begin" w:fldLock="1"/>
      </w:r>
      <w:r w:rsidR="008822D2">
        <w:instrText>ADDIN CSL_CITATION {"citationItems":[{"id":"ITEM-1","itemData":{"DOI":"10.1109/MCOM.2014.6815890","ISBN":"0163-6804","ISSN":"01636804","PMID":"24439530","abstract":"METIS is the EU flagship 5G project with the objective of laying the foundation for 5G systems and building consensus prior to standardization. The METIS overall approach toward 5G builds on the evolution of existing technologies complemented by new radio concepts that are designed to meet the new and challenging requirements of use cases today's radio access networks cannot support. The integration of these new radio concepts, such as massive MIMO, ultra dense networks, moving networks, and device-to-device, ultra reliable, and massive machine communications, will allow 5G to support the expected increase in mobile data volume while broadening the range of application domains that mobile communications can support beyond 2020. In this article, we describe the scenarios identified for the purpose of driving the 5G research direction. Furthermore, we give initial directions for the technology components (e.g., link level components, multinode/multiantenna, multi-RAT, and multi-layer networks and spectrum handling) that will allow the fulfillment of the requirements of the identified 5G scenarios.","author":[{"dropping-particle":"","family":"Osseiran","given":"Afif","non-dropping-particle":"","parse-names":false,"suffix":""},{"dropping-particle":"","family":"Boccardi","given":"Federico","non-dropping-particle":"","parse-names":false,"suffix":""},{"dropping-particle":"","family":"Braun","given":"Volker","non-dropping-particle":"","parse-names":false,"suffix":""},{"dropping-particle":"","family":"Kusume","given":"Katsutoshi","non-dropping-particle":"","parse-names":false,"suffix":""},{"dropping-particle":"","family":"Marsch","given":"Patrick","non-dropping-particle":"","parse-names":false,"suffix":""},{"dropping-particle":"","family":"Maternia","given":"Michal","non-dropping-particle":"","parse-names":false,"suffix":""},{"dropping-particle":"","family":"Queseth","given":"Olav","non-dropping-particle":"","parse-names":false,"suffix":""},{"dropping-particle":"","family":"Schellmann","given":"Malte","non-dropping-particle":"","parse-names":false,"suffix":""},{"dropping-particle":"","family":"Schotten","given":"Hans","non-dropping-particle":"","parse-names":false,"suffix":""},{"dropping-particle":"","family":"Taoka","given":"Hidekazu","non-dropping-particle":"","parse-names":false,"suffix":""},{"dropping-particle":"","family":"Tullberg","given":"Hugo","non-dropping-particle":"","parse-names":false,"suffix":""},{"dropping-particle":"","family":"Uusitalo","given":"Mikko A.","non-dropping-particle":"","parse-names":false,"suffix":""},{"dropping-particle":"","family":"Timus","given":"Bogdan","non-dropping-particle":"","parse-names":false,"suffix":""},{"dropping-particle":"","family":"Fallgren","given":"Mikael","non-dropping-particle":"","parse-names":false,"suffix":""}],"container-title":"IEEE Communications Magazine","id":"ITEM-1","issue":"5","issued":{"date-parts":[["2014"]]},"page":"26-35","publisher":"IEEE","title":"Scenarios for 5G mobile and wireless communications: The vision of the METIS project","type":"article-journal","volume":"52"},"uris":["http://www.mendeley.com/documents/?uuid=81a02d46-42ae-48d0-b996-d5728d7525c5"]}],"mendeley":{"formattedCitation":"[2]","plainTextFormattedCitation":"[2]","previouslyFormattedCitation":"[2]"},"properties":{"noteIndex":0},"schema":"https://github.com/citation-style-language/schema/raw/master/csl-citation.json"}</w:instrText>
      </w:r>
      <w:r w:rsidR="00870454">
        <w:fldChar w:fldCharType="separate"/>
      </w:r>
      <w:r w:rsidR="00121FC8" w:rsidRPr="00121FC8">
        <w:rPr>
          <w:noProof/>
        </w:rPr>
        <w:t>[2]</w:t>
      </w:r>
      <w:r w:rsidR="00870454">
        <w:fldChar w:fldCharType="end"/>
      </w:r>
      <w:r w:rsidR="00870454">
        <w:t xml:space="preserve">. High positioning accuracy at </w:t>
      </w:r>
      <w:r w:rsidR="00EF6BDD">
        <w:t xml:space="preserve">the </w:t>
      </w:r>
      <w:r w:rsidR="00870454">
        <w:t xml:space="preserve">centimeter level will be instrumental </w:t>
      </w:r>
      <w:r w:rsidR="00EF6BDD">
        <w:t xml:space="preserve">for </w:t>
      </w:r>
      <w:r w:rsidR="00870454">
        <w:t xml:space="preserve">emerging applications </w:t>
      </w:r>
      <w:r w:rsidR="00EF6BDD">
        <w:t>such as</w:t>
      </w:r>
      <w:r w:rsidR="00870454">
        <w:t xml:space="preserve"> </w:t>
      </w:r>
      <w:r w:rsidR="00870454" w:rsidRPr="00C25149">
        <w:t xml:space="preserve">autonomous </w:t>
      </w:r>
      <w:r w:rsidR="00864E63">
        <w:t>driving</w:t>
      </w:r>
      <w:r w:rsidR="00870454">
        <w:t xml:space="preserve">, </w:t>
      </w:r>
      <w:r w:rsidR="00870454" w:rsidRPr="00C25149">
        <w:t>geographic routing</w:t>
      </w:r>
      <w:r w:rsidR="00870454">
        <w:t xml:space="preserve">, beam steering and </w:t>
      </w:r>
      <w:r w:rsidR="00870454" w:rsidRPr="00652C2E">
        <w:t>reliable emergency rescue</w:t>
      </w:r>
      <w:r w:rsidR="00870454">
        <w:t xml:space="preserve"> </w:t>
      </w:r>
      <w:r w:rsidR="00870454">
        <w:fldChar w:fldCharType="begin" w:fldLock="1"/>
      </w:r>
      <w:r w:rsidR="00202699">
        <w:instrText>ADDIN CSL_CITATION {"citationItems":[{"id":"ITEM-1","itemData":{"ISBN":"1509017011","author":[{"dropping-particle":"","family":"Kela","given":"Petteri","non-dropping-particle":"","parse-names":false,"suffix":""},{"dropping-particle":"","family":"Costa","given":"Mário","non-dropping-particle":"","parse-names":false,"suffix":""},{"dropping-particle":"","family":"Turkka","given":"Jussi","non-dropping-particle":"","parse-names":false,"suffix":""},{"dropping-particle":"","family":"Koivisto","given":"Mike","non-dropping-particle":"","parse-names":false,"suffix":""},{"dropping-particle":"","family":"Werner","given":"Janis","non-dropping-particle":"","parse-names":false,"suffix":""},{"dropping-particle":"","family":"Hakkarainen","given":"Aki","non-dropping-particle":"","parse-names":false,"suffix":""},{"dropping-particle":"","family":"Valkama","given":"Mikko","non-dropping-particle":"","parse-names":false,"suffix":""},{"dropping-particle":"","family":"Jantti","given":"Riku","non-dropping-particle":"","parse-names":false,"suffix":""},{"dropping-particle":"","family":"Leppanen","given":"Kari","non-dropping-particle":"","parse-names":false,"suffix":""}],"container-title":"IEEE 84th Vehicular Technology Conference (VTC-Fall),","id":"ITEM-1","issued":{"date-parts":[["2016"]]},"page":"1-7","publisher":"IEEE","title":"Location based beamforming in 5G ultra-dense networks","type":"paper-conference"},"uris":["http://www.mendeley.com/documents/?uuid=02774e02-a1be-4e88-b45c-3b38ed1b435d"]},{"id":"ITEM-2","itemData":{"ISSN":"1536-1284","author":[{"dropping-particle":"","family":"Rantakokko","given":"Jouni","non-dropping-particle":"","parse-names":false,"suffix":""},{"dropping-particle":"","family":"Rydell","given":"Joakim","non-dropping-particle":"","parse-names":false,"suffix":""},{"dropping-particle":"","family":"Strömbäck","given":"Peter","non-dropping-particle":"","parse-names":false,"suffix":""},{"dropping-particle":"","family":"Händel","given":"Peter","non-dropping-particle":"","parse-names":false,"suffix":""},{"dropping-particle":"","family":"Callmer","given":"Jonas","non-dropping-particle":"","parse-names":false,"suffix":""},{"dropping-particle":"","family":"Törnqvist","given":"David","non-dropping-particle":"","parse-names":false,"suffix":""},{"dropping-particle":"","family":"Gustafsson","given":"Fredrik","non-dropping-particle":"","parse-names":false,"suffix":""},{"dropping-particle":"","family":"Jobs","given":"Magnus","non-dropping-particle":"","parse-names":false,"suffix":""},{"dropping-particle":"","family":"Grudén","given":"Mathias","non-dropping-particle":"","parse-names":false,"suffix":""}],"container-title":"IEEE Wireless Communications","id":"ITEM-2","issue":"2","issued":{"date-parts":[["2011"]]},"page":"10-18","publisher":"IEEE","title":"Accurate and reliable soldier and first responder indoor positioning: multisensor systems and cooperative localization","type":"article-journal","volume":"18"},"uris":["http://www.mendeley.com/documents/?uuid=7570e304-01d3-4856-8256-2ac176f2cd3a"]},{"id":"ITEM-3","itemData":{"ISSN":"1524-9050","author":[{"dropping-particle":"","family":"Skog","given":"Isaac","non-dropping-particle":"","parse-names":false,"suffix":""},{"dropping-particle":"","family":"Handel","given":"Peter","non-dropping-particle":"","parse-names":false,"suffix":""}],"container-title":"IEEE Transactions on Intelligent Transportation Systems","id":"ITEM-3","issue":"1","issued":{"date-parts":[["2009"]]},"page":"4-21","publisher":"IEEE","title":"In-car positioning and navigation technologies—A survey","type":"article-journal","volume":"10"},"uris":["http://www.mendeley.com/documents/?uuid=01d02b3c-7ab1-4d52-bf83-b2be42a9e1fa"]},{"id":"ITEM-4","itemData":{"ISBN":"9781467327541","author":[{"dropping-particle":"","family":"Schreiber","given":"Markus","non-dropping-particle":"","parse-names":false,"suffix":""},{"dropping-particle":"","family":"Knoppel","given":"Carsten","non-dropping-particle":"","parse-names":false,"suffix":""},{"dropping-particle":"","family":"Franke","given":"Uwe","non-dropping-particle":"","parse-names":false,"suffix":""}],"container-title":"IEEE Intelligent Vehicles Symposium (IV)","id":"ITEM-4","issued":{"date-parts":[["2013"]]},"page":"449-454","publisher":"IEEE","publisher-place":"Gold Coast, Australia","title":"LaneLoc: lane marking based localization using highly accurate maps","type":"paper-conference"},"uris":["http://www.mendeley.com/documents/?uuid=d23124db-55b1-4529-b635-75aaeabb4ca9"]}],"mendeley":{"formattedCitation":"[3]–[6]","plainTextFormattedCitation":"[3]–[6]","previouslyFormattedCitation":"[3]–[6]"},"properties":{"noteIndex":0},"schema":"https://github.com/citation-style-language/schema/raw/master/csl-citation.json"}</w:instrText>
      </w:r>
      <w:r w:rsidR="00870454">
        <w:fldChar w:fldCharType="separate"/>
      </w:r>
      <w:r w:rsidR="00121FC8" w:rsidRPr="00121FC8">
        <w:rPr>
          <w:noProof/>
        </w:rPr>
        <w:t>[3]–[6]</w:t>
      </w:r>
      <w:r w:rsidR="00870454">
        <w:fldChar w:fldCharType="end"/>
      </w:r>
      <w:r w:rsidR="00870454" w:rsidRPr="00A07816">
        <w:t>.</w:t>
      </w:r>
    </w:p>
    <w:p w14:paraId="4C77E957" w14:textId="23F2B515" w:rsidR="00BF50C5" w:rsidRDefault="00BF50C5" w:rsidP="00EE0A0D">
      <w:pPr>
        <w:pStyle w:val="PARA"/>
        <w:ind w:firstLineChars="100" w:firstLine="198"/>
      </w:pPr>
      <w:r>
        <w:rPr>
          <w:lang w:eastAsia="zh-CN"/>
        </w:rPr>
        <w:t>Positioning services are traditionally provided by</w:t>
      </w:r>
      <w:r>
        <w:t xml:space="preserve"> global </w:t>
      </w:r>
      <w:r w:rsidRPr="00C02927">
        <w:t>navigation satellite systems</w:t>
      </w:r>
      <w:r>
        <w:t xml:space="preserve"> (GNSSs) like Global Positioning System (GPS), which can provide </w:t>
      </w:r>
      <w:r w:rsidR="00DD1E0C">
        <w:t xml:space="preserve">meter level </w:t>
      </w:r>
      <w:r>
        <w:t xml:space="preserve">positioning accuracy. </w:t>
      </w:r>
      <w:r w:rsidR="00DD1E0C">
        <w:t xml:space="preserve"> Besides not</w:t>
      </w:r>
      <w:r>
        <w:t xml:space="preserve"> being precise enough for the a</w:t>
      </w:r>
      <w:r w:rsidR="00864E63">
        <w:t>fore</w:t>
      </w:r>
      <w:r>
        <w:t xml:space="preserve">-mentioned applications, </w:t>
      </w:r>
      <w:r w:rsidR="00DD1E0C">
        <w:t xml:space="preserve">GNSS </w:t>
      </w:r>
      <w:r>
        <w:t xml:space="preserve">need line of sight (LoS) </w:t>
      </w:r>
      <w:r>
        <w:t>condition</w:t>
      </w:r>
      <w:r w:rsidR="00864E63">
        <w:t>s</w:t>
      </w:r>
      <w:r>
        <w:t xml:space="preserve">, </w:t>
      </w:r>
      <w:r w:rsidR="00864E63">
        <w:t xml:space="preserve">which are </w:t>
      </w:r>
      <w:r>
        <w:t>easily compromised in severe weather</w:t>
      </w:r>
      <w:r w:rsidR="00DD1E0C">
        <w:t xml:space="preserve"> conditions</w:t>
      </w:r>
      <w:r>
        <w:t>, indoors</w:t>
      </w:r>
      <w:r w:rsidR="00864E63">
        <w:t xml:space="preserve">, </w:t>
      </w:r>
      <w:r>
        <w:t>or in urban environment</w:t>
      </w:r>
      <w:r w:rsidR="00DD1E0C">
        <w:t>s</w:t>
      </w:r>
      <w:r>
        <w:t xml:space="preserve">. Additionally, for a mobile user or </w:t>
      </w:r>
      <w:r w:rsidRPr="00A9756B">
        <w:t>Internet of Things</w:t>
      </w:r>
      <w:r>
        <w:t xml:space="preserve"> (IoT)</w:t>
      </w:r>
      <w:r w:rsidR="00864E63">
        <w:t xml:space="preserve"> applications</w:t>
      </w:r>
      <w:r>
        <w:t xml:space="preserve">, </w:t>
      </w:r>
      <w:r w:rsidR="00864E63">
        <w:t>the</w:t>
      </w:r>
      <w:r>
        <w:t xml:space="preserve"> time to the first fix (TTFF) typically </w:t>
      </w:r>
      <w:r w:rsidR="00864E63">
        <w:t xml:space="preserve">takes </w:t>
      </w:r>
      <w:r>
        <w:t xml:space="preserve">tens of seconds </w:t>
      </w:r>
      <w:r>
        <w:fldChar w:fldCharType="begin" w:fldLock="1"/>
      </w:r>
      <w:r w:rsidR="008822D2">
        <w:instrText>ADDIN CSL_CITATION {"citationItems":[{"id":"ITEM-1","itemData":{"author":[{"dropping-particle":"","family":"Loomis","given":"Peter V W","non-dropping-particle":"","parse-names":false,"suffix":""},{"dropping-particle":"","family":"Eschenbach","given":"Ralph","non-dropping-particle":"","parse-names":false,"suffix":""},{"dropping-particle":"","family":"Braisted","given":"Paul","non-dropping-particle":"","parse-names":false,"suffix":""},{"dropping-particle":"","family":"Lau","given":"Chung","non-dropping-particle":"","parse-names":false,"suffix":""}],"id":"ITEM-1","issued":{"date-parts":[["1999","6","29"]]},"publisher":"Google Patents","title":"Reduction of time to first fix in an SATPS receiver","type":"article"},"uris":["http://www.mendeley.com/documents/?uuid=cd58ca2b-f11a-477d-800a-2c3b6f94df1b"]}],"mendeley":{"formattedCitation":"[7]","plainTextFormattedCitation":"[7]","previouslyFormattedCitation":"[7]"},"properties":{"noteIndex":0},"schema":"https://github.com/citation-style-language/schema/raw/master/csl-citation.json"}</w:instrText>
      </w:r>
      <w:r>
        <w:fldChar w:fldCharType="separate"/>
      </w:r>
      <w:r w:rsidR="00121FC8" w:rsidRPr="00121FC8">
        <w:rPr>
          <w:noProof/>
        </w:rPr>
        <w:t>[7]</w:t>
      </w:r>
      <w:r>
        <w:fldChar w:fldCharType="end"/>
      </w:r>
      <w:r w:rsidR="00FE2FA4">
        <w:t>.</w:t>
      </w:r>
      <w:r>
        <w:t xml:space="preserve"> </w:t>
      </w:r>
      <w:r w:rsidR="009C0DFC">
        <w:t>B</w:t>
      </w:r>
      <w:r>
        <w:t xml:space="preserve">esides </w:t>
      </w:r>
      <w:r w:rsidR="00864E63">
        <w:t xml:space="preserve">the </w:t>
      </w:r>
      <w:r>
        <w:t xml:space="preserve">unwanted time delay, this also consumes power, which is </w:t>
      </w:r>
      <w:r w:rsidR="00864E63">
        <w:t xml:space="preserve">often a </w:t>
      </w:r>
      <w:r>
        <w:t>critical</w:t>
      </w:r>
      <w:r w:rsidR="00864E63">
        <w:t xml:space="preserve"> consideration</w:t>
      </w:r>
      <w:r>
        <w:t xml:space="preserve">, e.g., in battery-operated equipment. In 4G, an alternative to GNSS </w:t>
      </w:r>
      <w:r w:rsidR="006A1E18">
        <w:t>has been adopte</w:t>
      </w:r>
      <w:r w:rsidR="00864E63">
        <w:t xml:space="preserve">d, the </w:t>
      </w:r>
      <w:r>
        <w:t>Observed Time Difference of Arrival (OTDoA) method</w:t>
      </w:r>
      <w:r w:rsidR="00864E63">
        <w:t>. This method</w:t>
      </w:r>
      <w:r>
        <w:t xml:space="preserve"> is based on measuring the </w:t>
      </w:r>
      <w:r w:rsidRPr="00DC61AB">
        <w:t xml:space="preserve">time </w:t>
      </w:r>
      <w:r w:rsidR="00864E63">
        <w:t xml:space="preserve">of arrival </w:t>
      </w:r>
      <w:r w:rsidRPr="00DC61AB">
        <w:t>difference</w:t>
      </w:r>
      <w:r>
        <w:t xml:space="preserve"> </w:t>
      </w:r>
      <w:r w:rsidR="00864E63">
        <w:t xml:space="preserve">of a reference signal emitted </w:t>
      </w:r>
      <w:r>
        <w:t xml:space="preserve">from three </w:t>
      </w:r>
      <w:r w:rsidR="00864E63">
        <w:t xml:space="preserve">nearby </w:t>
      </w:r>
      <w:r>
        <w:t xml:space="preserve">base stations </w:t>
      </w:r>
      <w:r>
        <w:rPr>
          <w:lang w:eastAsia="zh-CN"/>
        </w:rPr>
        <w:t xml:space="preserve">(equipped with Remote Radio Heads, RRHs) </w:t>
      </w:r>
      <w:r w:rsidR="00864E63" w:rsidRPr="00864E63">
        <w:rPr>
          <w:lang w:eastAsia="zh-CN"/>
        </w:rPr>
        <w:t xml:space="preserve">at the User Equipment (UE) </w:t>
      </w:r>
      <w:r>
        <w:fldChar w:fldCharType="begin" w:fldLock="1"/>
      </w:r>
      <w:r w:rsidR="00202699">
        <w:instrText>ADDIN CSL_CITATION {"citationItems":[{"id":"ITEM-1","itemData":{"ISBN":"1424451221","author":[{"dropping-particle":"","family":"Medbo","given":"Jonas","non-dropping-particle":"","parse-names":false,"suffix":""},{"dropping-particle":"","family":"Siomina","given":"Iana","non-dropping-particle":"","parse-names":false,"suffix":""},{"dropping-particle":"","family":"Kangas","given":"Ari","non-dropping-particle":"","parse-names":false,"suffix":""},{"dropping-particle":"","family":"Furuskog","given":"Johan","non-dropping-particle":"","parse-names":false,"suffix":""}],"container-title":"IEEE 20th International Symposium on Personal, Indoor and Mobile Radio Communications","id":"ITEM-1","issued":{"date-parts":[["2009"]]},"page":"2213-2217","publisher":"IEEE","title":"Propagation channel impact on LTE positioning accuracy: A study based on real measurements of observed time difference of arrival","type":"paper-conference"},"uris":["http://www.mendeley.com/documents/?uuid=98ee1eb4-924c-4701-8526-9296c3503839"]}],"mendeley":{"formattedCitation":"[8]","plainTextFormattedCitation":"[8]","previouslyFormattedCitation":"[8]"},"properties":{"noteIndex":0},"schema":"https://github.com/citation-style-language/schema/raw/master/csl-citation.json"}</w:instrText>
      </w:r>
      <w:r>
        <w:fldChar w:fldCharType="separate"/>
      </w:r>
      <w:r w:rsidR="00121FC8" w:rsidRPr="00121FC8">
        <w:rPr>
          <w:noProof/>
        </w:rPr>
        <w:t>[8]</w:t>
      </w:r>
      <w:r>
        <w:fldChar w:fldCharType="end"/>
      </w:r>
      <w:r>
        <w:t xml:space="preserve">, </w:t>
      </w:r>
      <w:r w:rsidR="00864E63">
        <w:t xml:space="preserve">see </w:t>
      </w:r>
      <w:r w:rsidR="00CC0B9C">
        <w:t xml:space="preserve">Figure </w:t>
      </w:r>
      <w:r>
        <w:t xml:space="preserve">1. Its accuracy depends on the synchronization of the RRHs. For example, </w:t>
      </w:r>
      <w:r w:rsidR="00864E63">
        <w:t xml:space="preserve">a </w:t>
      </w:r>
      <w:r>
        <w:t xml:space="preserve">1 m positioning accuracy requires the </w:t>
      </w:r>
      <w:r w:rsidR="00EE0A0D">
        <w:t xml:space="preserve">time </w:t>
      </w:r>
      <w:r>
        <w:t xml:space="preserve">synchronization error </w:t>
      </w:r>
      <w:r>
        <w:lastRenderedPageBreak/>
        <w:t xml:space="preserve">to be below 2.5 ns </w:t>
      </w:r>
      <w:r>
        <w:fldChar w:fldCharType="begin" w:fldLock="1"/>
      </w:r>
      <w:r w:rsidR="00023CB5">
        <w:instrText>ADDIN CSL_CITATION {"citationItems":[{"id":"ITEM-1","itemData":{"abstract":"This document describes the functionalities for the support of OTDOA location in LTE as currently defined in 3GPP (and OMA). It is intended as a one stop guide to provide an overview of the OTDOA feature for operators and manufacturers interested in the deployment of OTDOA location capabilities including references to where the standard details on each subject can be found.","author":[{"dropping-particle":"","family":"Fischer","given":"Sven","non-dropping-particle":"","parse-names":false,"suffix":""}],"container-title":"Qualcomm, Inc","id":"ITEM-1","issued":{"date-parts":[["2014"]]},"title":"Observed time difference of arrival (OTDOA) positioning in 3GPP LTE","type":"article-journal"},"uris":["http://www.mendeley.com/documents/?uuid=13b2e8bf-27b6-4507-8c83-128390a1c9d5"]}],"mendeley":{"formattedCitation":"[9]","plainTextFormattedCitation":"[9]","previouslyFormattedCitation":"[9]"},"properties":{"noteIndex":0},"schema":"https://github.com/citation-style-language/schema/raw/master/csl-citation.json"}</w:instrText>
      </w:r>
      <w:r>
        <w:fldChar w:fldCharType="separate"/>
      </w:r>
      <w:r w:rsidR="00121FC8" w:rsidRPr="00121FC8">
        <w:rPr>
          <w:noProof/>
        </w:rPr>
        <w:t>[9]</w:t>
      </w:r>
      <w:r>
        <w:fldChar w:fldCharType="end"/>
      </w:r>
      <w:r>
        <w:t xml:space="preserve">. Other methods to improve </w:t>
      </w:r>
      <w:r w:rsidR="00EE0A0D">
        <w:t>the</w:t>
      </w:r>
      <w:r>
        <w:t xml:space="preserve"> positioning accuracy</w:t>
      </w:r>
      <w:r w:rsidR="00EE0A0D">
        <w:t xml:space="preserve"> of 5G </w:t>
      </w:r>
      <w:r>
        <w:t>include</w:t>
      </w:r>
      <w:r w:rsidR="00FE2FA4">
        <w:t>:</w:t>
      </w:r>
      <w:r>
        <w:t xml:space="preserve"> increas</w:t>
      </w:r>
      <w:r w:rsidR="00EE0A0D">
        <w:t>ing</w:t>
      </w:r>
      <w:r>
        <w:t xml:space="preserve"> </w:t>
      </w:r>
      <w:r w:rsidR="00EE0A0D">
        <w:t>the</w:t>
      </w:r>
      <w:r>
        <w:t xml:space="preserve"> LTE bandwidth </w:t>
      </w:r>
      <w:r>
        <w:fldChar w:fldCharType="begin" w:fldLock="1"/>
      </w:r>
      <w:r w:rsidR="00023CB5">
        <w:instrText>ADDIN CSL_CITATION {"citationItems":[{"id":"ITEM-1","itemData":{"DOI":"10.1109/MWC.2017.1600374","ISSN":"1536-1284","abstract":"5G technologies present a new paradigm to provide connectivity to vehicles, in support of high data-rate services, complementing existing inter-vehicle communication standards based on IEEE 802.11p. As we argue, the specific signal characteristics of 5G communication turn out to be highly conducive for vehicle positioning. Hence, 5G can work in synergy with existing on-vehicle positioning and mapping systems to provide redundancy for certain applications, in particular automated driving. This article provides an overview of the evolution of cellular positioning and discusses the key properties of 5G as they relate to vehicular positioning. Open research challenges are presented. requirements for VehiculAr Positioning With the increase of automated driving in various forms (highway assistance driving, automatic cruise control, self-parking, up to fully autonomous driving) comes a need for precise positioning information. Positioning of vehicles is achieved through a variety of technologies, as illustrated in Fig. 1, including global navigation satellite-based systems (GNSS), radar, mono and stereo cameras, and laser scanners (lidar), which are fused to give the vehicle an understanding of the environment and its location within this environment. The environment is encoded through a map, which is either stored offline or computed online. The process of learning the environment and building detailed maps using onboard sensors is known as mapping. Different positioning applications have different requirements, which are expressed in terms of accuracy, latency, reliability , and cost. On one hand, standard vehicular navigation applications require only a few meters of absolute positioning accuracy, second-level latency, and low reliability (frequent outages are tolerable), but must rely on low-cost sensors. On the other hand, the safety-critical application of autonomous driving will require centimeter-level absolute and relative positioning accuracy, laten-cies on the order of tens of milliseconds, and high reliability, but can rely on a more expensive suite of sensors. An overview of the accuracy requirements for several key applications is shown in Table 1. GNSS, which has been the workhorse for vehicular absolute positioning in military, professional , and personal navigation, leads to uncertainties on the order of a few meters. Complemented by dedicated base stations, real-time kinematic GNSS further improves the accuracy down to the centimeter level. H…","author":[{"dropping-particle":"","family":"Wymeersch","given":"Henk","non-dropping-particle":"","parse-names":false,"suffix":""},{"dropping-particle":"","family":"Seco-Granados","given":"Gonzalo","non-dropping-particle":"","parse-names":false,"suffix":""},{"dropping-particle":"","family":"Destino","given":"Giuseppe","non-dropping-particle":"","parse-names":false,"suffix":""},{"dropping-particle":"","family":"Dardari","given":"Davide","non-dropping-particle":"","parse-names":false,"suffix":""},{"dropping-particle":"","family":"Tufvesson","given":"Fredrik","non-dropping-particle":"","parse-names":false,"suffix":""}],"container-title":"IEEE Wireless Communications","id":"ITEM-1","issue":"6","issued":{"date-parts":[["2017"]]},"page":"80-86","title":"5G mmWave positioning for vehicular networks","type":"article-journal","volume":"24"},"uris":["http://www.mendeley.com/documents/?uuid=9f07bb09-9f1b-4d03-824e-83276f1d52a7"]}],"mendeley":{"formattedCitation":"[10]","plainTextFormattedCitation":"[10]","previouslyFormattedCitation":"[10]"},"properties":{"noteIndex":0},"schema":"https://github.com/citation-style-language/schema/raw/master/csl-citation.json"}</w:instrText>
      </w:r>
      <w:r>
        <w:fldChar w:fldCharType="separate"/>
      </w:r>
      <w:r w:rsidR="00121FC8" w:rsidRPr="00121FC8">
        <w:rPr>
          <w:noProof/>
        </w:rPr>
        <w:t>[10]</w:t>
      </w:r>
      <w:r>
        <w:fldChar w:fldCharType="end"/>
      </w:r>
      <w:r>
        <w:t>, use of optimized waveforms</w:t>
      </w:r>
      <w:r w:rsidR="00314B18">
        <w:t xml:space="preserve"> </w:t>
      </w:r>
      <w:r w:rsidR="00314B18">
        <w:fldChar w:fldCharType="begin" w:fldLock="1"/>
      </w:r>
      <w:r w:rsidR="00023CB5">
        <w:instrText>ADDIN CSL_CITATION {"citationItems":[{"id":"ITEM-1","itemData":{"ISBN":"9781509017492","author":[{"dropping-particle":"","family":"Dammann","given":"Armin","non-dropping-particle":"","parse-names":false,"suffix":""},{"dropping-particle":"","family":"Jost","given":"Thomas","non-dropping-particle":"","parse-names":false,"suffix":""},{"dropping-particle":"","family":"Raulefs","given":"Ronald","non-dropping-particle":"","parse-names":false,"suffix":""},{"dropping-particle":"","family":"Walter","given":"Michael","non-dropping-particle":"","parse-names":false,"suffix":""},{"dropping-particle":"","family":"Zhang","given":"Siwei","non-dropping-particle":"","parse-names":false,"suffix":""}],"container-title":"IEEE Workshop on Signal Processing Advances in Wireless Communications, (SPAWC)","id":"ITEM-1","issued":{"date-parts":[["2016"]]},"page":"1-5","title":"Optimizing waveforms for positioning in 5G","type":"paper-conference"},"uris":["http://www.mendeley.com/documents/?uuid=f4d49167-deed-4e6e-8b3a-a2da037e0f56"]},{"id":"ITEM-2","itemData":{"ISBN":"1479944823","author":[{"dropping-particle":"","family":"Schaich","given":"Frank","non-dropping-particle":"","parse-names":false,"suffix":""},{"dropping-particle":"","family":"Wild","given":"Thorsten","non-dropping-particle":"","parse-names":false,"suffix":""},{"dropping-particle":"","family":"Chen","given":"Yejian","non-dropping-particle":"","parse-names":false,"suffix":""}],"container-title":"IEEE 79th Vehicular Technology Conference (VTC Spring)","id":"ITEM-2","issued":{"date-parts":[["2014"]]},"page":"1-5","publisher":"IEEE","title":"Waveform contenders for 5G-suitability for short packet and low latency transmissions","type":"paper-conference"},"uris":["http://www.mendeley.com/documents/?uuid=3d9c746f-ca2e-4876-9073-bf4fe85f0dfd"]}],"mendeley":{"formattedCitation":"[11], [12]","plainTextFormattedCitation":"[11], [12]","previouslyFormattedCitation":"[11], [12]"},"properties":{"noteIndex":0},"schema":"https://github.com/citation-style-language/schema/raw/master/csl-citation.json"}</w:instrText>
      </w:r>
      <w:r w:rsidR="00314B18">
        <w:fldChar w:fldCharType="separate"/>
      </w:r>
      <w:r w:rsidR="00314B18" w:rsidRPr="00EE1B17">
        <w:rPr>
          <w:noProof/>
        </w:rPr>
        <w:t>[11], [12]</w:t>
      </w:r>
      <w:r w:rsidR="00314B18">
        <w:fldChar w:fldCharType="end"/>
      </w:r>
      <w:r w:rsidR="0035118D">
        <w:t xml:space="preserve"> </w:t>
      </w:r>
      <w:r>
        <w:t xml:space="preserve">and use of fingerprints of deployed antennas </w:t>
      </w:r>
      <w:r>
        <w:fldChar w:fldCharType="begin" w:fldLock="1"/>
      </w:r>
      <w:r w:rsidR="00023CB5">
        <w:instrText>ADDIN CSL_CITATION {"citationItems":[{"id":"ITEM-1","itemData":{"DOI":"10.1109/VTCFall.2015.7390953","ISBN":"9781479980918","abstract":"Location awareness in wireless networks may enable many applications such as emergency services, autonomous driving and geographic routing. Although there are many available positioning techniques, none of them is adapted to work with massive multiple-in-multiple-out (MIMO) systems, which represent a leading 5G technology candidate. In this paper, we discuss possible solutions for positioning of mobile stations using a vector of signals at the base station, equipped with many antennas distributed over deployment area. Our main proposal is to use fingerprinting techniques based on a vector of received signal strengths. This kind of methods are able to work in highly-cluttered multipath environments, and require just one base station, in contrast to standard range-based and angle-based techniques. We also provide a solution for fingerprinting-based positioning based on Gaussian process regression, and discuss main applications and challenges.","author":[{"dropping-particle":"","family":"Savic","given":"Vladimir","non-dropping-particle":"","parse-names":false,"suffix":""},{"dropping-particle":"","family":"Larsson","given":"Erik G.","non-dropping-particle":"","parse-names":false,"suffix":""}],"container-title":"IEEE 82nd Proceedings on Vehicular Technology Conference (VTC Fall)","id":"ITEM-1","issued":{"date-parts":[["2016"]]},"page":"1-5","publisher":"IEEE","title":"Fingerprinting-based positioning in distributed massive MIMO systems","type":"paper-conference"},"uris":["http://www.mendeley.com/documents/?uuid=8843c790-8a42-4a94-8c5a-b91802d6e14c"]}],"mendeley":{"formattedCitation":"[13]","plainTextFormattedCitation":"[13]","previouslyFormattedCitation":"[13]"},"properties":{"noteIndex":0},"schema":"https://github.com/citation-style-language/schema/raw/master/csl-citation.json"}</w:instrText>
      </w:r>
      <w:r>
        <w:fldChar w:fldCharType="separate"/>
      </w:r>
      <w:r w:rsidR="00121FC8" w:rsidRPr="00121FC8">
        <w:rPr>
          <w:noProof/>
        </w:rPr>
        <w:t>[13]</w:t>
      </w:r>
      <w:r>
        <w:fldChar w:fldCharType="end"/>
      </w:r>
      <w:r>
        <w:t xml:space="preserve">. However, it </w:t>
      </w:r>
      <w:r w:rsidR="00DD1E0C">
        <w:t xml:space="preserve">appears </w:t>
      </w:r>
      <w:r>
        <w:t>that</w:t>
      </w:r>
      <w:r w:rsidRPr="0016206D">
        <w:t xml:space="preserve"> </w:t>
      </w:r>
      <w:r>
        <w:t>some form of OTDoA is the most likely candidate to be imp</w:t>
      </w:r>
      <w:r w:rsidR="006A1E18">
        <w:t>lemented in 5G</w:t>
      </w:r>
      <w:r>
        <w:t xml:space="preserve"> </w:t>
      </w:r>
      <w:r>
        <w:fldChar w:fldCharType="begin" w:fldLock="1"/>
      </w:r>
      <w:r w:rsidR="00023CB5">
        <w:instrText>ADDIN CSL_CITATION {"citationItems":[{"id":"ITEM-1","itemData":{"URL":"https://portal.3gpp.org/desktopmodules/Specifications/SpecificationDetails.aspx?specificationId=2629","author":[{"dropping-particle":"","family":"37.857","given":"3GPP TR","non-dropping-particle":"","parse-names":false,"suffix":""}],"id":"ITEM-1","issued":{"date-parts":[["2016"]]},"title":"Study on indoor positioning enhancements for UTRA and LTE (Release 13)","type":"webpage"},"uris":["http://www.mendeley.com/documents/?uuid=8917f8e0-d592-4432-a972-36cd4d6906de"]}],"mendeley":{"formattedCitation":"[14]","plainTextFormattedCitation":"[14]","previouslyFormattedCitation":"[14]"},"properties":{"noteIndex":0},"schema":"https://github.com/citation-style-language/schema/raw/master/csl-citation.json"}</w:instrText>
      </w:r>
      <w:r>
        <w:fldChar w:fldCharType="separate"/>
      </w:r>
      <w:r w:rsidR="00121FC8" w:rsidRPr="00121FC8">
        <w:rPr>
          <w:noProof/>
        </w:rPr>
        <w:t>[14]</w:t>
      </w:r>
      <w:r>
        <w:fldChar w:fldCharType="end"/>
      </w:r>
      <w:r w:rsidR="00181B26">
        <w:t xml:space="preserve">, </w:t>
      </w:r>
      <w:r>
        <w:fldChar w:fldCharType="begin" w:fldLock="1"/>
      </w:r>
      <w:r w:rsidR="003119CE">
        <w:instrText>ADDIN CSL_CITATION {"citationItems":[{"id":"ITEM-1","itemData":{"DOI":"10.1109/MCOMSTD.2017.1601030ST","ISSN":"2471-2825","author":[{"dropping-particle":"","family":"Chaloupka","given":"Zdenek","non-dropping-particle":"","parse-names":false,"suffix":""}],"container-title":"IEEE Communications Standards Magazine","id":"ITEM-1","issue":"1","issued":{"date-parts":[["2017"]]},"page":"59-65","publisher":"IEEE","title":"Technology and standardization gaps for high accuracy positioning in 5g","type":"article-journal","volume":"1"},"uris":["http://www.mendeley.com/documents/?uuid=fdc9c262-5e93-411c-926e-a2f72eb681d3"]}],"mendeley":{"formattedCitation":"[15]","plainTextFormattedCitation":"[15]","previouslyFormattedCitation":"[15]"},"properties":{"noteIndex":0},"schema":"https://github.com/citation-style-language/schema/raw/master/csl-citation.json"}</w:instrText>
      </w:r>
      <w:r>
        <w:fldChar w:fldCharType="separate"/>
      </w:r>
      <w:r w:rsidR="00121FC8" w:rsidRPr="00121FC8">
        <w:rPr>
          <w:noProof/>
        </w:rPr>
        <w:t>[15]</w:t>
      </w:r>
      <w:r>
        <w:fldChar w:fldCharType="end"/>
      </w:r>
      <w:r>
        <w:t>.</w:t>
      </w:r>
    </w:p>
    <w:p w14:paraId="6D12848A" w14:textId="6CBF93B1" w:rsidR="00A61FF0" w:rsidRPr="00ED17A8" w:rsidRDefault="00A61FF0" w:rsidP="00A61FF0">
      <w:pPr>
        <w:pStyle w:val="Text"/>
        <w:ind w:firstLine="195"/>
        <w:rPr>
          <w:lang w:eastAsia="zh-CN"/>
        </w:rPr>
      </w:pPr>
      <w:r w:rsidRPr="00ED17A8">
        <w:rPr>
          <w:lang w:eastAsia="zh-CN"/>
        </w:rPr>
        <w:t>Regarding current standardization effort</w:t>
      </w:r>
      <w:r w:rsidR="00126D26">
        <w:rPr>
          <w:lang w:eastAsia="zh-CN"/>
        </w:rPr>
        <w:t>s</w:t>
      </w:r>
      <w:r w:rsidRPr="00ED17A8">
        <w:rPr>
          <w:lang w:eastAsia="zh-CN"/>
        </w:rPr>
        <w:t xml:space="preserve"> for 5G timing, no definitive</w:t>
      </w:r>
      <w:r w:rsidR="00126D26">
        <w:rPr>
          <w:lang w:eastAsia="zh-CN"/>
        </w:rPr>
        <w:t xml:space="preserve"> consensus has yet emerged</w:t>
      </w:r>
      <w:r w:rsidRPr="00ED17A8">
        <w:rPr>
          <w:lang w:eastAsia="zh-CN"/>
        </w:rPr>
        <w:t xml:space="preserve">. For example, </w:t>
      </w:r>
      <w:r w:rsidR="00126D26">
        <w:rPr>
          <w:lang w:eastAsia="zh-CN"/>
        </w:rPr>
        <w:t xml:space="preserve">reference </w:t>
      </w:r>
      <w:r w:rsidRPr="00ED17A8">
        <w:rPr>
          <w:lang w:eastAsia="zh-CN"/>
        </w:rPr>
        <w:fldChar w:fldCharType="begin" w:fldLock="1"/>
      </w:r>
      <w:r w:rsidRPr="00ED17A8">
        <w:rPr>
          <w:lang w:eastAsia="zh-CN"/>
        </w:rPr>
        <w:instrText>ADDIN CSL_CITATION {"citationItems":[{"id":"ITEM-1","itemData":{"DOI":"10.1109/MCOMSTD.2017.1600768ST","author":[{"dropping-particle":"","family":"Li","given":"Han","non-dropping-particle":"","parse-names":false,"suffix":""},{"dropping-particle":"","family":"Han","given":"Liuyan","non-dropping-particle":"","parse-names":false,"suffix":""},{"dropping-particle":"","family":"Duan","given":"Ran","non-dropping-particle":"","parse-names":false,"suffix":""},{"dropping-particle":"","family":"Garner","given":"Geoffrey M","non-dropping-particle":"","parse-names":false,"suffix":""}],"container-title":"IEEE Communications Standards Magazine","id":"ITEM-1","issue":"1","issued":{"date-parts":[["0"]]},"page":"52-58","publisher":"IEEE","title":"Analysis of the synchronization requirements of 5g and corresponding solutions","type":"article-journal","volume":"1"},"uris":["http://www.mendeley.com/documents/?uuid=281d538c-43e3-4551-9122-a0cc9ba9a4fa"]}],"mendeley":{"formattedCitation":"[16]","plainTextFormattedCitation":"[16]","previouslyFormattedCitation":"[16]"},"properties":{"noteIndex":0},"schema":"https://github.com/citation-style-language/schema/raw/master/csl-citation.json"}</w:instrText>
      </w:r>
      <w:r w:rsidRPr="00ED17A8">
        <w:rPr>
          <w:lang w:eastAsia="zh-CN"/>
        </w:rPr>
        <w:fldChar w:fldCharType="separate"/>
      </w:r>
      <w:r w:rsidRPr="00ED17A8">
        <w:rPr>
          <w:noProof/>
          <w:lang w:eastAsia="zh-CN"/>
        </w:rPr>
        <w:t>[16]</w:t>
      </w:r>
      <w:r w:rsidRPr="00ED17A8">
        <w:rPr>
          <w:lang w:eastAsia="zh-CN"/>
        </w:rPr>
        <w:fldChar w:fldCharType="end"/>
      </w:r>
      <w:r w:rsidRPr="00ED17A8">
        <w:rPr>
          <w:lang w:eastAsia="zh-CN"/>
        </w:rPr>
        <w:t xml:space="preserve"> suggests absolute time error</w:t>
      </w:r>
      <w:r w:rsidRPr="00ED17A8">
        <w:rPr>
          <w:rFonts w:hint="eastAsia"/>
          <w:lang w:eastAsia="zh-CN"/>
        </w:rPr>
        <w:t xml:space="preserve"> </w:t>
      </w:r>
      <w:r w:rsidRPr="00ED17A8">
        <w:rPr>
          <w:lang w:eastAsia="zh-CN"/>
        </w:rPr>
        <w:t xml:space="preserve">across the entire network to be within </w:t>
      </w:r>
      <m:oMath>
        <m:r>
          <m:rPr>
            <m:sty m:val="p"/>
          </m:rPr>
          <w:rPr>
            <w:rFonts w:ascii="Cambria Math" w:hAnsi="Cambria Math"/>
            <w:lang w:eastAsia="zh-CN"/>
          </w:rPr>
          <m:t>±130 ns</m:t>
        </m:r>
      </m:oMath>
      <w:r w:rsidRPr="00ED17A8">
        <w:rPr>
          <w:lang w:eastAsia="zh-CN"/>
        </w:rPr>
        <w:t xml:space="preserve"> with the following relative timing error tolerances: </w:t>
      </w:r>
      <m:oMath>
        <m:r>
          <m:rPr>
            <m:sty m:val="p"/>
          </m:rPr>
          <w:rPr>
            <w:rFonts w:ascii="Cambria Math" w:hAnsi="Cambria Math"/>
            <w:lang w:eastAsia="zh-CN"/>
          </w:rPr>
          <m:t>±20</m:t>
        </m:r>
      </m:oMath>
      <w:r w:rsidRPr="00ED17A8">
        <w:rPr>
          <w:rFonts w:hint="eastAsia"/>
          <w:lang w:eastAsia="zh-CN"/>
        </w:rPr>
        <w:t xml:space="preserve"> </w:t>
      </w:r>
      <w:r w:rsidRPr="00ED17A8">
        <w:rPr>
          <w:lang w:eastAsia="zh-CN"/>
        </w:rPr>
        <w:t xml:space="preserve">ns from the time server (grandmaster), </w:t>
      </w:r>
      <m:oMath>
        <m:r>
          <m:rPr>
            <m:sty m:val="p"/>
          </m:rPr>
          <w:rPr>
            <w:rFonts w:ascii="Cambria Math" w:hAnsi="Cambria Math"/>
            <w:lang w:eastAsia="zh-CN"/>
          </w:rPr>
          <m:t>±100</m:t>
        </m:r>
      </m:oMath>
      <w:r w:rsidRPr="00ED17A8">
        <w:rPr>
          <w:rFonts w:hint="eastAsia"/>
          <w:lang w:eastAsia="zh-CN"/>
        </w:rPr>
        <w:t xml:space="preserve"> </w:t>
      </w:r>
      <w:r w:rsidRPr="00ED17A8">
        <w:rPr>
          <w:lang w:eastAsia="zh-CN"/>
        </w:rPr>
        <w:t xml:space="preserve">ns from the time transportation (depending on the number of intermediate nodes), and </w:t>
      </w:r>
      <m:oMath>
        <m:r>
          <m:rPr>
            <m:sty m:val="p"/>
          </m:rPr>
          <w:rPr>
            <w:rFonts w:ascii="Cambria Math" w:hAnsi="Cambria Math"/>
            <w:lang w:eastAsia="zh-CN"/>
          </w:rPr>
          <m:t>±10</m:t>
        </m:r>
      </m:oMath>
      <w:r w:rsidRPr="00ED17A8">
        <w:rPr>
          <w:rFonts w:hint="eastAsia"/>
          <w:lang w:eastAsia="zh-CN"/>
        </w:rPr>
        <w:t xml:space="preserve"> </w:t>
      </w:r>
      <w:r w:rsidRPr="00ED17A8">
        <w:rPr>
          <w:lang w:eastAsia="zh-CN"/>
        </w:rPr>
        <w:t>ns for the base stations. For the OTDoA based positioning services, only the last number (</w:t>
      </w:r>
      <m:oMath>
        <m:r>
          <m:rPr>
            <m:sty m:val="p"/>
          </m:rPr>
          <w:rPr>
            <w:rFonts w:ascii="Cambria Math" w:hAnsi="Cambria Math"/>
            <w:lang w:eastAsia="zh-CN"/>
          </w:rPr>
          <m:t>±10</m:t>
        </m:r>
      </m:oMath>
      <w:r w:rsidRPr="00ED17A8">
        <w:rPr>
          <w:lang w:eastAsia="zh-CN"/>
        </w:rPr>
        <w:t xml:space="preserve">ns) is relevant, as the base stations/RRHs connected to the same </w:t>
      </w:r>
      <w:r w:rsidR="00126D26">
        <w:rPr>
          <w:lang w:eastAsia="zh-CN"/>
        </w:rPr>
        <w:t>Base-band Unit (</w:t>
      </w:r>
      <w:r w:rsidRPr="00ED17A8">
        <w:rPr>
          <w:lang w:eastAsia="zh-CN"/>
        </w:rPr>
        <w:t>BBU</w:t>
      </w:r>
      <w:r w:rsidR="00126D26">
        <w:rPr>
          <w:lang w:eastAsia="zh-CN"/>
        </w:rPr>
        <w:t>)</w:t>
      </w:r>
      <w:r w:rsidRPr="00ED17A8">
        <w:rPr>
          <w:lang w:eastAsia="zh-CN"/>
        </w:rPr>
        <w:t xml:space="preserve"> are fed with the same timing signal. We expect that stricter </w:t>
      </w:r>
      <w:r w:rsidR="00126D26">
        <w:rPr>
          <w:lang w:eastAsia="zh-CN"/>
        </w:rPr>
        <w:t xml:space="preserve">timing standards </w:t>
      </w:r>
      <w:r w:rsidRPr="00ED17A8">
        <w:rPr>
          <w:lang w:eastAsia="zh-CN"/>
        </w:rPr>
        <w:t xml:space="preserve">may be adopted in due course, as the above-mentioned standardization proposal gives (as we show later) relatively limited performance in terms of positioning accuracy. Thus, we refer to the standardization proposal in </w:t>
      </w:r>
      <w:r w:rsidRPr="00ED17A8">
        <w:rPr>
          <w:lang w:eastAsia="zh-CN"/>
        </w:rPr>
        <w:fldChar w:fldCharType="begin" w:fldLock="1"/>
      </w:r>
      <w:r w:rsidRPr="00ED17A8">
        <w:rPr>
          <w:lang w:eastAsia="zh-CN"/>
        </w:rPr>
        <w:instrText>ADDIN CSL_CITATION {"citationItems":[{"id":"ITEM-1","itemData":{"DOI":"10.1109/MCOMSTD.2017.1600768ST","author":[{"dropping-particle":"","family":"Li","given":"Han","non-dropping-particle":"","parse-names":false,"suffix":""},{"dropping-particle":"","family":"Han","given":"Liuyan","non-dropping-particle":"","parse-names":false,"suffix":""},{"dropping-particle":"","family":"Duan","given":"Ran","non-dropping-particle":"","parse-names":false,"suffix":""},{"dropping-particle":"","family":"Garner","given":"Geoffrey M","non-dropping-particle":"","parse-names":false,"suffix":""}],"container-title":"IEEE Communications Standards Magazine","id":"ITEM-1","issue":"1","issued":{"date-parts":[["0"]]},"page":"52-58","publisher":"IEEE","title":"Analysis of the synchronization requirements of 5g and corresponding solutions","type":"article-journal","volume":"1"},"uris":["http://www.mendeley.com/documents/?uuid=281d538c-43e3-4551-9122-a0cc9ba9a4fa"]}],"mendeley":{"formattedCitation":"[16]","plainTextFormattedCitation":"[16]","previouslyFormattedCitation":"[16]"},"properties":{"noteIndex":0},"schema":"https://github.com/citation-style-language/schema/raw/master/csl-citation.json"}</w:instrText>
      </w:r>
      <w:r w:rsidRPr="00ED17A8">
        <w:rPr>
          <w:lang w:eastAsia="zh-CN"/>
        </w:rPr>
        <w:fldChar w:fldCharType="separate"/>
      </w:r>
      <w:r w:rsidRPr="00ED17A8">
        <w:rPr>
          <w:noProof/>
          <w:lang w:eastAsia="zh-CN"/>
        </w:rPr>
        <w:t>[16]</w:t>
      </w:r>
      <w:r w:rsidRPr="00ED17A8">
        <w:rPr>
          <w:lang w:eastAsia="zh-CN"/>
        </w:rPr>
        <w:fldChar w:fldCharType="end"/>
      </w:r>
      <w:r w:rsidRPr="00ED17A8">
        <w:rPr>
          <w:lang w:eastAsia="zh-CN"/>
        </w:rPr>
        <w:t xml:space="preserve"> as ‘conservative’.</w:t>
      </w:r>
    </w:p>
    <w:p w14:paraId="7A73A39B" w14:textId="77777777" w:rsidR="00A61FF0" w:rsidRPr="00ED17A8" w:rsidRDefault="00A61FF0" w:rsidP="00A61FF0">
      <w:pPr>
        <w:pStyle w:val="Text"/>
        <w:ind w:firstLine="195"/>
        <w:rPr>
          <w:lang w:eastAsia="zh-CN"/>
        </w:rPr>
      </w:pPr>
      <w:r w:rsidRPr="00ED17A8">
        <w:rPr>
          <w:lang w:eastAsia="zh-CN"/>
        </w:rPr>
        <w:t xml:space="preserve">The time variations at the base stations/RRHs level come from: </w:t>
      </w:r>
    </w:p>
    <w:p w14:paraId="41586CB7" w14:textId="77777777" w:rsidR="00A61FF0" w:rsidRPr="00ED17A8" w:rsidRDefault="00A61FF0" w:rsidP="00A61FF0">
      <w:pPr>
        <w:pStyle w:val="Text"/>
        <w:ind w:left="284" w:hangingChars="142" w:hanging="284"/>
        <w:rPr>
          <w:lang w:eastAsia="zh-CN"/>
        </w:rPr>
      </w:pPr>
      <w:r w:rsidRPr="00ED17A8">
        <w:rPr>
          <w:lang w:eastAsia="zh-CN"/>
        </w:rPr>
        <w:t xml:space="preserve">(i) stability of the Local Oscillator (e.g., </w:t>
      </w:r>
      <m:oMath>
        <m:r>
          <m:rPr>
            <m:sty m:val="p"/>
          </m:rPr>
          <w:rPr>
            <w:rFonts w:ascii="Cambria Math" w:hAnsi="Cambria Math"/>
            <w:lang w:eastAsia="zh-CN"/>
          </w:rPr>
          <m:t>±5~±</m:t>
        </m:r>
        <m:r>
          <m:rPr>
            <m:sty m:val="p"/>
          </m:rPr>
          <w:rPr>
            <w:rFonts w:ascii="Cambria Math" w:hAnsi="Cambria Math" w:hint="eastAsia"/>
            <w:lang w:eastAsia="zh-CN"/>
          </w:rPr>
          <m:t>5</m:t>
        </m:r>
        <m:r>
          <m:rPr>
            <m:sty m:val="p"/>
          </m:rPr>
          <w:rPr>
            <w:rFonts w:ascii="Cambria Math" w:hAnsi="Cambria Math"/>
            <w:lang w:eastAsia="zh-CN"/>
          </w:rPr>
          <m:t>0</m:t>
        </m:r>
      </m:oMath>
      <w:r w:rsidRPr="00ED17A8">
        <w:rPr>
          <w:lang w:eastAsia="zh-CN"/>
        </w:rPr>
        <w:t xml:space="preserve"> ppb for Oven Controlled Crystal Oscillator, OCXO) </w:t>
      </w:r>
      <w:r w:rsidRPr="00ED17A8">
        <w:rPr>
          <w:lang w:eastAsia="zh-CN"/>
        </w:rPr>
        <w:fldChar w:fldCharType="begin" w:fldLock="1"/>
      </w:r>
      <w:r w:rsidRPr="00ED17A8">
        <w:rPr>
          <w:lang w:eastAsia="zh-CN"/>
        </w:rPr>
        <w:instrText>ADDIN CSL_CITATION {"citationItems":[{"id":"ITEM-1","itemData":{"URL":"https://www.sitime.com/sites/default/files/gated/Emerald-OCXO-Product-Brief.pdf","author":[{"dropping-particle":"","family":"SiTime","given":"","non-dropping-particle":"","parse-names":false,"suffix":""}],"id":"ITEM-1","issued":{"date-parts":[["2018"]]},"page":"1-2","title":"SiTime emerald OCXO product","type":"webpage"},"uris":["http://www.mendeley.com/documents/?uuid=53ca5ad7-51d7-4403-91e5-0eb9434818df"]}],"mendeley":{"formattedCitation":"[17]","plainTextFormattedCitation":"[17]","previouslyFormattedCitation":"[17]"},"properties":{"noteIndex":0},"schema":"https://github.com/citation-style-language/schema/raw/master/csl-citation.json"}</w:instrText>
      </w:r>
      <w:r w:rsidRPr="00ED17A8">
        <w:rPr>
          <w:lang w:eastAsia="zh-CN"/>
        </w:rPr>
        <w:fldChar w:fldCharType="separate"/>
      </w:r>
      <w:r w:rsidRPr="00ED17A8">
        <w:rPr>
          <w:noProof/>
          <w:lang w:eastAsia="zh-CN"/>
        </w:rPr>
        <w:t>[17]</w:t>
      </w:r>
      <w:r w:rsidRPr="00ED17A8">
        <w:rPr>
          <w:lang w:eastAsia="zh-CN"/>
        </w:rPr>
        <w:fldChar w:fldCharType="end"/>
      </w:r>
      <w:r w:rsidRPr="00ED17A8">
        <w:rPr>
          <w:lang w:eastAsia="zh-CN"/>
        </w:rPr>
        <w:t>.</w:t>
      </w:r>
    </w:p>
    <w:p w14:paraId="784F889C" w14:textId="77777777" w:rsidR="00A61FF0" w:rsidRPr="00ED17A8" w:rsidRDefault="00A61FF0" w:rsidP="00A61FF0">
      <w:pPr>
        <w:pStyle w:val="Text"/>
        <w:ind w:left="284" w:hangingChars="142" w:hanging="284"/>
        <w:rPr>
          <w:position w:val="-4"/>
          <w:lang w:eastAsia="zh-CN"/>
        </w:rPr>
      </w:pPr>
      <w:r w:rsidRPr="00ED17A8">
        <w:rPr>
          <w:lang w:eastAsia="zh-CN"/>
        </w:rPr>
        <w:t>(ii)</w:t>
      </w:r>
      <w:r w:rsidRPr="00ED17A8">
        <w:rPr>
          <w:position w:val="-4"/>
          <w:lang w:eastAsia="zh-CN"/>
        </w:rPr>
        <w:t xml:space="preserve"> power amplifiers (e.g., 20 dB gain change causes 6 ns propagation time difference) </w:t>
      </w:r>
      <w:r w:rsidRPr="00ED17A8">
        <w:rPr>
          <w:position w:val="-4"/>
          <w:lang w:eastAsia="zh-CN"/>
        </w:rPr>
        <w:fldChar w:fldCharType="begin" w:fldLock="1"/>
      </w:r>
      <w:r w:rsidRPr="00ED17A8">
        <w:rPr>
          <w:position w:val="-4"/>
          <w:lang w:eastAsia="zh-CN"/>
        </w:rPr>
        <w:instrText>ADDIN CSL_CITATION {"citationItems":[{"id":"ITEM-1","itemData":{"DOI":"10.1109/WCNC.2010.5506651","author":[{"dropping-particle":"","family":"Exel","given":"Reinhard","non-dropping-particle":"","parse-names":false,"suffix":""},{"dropping-particle":"","family":"Gaderer","given":"Georg","non-dropping-particle":"","parse-names":false,"suffix":""},{"dropping-particle":"","family":"Loschmidt","given":"Patrick","non-dropping-particle":"","parse-names":false,"suffix":""}],"container-title":"IEEE Wireless Communications and Networking Conference","id":"ITEM-1","issued":{"date-parts":[["2010"]]},"page":"1-6","title":"Localisation of wireless LAN nodes using accurate TDoA measurements","type":"paper-conference"},"uris":["http://www.mendeley.com/documents/?uuid=2f19f95b-cc6e-4db5-903e-5ffbd52dc5fe"]}],"mendeley":{"formattedCitation":"[18]","plainTextFormattedCitation":"[18]","previouslyFormattedCitation":"[18]"},"properties":{"noteIndex":0},"schema":"https://github.com/citation-style-language/schema/raw/master/csl-citation.json"}</w:instrText>
      </w:r>
      <w:r w:rsidRPr="00ED17A8">
        <w:rPr>
          <w:position w:val="-4"/>
          <w:lang w:eastAsia="zh-CN"/>
        </w:rPr>
        <w:fldChar w:fldCharType="separate"/>
      </w:r>
      <w:r w:rsidRPr="00ED17A8">
        <w:rPr>
          <w:noProof/>
          <w:position w:val="-4"/>
          <w:lang w:eastAsia="zh-CN"/>
        </w:rPr>
        <w:t>[18]</w:t>
      </w:r>
      <w:r w:rsidRPr="00ED17A8">
        <w:rPr>
          <w:position w:val="-4"/>
          <w:lang w:eastAsia="zh-CN"/>
        </w:rPr>
        <w:fldChar w:fldCharType="end"/>
      </w:r>
      <w:r w:rsidRPr="00ED17A8">
        <w:rPr>
          <w:position w:val="-4"/>
          <w:lang w:eastAsia="zh-CN"/>
        </w:rPr>
        <w:t>.</w:t>
      </w:r>
    </w:p>
    <w:p w14:paraId="1E38CA9A" w14:textId="45D9AB02" w:rsidR="00A61FF0" w:rsidRPr="00ED17A8" w:rsidRDefault="00A61FF0" w:rsidP="00A61FF0">
      <w:pPr>
        <w:pStyle w:val="Text"/>
        <w:ind w:left="284" w:hangingChars="142" w:hanging="284"/>
        <w:rPr>
          <w:position w:val="-4"/>
          <w:lang w:eastAsia="zh-CN"/>
        </w:rPr>
      </w:pPr>
      <w:r w:rsidRPr="00ED17A8">
        <w:rPr>
          <w:lang w:eastAsia="zh-CN"/>
        </w:rPr>
        <w:t>(iii)</w:t>
      </w:r>
      <w:r w:rsidRPr="00ED17A8">
        <w:rPr>
          <w:position w:val="-4"/>
          <w:lang w:eastAsia="zh-CN"/>
        </w:rPr>
        <w:t xml:space="preserve"> signal processing element (e.g., 19 ns delay variation from FPGA’s IP core </w:t>
      </w:r>
      <w:r w:rsidRPr="00ED17A8">
        <w:rPr>
          <w:lang w:eastAsia="zh-CN"/>
        </w:rPr>
        <w:fldChar w:fldCharType="begin" w:fldLock="1"/>
      </w:r>
      <w:r w:rsidR="007462D2" w:rsidRPr="00ED17A8">
        <w:rPr>
          <w:lang w:eastAsia="zh-CN"/>
        </w:rPr>
        <w:instrText>ADDIN CSL_CITATION {"citationItems":[{"id":"ITEM-1","itemData":{"ISBN":"1538648628","author":[{"dropping-particle":"","family":"Zou","given":"Jim","non-dropping-particle":"","parse-names":false,"suffix":""},{"dropping-particle":"","family":"Elbers","given":"Jörg-Peter","non-dropping-particle":"","parse-names":false,"suffix":""},{"dropping-particle":"","family":"Veisllari","given":"Raimena","non-dropping-particle":"","parse-names":false,"suffix":""},{"dropping-particle":"","family":"Braute","given":"Jan Petter","non-dropping-particle":"","parse-names":false,"suffix":""},{"dropping-particle":"","family":"Fontaine","given":"Mickaël","non-dropping-particle":"","parse-names":false,"suffix":""},{"dropping-particle":"","family":"Bjørnstad","given":"Steinar","non-dropping-particle":"","parse-names":false,"suffix":""},{"dropping-particle":"","family":"Ritoša","given":"Patrik","non-dropping-particle":"","parse-names":false,"suffix":""}],"container-title":"European Conference on Optical Communication (ECOC)","id":"ITEM-1","issued":{"date-parts":[["2018"]]},"page":"1-3","publisher":"IEEE","title":"Field-Trial evaluation of Low-Latency and Timing-Accurate 100G ethernet aggregator for converged mobile X-haul","type":"paper-conference"},"uris":["http://www.mendeley.com/documents/?uuid=f2c8d8fa-c6c3-4c36-8f2e-1d8534c5facc"]}],"mendeley":{"formattedCitation":"[19]","plainTextFormattedCitation":"[19]","previouslyFormattedCitation":"[21]"},"properties":{"noteIndex":0},"schema":"https://github.com/citation-style-language/schema/raw/master/csl-citation.json"}</w:instrText>
      </w:r>
      <w:r w:rsidRPr="00ED17A8">
        <w:rPr>
          <w:lang w:eastAsia="zh-CN"/>
        </w:rPr>
        <w:fldChar w:fldCharType="separate"/>
      </w:r>
      <w:r w:rsidR="007462D2" w:rsidRPr="00ED17A8">
        <w:rPr>
          <w:noProof/>
          <w:lang w:eastAsia="zh-CN"/>
        </w:rPr>
        <w:t>[19]</w:t>
      </w:r>
      <w:r w:rsidRPr="00ED17A8">
        <w:rPr>
          <w:lang w:eastAsia="zh-CN"/>
        </w:rPr>
        <w:fldChar w:fldCharType="end"/>
      </w:r>
      <w:r w:rsidRPr="00ED17A8">
        <w:rPr>
          <w:position w:val="-4"/>
          <w:lang w:eastAsia="zh-CN"/>
        </w:rPr>
        <w:t>).</w:t>
      </w:r>
    </w:p>
    <w:p w14:paraId="03C1283A" w14:textId="59516676" w:rsidR="00A61FF0" w:rsidRPr="00ED17A8" w:rsidRDefault="00A61FF0" w:rsidP="00A61FF0">
      <w:pPr>
        <w:pStyle w:val="Text"/>
        <w:ind w:left="284" w:hangingChars="142" w:hanging="284"/>
        <w:rPr>
          <w:position w:val="-4"/>
          <w:lang w:eastAsia="zh-CN"/>
        </w:rPr>
      </w:pPr>
      <w:r w:rsidRPr="00ED17A8">
        <w:rPr>
          <w:lang w:eastAsia="zh-CN"/>
        </w:rPr>
        <w:t>(iv)</w:t>
      </w:r>
      <w:r w:rsidRPr="00ED17A8">
        <w:rPr>
          <w:position w:val="-4"/>
          <w:lang w:eastAsia="zh-CN"/>
        </w:rPr>
        <w:t xml:space="preserve"> transmission medium (temperature stability of the fiber and coaxial cable, 8 </w:t>
      </w:r>
      <w:r w:rsidRPr="00ED17A8">
        <w:rPr>
          <w:rFonts w:hint="eastAsia"/>
          <w:position w:val="-4"/>
          <w:lang w:eastAsia="zh-CN"/>
        </w:rPr>
        <w:t>pp</w:t>
      </w:r>
      <w:r w:rsidRPr="00ED17A8">
        <w:rPr>
          <w:position w:val="-4"/>
          <w:lang w:eastAsia="zh-CN"/>
        </w:rPr>
        <w:t xml:space="preserve">m/K and 100 ppm/K respectively) </w:t>
      </w:r>
      <w:r w:rsidRPr="00ED17A8">
        <w:rPr>
          <w:position w:val="-4"/>
          <w:lang w:eastAsia="zh-CN"/>
        </w:rPr>
        <w:fldChar w:fldCharType="begin" w:fldLock="1"/>
      </w:r>
      <w:r w:rsidR="007462D2" w:rsidRPr="00ED17A8">
        <w:rPr>
          <w:position w:val="-4"/>
          <w:lang w:eastAsia="zh-CN"/>
        </w:rPr>
        <w:instrText>ADDIN CSL_CITATION {"citationItems":[{"id":"ITEM-1","itemData":{"ISBN":"1-55752-783-0","ISSN":"1094-4087","PMID":"19498684","abstract":"Because in an air-core photonic-bandgap fiber the fundamental mode travels mostly in air, as opposed to silica in a conventional fiber, the phase of this mode is expected to have a much lower dependence on temperature than in a conventional fiber. We confirm with interferometric measurements in air-core fibers from two manufacturers that their thermal phase sensitivity is indeed ~3 to ~6 times smaller than in an SMF28 fiber, in agreement with an advanced theoretical model. With straightforward fiber design changes (thinner jacket and thicker outer cladding), this sensitivity could be further reduced down to ~11 times that of a standard fiber. This feature is anticipated to have important benefits in fiber optic systems and sensors, especially in the fiber optic gyroscope where it translates into a lower Shupe effect and thus a greater long-term stability.","author":[{"dropping-particle":"","family":"Dangui","given":"Vinayak","non-dropping-particle":"","parse-names":false,"suffix":""},{"dropping-particle":"","family":"Kim","given":"Hyang Kyun","non-dropping-particle":"","parse-names":false,"suffix":""},{"dropping-particle":"","family":"Digonnet","given":"Michel J. F.","non-dropping-particle":"","parse-names":false,"suffix":""},{"dropping-particle":"","family":"Kino","given":"Gordon S.","non-dropping-particle":"","parse-names":false,"suffix":""}],"container-title":"Optics Express","id":"ITEM-1","issue":"18","issued":{"date-parts":[["2005"]]},"page":"6669","title":"Phase sensitivity to temperature of the fundamental mode in air-guiding photonic-bandgap fibers","type":"article-journal","volume":"13"},"uris":["http://www.mendeley.com/documents/?uuid=fd7b47ad-065d-4911-8d6f-16bbb5b4f1bc"]}],"mendeley":{"formattedCitation":"[20]","plainTextFormattedCitation":"[20]","previouslyFormattedCitation":"[19]"},"properties":{"noteIndex":0},"schema":"https://github.com/citation-style-language/schema/raw/master/csl-citation.json"}</w:instrText>
      </w:r>
      <w:r w:rsidRPr="00ED17A8">
        <w:rPr>
          <w:position w:val="-4"/>
          <w:lang w:eastAsia="zh-CN"/>
        </w:rPr>
        <w:fldChar w:fldCharType="separate"/>
      </w:r>
      <w:r w:rsidR="007462D2" w:rsidRPr="00ED17A8">
        <w:rPr>
          <w:noProof/>
          <w:position w:val="-4"/>
          <w:lang w:eastAsia="zh-CN"/>
        </w:rPr>
        <w:t>[20]</w:t>
      </w:r>
      <w:r w:rsidRPr="00ED17A8">
        <w:rPr>
          <w:position w:val="-4"/>
          <w:lang w:eastAsia="zh-CN"/>
        </w:rPr>
        <w:fldChar w:fldCharType="end"/>
      </w:r>
      <w:r w:rsidRPr="00ED17A8">
        <w:rPr>
          <w:position w:val="-4"/>
          <w:lang w:eastAsia="zh-CN"/>
        </w:rPr>
        <w:t xml:space="preserve"> </w:t>
      </w:r>
      <w:r w:rsidRPr="00ED17A8">
        <w:rPr>
          <w:position w:val="-4"/>
          <w:lang w:eastAsia="zh-CN"/>
        </w:rPr>
        <w:fldChar w:fldCharType="begin" w:fldLock="1"/>
      </w:r>
      <w:r w:rsidR="007462D2" w:rsidRPr="00ED17A8">
        <w:rPr>
          <w:position w:val="-4"/>
          <w:lang w:eastAsia="zh-CN"/>
        </w:rPr>
        <w:instrText>ADDIN CSL_CITATION {"citationItems":[{"id":"ITEM-1","itemData":{"author":[{"dropping-particle":"","family":"Czuba","given":"Krzysztof","non-dropping-particle":"","parse-names":false,"suffix":""},{"dropping-particle":"","family":"Sikora","given":"Dominik","non-dropping-particle":"","parse-names":false,"suffix":""}],"container-title":"Acta Physica Polonica A","id":"ITEM-1","issue":"4","issued":{"date-parts":[["2011"]]},"page":"553-557","title":"Temperature stability of coaxial cables","type":"article-journal","volume":"119"},"uris":["http://www.mendeley.com/documents/?uuid=73f58d11-e6fc-440d-8cd2-c981f70de378"]}],"mendeley":{"formattedCitation":"[21]","plainTextFormattedCitation":"[21]","previouslyFormattedCitation":"[20]"},"properties":{"noteIndex":0},"schema":"https://github.com/citation-style-language/schema/raw/master/csl-citation.json"}</w:instrText>
      </w:r>
      <w:r w:rsidRPr="00ED17A8">
        <w:rPr>
          <w:position w:val="-4"/>
          <w:lang w:eastAsia="zh-CN"/>
        </w:rPr>
        <w:fldChar w:fldCharType="separate"/>
      </w:r>
      <w:r w:rsidR="007462D2" w:rsidRPr="00ED17A8">
        <w:rPr>
          <w:noProof/>
          <w:position w:val="-4"/>
          <w:lang w:eastAsia="zh-CN"/>
        </w:rPr>
        <w:t>[21]</w:t>
      </w:r>
      <w:r w:rsidRPr="00ED17A8">
        <w:rPr>
          <w:position w:val="-4"/>
          <w:lang w:eastAsia="zh-CN"/>
        </w:rPr>
        <w:fldChar w:fldCharType="end"/>
      </w:r>
      <w:r w:rsidRPr="00ED17A8">
        <w:rPr>
          <w:position w:val="-4"/>
          <w:lang w:eastAsia="zh-CN"/>
        </w:rPr>
        <w:t>. Although fiber is less sensitive, its length is significantly higher than for the electric connections.</w:t>
      </w:r>
    </w:p>
    <w:p w14:paraId="2430E7FA" w14:textId="77777777" w:rsidR="00A61FF0" w:rsidRPr="00ED17A8" w:rsidRDefault="00A61FF0" w:rsidP="00A61FF0">
      <w:pPr>
        <w:pStyle w:val="Text"/>
        <w:ind w:left="284" w:hangingChars="142" w:hanging="284"/>
        <w:rPr>
          <w:position w:val="-4"/>
          <w:lang w:eastAsia="zh-CN"/>
        </w:rPr>
      </w:pPr>
    </w:p>
    <w:p w14:paraId="76B003FB" w14:textId="53CA5133" w:rsidR="00A61FF0" w:rsidRPr="00ED17A8" w:rsidRDefault="00A61FF0" w:rsidP="00086A03">
      <w:pPr>
        <w:pStyle w:val="PARA"/>
        <w:ind w:firstLineChars="100" w:firstLine="198"/>
      </w:pPr>
      <w:r w:rsidRPr="00ED17A8">
        <w:rPr>
          <w:lang w:eastAsia="zh-CN"/>
        </w:rPr>
        <w:t xml:space="preserve">These data suggest that the timing precision using current technologies will be in the tens of nanoseconds range, requiring improvements in all four above-mentioned parts of the system to reach the conservative </w:t>
      </w:r>
      <m:oMath>
        <m:r>
          <m:rPr>
            <m:sty m:val="p"/>
          </m:rPr>
          <w:rPr>
            <w:rFonts w:ascii="Cambria Math" w:hAnsi="Cambria Math"/>
            <w:lang w:eastAsia="zh-CN"/>
          </w:rPr>
          <m:t>±10</m:t>
        </m:r>
      </m:oMath>
      <w:r w:rsidRPr="00ED17A8">
        <w:rPr>
          <w:rFonts w:hint="eastAsia"/>
          <w:lang w:eastAsia="zh-CN"/>
        </w:rPr>
        <w:t xml:space="preserve"> </w:t>
      </w:r>
      <w:r w:rsidRPr="00ED17A8">
        <w:rPr>
          <w:lang w:eastAsia="zh-CN"/>
        </w:rPr>
        <w:t xml:space="preserve">ns target. </w:t>
      </w:r>
      <w:r w:rsidR="00126D26">
        <w:rPr>
          <w:lang w:eastAsia="zh-CN"/>
        </w:rPr>
        <w:t>F</w:t>
      </w:r>
      <w:r w:rsidRPr="00ED17A8">
        <w:rPr>
          <w:lang w:eastAsia="zh-CN"/>
        </w:rPr>
        <w:t>urther improvements</w:t>
      </w:r>
      <w:r w:rsidR="00126D26">
        <w:rPr>
          <w:lang w:eastAsia="zh-CN"/>
        </w:rPr>
        <w:t xml:space="preserve"> still</w:t>
      </w:r>
      <w:r w:rsidRPr="00ED17A8">
        <w:rPr>
          <w:lang w:eastAsia="zh-CN"/>
        </w:rPr>
        <w:t xml:space="preserve"> will be needed if a stricter</w:t>
      </w:r>
      <w:r w:rsidR="00126D26">
        <w:rPr>
          <w:lang w:eastAsia="zh-CN"/>
        </w:rPr>
        <w:t xml:space="preserve"> standard</w:t>
      </w:r>
      <w:r w:rsidRPr="00ED17A8">
        <w:rPr>
          <w:lang w:eastAsia="zh-CN"/>
        </w:rPr>
        <w:t xml:space="preserve"> (e.g., sub-nanosecond timing target) is to be met. We expect that each of the four timing error contributors mentioned above will need to be within </w:t>
      </w:r>
      <m:oMath>
        <m:r>
          <m:rPr>
            <m:sty m:val="p"/>
          </m:rPr>
          <w:rPr>
            <w:rFonts w:ascii="Cambria Math" w:hAnsi="Cambria Math"/>
            <w:lang w:eastAsia="zh-CN"/>
          </w:rPr>
          <m:t>±2</m:t>
        </m:r>
      </m:oMath>
      <w:r w:rsidRPr="00ED17A8">
        <w:rPr>
          <w:lang w:eastAsia="zh-CN"/>
        </w:rPr>
        <w:t xml:space="preserve"> ns (conservative standard) and </w:t>
      </w:r>
      <m:oMath>
        <m:r>
          <m:rPr>
            <m:sty m:val="p"/>
          </m:rPr>
          <w:rPr>
            <w:rFonts w:ascii="Cambria Math" w:hAnsi="Cambria Math"/>
            <w:lang w:eastAsia="zh-CN"/>
          </w:rPr>
          <m:t>±500</m:t>
        </m:r>
      </m:oMath>
      <w:r w:rsidRPr="00ED17A8">
        <w:rPr>
          <w:lang w:eastAsia="zh-CN"/>
        </w:rPr>
        <w:t xml:space="preserve"> ps or better (if a stricter standard is to be adopted), respectively.</w:t>
      </w:r>
    </w:p>
    <w:p w14:paraId="302F24C0" w14:textId="0C7137BF" w:rsidR="00F72A42" w:rsidRDefault="006474A7" w:rsidP="00F72A42">
      <w:pPr>
        <w:pStyle w:val="Text"/>
        <w:ind w:firstLineChars="100" w:firstLine="200"/>
        <w:rPr>
          <w:lang w:eastAsia="zh-CN"/>
        </w:rPr>
      </w:pPr>
      <w:r w:rsidRPr="00ED17A8">
        <w:rPr>
          <w:lang w:eastAsia="zh-CN"/>
        </w:rPr>
        <w:t xml:space="preserve">In this paper, </w:t>
      </w:r>
      <w:r w:rsidR="00126D26">
        <w:rPr>
          <w:lang w:eastAsia="zh-CN"/>
        </w:rPr>
        <w:t>our discussion focuses on</w:t>
      </w:r>
      <w:r w:rsidRPr="00ED17A8">
        <w:rPr>
          <w:lang w:eastAsia="zh-CN"/>
        </w:rPr>
        <w:t>the aspects of the transmission medium (iv)</w:t>
      </w:r>
      <w:r w:rsidR="0017683A" w:rsidRPr="00ED17A8">
        <w:rPr>
          <w:lang w:eastAsia="zh-CN"/>
        </w:rPr>
        <w:t>, i.e.</w:t>
      </w:r>
      <w:r w:rsidR="00011981" w:rsidRPr="00ED17A8">
        <w:rPr>
          <w:lang w:eastAsia="zh-CN"/>
        </w:rPr>
        <w:t xml:space="preserve"> </w:t>
      </w:r>
      <w:r w:rsidR="008B577A" w:rsidRPr="00ED17A8">
        <w:rPr>
          <w:lang w:eastAsia="zh-CN"/>
        </w:rPr>
        <w:t xml:space="preserve">time variations </w:t>
      </w:r>
      <w:r w:rsidRPr="00ED17A8">
        <w:rPr>
          <w:lang w:eastAsia="zh-CN"/>
        </w:rPr>
        <w:t xml:space="preserve">due to </w:t>
      </w:r>
      <w:r w:rsidR="008B577A" w:rsidRPr="00ED17A8">
        <w:rPr>
          <w:lang w:eastAsia="zh-CN"/>
        </w:rPr>
        <w:t xml:space="preserve">optical fibers </w:t>
      </w:r>
      <w:r w:rsidR="008B577A" w:rsidRPr="00ED17A8">
        <w:rPr>
          <w:rFonts w:hint="eastAsia"/>
          <w:lang w:eastAsia="zh-CN"/>
        </w:rPr>
        <w:t>that</w:t>
      </w:r>
      <w:r w:rsidR="008B577A" w:rsidRPr="00ED17A8">
        <w:rPr>
          <w:lang w:eastAsia="zh-CN"/>
        </w:rPr>
        <w:t xml:space="preserve"> connect the RRHs with </w:t>
      </w:r>
      <w:r w:rsidR="008B577A">
        <w:rPr>
          <w:lang w:eastAsia="zh-CN"/>
        </w:rPr>
        <w:t>a Base-Band Unit (BBU)</w:t>
      </w:r>
      <w:r>
        <w:rPr>
          <w:lang w:eastAsia="zh-CN"/>
        </w:rPr>
        <w:t>, which</w:t>
      </w:r>
      <w:r w:rsidR="008B577A">
        <w:rPr>
          <w:lang w:eastAsia="zh-CN"/>
        </w:rPr>
        <w:t xml:space="preserve"> form the so called front</w:t>
      </w:r>
      <w:r w:rsidR="00BF2B59">
        <w:rPr>
          <w:lang w:eastAsia="zh-CN"/>
        </w:rPr>
        <w:t xml:space="preserve">-haul network </w:t>
      </w:r>
      <w:r w:rsidR="00BF2B59">
        <w:rPr>
          <w:lang w:eastAsia="zh-CN"/>
        </w:rPr>
        <w:fldChar w:fldCharType="begin" w:fldLock="1"/>
      </w:r>
      <w:r w:rsidR="007462D2">
        <w:rPr>
          <w:lang w:eastAsia="zh-CN"/>
        </w:rPr>
        <w:instrText>ADDIN CSL_CITATION {"citationItems":[{"id":"ITEM-1","itemData":{"author":[{"dropping-particle":"","family":"Rowell","given":"Corbett","non-dropping-particle":"","parse-names":false,"suffix":""},{"dropping-particle":"","family":"Han","given":"Shuangfeng","non-dropping-particle":"","parse-names":false,"suffix":""},{"dropping-particle":"","family":"Xu","given":"Zhikun","non-dropping-particle":"","parse-names":false,"suffix":""},{"dropping-particle":"","family":"Li","given":"Gang","non-dropping-particle":"","parse-names":false,"suffix":""},{"dropping-particle":"","family":"Pan","given":"Zhengang","non-dropping-particle":"","parse-names":false,"suffix":""}],"container-title":"IEEE Communications Magazine","id":"ITEM-1","issue":"2","issued":{"date-parts":[["2014"]]},"page":"66-73","publisher":"IEEE","title":"Toward green and soft : A 5G perspective","type":"article-journal","volume":"52"},"uris":["http://www.mendeley.com/documents/?uuid=ddc1c455-bbbe-42a7-8201-72e4b904fe37"]}],"mendeley":{"formattedCitation":"[22]","plainTextFormattedCitation":"[22]","previouslyFormattedCitation":"[23]"},"properties":{"noteIndex":0},"schema":"https://github.com/citation-style-language/schema/raw/master/csl-citation.json"}</w:instrText>
      </w:r>
      <w:r w:rsidR="00BF2B59">
        <w:rPr>
          <w:lang w:eastAsia="zh-CN"/>
        </w:rPr>
        <w:fldChar w:fldCharType="separate"/>
      </w:r>
      <w:r w:rsidR="007462D2" w:rsidRPr="007462D2">
        <w:rPr>
          <w:noProof/>
          <w:lang w:eastAsia="zh-CN"/>
        </w:rPr>
        <w:t>[22]</w:t>
      </w:r>
      <w:r w:rsidR="00BF2B59">
        <w:rPr>
          <w:lang w:eastAsia="zh-CN"/>
        </w:rPr>
        <w:fldChar w:fldCharType="end"/>
      </w:r>
      <w:r w:rsidR="00BF2B59">
        <w:rPr>
          <w:lang w:eastAsia="zh-CN"/>
        </w:rPr>
        <w:t>, Figure 1.</w:t>
      </w:r>
      <w:r w:rsidR="0017683A">
        <w:rPr>
          <w:lang w:eastAsia="zh-CN"/>
        </w:rPr>
        <w:t xml:space="preserve"> </w:t>
      </w:r>
      <w:r w:rsidR="00BF2B59">
        <w:rPr>
          <w:lang w:eastAsia="zh-CN"/>
        </w:rPr>
        <w:t xml:space="preserve"> In 5G, there will be a large number of RRHs, so </w:t>
      </w:r>
      <w:r w:rsidR="00126D26">
        <w:rPr>
          <w:lang w:eastAsia="zh-CN"/>
        </w:rPr>
        <w:t xml:space="preserve">their architecture </w:t>
      </w:r>
      <w:r w:rsidR="00BF2B59">
        <w:rPr>
          <w:lang w:eastAsia="zh-CN"/>
        </w:rPr>
        <w:t xml:space="preserve">will need to be very simple (to minimize cost), ideally receiving and transmitting signal without any additional hardware or electrical signal processing. This implies </w:t>
      </w:r>
      <w:r w:rsidR="00BF2B59" w:rsidRPr="00ED17A8">
        <w:rPr>
          <w:lang w:eastAsia="zh-CN"/>
        </w:rPr>
        <w:t>analog</w:t>
      </w:r>
      <w:r w:rsidR="00BF2B59">
        <w:rPr>
          <w:lang w:eastAsia="zh-CN"/>
        </w:rPr>
        <w:t xml:space="preserve"> communications between the RRHs and the </w:t>
      </w:r>
      <w:r w:rsidR="00BF2B59">
        <w:rPr>
          <w:lang w:eastAsia="zh-CN"/>
        </w:rPr>
        <w:t xml:space="preserve">BBU using radio-over-fiber (RoF) and no use of </w:t>
      </w:r>
      <w:r w:rsidR="00BF2B59" w:rsidRPr="00B4106C">
        <w:rPr>
          <w:lang w:eastAsia="zh-CN"/>
        </w:rPr>
        <w:t xml:space="preserve">GPS or IEEE Precision </w:t>
      </w:r>
    </w:p>
    <w:p w14:paraId="70F4A591" w14:textId="77777777" w:rsidR="00F72A42" w:rsidRDefault="00F72A42" w:rsidP="008C24F3">
      <w:pPr>
        <w:pStyle w:val="Text"/>
        <w:ind w:firstLineChars="100" w:firstLine="200"/>
        <w:jc w:val="center"/>
      </w:pPr>
      <w:r w:rsidRPr="000D5033">
        <w:rPr>
          <w:noProof/>
          <w:lang w:val="en-GB" w:eastAsia="en-GB"/>
        </w:rPr>
        <w:drawing>
          <wp:inline distT="0" distB="0" distL="0" distR="0" wp14:anchorId="0F2BA456" wp14:editId="4555A2F4">
            <wp:extent cx="2384115" cy="1400908"/>
            <wp:effectExtent l="0" t="0" r="0" b="0"/>
            <wp:docPr id="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1733" cy="1411261"/>
                    </a:xfrm>
                    <a:prstGeom prst="rect">
                      <a:avLst/>
                    </a:prstGeom>
                    <a:noFill/>
                    <a:ln>
                      <a:noFill/>
                    </a:ln>
                  </pic:spPr>
                </pic:pic>
              </a:graphicData>
            </a:graphic>
          </wp:inline>
        </w:drawing>
      </w:r>
    </w:p>
    <w:p w14:paraId="7480AB33" w14:textId="77777777" w:rsidR="00F72A42" w:rsidRDefault="00F72A42" w:rsidP="00F72A42">
      <w:pPr>
        <w:pStyle w:val="FigCaption"/>
        <w:jc w:val="both"/>
      </w:pPr>
      <w:r w:rsidRPr="00B06847">
        <w:rPr>
          <w:rStyle w:val="CaptionColor"/>
        </w:rPr>
        <w:t>FIGURE</w:t>
      </w:r>
      <w:r w:rsidRPr="00B7110A">
        <w:rPr>
          <w:rStyle w:val="CaptionColor"/>
        </w:rPr>
        <w:t xml:space="preserve"> 1.</w:t>
      </w:r>
      <w:r>
        <w:rPr>
          <w:rFonts w:ascii="MS Gothic" w:eastAsia="MS Gothic" w:hAnsi="MS Gothic" w:cs="MS Gothic" w:hint="eastAsia"/>
        </w:rPr>
        <w:t> </w:t>
      </w:r>
      <w:r w:rsidRPr="00486E60">
        <w:t xml:space="preserve"> </w:t>
      </w:r>
      <w:r w:rsidRPr="00436775">
        <w:t>Configuration of front-haul network.</w:t>
      </w:r>
      <w:r>
        <w:t xml:space="preserve"> UE: User Equipment, </w:t>
      </w:r>
      <w:r w:rsidRPr="00436775">
        <w:t>BBU: Base-Band Unit,</w:t>
      </w:r>
      <w:r w:rsidRPr="00BF50C5">
        <w:rPr>
          <w:rFonts w:cs="Helvetica"/>
        </w:rPr>
        <w:t xml:space="preserve"> </w:t>
      </w:r>
      <m:oMath>
        <m:sSub>
          <m:sSubPr>
            <m:ctrlPr>
              <w:rPr>
                <w:rFonts w:ascii="Cambria Math" w:hAnsi="Cambria Math" w:cs="Helvetica"/>
              </w:rPr>
            </m:ctrlPr>
          </m:sSubPr>
          <m:e>
            <m:r>
              <m:rPr>
                <m:sty m:val="b"/>
              </m:rPr>
              <w:rPr>
                <w:rFonts w:ascii="Cambria Math" w:hAnsi="Cambria Math" w:cs="Helvetica"/>
              </w:rPr>
              <m:t>RRH</m:t>
            </m:r>
          </m:e>
          <m:sub>
            <m:r>
              <m:rPr>
                <m:sty m:val="b"/>
              </m:rPr>
              <w:rPr>
                <w:rFonts w:ascii="Cambria Math" w:hAnsi="Cambria Math" w:cs="Helvetica"/>
              </w:rPr>
              <m:t>i</m:t>
            </m:r>
          </m:sub>
        </m:sSub>
      </m:oMath>
      <w:r w:rsidRPr="00436775">
        <w:t xml:space="preserve">: i-th Remote Radio Head, RoF: Radio over Fiber,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oMath>
      <w:r>
        <w:t xml:space="preserve"> </w:t>
      </w:r>
      <w:r w:rsidRPr="00436775">
        <w:t xml:space="preserve">is the signal transmission time between </w:t>
      </w:r>
      <w:r>
        <w:t>UE</w:t>
      </w:r>
      <w:r w:rsidRPr="00436775">
        <w:t xml:space="preserve"> and </w:t>
      </w:r>
      <m:oMath>
        <m:sSub>
          <m:sSubPr>
            <m:ctrlPr>
              <w:rPr>
                <w:rFonts w:ascii="Cambria Math" w:hAnsi="Cambria Math" w:cs="Helvetica"/>
              </w:rPr>
            </m:ctrlPr>
          </m:sSubPr>
          <m:e>
            <m:r>
              <m:rPr>
                <m:sty m:val="b"/>
              </m:rPr>
              <w:rPr>
                <w:rFonts w:ascii="Cambria Math" w:hAnsi="Cambria Math" w:cs="Helvetica"/>
              </w:rPr>
              <m:t>RRH</m:t>
            </m:r>
          </m:e>
          <m:sub>
            <m:r>
              <m:rPr>
                <m:sty m:val="b"/>
              </m:rPr>
              <w:rPr>
                <w:rFonts w:ascii="Cambria Math" w:hAnsi="Cambria Math" w:cs="Helvetica"/>
              </w:rPr>
              <m:t>i</m:t>
            </m:r>
          </m:sub>
        </m:sSub>
      </m:oMath>
      <w:r w:rsidRPr="00436775">
        <w:t>.</w:t>
      </w:r>
    </w:p>
    <w:p w14:paraId="0734C9BA" w14:textId="77777777" w:rsidR="00F72A42" w:rsidRPr="00011981" w:rsidRDefault="00F72A42" w:rsidP="00F72A42">
      <w:pPr>
        <w:pStyle w:val="Text"/>
        <w:ind w:firstLineChars="100" w:firstLine="200"/>
        <w:rPr>
          <w:lang w:eastAsia="zh-CN"/>
        </w:rPr>
      </w:pPr>
    </w:p>
    <w:p w14:paraId="12A332EA" w14:textId="33AB3FA7" w:rsidR="00861DF1" w:rsidRDefault="00BF2B59" w:rsidP="00F72A42">
      <w:pPr>
        <w:pStyle w:val="Text"/>
        <w:ind w:firstLine="0"/>
        <w:rPr>
          <w:lang w:eastAsia="zh-CN"/>
        </w:rPr>
      </w:pPr>
      <w:r w:rsidRPr="00B4106C">
        <w:rPr>
          <w:lang w:eastAsia="zh-CN"/>
        </w:rPr>
        <w:t>Time Protocol</w:t>
      </w:r>
      <w:r>
        <w:rPr>
          <w:lang w:eastAsia="zh-CN"/>
        </w:rPr>
        <w:t>s (PTP) (</w:t>
      </w:r>
      <w:r w:rsidR="00126D26">
        <w:rPr>
          <w:lang w:eastAsia="zh-CN"/>
        </w:rPr>
        <w:t>see for example</w:t>
      </w:r>
      <w:r>
        <w:rPr>
          <w:lang w:eastAsia="zh-CN"/>
        </w:rPr>
        <w:t xml:space="preserve"> </w:t>
      </w:r>
      <w:r>
        <w:rPr>
          <w:lang w:eastAsia="zh-CN"/>
        </w:rPr>
        <w:fldChar w:fldCharType="begin" w:fldLock="1"/>
      </w:r>
      <w:r w:rsidR="007462D2">
        <w:rPr>
          <w:lang w:eastAsia="zh-CN"/>
        </w:rPr>
        <w:instrText>ADDIN CSL_CITATION {"citationItems":[{"id":"ITEM-1","itemData":{"DOI":"10.1109/TWC.2017.2669963","author":[{"dropping-particle":"","family":"Koivisto","given":"Mike","non-dropping-particle":"","parse-names":false,"suffix":""},{"dropping-particle":"","family":"Member","given":"Student","non-dropping-particle":"","parse-names":false,"suffix":""},{"dropping-particle":"","family":"Costa","given":"Mário","non-dropping-particle":"","parse-names":false,"suffix":""},{"dropping-particle":"","family":"Werner","given":"Janis","non-dropping-particle":"","parse-names":false,"suffix":""},{"dropping-particle":"","family":"Heiska","given":"Kari","non-dropping-particle":"","parse-names":false,"suffix":""},{"dropping-particle":"","family":"Talvitie","given":"Jukka","non-dropping-particle":"","parse-names":false,"suffix":""},{"dropping-particle":"","family":"Leppänen","given":"Kari","non-dropping-particle":"","parse-names":false,"suffix":""},{"dropping-particle":"","family":"Koivunen","given":"Visa","non-dropping-particle":"","parse-names":false,"suffix":""},{"dropping-particle":"","family":"Valkama","given":"Mikko","non-dropping-particle":"","parse-names":false,"suffix":""},{"dropping-particle":"","family":"Member","given":"Senior","non-dropping-particle":"","parse-names":false,"suffix":""}],"container-title":"IEEE Transactions on Wireless Communications","id":"ITEM-1","issue":"5","issued":{"date-parts":[["2016"]]},"page":"2866-2881","title":"Joint device positioning and clock synchronization in 5G ultra-dense networks","type":"article-journal","volume":"16"},"uris":["http://www.mendeley.com/documents/?uuid=190a2ff2-e326-4643-876b-1c014233d2a1"]},{"id":"ITEM-2","itemData":{"DOI":"10.1109/VTCSpring.2014.7022884","ISBN":"9781479944828","author":[{"dropping-particle":"","family":"Berardinelli","given":"Gilberto","non-dropping-particle":"","parse-names":false,"suffix":""},{"dropping-particle":"","family":"Tavares","given":"Fernando M L","non-dropping-particle":"","parse-names":false,"suffix":""},{"dropping-particle":"","family":"Sørensen","given":"Troels B","non-dropping-particle":"","parse-names":false,"suffix":""},{"dropping-particle":"","family":"Mogensen","given":"Preben","non-dropping-particle":"","parse-names":false,"suffix":""},{"dropping-particle":"","family":"Tirkkonen","given":"Olav","non-dropping-particle":"","parse-names":false,"suffix":""}],"container-title":"IEEE 79th Vehicular Technology Conference (VTC-Spring)","id":"ITEM-2","issued":{"date-parts":[["2014"]]},"title":"Distributed initial synchronization for 5G small cells","type":"paper-conference"},"uris":["http://www.mendeley.com/documents/?uuid=ffd04e88-681b-42b7-9ba9-2dd4a48e3870"]},{"id":"ITEM-3","itemData":{"DOI":"10.1007/s11277-015-2632-7","ISSN":"1572-834X","author":[{"dropping-particle":"","family":"Gavrilovska","given":"Liljana","non-dropping-particle":"","parse-names":false,"suffix":""},{"dropping-particle":"","family":"Rakovic","given":"Valentin","non-dropping-particle":"","parse-names":false,"suffix":""},{"dropping-particle":"","family":"Atanasovski","given":"Vladimir","non-dropping-particle":"","parse-names":false,"suffix":""}],"container-title":"Wireless Personal Communications","id":"ITEM-3","issue":"3","issued":{"date-parts":[["2016"]]},"page":"731-757","publisher":"Springer US","title":"Visions towards 5G : technical requirements and potential enablers","type":"article-journal","volume":"87"},"uris":["http://www.mendeley.com/documents/?uuid=3eaedb28-78b5-4afd-8d2c-032a5c4c15ac"]}],"mendeley":{"formattedCitation":"[23]–[25]","plainTextFormattedCitation":"[23]–[25]","previouslyFormattedCitation":"[24]–[26]"},"properties":{"noteIndex":0},"schema":"https://github.com/citation-style-language/schema/raw/master/csl-citation.json"}</w:instrText>
      </w:r>
      <w:r>
        <w:rPr>
          <w:lang w:eastAsia="zh-CN"/>
        </w:rPr>
        <w:fldChar w:fldCharType="separate"/>
      </w:r>
      <w:r w:rsidR="007462D2" w:rsidRPr="007462D2">
        <w:rPr>
          <w:noProof/>
          <w:lang w:eastAsia="zh-CN"/>
        </w:rPr>
        <w:t>[23]–[25]</w:t>
      </w:r>
      <w:r>
        <w:rPr>
          <w:lang w:eastAsia="zh-CN"/>
        </w:rPr>
        <w:fldChar w:fldCharType="end"/>
      </w:r>
      <w:r>
        <w:rPr>
          <w:lang w:eastAsia="zh-CN"/>
        </w:rPr>
        <w:t xml:space="preserve">) for time and frequency </w:t>
      </w:r>
      <w:r w:rsidRPr="00EB4EFB">
        <w:rPr>
          <w:lang w:eastAsia="zh-CN"/>
        </w:rPr>
        <w:t>synchronization</w:t>
      </w:r>
      <w:r>
        <w:rPr>
          <w:lang w:eastAsia="zh-CN"/>
        </w:rPr>
        <w:t xml:space="preserve">. The interconnecting RoF links will be exposed to environmental variations, causing the signal propagation time through the optical fibers to vary significantly due to temperature fluctuations. For the positioning services, this timing variation will convert into a positioning error when using OTDoA based methods </w:t>
      </w:r>
      <w:r>
        <w:rPr>
          <w:lang w:eastAsia="zh-CN"/>
        </w:rPr>
        <w:fldChar w:fldCharType="begin" w:fldLock="1"/>
      </w:r>
      <w:r w:rsidR="007462D2">
        <w:rPr>
          <w:lang w:eastAsia="zh-CN"/>
        </w:rPr>
        <w:instrText>ADDIN CSL_CITATION {"citationItems":[{"id":"ITEM-1","itemData":{"author":[{"dropping-particle":"","family":"Chen","given":"Byron Hua","non-dropping-particle":"","parse-names":false,"suffix":""},{"dropping-particle":"","family":"Lee","given":"Jung Ah","non-dropping-particle":"","parse-names":false,"suffix":""},{"dropping-particle":"","family":"MacDonald","given":"William Michael","non-dropping-particle":"","parse-names":false,"suffix":""}],"id":"ITEM-1","issued":{"date-parts":[["2011","5","26"]]},"publisher":"Google Patents","title":"Method and apparatus for UE positioning in LTE networks","type":"article"},"uris":["http://www.mendeley.com/documents/?uuid=03187562-f04a-4fc7-a71f-c8240637cf9a"]}],"mendeley":{"formattedCitation":"[26]","plainTextFormattedCitation":"[26]","previouslyFormattedCitation":"[27]"},"properties":{"noteIndex":0},"schema":"https://github.com/citation-style-language/schema/raw/master/csl-citation.json"}</w:instrText>
      </w:r>
      <w:r>
        <w:rPr>
          <w:lang w:eastAsia="zh-CN"/>
        </w:rPr>
        <w:fldChar w:fldCharType="separate"/>
      </w:r>
      <w:r w:rsidR="007462D2" w:rsidRPr="007462D2">
        <w:rPr>
          <w:noProof/>
          <w:lang w:eastAsia="zh-CN"/>
        </w:rPr>
        <w:t>[26]</w:t>
      </w:r>
      <w:r>
        <w:rPr>
          <w:lang w:eastAsia="zh-CN"/>
        </w:rPr>
        <w:fldChar w:fldCharType="end"/>
      </w:r>
      <w:r>
        <w:rPr>
          <w:lang w:eastAsia="zh-CN"/>
        </w:rPr>
        <w:t xml:space="preserve">. </w:t>
      </w:r>
      <w:r w:rsidR="0017683A">
        <w:rPr>
          <w:lang w:eastAsia="zh-CN"/>
        </w:rPr>
        <w:t>O</w:t>
      </w:r>
      <w:r>
        <w:rPr>
          <w:lang w:eastAsia="zh-CN"/>
        </w:rPr>
        <w:t xml:space="preserve">utdoor temperature variation </w:t>
      </w:r>
      <w:r w:rsidR="0017683A">
        <w:rPr>
          <w:lang w:eastAsia="zh-CN"/>
        </w:rPr>
        <w:t>usually</w:t>
      </w:r>
      <w:r>
        <w:rPr>
          <w:lang w:eastAsia="zh-CN"/>
        </w:rPr>
        <w:t xml:space="preserve"> exceed</w:t>
      </w:r>
      <w:r w:rsidR="0017683A">
        <w:rPr>
          <w:lang w:eastAsia="zh-CN"/>
        </w:rPr>
        <w:t>s</w:t>
      </w:r>
      <w:r>
        <w:rPr>
          <w:lang w:eastAsia="zh-CN"/>
        </w:rPr>
        <w:t xml:space="preserve"> 10</w:t>
      </w:r>
      <m:oMath>
        <m:r>
          <m:rPr>
            <m:sty m:val="p"/>
          </m:rPr>
          <w:rPr>
            <w:rFonts w:ascii="Cambria Math" w:hAnsi="Cambria Math"/>
          </w:rPr>
          <m:t>℃</m:t>
        </m:r>
      </m:oMath>
      <w:r>
        <w:rPr>
          <w:rFonts w:hint="eastAsia"/>
          <w:lang w:eastAsia="zh-CN"/>
        </w:rPr>
        <w:t xml:space="preserve"> </w:t>
      </w:r>
      <w:r>
        <w:rPr>
          <w:lang w:eastAsia="zh-CN"/>
        </w:rPr>
        <w:t>within one day</w:t>
      </w:r>
      <w:r>
        <w:rPr>
          <w:rFonts w:hint="eastAsia"/>
          <w:lang w:eastAsia="zh-CN"/>
        </w:rPr>
        <w:t>,</w:t>
      </w:r>
      <w:r>
        <w:rPr>
          <w:lang w:eastAsia="zh-CN"/>
        </w:rPr>
        <w:t xml:space="preserve"> </w:t>
      </w:r>
      <w:r w:rsidR="0017683A">
        <w:rPr>
          <w:lang w:eastAsia="zh-CN"/>
        </w:rPr>
        <w:t xml:space="preserve">and in most countries also </w:t>
      </w:r>
      <w:r>
        <w:rPr>
          <w:lang w:eastAsia="zh-CN"/>
        </w:rPr>
        <w:t>30</w:t>
      </w:r>
      <m:oMath>
        <m:r>
          <m:rPr>
            <m:sty m:val="p"/>
          </m:rPr>
          <w:rPr>
            <w:rFonts w:ascii="Cambria Math" w:hAnsi="Cambria Math"/>
          </w:rPr>
          <m:t>℃</m:t>
        </m:r>
      </m:oMath>
      <w:r>
        <w:rPr>
          <w:rFonts w:hint="eastAsia"/>
          <w:lang w:eastAsia="zh-CN"/>
        </w:rPr>
        <w:t xml:space="preserve"> </w:t>
      </w:r>
      <w:r>
        <w:rPr>
          <w:lang w:eastAsia="zh-CN"/>
        </w:rPr>
        <w:t>for one season</w:t>
      </w:r>
      <w:r>
        <w:rPr>
          <w:rFonts w:hint="eastAsia"/>
          <w:lang w:eastAsia="zh-CN"/>
        </w:rPr>
        <w:t>,</w:t>
      </w:r>
      <w:r>
        <w:rPr>
          <w:lang w:eastAsia="zh-CN"/>
        </w:rPr>
        <w:t xml:space="preserve"> and over 6</w:t>
      </w:r>
      <w:r>
        <w:rPr>
          <w:rFonts w:hint="eastAsia"/>
          <w:lang w:eastAsia="zh-CN"/>
        </w:rPr>
        <w:t>0</w:t>
      </w:r>
      <m:oMath>
        <m:r>
          <m:rPr>
            <m:sty m:val="p"/>
          </m:rPr>
          <w:rPr>
            <w:rFonts w:ascii="Cambria Math" w:hAnsi="Cambria Math"/>
          </w:rPr>
          <m:t>℃</m:t>
        </m:r>
      </m:oMath>
      <w:r>
        <w:rPr>
          <w:rFonts w:hint="eastAsia"/>
          <w:lang w:eastAsia="zh-CN"/>
        </w:rPr>
        <w:t xml:space="preserve"> </w:t>
      </w:r>
      <w:r>
        <w:rPr>
          <w:lang w:eastAsia="zh-CN"/>
        </w:rPr>
        <w:t xml:space="preserve">for one year </w:t>
      </w:r>
      <w:r>
        <w:rPr>
          <w:lang w:eastAsia="zh-CN"/>
        </w:rPr>
        <w:fldChar w:fldCharType="begin" w:fldLock="1"/>
      </w:r>
      <w:r w:rsidR="007462D2">
        <w:rPr>
          <w:lang w:eastAsia="zh-CN"/>
        </w:rPr>
        <w:instrText>ADDIN CSL_CITATION {"citationItems":[{"id":"ITEM-1","itemData":{"author":[{"dropping-particle":"","family":"Res","given":"Clim","non-dropping-particle":"","parse-names":false,"suffix":""},{"dropping-particle":"","family":"Qian","given":"Weihong","non-dropping-particle":"","parse-names":false,"suffix":""},{"dropping-particle":"","family":"Lin","given":"Xiang","non-dropping-particle":"","parse-names":false,"suffix":""}],"container-title":"Climate Research","id":"ITEM-1","issue":"2","issued":{"date-parts":[["2004"]]},"page":"119-134","title":"Regional trends in recent temperature indices in China","type":"article-journal","volume":"27"},"uris":["http://www.mendeley.com/documents/?uuid=ff29062b-d28b-4747-be5c-58aeaba7b267"]},{"id":"ITEM-2","itemData":{"DOI":"10.1002/joc.1017","author":[{"dropping-particle":"","family":"Jones","given":"P D","non-dropping-particle":"","parse-names":false,"suffix":""},{"dropping-particle":"","family":"Lister","given":"D","non-dropping-particle":"","parse-names":false,"suffix":""}],"container-title":"International Journal of Climatology","id":"ITEM-2","issue":"5","issued":{"date-parts":[["2004"]]},"page":"569-590","title":"The development of monthly temperature series for Scotland and Northern Ireland","type":"article-journal","volume":"24"},"uris":["http://www.mendeley.com/documents/?uuid=d9bdb6c4-6a69-4d03-ad23-ab56dab71764"]}],"mendeley":{"formattedCitation":"[27], [28]","plainTextFormattedCitation":"[27], [28]","previouslyFormattedCitation":"[28], [29]"},"properties":{"noteIndex":0},"schema":"https://github.com/citation-style-language/schema/raw/master/csl-citation.json"}</w:instrText>
      </w:r>
      <w:r>
        <w:rPr>
          <w:lang w:eastAsia="zh-CN"/>
        </w:rPr>
        <w:fldChar w:fldCharType="separate"/>
      </w:r>
      <w:r w:rsidR="007462D2" w:rsidRPr="007462D2">
        <w:rPr>
          <w:noProof/>
          <w:lang w:eastAsia="zh-CN"/>
        </w:rPr>
        <w:t>[27], [28]</w:t>
      </w:r>
      <w:r>
        <w:rPr>
          <w:lang w:eastAsia="zh-CN"/>
        </w:rPr>
        <w:fldChar w:fldCharType="end"/>
      </w:r>
      <w:r w:rsidR="0017683A">
        <w:rPr>
          <w:lang w:eastAsia="zh-CN"/>
        </w:rPr>
        <w:t xml:space="preserve">. </w:t>
      </w:r>
      <w:r w:rsidR="0017683A" w:rsidRPr="00ED17A8">
        <w:rPr>
          <w:lang w:eastAsia="zh-CN"/>
        </w:rPr>
        <w:t>F</w:t>
      </w:r>
      <w:r w:rsidR="006200E2" w:rsidRPr="00ED17A8">
        <w:rPr>
          <w:lang w:eastAsia="zh-CN"/>
        </w:rPr>
        <w:t xml:space="preserve">or a 1-km long single mode fiber (SMF-28) based RoF link, </w:t>
      </w:r>
      <w:r w:rsidR="0017683A" w:rsidRPr="00ED17A8">
        <w:rPr>
          <w:lang w:eastAsia="zh-CN"/>
        </w:rPr>
        <w:t>6</w:t>
      </w:r>
      <w:r w:rsidR="0017683A" w:rsidRPr="00ED17A8">
        <w:rPr>
          <w:rFonts w:hint="eastAsia"/>
          <w:lang w:eastAsia="zh-CN"/>
        </w:rPr>
        <w:t>0</w:t>
      </w:r>
      <m:oMath>
        <m:r>
          <m:rPr>
            <m:sty m:val="p"/>
          </m:rPr>
          <w:rPr>
            <w:rFonts w:ascii="Cambria Math" w:hAnsi="Cambria Math"/>
          </w:rPr>
          <m:t>℃</m:t>
        </m:r>
      </m:oMath>
      <w:r w:rsidR="0017683A" w:rsidRPr="00ED17A8">
        <w:rPr>
          <w:rFonts w:hint="eastAsia"/>
          <w:lang w:eastAsia="zh-CN"/>
        </w:rPr>
        <w:t xml:space="preserve"> </w:t>
      </w:r>
      <w:r w:rsidR="0017683A" w:rsidRPr="00ED17A8">
        <w:rPr>
          <w:lang w:eastAsia="zh-CN"/>
        </w:rPr>
        <w:t xml:space="preserve">temperature change causes propagation time change of </w:t>
      </w:r>
      <w:r w:rsidR="006200E2" w:rsidRPr="00ED17A8">
        <w:rPr>
          <w:lang w:eastAsia="zh-CN"/>
        </w:rPr>
        <w:t xml:space="preserve">2.4 ns (typical thermal propagation delay sensitivity of </w:t>
      </w:r>
      <w:r w:rsidR="001C0CFC" w:rsidRPr="00ED17A8">
        <w:rPr>
          <w:lang w:eastAsia="zh-CN"/>
        </w:rPr>
        <w:t>un</w:t>
      </w:r>
      <w:r w:rsidR="004105C1" w:rsidRPr="00ED17A8">
        <w:rPr>
          <w:lang w:eastAsia="zh-CN"/>
        </w:rPr>
        <w:t>-</w:t>
      </w:r>
      <w:r w:rsidR="001C0CFC" w:rsidRPr="00ED17A8">
        <w:rPr>
          <w:lang w:eastAsia="zh-CN"/>
        </w:rPr>
        <w:t xml:space="preserve">cabled </w:t>
      </w:r>
      <w:r w:rsidR="006200E2" w:rsidRPr="00ED17A8">
        <w:rPr>
          <w:lang w:eastAsia="zh-CN"/>
        </w:rPr>
        <w:t>SMF-28 is 40 ps/km/K</w:t>
      </w:r>
      <w:r w:rsidR="001C0CFC" w:rsidRPr="00ED17A8">
        <w:rPr>
          <w:lang w:eastAsia="zh-CN"/>
        </w:rPr>
        <w:t xml:space="preserve"> </w:t>
      </w:r>
      <w:r w:rsidR="00A31CB9" w:rsidRPr="00ED17A8">
        <w:rPr>
          <w:lang w:eastAsia="zh-CN"/>
        </w:rPr>
        <w:fldChar w:fldCharType="begin" w:fldLock="1"/>
      </w:r>
      <w:r w:rsidR="007462D2" w:rsidRPr="00ED17A8">
        <w:rPr>
          <w:lang w:eastAsia="zh-CN"/>
        </w:rPr>
        <w:instrText>ADDIN CSL_CITATION {"citationItems":[{"id":"ITEM-1","itemData":{"ISBN":"1-55752-783-0","ISSN":"1094-4087","PMID":"19498684","abstract":"Because in an air-core photonic-bandgap fiber the fundamental mode travels mostly in air, as opposed to silica in a conventional fiber, the phase of this mode is expected to have a much lower dependence on temperature than in a conventional fiber. We confirm with interferometric measurements in air-core fibers from two manufacturers that their thermal phase sensitivity is indeed ~3 to ~6 times smaller than in an SMF28 fiber, in agreement with an advanced theoretical model. With straightforward fiber design changes (thinner jacket and thicker outer cladding), this sensitivity could be further reduced down to ~11 times that of a standard fiber. This feature is anticipated to have important benefits in fiber optic systems and sensors, especially in the fiber optic gyroscope where it translates into a lower Shupe effect and thus a greater long-term stability.","author":[{"dropping-particle":"","family":"Dangui","given":"Vinayak","non-dropping-particle":"","parse-names":false,"suffix":""},{"dropping-particle":"","family":"Kim","given":"Hyang Kyun","non-dropping-particle":"","parse-names":false,"suffix":""},{"dropping-particle":"","family":"Digonnet","given":"Michel J. F.","non-dropping-particle":"","parse-names":false,"suffix":""},{"dropping-particle":"","family":"Kino","given":"Gordon S.","non-dropping-particle":"","parse-names":false,"suffix":""}],"container-title":"Optics Express","id":"ITEM-1","issue":"18","issued":{"date-parts":[["2005"]]},"page":"6669","title":"Phase sensitivity to temperature of the fundamental mode in air-guiding photonic-bandgap fibers","type":"article-journal","volume":"13"},"uris":["http://www.mendeley.com/documents/?uuid=fd7b47ad-065d-4911-8d6f-16bbb5b4f1bc"]}],"mendeley":{"formattedCitation":"[20]","plainTextFormattedCitation":"[20]","previouslyFormattedCitation":"[21]"},"properties":{"noteIndex":0},"schema":"https://github.com/citation-style-language/schema/raw/master/csl-citation.json"}</w:instrText>
      </w:r>
      <w:r w:rsidR="00A31CB9" w:rsidRPr="00ED17A8">
        <w:rPr>
          <w:lang w:eastAsia="zh-CN"/>
        </w:rPr>
        <w:fldChar w:fldCharType="separate"/>
      </w:r>
      <w:r w:rsidR="007462D2" w:rsidRPr="00ED17A8">
        <w:rPr>
          <w:noProof/>
          <w:lang w:eastAsia="zh-CN"/>
        </w:rPr>
        <w:t>[20]</w:t>
      </w:r>
      <w:r w:rsidR="00A31CB9" w:rsidRPr="00ED17A8">
        <w:rPr>
          <w:lang w:eastAsia="zh-CN"/>
        </w:rPr>
        <w:fldChar w:fldCharType="end"/>
      </w:r>
      <w:r w:rsidR="001C0CFC" w:rsidRPr="00ED17A8">
        <w:rPr>
          <w:lang w:eastAsia="zh-CN"/>
        </w:rPr>
        <w:t xml:space="preserve">, </w:t>
      </w:r>
      <w:r w:rsidR="007F1D64">
        <w:rPr>
          <w:lang w:eastAsia="zh-CN"/>
        </w:rPr>
        <w:t>and is higher if the fibre is</w:t>
      </w:r>
      <w:r w:rsidR="001C0CFC" w:rsidRPr="00ED17A8">
        <w:rPr>
          <w:lang w:eastAsia="zh-CN"/>
        </w:rPr>
        <w:t xml:space="preserve"> cabled fib</w:t>
      </w:r>
      <w:r w:rsidR="00861DF1" w:rsidRPr="00ED17A8">
        <w:rPr>
          <w:lang w:eastAsia="zh-CN"/>
        </w:rPr>
        <w:t>e</w:t>
      </w:r>
      <w:r w:rsidR="001C0CFC" w:rsidRPr="00ED17A8">
        <w:rPr>
          <w:lang w:eastAsia="zh-CN"/>
        </w:rPr>
        <w:t xml:space="preserve">r </w:t>
      </w:r>
      <w:r w:rsidR="00A31CB9" w:rsidRPr="00ED17A8">
        <w:rPr>
          <w:lang w:eastAsia="zh-CN"/>
        </w:rPr>
        <w:fldChar w:fldCharType="begin" w:fldLock="1"/>
      </w:r>
      <w:r w:rsidR="007462D2" w:rsidRPr="00ED17A8">
        <w:rPr>
          <w:lang w:eastAsia="zh-CN"/>
        </w:rPr>
        <w:instrText>ADDIN CSL_CITATION {"citationItems":[{"id":"ITEM-1","itemData":{"ISBN":"9783954501212","abstract":"Linden Photonics offers a standard single mode fiber with a special liquid crystal polymer (LCP) coating. This material has a negative coefficient of thermal expansion, which significantly reduces the change of signal delay due to temperature change. Other than with normal fiber cables, the thermal coefficient of delay (TCD) is not in the range from 40 to 130 ps/km/K, but below 7 ps/km/K. Thus it is nearly as good as the phase stabilized optical fiber (PSOF) by Furukawa (specification &lt; 5 ps/km/K). The TCD of Linden Photonic cables have been measured at DESY. In order to make this comparable, the PSOF by Furukawa and furthermore three standard optical fiber cables were measured, too. As a result, a complete picture of the TCDs of different fibers will be presented. This information is very useful in order to design optical synchronization systems in general. It is planned to use Linden Photonics cables for the long links (fiber lengths in a range from 0.4 to 3.5 km) of the laser based synchronization system at XFEL.","author":[{"dropping-particle":"","family":"Bousonville","given":"M","non-dropping-particle":"","parse-names":false,"suffix":""},{"dropping-particle":"","family":"Bock","given":"M.K.","non-dropping-particle":"","parse-names":false,"suffix":""},{"dropping-particle":"","family":"Felber","given":"M","non-dropping-particle":"","parse-names":false,"suffix":""},{"dropping-particle":"","family":"Ladwig","given":"T","non-dropping-particle":"","parse-names":false,"suffix":""},{"dropping-particle":"","family":"Lamb","given":"T","non-dropping-particle":"","parse-names":false,"suffix":""},{"dropping-particle":"","family":"Schlarb","given":"H","non-dropping-particle":"","parse-names":false,"suffix":""},{"dropping-particle":"","family":"Schulz","given":"Sebastian","non-dropping-particle":"","parse-names":false,"suffix":""},{"dropping-particle":"","family":"Sydlo","given":"C","non-dropping-particle":"","parse-names":false,"suffix":""},{"dropping-particle":"","family":"Hunziker","given":"S","non-dropping-particle":"","parse-names":false,"suffix":""},{"dropping-particle":"","family":"Kownacki","given":"P","non-dropping-particle":"","parse-names":false,"suffix":""},{"dropping-particle":"","family":"Jablonski","given":"S","non-dropping-particle":"","parse-names":false,"suffix":""}],"container-title":"Proceddings of Beam Instrumentation Workshop","id":"ITEM-1","issued":{"date-parts":[["2012"]]},"page":"101-103","title":"New phase stable optical fiber","type":"paper-conference"},"uris":["http://www.mendeley.com/documents/?uuid=733ac6c6-ca2d-40f7-bd84-a12fa9fee7d2"]}],"mendeley":{"formattedCitation":"[29]","plainTextFormattedCitation":"[29]","previouslyFormattedCitation":"[30]"},"properties":{"noteIndex":0},"schema":"https://github.com/citation-style-language/schema/raw/master/csl-citation.json"}</w:instrText>
      </w:r>
      <w:r w:rsidR="00A31CB9" w:rsidRPr="00ED17A8">
        <w:rPr>
          <w:lang w:eastAsia="zh-CN"/>
        </w:rPr>
        <w:fldChar w:fldCharType="separate"/>
      </w:r>
      <w:r w:rsidR="007462D2" w:rsidRPr="00ED17A8">
        <w:rPr>
          <w:noProof/>
          <w:lang w:eastAsia="zh-CN"/>
        </w:rPr>
        <w:t>[29]</w:t>
      </w:r>
      <w:r w:rsidR="00A31CB9" w:rsidRPr="00ED17A8">
        <w:rPr>
          <w:lang w:eastAsia="zh-CN"/>
        </w:rPr>
        <w:fldChar w:fldCharType="end"/>
      </w:r>
      <w:r w:rsidR="006200E2" w:rsidRPr="00ED17A8">
        <w:rPr>
          <w:lang w:eastAsia="zh-CN"/>
        </w:rPr>
        <w:t>)</w:t>
      </w:r>
      <w:r w:rsidR="001C0CFC" w:rsidRPr="00ED17A8">
        <w:rPr>
          <w:lang w:eastAsia="zh-CN"/>
        </w:rPr>
        <w:t>. Considering two</w:t>
      </w:r>
      <w:r w:rsidR="001C0CFC" w:rsidRPr="00ED17A8">
        <w:t xml:space="preserve"> RRHs connected with the same BBU (Fig. 1) with 1-km long fibers, this gives maximum timing error of almost 5 ns</w:t>
      </w:r>
      <w:r w:rsidR="00861DF1" w:rsidRPr="00ED17A8">
        <w:t xml:space="preserve"> </w:t>
      </w:r>
      <w:r w:rsidR="004B01D7" w:rsidRPr="00ED17A8">
        <w:t>(</w:t>
      </w:r>
      <w:r w:rsidR="007F1D64">
        <w:t>assuming</w:t>
      </w:r>
      <w:r w:rsidR="007F1D64" w:rsidRPr="00ED17A8">
        <w:t xml:space="preserve"> </w:t>
      </w:r>
      <w:r w:rsidR="00861DF1" w:rsidRPr="00ED17A8">
        <w:t>un-cabled fiber</w:t>
      </w:r>
      <w:r w:rsidR="004B01D7" w:rsidRPr="00ED17A8">
        <w:t>)</w:t>
      </w:r>
      <w:r w:rsidR="00861DF1" w:rsidRPr="00ED17A8">
        <w:t xml:space="preserve"> or more </w:t>
      </w:r>
      <w:r w:rsidR="004B01D7" w:rsidRPr="00ED17A8">
        <w:t>(</w:t>
      </w:r>
      <w:r w:rsidR="00861DF1" w:rsidRPr="00ED17A8">
        <w:t>for a cabled one</w:t>
      </w:r>
      <w:r w:rsidR="004B01D7" w:rsidRPr="00ED17A8">
        <w:t>)</w:t>
      </w:r>
      <w:r w:rsidR="001C0CFC" w:rsidRPr="00ED17A8">
        <w:t xml:space="preserve">. </w:t>
      </w:r>
      <w:r w:rsidR="00861DF1" w:rsidRPr="00ED17A8">
        <w:t>Un</w:t>
      </w:r>
      <w:r w:rsidR="004B01D7" w:rsidRPr="00ED17A8">
        <w:t>-</w:t>
      </w:r>
      <w:r w:rsidR="00861DF1" w:rsidRPr="00ED17A8">
        <w:t xml:space="preserve">cabled SMF-28 is in this scenario just at the edge of the conservative acceptable timing error of </w:t>
      </w:r>
      <m:oMath>
        <m:r>
          <m:rPr>
            <m:sty m:val="p"/>
          </m:rPr>
          <w:rPr>
            <w:rFonts w:ascii="Cambria Math" w:hAnsi="Cambria Math"/>
            <w:lang w:eastAsia="zh-CN"/>
          </w:rPr>
          <m:t>±2</m:t>
        </m:r>
      </m:oMath>
      <w:r w:rsidR="00861DF1" w:rsidRPr="00ED17A8">
        <w:rPr>
          <w:lang w:eastAsia="zh-CN"/>
        </w:rPr>
        <w:t xml:space="preserve"> ns. </w:t>
      </w:r>
      <w:r w:rsidR="004B01D7" w:rsidRPr="00ED17A8">
        <w:rPr>
          <w:lang w:eastAsia="zh-CN"/>
        </w:rPr>
        <w:t xml:space="preserve">Thus, we can conclude that for </w:t>
      </w:r>
      <w:r w:rsidR="00C02C35" w:rsidRPr="00ED17A8">
        <w:rPr>
          <w:lang w:eastAsia="zh-CN"/>
        </w:rPr>
        <w:t xml:space="preserve">the </w:t>
      </w:r>
      <w:r w:rsidR="004B01D7" w:rsidRPr="00ED17A8">
        <w:rPr>
          <w:lang w:eastAsia="zh-CN"/>
        </w:rPr>
        <w:t xml:space="preserve">conservative timing requirements </w:t>
      </w:r>
      <w:r w:rsidR="004B01D7" w:rsidRPr="00ED17A8">
        <w:rPr>
          <w:lang w:eastAsia="zh-CN"/>
        </w:rPr>
        <w:fldChar w:fldCharType="begin" w:fldLock="1"/>
      </w:r>
      <w:r w:rsidR="004B01D7" w:rsidRPr="00ED17A8">
        <w:rPr>
          <w:lang w:eastAsia="zh-CN"/>
        </w:rPr>
        <w:instrText>ADDIN CSL_CITATION {"citationItems":[{"id":"ITEM-1","itemData":{"DOI":"10.1109/MCOMSTD.2017.1600768ST","author":[{"dropping-particle":"","family":"Li","given":"Han","non-dropping-particle":"","parse-names":false,"suffix":""},{"dropping-particle":"","family":"Han","given":"Liuyan","non-dropping-particle":"","parse-names":false,"suffix":""},{"dropping-particle":"","family":"Duan","given":"Ran","non-dropping-particle":"","parse-names":false,"suffix":""},{"dropping-particle":"","family":"Garner","given":"Geoffrey M","non-dropping-particle":"","parse-names":false,"suffix":""}],"container-title":"IEEE Communications Standards Magazine","id":"ITEM-1","issue":"1","issued":{"date-parts":[["0"]]},"page":"52-58","publisher":"IEEE","title":"Analysis of the synchronization requirements of 5g and corresponding solutions","type":"article-journal","volume":"1"},"uris":["http://www.mendeley.com/documents/?uuid=281d538c-43e3-4551-9122-a0cc9ba9a4fa"]}],"mendeley":{"formattedCitation":"[16]","plainTextFormattedCitation":"[16]","previouslyFormattedCitation":"[16]"},"properties":{"noteIndex":0},"schema":"https://github.com/citation-style-language/schema/raw/master/csl-citation.json"}</w:instrText>
      </w:r>
      <w:r w:rsidR="004B01D7" w:rsidRPr="00ED17A8">
        <w:rPr>
          <w:lang w:eastAsia="zh-CN"/>
        </w:rPr>
        <w:fldChar w:fldCharType="separate"/>
      </w:r>
      <w:r w:rsidR="004B01D7" w:rsidRPr="00ED17A8">
        <w:rPr>
          <w:noProof/>
          <w:lang w:eastAsia="zh-CN"/>
        </w:rPr>
        <w:t>[16]</w:t>
      </w:r>
      <w:r w:rsidR="004B01D7" w:rsidRPr="00ED17A8">
        <w:rPr>
          <w:lang w:eastAsia="zh-CN"/>
        </w:rPr>
        <w:fldChar w:fldCharType="end"/>
      </w:r>
      <w:r w:rsidR="004B01D7" w:rsidRPr="00ED17A8">
        <w:rPr>
          <w:lang w:eastAsia="zh-CN"/>
        </w:rPr>
        <w:t xml:space="preserve">, </w:t>
      </w:r>
      <w:r w:rsidR="007F1D64">
        <w:rPr>
          <w:lang w:eastAsia="zh-CN"/>
        </w:rPr>
        <w:t xml:space="preserve">SMF-28 fibres will be appropriate only for </w:t>
      </w:r>
      <w:r w:rsidR="004B01D7" w:rsidRPr="00ED17A8">
        <w:rPr>
          <w:lang w:eastAsia="zh-CN"/>
        </w:rPr>
        <w:t xml:space="preserve">limited distances (e.g., up to 1 km </w:t>
      </w:r>
      <w:r w:rsidR="00C02C35" w:rsidRPr="00ED17A8">
        <w:rPr>
          <w:lang w:eastAsia="zh-CN"/>
        </w:rPr>
        <w:t xml:space="preserve">fiber </w:t>
      </w:r>
      <w:r w:rsidR="004B01D7" w:rsidRPr="00ED17A8">
        <w:rPr>
          <w:lang w:eastAsia="zh-CN"/>
        </w:rPr>
        <w:t>between a BBU and the most distant RRH)</w:t>
      </w:r>
      <w:r w:rsidR="00C02C35" w:rsidRPr="00ED17A8">
        <w:rPr>
          <w:lang w:eastAsia="zh-CN"/>
        </w:rPr>
        <w:t xml:space="preserve"> and limited temperature variations (e.g, &lt;3</w:t>
      </w:r>
      <w:r w:rsidR="00C02C35" w:rsidRPr="00ED17A8">
        <w:rPr>
          <w:rFonts w:hint="eastAsia"/>
          <w:lang w:eastAsia="zh-CN"/>
        </w:rPr>
        <w:t>0</w:t>
      </w:r>
      <m:oMath>
        <m:r>
          <m:rPr>
            <m:sty m:val="p"/>
          </m:rPr>
          <w:rPr>
            <w:rFonts w:ascii="Cambria Math" w:hAnsi="Cambria Math"/>
          </w:rPr>
          <m:t>℃</m:t>
        </m:r>
      </m:oMath>
      <w:r w:rsidR="00C02C35" w:rsidRPr="00ED17A8">
        <w:t>)</w:t>
      </w:r>
      <w:r w:rsidR="007F1D64">
        <w:t>.</w:t>
      </w:r>
      <w:r w:rsidR="00C02C35" w:rsidRPr="00ED17A8">
        <w:t xml:space="preserve">. However, for </w:t>
      </w:r>
      <w:r w:rsidR="00704428" w:rsidRPr="00ED17A8">
        <w:t>stricter</w:t>
      </w:r>
      <w:r w:rsidR="00C02C35" w:rsidRPr="00ED17A8">
        <w:t xml:space="preserve"> timing standards</w:t>
      </w:r>
      <w:r w:rsidR="007F1D64">
        <w:t xml:space="preserve"> or less benign conditions</w:t>
      </w:r>
      <w:r w:rsidR="00C02C35" w:rsidRPr="00ED17A8">
        <w:t xml:space="preserve">, SMF-28 </w:t>
      </w:r>
      <w:r w:rsidR="007F1D64">
        <w:t xml:space="preserve">cannot meet the requirements </w:t>
      </w:r>
      <w:r w:rsidR="00C02C35" w:rsidRPr="00ED17A8">
        <w:t xml:space="preserve">unless a compensation technique </w:t>
      </w:r>
      <w:r w:rsidR="004105C1" w:rsidRPr="00ED17A8">
        <w:t>is</w:t>
      </w:r>
      <w:r w:rsidR="00C02C35" w:rsidRPr="00ED17A8">
        <w:t xml:space="preserve"> used.</w:t>
      </w:r>
    </w:p>
    <w:p w14:paraId="6C3C2117" w14:textId="4DB33978" w:rsidR="00BF2B59" w:rsidRDefault="006200E2" w:rsidP="00881495">
      <w:pPr>
        <w:pStyle w:val="Text"/>
        <w:ind w:firstLineChars="100" w:firstLine="200"/>
        <w:rPr>
          <w:lang w:eastAsia="zh-CN"/>
        </w:rPr>
      </w:pPr>
      <w:r>
        <w:rPr>
          <w:lang w:eastAsia="zh-CN"/>
        </w:rPr>
        <w:t>T</w:t>
      </w:r>
      <w:r w:rsidR="00BF2B59">
        <w:rPr>
          <w:lang w:eastAsia="zh-CN"/>
        </w:rPr>
        <w:t>o the best of our knowledge</w:t>
      </w:r>
      <w:r w:rsidR="00BF2B59" w:rsidRPr="00A264BC">
        <w:rPr>
          <w:lang w:eastAsia="zh-CN"/>
        </w:rPr>
        <w:t>, the synchronization error in 5G due to RoF</w:t>
      </w:r>
      <w:r w:rsidR="00BF2B59">
        <w:rPr>
          <w:lang w:eastAsia="zh-CN"/>
        </w:rPr>
        <w:t xml:space="preserve"> links</w:t>
      </w:r>
      <w:r w:rsidR="00BF2B59" w:rsidRPr="00A264BC">
        <w:rPr>
          <w:lang w:eastAsia="zh-CN"/>
        </w:rPr>
        <w:t xml:space="preserve"> has n</w:t>
      </w:r>
      <w:r w:rsidR="00BF2B59">
        <w:rPr>
          <w:lang w:eastAsia="zh-CN"/>
        </w:rPr>
        <w:t xml:space="preserve">ot been </w:t>
      </w:r>
      <w:r w:rsidR="00BF2B59" w:rsidRPr="00A264BC">
        <w:rPr>
          <w:lang w:eastAsia="zh-CN"/>
        </w:rPr>
        <w:t xml:space="preserve">studied before, though </w:t>
      </w:r>
      <w:r w:rsidR="00BF2B59">
        <w:rPr>
          <w:lang w:eastAsia="zh-CN"/>
        </w:rPr>
        <w:t xml:space="preserve">it has been considered </w:t>
      </w:r>
      <w:r w:rsidR="00BF2B59" w:rsidRPr="00A264BC">
        <w:rPr>
          <w:lang w:eastAsia="zh-CN"/>
        </w:rPr>
        <w:t>in some other applications</w:t>
      </w:r>
      <w:r w:rsidR="00BF2B59">
        <w:rPr>
          <w:lang w:eastAsia="zh-CN"/>
        </w:rPr>
        <w:t xml:space="preserve"> e.g. in</w:t>
      </w:r>
      <w:r w:rsidR="00BF2B59" w:rsidRPr="00A264BC">
        <w:rPr>
          <w:lang w:eastAsia="zh-CN"/>
        </w:rPr>
        <w:t xml:space="preserve"> metrology or </w:t>
      </w:r>
      <w:r w:rsidR="00BF2B59">
        <w:rPr>
          <w:lang w:eastAsia="zh-CN"/>
        </w:rPr>
        <w:t xml:space="preserve">within the </w:t>
      </w:r>
      <w:r w:rsidR="00BF2B59" w:rsidRPr="00A264BC">
        <w:rPr>
          <w:rFonts w:hint="eastAsia"/>
          <w:lang w:eastAsia="zh-CN"/>
        </w:rPr>
        <w:t>s</w:t>
      </w:r>
      <w:r w:rsidR="00BF2B59" w:rsidRPr="00A264BC">
        <w:rPr>
          <w:lang w:eastAsia="zh-CN"/>
        </w:rPr>
        <w:t xml:space="preserve">quare kilometer array telescope </w:t>
      </w:r>
      <w:r w:rsidR="00BF2B59" w:rsidRPr="00A264BC">
        <w:rPr>
          <w:lang w:eastAsia="zh-CN"/>
        </w:rPr>
        <w:fldChar w:fldCharType="begin" w:fldLock="1"/>
      </w:r>
      <w:r w:rsidR="007462D2">
        <w:rPr>
          <w:lang w:eastAsia="zh-CN"/>
        </w:rPr>
        <w:instrText>ADDIN CSL_CITATION {"citationItems":[{"id":"ITEM-1","itemData":{"DOI":"10.1109/FREQ.2005.1574057","ISBN":"0780390520","author":[{"dropping-particle":"","family":"Santarelli","given":"G","non-dropping-particle":"","parse-names":false,"suffix":""},{"dropping-particle":"","family":"Narbonneau","given":"F","non-dropping-particle":"","parse-names":false,"suffix":""},{"dropping-particle":"","family":"Lours","given":"M","non-dropping-particle":"","parse-names":false,"suffix":""},{"dropping-particle":"","family":"Chambon","given":"D","non-dropping-particle":"","parse-names":false,"suffix":""},{"dropping-particle":"","family":"Bize","given":"S","non-dropping-particle":"","parse-names":false,"suffix":""},{"dropping-particle":"","family":"Clairon","given":"A","non-dropping-particle":"","parse-names":false,"suffix":""},{"dropping-particle":"","family":"Chardonnet","given":"Ch","non-dropping-particle":"","parse-names":false,"suffix":""}],"container-title":"Proceedings of the IEEE International Frequency Control Symposium and Exposition","id":"ITEM-1","issued":{"date-parts":[["2005"]]},"page":"925-927","publisher":"IEEE","title":"High performance frequency dissemination for metrology applications with optical fibers","type":"paper-conference"},"uris":["http://www.mendeley.com/documents/?uuid=2e21ab33-da51-4346-8129-c71d04b2a5a1"]}],"mendeley":{"formattedCitation":"[30]","plainTextFormattedCitation":"[30]","previouslyFormattedCitation":"[31]"},"properties":{"noteIndex":0},"schema":"https://github.com/citation-style-language/schema/raw/master/csl-citation.json"}</w:instrText>
      </w:r>
      <w:r w:rsidR="00BF2B59" w:rsidRPr="00A264BC">
        <w:rPr>
          <w:lang w:eastAsia="zh-CN"/>
        </w:rPr>
        <w:fldChar w:fldCharType="separate"/>
      </w:r>
      <w:r w:rsidR="007462D2" w:rsidRPr="007462D2">
        <w:rPr>
          <w:noProof/>
          <w:lang w:eastAsia="zh-CN"/>
        </w:rPr>
        <w:t>[30]</w:t>
      </w:r>
      <w:r w:rsidR="00BF2B59" w:rsidRPr="00A264BC">
        <w:rPr>
          <w:lang w:eastAsia="zh-CN"/>
        </w:rPr>
        <w:fldChar w:fldCharType="end"/>
      </w:r>
      <w:r w:rsidR="00BF2B59">
        <w:rPr>
          <w:lang w:eastAsia="zh-CN"/>
        </w:rPr>
        <w:t xml:space="preserve">, </w:t>
      </w:r>
      <w:r w:rsidR="00BF2B59" w:rsidRPr="00A264BC">
        <w:rPr>
          <w:lang w:eastAsia="zh-CN"/>
        </w:rPr>
        <w:fldChar w:fldCharType="begin" w:fldLock="1"/>
      </w:r>
      <w:r w:rsidR="007462D2">
        <w:rPr>
          <w:lang w:eastAsia="zh-CN"/>
        </w:rPr>
        <w:instrText>ADDIN CSL_CITATION {"citationItems":[{"id":"ITEM-1","itemData":{"author":[{"dropping-particle":"","family":"Wang","given":"B","non-dropping-particle":"","parse-names":false,"suffix":""},{"dropping-particle":"","family":"Zhu","given":"X","non-dropping-particle":"","parse-names":false,"suffix":""},{"dropping-particle":"","family":"Gao","given":"C","non-dropping-particle":"","parse-names":false,"suffix":""},{"dropping-particle":"","family":"Bai","given":"Y","non-dropping-particle":"","parse-names":false,"suffix":""},{"dropping-particle":"","family":"Dong","given":"J W","non-dropping-particle":"","parse-names":false,"suffix":""},{"dropping-particle":"","family":"Wang","given":"L J","non-dropping-particle":"","parse-names":false,"suffix":""}],"container-title":"Scientific Reports","id":"ITEM-1","issued":{"date-parts":[["2015"]]},"page":"1-7","publisher":"Nature Publishing Group","title":"Square kilometre array telescope — precision reference frequency synchronisation via 1f-2f dissemination","type":"article-journal","volume":"5"},"uris":["http://www.mendeley.com/documents/?uuid=17cb348d-75e4-40cc-a83e-480642a42fc0"]}],"mendeley":{"formattedCitation":"[31]","plainTextFormattedCitation":"[31]","previouslyFormattedCitation":"[32]"},"properties":{"noteIndex":0},"schema":"https://github.com/citation-style-language/schema/raw/master/csl-citation.json"}</w:instrText>
      </w:r>
      <w:r w:rsidR="00BF2B59" w:rsidRPr="00A264BC">
        <w:rPr>
          <w:lang w:eastAsia="zh-CN"/>
        </w:rPr>
        <w:fldChar w:fldCharType="separate"/>
      </w:r>
      <w:r w:rsidR="007462D2" w:rsidRPr="007462D2">
        <w:rPr>
          <w:noProof/>
          <w:lang w:eastAsia="zh-CN"/>
        </w:rPr>
        <w:t>[31]</w:t>
      </w:r>
      <w:r w:rsidR="00BF2B59" w:rsidRPr="00A264BC">
        <w:rPr>
          <w:lang w:eastAsia="zh-CN"/>
        </w:rPr>
        <w:fldChar w:fldCharType="end"/>
      </w:r>
      <w:r w:rsidR="00BF2B59">
        <w:rPr>
          <w:lang w:eastAsia="zh-CN"/>
        </w:rPr>
        <w:t>. In these applications</w:t>
      </w:r>
      <w:r w:rsidR="00BF2B59" w:rsidRPr="00A264BC">
        <w:rPr>
          <w:lang w:eastAsia="zh-CN"/>
        </w:rPr>
        <w:t>, methods aiming at solving the synchronization problem have already been proposed, e.g. using</w:t>
      </w:r>
      <w:r w:rsidR="00BF2B59">
        <w:rPr>
          <w:lang w:eastAsia="zh-CN"/>
        </w:rPr>
        <w:t xml:space="preserve"> active </w:t>
      </w:r>
      <w:r w:rsidR="00BF2B59" w:rsidRPr="00A264BC">
        <w:rPr>
          <w:lang w:eastAsia="zh-CN"/>
        </w:rPr>
        <w:t>feedback control</w:t>
      </w:r>
      <w:r w:rsidR="00BF2B59">
        <w:rPr>
          <w:lang w:eastAsia="zh-CN"/>
        </w:rPr>
        <w:t xml:space="preserve">, </w:t>
      </w:r>
      <w:r w:rsidR="00BF2B59" w:rsidRPr="00A264BC">
        <w:rPr>
          <w:lang w:eastAsia="zh-CN"/>
        </w:rPr>
        <w:t>or phase conju</w:t>
      </w:r>
      <w:r w:rsidR="00BF2B59">
        <w:rPr>
          <w:lang w:eastAsia="zh-CN"/>
        </w:rPr>
        <w:t>gate</w:t>
      </w:r>
      <w:r w:rsidR="00BF2B59" w:rsidRPr="00A264BC">
        <w:rPr>
          <w:lang w:eastAsia="zh-CN"/>
        </w:rPr>
        <w:t xml:space="preserve"> delivery</w:t>
      </w:r>
      <w:r w:rsidR="00305859">
        <w:rPr>
          <w:lang w:eastAsia="zh-CN"/>
        </w:rPr>
        <w:t xml:space="preserve"> </w:t>
      </w:r>
      <w:r w:rsidR="00305859">
        <w:rPr>
          <w:lang w:eastAsia="zh-CN"/>
        </w:rPr>
        <w:fldChar w:fldCharType="begin" w:fldLock="1"/>
      </w:r>
      <w:r w:rsidR="007462D2">
        <w:rPr>
          <w:lang w:eastAsia="zh-CN"/>
        </w:rPr>
        <w:instrText>ADDIN CSL_CITATION {"citationItems":[{"id":"ITEM-1","itemData":{"ISSN":"2045-2322","PMID":"22870385","abstract":"The synchronisation of time and frequency between remote locations is crucial for many important applications. Conventional time and frequency dissemination often makes use of satellite links. Recently, the communication fibre network has become an attractive option for long-distance time and frequency dissemination. Here, we demonstrate accurate frequency transfer and time synchronisation via an 80 km fibre link between Tsinghua University (THU) and the National Institute of Metrology of China (NIM). Using a 9.1 GHz microwave modulation and a timing signal carried by two continuous-wave lasers and transferred across the same 80 km urban fibre link, frequency transfer stability at the level of 5.10-19/day was achieved. Time synchronisation at the 50 ps precision level was also demonstrated. The system is reliable and has operated continuously for several months. We further discuss the feasibility of using such frequency and time transfer over 1000 km and its applications to long-baseline radio astronomy.","author":[{"dropping-particle":"","family":"Wang","given":"B.","non-dropping-particle":"","parse-names":false,"suffix":""},{"dropping-particle":"","family":"Gao","given":"C.","non-dropping-particle":"","parse-names":false,"suffix":""},{"dropping-particle":"","family":"Chen","given":"W. L.","non-dropping-particle":"","parse-names":false,"suffix":""},{"dropping-particle":"","family":"Miao","given":"J.","non-dropping-particle":"","parse-names":false,"suffix":""},{"dropping-particle":"","family":"Zhu","given":"X.","non-dropping-particle":"","parse-names":false,"suffix":""},{"dropping-particle":"","family":"Bai","given":"Y.","non-dropping-particle":"","parse-names":false,"suffix":""},{"dropping-particle":"","family":"Zhang","given":"J. W.","non-dropping-particle":"","parse-names":false,"suffix":""},{"dropping-particle":"","family":"Feng","given":"Y. Y.","non-dropping-particle":"","parse-names":false,"suffix":""},{"dropping-particle":"","family":"Li","given":"T. C.","non-dropping-particle":"","parse-names":false,"suffix":""},{"dropping-particle":"","family":"Wang","given":"L. J.","non-dropping-particle":"","parse-names":false,"suffix":""}],"container-title":"Scientific Reports","id":"ITEM-1","issue":"1","issued":{"date-parts":[["2012"]]},"page":"556","title":"Precise and continuous time and frequency synchronisation at the 5×10-19 accuracy level","type":"article-journal","volume":"2"},"uris":["http://www.mendeley.com/documents/?uuid=cfa9abd8-50c3-4a36-ba39-8776fa28b36a"]},{"id":"ITEM-2","itemData":{"ISSN":"1094-4087","PMID":"24515047","abstract":"In this paper, we propose a phase-conjugation-based fast radio frequency (RF) phase auto stabilization technique for long-distance fiber delivery. By phase conjugation at the center site, the proposed scheme pre-phase-promotes the RF signal with the shift which is acquired by round-trip transferring another RF whose frequency is half of the one to be sent. Such phase pre-promotion is then used to counteract exactly the following retard induced by one-way delivery. Different from the previous phase-locking-loop-based schemes, the proposed open-loop design avoids the use of any tunable parts and dynamic phase tracking, enabling a fast phase stabilization at the remote site. An end-less compensation capacity can also be achieved. Our design is analyzed by theory. Experimentally, the new scheme is verified by transferring a frequency of 2.42 GHz through a 30-km optical fiber link. Significant phase drift compression is observed. The rapid phase stabilization is verified by introducing sudden time delay change into the link. The recovery time equals to the round-trip time of the link plus the transitional duration of the delay change, which is much shorter than the traditional trial-and-error phase locking loop. Important issues of the system design are discussed.","author":[{"dropping-particle":"","family":"Yin","given":"Feifei","non-dropping-particle":"","parse-names":false,"suffix":""},{"dropping-particle":"","family":"Zhang","given":"Anxu","non-dropping-particle":"","parse-names":false,"suffix":""},{"dropping-particle":"","family":"Dai","given":"Yitang","non-dropping-particle":"","parse-names":false,"suffix":""},{"dropping-particle":"","family":"Ren","given":"Tianpeng","non-dropping-particle":"","parse-names":false,"suffix":""},{"dropping-particle":"","family":"Xu","given":"Kun","non-dropping-particle":"","parse-names":false,"suffix":""},{"dropping-particle":"","family":"Li","given":"Jianqiang","non-dropping-particle":"","parse-names":false,"suffix":""},{"dropping-particle":"","family":"Lin","given":"Jintong","non-dropping-particle":"","parse-names":false,"suffix":""},{"dropping-particle":"","family":"Tang","given":"Geshi","non-dropping-particle":"","parse-names":false,"suffix":""}],"container-title":"Optics Express","id":"ITEM-2","issue":"1","issued":{"date-parts":[["2014"]]},"page":"878-884","title":"Phase-conjugation-based fast RF phase stabilization for fiber delivery","type":"article-journal","volume":"22"},"uris":["http://www.mendeley.com/documents/?uuid=a8d1c908-f719-47b5-a7d9-cf60bc265deb"]}],"mendeley":{"formattedCitation":"[32], [33]","plainTextFormattedCitation":"[32], [33]","previouslyFormattedCitation":"[33], [34]"},"properties":{"noteIndex":0},"schema":"https://github.com/citation-style-language/schema/raw/master/csl-citation.json"}</w:instrText>
      </w:r>
      <w:r w:rsidR="00305859">
        <w:rPr>
          <w:lang w:eastAsia="zh-CN"/>
        </w:rPr>
        <w:fldChar w:fldCharType="separate"/>
      </w:r>
      <w:r w:rsidR="007462D2" w:rsidRPr="007462D2">
        <w:rPr>
          <w:noProof/>
          <w:lang w:eastAsia="zh-CN"/>
        </w:rPr>
        <w:t>[32], [33]</w:t>
      </w:r>
      <w:r w:rsidR="00305859">
        <w:rPr>
          <w:lang w:eastAsia="zh-CN"/>
        </w:rPr>
        <w:fldChar w:fldCharType="end"/>
      </w:r>
      <w:r w:rsidR="00BF2B59" w:rsidRPr="00A264BC">
        <w:rPr>
          <w:lang w:eastAsia="zh-CN"/>
        </w:rPr>
        <w:t xml:space="preserve">. However, similar to </w:t>
      </w:r>
      <w:r w:rsidR="00BF2B59">
        <w:rPr>
          <w:lang w:eastAsia="zh-CN"/>
        </w:rPr>
        <w:t xml:space="preserve">the </w:t>
      </w:r>
      <w:r w:rsidR="00BF2B59" w:rsidRPr="00A264BC">
        <w:rPr>
          <w:lang w:eastAsia="zh-CN"/>
        </w:rPr>
        <w:t xml:space="preserve">IEEE PTP, these methods need extra hardware and the </w:t>
      </w:r>
      <w:r w:rsidR="00BF2B59">
        <w:rPr>
          <w:lang w:eastAsia="zh-CN"/>
        </w:rPr>
        <w:t xml:space="preserve">correcting </w:t>
      </w:r>
      <w:r w:rsidR="00BF2B59" w:rsidRPr="00A264BC">
        <w:rPr>
          <w:lang w:eastAsia="zh-CN"/>
        </w:rPr>
        <w:t xml:space="preserve">loop bandwidth is restricted by the signal round trip time. When moving to the high frequency bands that 5G </w:t>
      </w:r>
      <w:r w:rsidR="00BF2B59">
        <w:rPr>
          <w:lang w:eastAsia="zh-CN"/>
        </w:rPr>
        <w:t>envisages</w:t>
      </w:r>
      <w:r w:rsidR="00BF2B59" w:rsidRPr="00A264BC">
        <w:rPr>
          <w:lang w:eastAsia="zh-CN"/>
        </w:rPr>
        <w:t>, high frequency RF components</w:t>
      </w:r>
      <w:r w:rsidR="00BF2B59">
        <w:rPr>
          <w:lang w:eastAsia="zh-CN"/>
        </w:rPr>
        <w:t xml:space="preserve"> will be</w:t>
      </w:r>
      <w:r w:rsidR="00BF2B59" w:rsidRPr="00A264BC">
        <w:rPr>
          <w:lang w:eastAsia="zh-CN"/>
        </w:rPr>
        <w:t xml:space="preserve"> needed for these synchronization techniques (e.g., frequency mixer</w:t>
      </w:r>
      <w:r w:rsidR="00BF2B59">
        <w:rPr>
          <w:lang w:eastAsia="zh-CN"/>
        </w:rPr>
        <w:t>s</w:t>
      </w:r>
      <w:r w:rsidR="00BF2B59" w:rsidRPr="00A264BC">
        <w:rPr>
          <w:lang w:eastAsia="zh-CN"/>
        </w:rPr>
        <w:t>, doubler</w:t>
      </w:r>
      <w:r w:rsidR="00BF2B59">
        <w:rPr>
          <w:lang w:eastAsia="zh-CN"/>
        </w:rPr>
        <w:t>s</w:t>
      </w:r>
      <w:r w:rsidR="00BF2B59" w:rsidRPr="00A264BC">
        <w:rPr>
          <w:lang w:eastAsia="zh-CN"/>
        </w:rPr>
        <w:t xml:space="preserve"> and filters) </w:t>
      </w:r>
      <w:r w:rsidR="00BF2B59">
        <w:rPr>
          <w:lang w:eastAsia="zh-CN"/>
        </w:rPr>
        <w:t xml:space="preserve">which are likely to </w:t>
      </w:r>
      <w:r w:rsidR="007F1D64">
        <w:rPr>
          <w:lang w:eastAsia="zh-CN"/>
        </w:rPr>
        <w:t xml:space="preserve">be associated with </w:t>
      </w:r>
      <w:r w:rsidR="00BF2B59">
        <w:rPr>
          <w:lang w:eastAsia="zh-CN"/>
        </w:rPr>
        <w:t>prohibitively</w:t>
      </w:r>
      <w:r w:rsidR="007F1D64">
        <w:rPr>
          <w:lang w:eastAsia="zh-CN"/>
        </w:rPr>
        <w:t xml:space="preserve"> high </w:t>
      </w:r>
      <w:r w:rsidR="007F1D64">
        <w:rPr>
          <w:lang w:eastAsia="zh-CN"/>
        </w:rPr>
        <w:lastRenderedPageBreak/>
        <w:t>costs.</w:t>
      </w:r>
      <w:r w:rsidR="00BF2B59">
        <w:rPr>
          <w:lang w:eastAsia="zh-CN"/>
        </w:rPr>
        <w:t xml:space="preserve"> Calibration of the RoF link based on temperature could reduce the time </w:t>
      </w:r>
      <w:r w:rsidR="00BF2B59" w:rsidRPr="00A264BC">
        <w:rPr>
          <w:lang w:eastAsia="zh-CN"/>
        </w:rPr>
        <w:t>synchronization</w:t>
      </w:r>
      <w:r w:rsidR="00BF2B59">
        <w:rPr>
          <w:lang w:eastAsia="zh-CN"/>
        </w:rPr>
        <w:t xml:space="preserve"> error, however, its efficiency would depend on the accuracy of the temperature measurement along the RoF link.</w:t>
      </w:r>
    </w:p>
    <w:p w14:paraId="0AF5F363" w14:textId="44FB926D" w:rsidR="00BF50C5" w:rsidRDefault="00BF50C5" w:rsidP="00B85A6D">
      <w:pPr>
        <w:pStyle w:val="Text"/>
        <w:ind w:firstLineChars="100" w:firstLine="200"/>
        <w:rPr>
          <w:lang w:eastAsia="zh-CN"/>
        </w:rPr>
      </w:pPr>
      <w:r>
        <w:rPr>
          <w:lang w:eastAsia="zh-CN"/>
        </w:rPr>
        <w:t>In this paper, we investigate how the 5G synchronization and positioning accuracy can be achieved in a simple, passive, and efficient way using new emerging optical fibers. These fibers</w:t>
      </w:r>
      <w:r w:rsidR="007F1D64">
        <w:rPr>
          <w:lang w:eastAsia="zh-CN"/>
        </w:rPr>
        <w:t xml:space="preserve">, known as </w:t>
      </w:r>
      <w:r>
        <w:rPr>
          <w:lang w:eastAsia="zh-CN"/>
        </w:rPr>
        <w:t>Hollow Core Fibers (HCF)</w:t>
      </w:r>
      <w:r w:rsidR="007F1D64">
        <w:rPr>
          <w:lang w:eastAsia="zh-CN"/>
        </w:rPr>
        <w:t xml:space="preserve">, offer </w:t>
      </w:r>
      <w:r>
        <w:rPr>
          <w:lang w:eastAsia="zh-CN"/>
        </w:rPr>
        <w:t xml:space="preserve">excellent thermal stability of propagation </w:t>
      </w:r>
      <w:r w:rsidR="007F1D64">
        <w:rPr>
          <w:lang w:eastAsia="zh-CN"/>
        </w:rPr>
        <w:t>delay</w:t>
      </w:r>
      <w:r>
        <w:rPr>
          <w:lang w:eastAsia="zh-CN"/>
        </w:rPr>
        <w:t xml:space="preserve"> </w:t>
      </w:r>
      <w:r>
        <w:rPr>
          <w:lang w:eastAsia="zh-CN"/>
        </w:rPr>
        <w:fldChar w:fldCharType="begin" w:fldLock="1"/>
      </w:r>
      <w:r w:rsidR="007462D2">
        <w:rPr>
          <w:lang w:eastAsia="zh-CN"/>
        </w:rPr>
        <w:instrText>ADDIN CSL_CITATION {"citationItems":[{"id":"ITEM-1","itemData":{"DOI":"10.1038/s41598-018-36064-1","author":[{"dropping-particle":"","family":"Mutugala","given":"U S","non-dropping-particle":"","parse-names":false,"suffix":""},{"dropping-particle":"","family":"Fokoua","given":"E R Numkam","non-dropping-particle":"","parse-names":false,"suffix":""},{"dropping-particle":"","family":"Chen","given":"Y","non-dropping-particle":"","parse-names":false,"suffix":""},{"dropping-particle":"","family":"Bradley","given":"T","non-dropping-particle":"","parse-names":false,"suffix":""},{"dropping-particle":"","family":"S","given":"S R","non-dropping-particle":"","parse-names":false,"suffix":""},{"dropping-particle":"","family":"Jasion","given":"G T","non-dropping-particle":"","parse-names":false,"suffix":""},{"dropping-particle":"","family":"Curtis","given":"R","non-dropping-particle":"","parse-names":false,"suffix":""},{"dropping-particle":"","family":"Petrovich","given":"M N","non-dropping-particle":"","parse-names":false,"suffix":""},{"dropping-particle":"","family":"Polett","given":"F","non-dropping-particle":"","parse-names":false,"suffix":""},{"dropping-particle":"","family":"Richardson","given":"D J","non-dropping-particle":"","parse-names":false,"suffix":""},{"dropping-particle":"","family":"Slavík","given":"R","non-dropping-particle":"","parse-names":false,"suffix":""}],"container-title":"Scientific Reports","id":"ITEM-1","issue":"1","issued":{"date-parts":[["2018"]]},"page":"1-6","title":"Hollow-core fibres for temperature- insensitive fibre optics and its demonstration in an Optoelectronic oscillator","type":"article-journal","volume":"8"},"uris":["http://www.mendeley.com/documents/?uuid=a0f11029-65cf-40a8-be80-c4b23f479a7f"]}],"mendeley":{"formattedCitation":"[34]","plainTextFormattedCitation":"[34]","previouslyFormattedCitation":"[35]"},"properties":{"noteIndex":0},"schema":"https://github.com/citation-style-language/schema/raw/master/csl-citation.json"}</w:instrText>
      </w:r>
      <w:r>
        <w:rPr>
          <w:lang w:eastAsia="zh-CN"/>
        </w:rPr>
        <w:fldChar w:fldCharType="separate"/>
      </w:r>
      <w:r w:rsidR="007462D2" w:rsidRPr="007462D2">
        <w:rPr>
          <w:noProof/>
          <w:lang w:eastAsia="zh-CN"/>
        </w:rPr>
        <w:t>[34]</w:t>
      </w:r>
      <w:r>
        <w:rPr>
          <w:lang w:eastAsia="zh-CN"/>
        </w:rPr>
        <w:fldChar w:fldCharType="end"/>
      </w:r>
      <w:r>
        <w:rPr>
          <w:lang w:eastAsia="zh-CN"/>
        </w:rPr>
        <w:t>, allowing for a drastic (~20 times) reduction of the synchronization error between different RRHs</w:t>
      </w:r>
      <w:r w:rsidR="00292054">
        <w:rPr>
          <w:lang w:eastAsia="zh-CN"/>
        </w:rPr>
        <w:t xml:space="preserve">. </w:t>
      </w:r>
      <w:r w:rsidR="001C7D7C">
        <w:rPr>
          <w:lang w:eastAsia="zh-CN"/>
        </w:rPr>
        <w:t xml:space="preserve">As we show here, </w:t>
      </w:r>
      <w:r w:rsidR="003E6FDF">
        <w:rPr>
          <w:lang w:eastAsia="zh-CN"/>
        </w:rPr>
        <w:t>HCF</w:t>
      </w:r>
      <w:r w:rsidR="007F1D64">
        <w:rPr>
          <w:lang w:eastAsia="zh-CN"/>
        </w:rPr>
        <w:t>-</w:t>
      </w:r>
      <w:r w:rsidR="003E6FDF">
        <w:rPr>
          <w:lang w:eastAsia="zh-CN"/>
        </w:rPr>
        <w:t>based RoF link</w:t>
      </w:r>
      <w:r w:rsidR="007F1D64">
        <w:rPr>
          <w:lang w:eastAsia="zh-CN"/>
        </w:rPr>
        <w:t>s</w:t>
      </w:r>
      <w:r>
        <w:rPr>
          <w:lang w:eastAsia="zh-CN"/>
        </w:rPr>
        <w:t xml:space="preserve">allow for centimeter-level positioning accuracy using OTDoA, even when the temperature varies by as much as </w:t>
      </w:r>
      <m:oMath>
        <m:r>
          <m:rPr>
            <m:sty m:val="p"/>
          </m:rPr>
          <w:rPr>
            <w:rFonts w:ascii="Cambria Math" w:hAnsi="Cambria Math"/>
            <w:lang w:eastAsia="zh-CN"/>
          </w:rPr>
          <m:t>±30 ℃</m:t>
        </m:r>
      </m:oMath>
      <w:r>
        <w:t xml:space="preserve"> or when the polarization of the light propagating through the fiber changes</w:t>
      </w:r>
      <w:r>
        <w:rPr>
          <w:lang w:eastAsia="zh-CN"/>
        </w:rPr>
        <w:t xml:space="preserve">. </w:t>
      </w:r>
      <w:r w:rsidR="00B85A6D">
        <w:rPr>
          <w:lang w:eastAsia="zh-CN"/>
        </w:rPr>
        <w:t xml:space="preserve">This level of accuracy will allow for </w:t>
      </w:r>
      <w:r w:rsidR="007F1D64">
        <w:rPr>
          <w:lang w:eastAsia="zh-CN"/>
        </w:rPr>
        <w:t xml:space="preserve">the </w:t>
      </w:r>
      <w:r w:rsidR="00B85A6D">
        <w:rPr>
          <w:lang w:eastAsia="zh-CN"/>
        </w:rPr>
        <w:t xml:space="preserve">synchronization of RRHs in </w:t>
      </w:r>
      <w:r w:rsidR="007F1D64">
        <w:rPr>
          <w:lang w:eastAsia="zh-CN"/>
        </w:rPr>
        <w:t xml:space="preserve">an </w:t>
      </w:r>
      <w:r w:rsidR="00B85A6D">
        <w:rPr>
          <w:lang w:eastAsia="zh-CN"/>
        </w:rPr>
        <w:t>entirely passive way</w:t>
      </w:r>
      <w:r w:rsidR="00E52333">
        <w:rPr>
          <w:lang w:eastAsia="zh-CN"/>
        </w:rPr>
        <w:t xml:space="preserve"> </w:t>
      </w:r>
      <w:r w:rsidR="00E52333" w:rsidRPr="00ED17A8">
        <w:rPr>
          <w:lang w:eastAsia="zh-CN"/>
        </w:rPr>
        <w:t xml:space="preserve">and meet the time error criterion proposed </w:t>
      </w:r>
      <w:r w:rsidR="00E52333" w:rsidRPr="00CE2952">
        <w:rPr>
          <w:lang w:eastAsia="zh-CN"/>
        </w:rPr>
        <w:t xml:space="preserve">by the </w:t>
      </w:r>
      <w:r w:rsidR="00C078D1" w:rsidRPr="00CE2952">
        <w:rPr>
          <w:lang w:eastAsia="zh-CN"/>
        </w:rPr>
        <w:t>current standardization efforts and be even future-proof should stricter standards be adopted</w:t>
      </w:r>
      <w:r w:rsidR="00B85A6D" w:rsidRPr="00ED17A8">
        <w:rPr>
          <w:lang w:eastAsia="zh-CN"/>
        </w:rPr>
        <w:t>.</w:t>
      </w:r>
    </w:p>
    <w:p w14:paraId="4D67ED7C" w14:textId="77777777" w:rsidR="004C1161" w:rsidRDefault="004C1161" w:rsidP="004C1161">
      <w:pPr>
        <w:pStyle w:val="H1"/>
      </w:pPr>
      <w:r>
        <w:t>II</w:t>
      </w:r>
      <w:r w:rsidRPr="005C3955">
        <w:t>.</w:t>
      </w:r>
      <w:r>
        <w:t xml:space="preserve"> </w:t>
      </w:r>
      <w:r w:rsidRPr="00BF50C5">
        <w:t>THERMAL SENSITIVITY OF OPTICAL FIBERS</w:t>
      </w:r>
    </w:p>
    <w:p w14:paraId="270E8531" w14:textId="1EE727A0" w:rsidR="004C1161" w:rsidRDefault="00A35D22" w:rsidP="004C1161">
      <w:pPr>
        <w:pStyle w:val="H1"/>
        <w:spacing w:before="0"/>
        <w:jc w:val="both"/>
        <w:rPr>
          <w:rFonts w:ascii="Times New Roman" w:hAnsi="Times New Roman" w:cs="Times New Roman"/>
          <w:b w:val="0"/>
          <w:bCs w:val="0"/>
          <w:color w:val="auto"/>
          <w:sz w:val="20"/>
          <w:szCs w:val="20"/>
        </w:rPr>
      </w:pPr>
      <w:r w:rsidRPr="00ED17A8">
        <w:rPr>
          <w:rFonts w:ascii="Times New Roman" w:hAnsi="Times New Roman" w:cs="Times New Roman"/>
          <w:b w:val="0"/>
          <w:bCs w:val="0"/>
          <w:color w:val="auto"/>
          <w:sz w:val="20"/>
          <w:szCs w:val="20"/>
        </w:rPr>
        <w:t>As mentioned</w:t>
      </w:r>
      <w:r w:rsidR="007F1D64">
        <w:rPr>
          <w:rFonts w:ascii="Times New Roman" w:hAnsi="Times New Roman" w:cs="Times New Roman"/>
          <w:b w:val="0"/>
          <w:bCs w:val="0"/>
          <w:color w:val="auto"/>
          <w:sz w:val="20"/>
          <w:szCs w:val="20"/>
        </w:rPr>
        <w:t xml:space="preserve"> above</w:t>
      </w:r>
      <w:r w:rsidRPr="00ED17A8">
        <w:rPr>
          <w:rFonts w:ascii="Times New Roman" w:hAnsi="Times New Roman" w:cs="Times New Roman"/>
          <w:b w:val="0"/>
          <w:bCs w:val="0"/>
          <w:color w:val="auto"/>
          <w:sz w:val="20"/>
          <w:szCs w:val="20"/>
        </w:rPr>
        <w:t>, s</w:t>
      </w:r>
      <w:r w:rsidR="004C1161" w:rsidRPr="00ED17A8">
        <w:rPr>
          <w:rFonts w:ascii="Times New Roman" w:hAnsi="Times New Roman" w:cs="Times New Roman"/>
          <w:b w:val="0"/>
          <w:bCs w:val="0"/>
          <w:color w:val="auto"/>
          <w:sz w:val="20"/>
          <w:szCs w:val="20"/>
        </w:rPr>
        <w:t xml:space="preserve">ignal propagation time through standard optical fibers  changes at a rate of 40 ps/km/K </w:t>
      </w:r>
      <w:r w:rsidR="004C1161" w:rsidRPr="00ED17A8">
        <w:rPr>
          <w:rFonts w:ascii="Times New Roman" w:hAnsi="Times New Roman" w:cs="Times New Roman"/>
          <w:b w:val="0"/>
          <w:bCs w:val="0"/>
          <w:color w:val="auto"/>
          <w:sz w:val="20"/>
          <w:szCs w:val="20"/>
        </w:rPr>
        <w:fldChar w:fldCharType="begin" w:fldLock="1"/>
      </w:r>
      <w:r w:rsidR="007462D2" w:rsidRPr="00ED17A8">
        <w:rPr>
          <w:rFonts w:ascii="Times New Roman" w:hAnsi="Times New Roman" w:cs="Times New Roman"/>
          <w:b w:val="0"/>
          <w:bCs w:val="0"/>
          <w:color w:val="auto"/>
          <w:sz w:val="20"/>
          <w:szCs w:val="20"/>
        </w:rPr>
        <w:instrText>ADDIN CSL_CITATION {"citationItems":[{"id":"ITEM-1","itemData":{"ISBN":"9783954501212","abstract":"Linden Photonics offers a standard single mode fiber with a special liquid crystal polymer (LCP) coating. This material has a negative coefficient of thermal expansion, which significantly reduces the change of signal delay due to temperature change. Other than with normal fiber cables, the thermal coefficient of delay (TCD) is not in the range from 40 to 130 ps/km/K, but below 7 ps/km/K. Thus it is nearly as good as the phase stabilized optical fiber (PSOF) by Furukawa (specification &lt; 5 ps/km/K). The TCD of Linden Photonic cables have been measured at DESY. In order to make this comparable, the PSOF by Furukawa and furthermore three standard optical fiber cables were measured, too. As a result, a complete picture of the TCDs of different fibers will be presented. This information is very useful in order to design optical synchronization systems in general. It is planned to use Linden Photonics cables for the long links (fiber lengths in a range from 0.4 to 3.5 km) of the laser based synchronization system at XFEL.","author":[{"dropping-particle":"","family":"Bousonville","given":"M","non-dropping-particle":"","parse-names":false,"suffix":""},{"dropping-particle":"","family":"Bock","given":"M.K.","non-dropping-particle":"","parse-names":false,"suffix":""},{"dropping-particle":"","family":"Felber","given":"M","non-dropping-particle":"","parse-names":false,"suffix":""},{"dropping-particle":"","family":"Ladwig","given":"T","non-dropping-particle":"","parse-names":false,"suffix":""},{"dropping-particle":"","family":"Lamb","given":"T","non-dropping-particle":"","parse-names":false,"suffix":""},{"dropping-particle":"","family":"Schlarb","given":"H","non-dropping-particle":"","parse-names":false,"suffix":""},{"dropping-particle":"","family":"Schulz","given":"Sebastian","non-dropping-particle":"","parse-names":false,"suffix":""},{"dropping-particle":"","family":"Sydlo","given":"C","non-dropping-particle":"","parse-names":false,"suffix":""},{"dropping-particle":"","family":"Hunziker","given":"S","non-dropping-particle":"","parse-names":false,"suffix":""},{"dropping-particle":"","family":"Kownacki","given":"P","non-dropping-particle":"","parse-names":false,"suffix":""},{"dropping-particle":"","family":"Jablonski","given":"S","non-dropping-particle":"","parse-names":false,"suffix":""}],"container-title":"Proceddings of Beam Instrumentation Workshop","id":"ITEM-1","issued":{"date-parts":[["2012"]]},"page":"101-103","title":"New phase stable optical fiber","type":"paper-conference"},"uris":["http://www.mendeley.com/documents/?uuid=733ac6c6-ca2d-40f7-bd84-a12fa9fee7d2"]}],"mendeley":{"formattedCitation":"[29]","plainTextFormattedCitation":"[29]","previouslyFormattedCitation":"[30]"},"properties":{"noteIndex":0},"schema":"https://github.com/citation-style-language/schema/raw/master/csl-citation.json"}</w:instrText>
      </w:r>
      <w:r w:rsidR="004C1161" w:rsidRPr="00ED17A8">
        <w:rPr>
          <w:rFonts w:ascii="Times New Roman" w:hAnsi="Times New Roman" w:cs="Times New Roman"/>
          <w:b w:val="0"/>
          <w:bCs w:val="0"/>
          <w:color w:val="auto"/>
          <w:sz w:val="20"/>
          <w:szCs w:val="20"/>
        </w:rPr>
        <w:fldChar w:fldCharType="separate"/>
      </w:r>
      <w:r w:rsidR="007462D2" w:rsidRPr="00ED17A8">
        <w:rPr>
          <w:rFonts w:ascii="Times New Roman" w:hAnsi="Times New Roman" w:cs="Times New Roman"/>
          <w:b w:val="0"/>
          <w:bCs w:val="0"/>
          <w:noProof/>
          <w:color w:val="auto"/>
          <w:sz w:val="20"/>
          <w:szCs w:val="20"/>
        </w:rPr>
        <w:t>[29]</w:t>
      </w:r>
      <w:r w:rsidR="004C1161" w:rsidRPr="00ED17A8">
        <w:rPr>
          <w:rFonts w:ascii="Times New Roman" w:hAnsi="Times New Roman" w:cs="Times New Roman"/>
          <w:b w:val="0"/>
          <w:bCs w:val="0"/>
          <w:color w:val="auto"/>
          <w:sz w:val="20"/>
          <w:szCs w:val="20"/>
        </w:rPr>
        <w:fldChar w:fldCharType="end"/>
      </w:r>
      <w:r w:rsidR="004C1161" w:rsidRPr="00ED17A8">
        <w:rPr>
          <w:rFonts w:ascii="Times New Roman" w:hAnsi="Times New Roman" w:cs="Times New Roman"/>
          <w:b w:val="0"/>
          <w:bCs w:val="0"/>
          <w:color w:val="auto"/>
          <w:sz w:val="20"/>
          <w:szCs w:val="20"/>
        </w:rPr>
        <w:t xml:space="preserve">. Considering a 1 km long fiber and a </w:t>
      </w:r>
      <w:r w:rsidRPr="00ED17A8">
        <w:rPr>
          <w:rFonts w:ascii="Times New Roman" w:hAnsi="Times New Roman" w:cs="Times New Roman"/>
          <w:b w:val="0"/>
          <w:bCs w:val="0"/>
          <w:color w:val="auto"/>
          <w:sz w:val="20"/>
          <w:szCs w:val="20"/>
        </w:rPr>
        <w:t xml:space="preserve">year-round </w:t>
      </w:r>
      <w:r w:rsidR="004C1161" w:rsidRPr="00ED17A8">
        <w:rPr>
          <w:rFonts w:ascii="Times New Roman" w:hAnsi="Times New Roman" w:cs="Times New Roman"/>
          <w:b w:val="0"/>
          <w:bCs w:val="0"/>
          <w:color w:val="auto"/>
          <w:sz w:val="20"/>
          <w:szCs w:val="20"/>
        </w:rPr>
        <w:t xml:space="preserve">temperature change of </w:t>
      </w:r>
      <w:r w:rsidRPr="00ED17A8">
        <w:rPr>
          <w:rFonts w:ascii="Times New Roman" w:hAnsi="Times New Roman" w:cs="Times New Roman"/>
          <w:b w:val="0"/>
          <w:bCs w:val="0"/>
          <w:color w:val="auto"/>
          <w:sz w:val="20"/>
          <w:szCs w:val="20"/>
        </w:rPr>
        <w:t>6</w:t>
      </w:r>
      <w:r w:rsidR="004C1161" w:rsidRPr="00ED17A8">
        <w:rPr>
          <w:rFonts w:ascii="Times New Roman" w:hAnsi="Times New Roman" w:cs="Times New Roman"/>
          <w:b w:val="0"/>
          <w:bCs w:val="0"/>
          <w:color w:val="auto"/>
          <w:sz w:val="20"/>
          <w:szCs w:val="20"/>
        </w:rPr>
        <w:t>0</w:t>
      </w:r>
      <m:oMath>
        <m:r>
          <m:rPr>
            <m:sty m:val="b"/>
          </m:rPr>
          <w:rPr>
            <w:rFonts w:ascii="Cambria Math" w:hAnsi="Cambria Math" w:cs="Times New Roman"/>
            <w:color w:val="auto"/>
            <w:sz w:val="20"/>
            <w:szCs w:val="20"/>
          </w:rPr>
          <m:t xml:space="preserve"> ℃</m:t>
        </m:r>
      </m:oMath>
      <w:r w:rsidR="004C1161" w:rsidRPr="00ED17A8">
        <w:rPr>
          <w:rFonts w:ascii="Times New Roman" w:hAnsi="Times New Roman" w:cs="Times New Roman"/>
          <w:b w:val="0"/>
          <w:bCs w:val="0"/>
          <w:color w:val="auto"/>
          <w:sz w:val="20"/>
          <w:szCs w:val="20"/>
        </w:rPr>
        <w:t xml:space="preserve">, this gives a </w:t>
      </w:r>
      <w:r w:rsidRPr="00ED17A8">
        <w:rPr>
          <w:rFonts w:ascii="Times New Roman" w:hAnsi="Times New Roman" w:cs="Times New Roman"/>
          <w:b w:val="0"/>
          <w:bCs w:val="0"/>
          <w:color w:val="auto"/>
          <w:sz w:val="20"/>
          <w:szCs w:val="20"/>
        </w:rPr>
        <w:t>2.4</w:t>
      </w:r>
      <w:r w:rsidR="004C1161" w:rsidRPr="00ED17A8">
        <w:rPr>
          <w:rFonts w:ascii="Times New Roman" w:hAnsi="Times New Roman" w:cs="Times New Roman"/>
          <w:b w:val="0"/>
          <w:bCs w:val="0"/>
          <w:color w:val="auto"/>
          <w:sz w:val="20"/>
          <w:szCs w:val="20"/>
        </w:rPr>
        <w:t xml:space="preserve"> ns time difference. W</w:t>
      </w:r>
      <w:r w:rsidR="004C1161" w:rsidRPr="00ED17A8">
        <w:rPr>
          <w:rFonts w:ascii="Times New Roman" w:hAnsi="Times New Roman" w:cs="Times New Roman" w:hint="eastAsia"/>
          <w:b w:val="0"/>
          <w:bCs w:val="0"/>
          <w:color w:val="auto"/>
          <w:sz w:val="20"/>
          <w:szCs w:val="20"/>
        </w:rPr>
        <w:t>e have shown that</w:t>
      </w:r>
      <w:r w:rsidR="004C1161" w:rsidRPr="00ED17A8">
        <w:rPr>
          <w:rFonts w:ascii="Times New Roman" w:hAnsi="Times New Roman" w:cs="Times New Roman"/>
          <w:b w:val="0"/>
          <w:bCs w:val="0"/>
          <w:color w:val="auto"/>
          <w:sz w:val="20"/>
          <w:szCs w:val="20"/>
        </w:rPr>
        <w:t xml:space="preserve"> in HCF, this thermal sensitivity is reduced by almost 20 times to 2 ps/km/K </w:t>
      </w:r>
      <w:r w:rsidR="004C1161" w:rsidRPr="00ED17A8">
        <w:rPr>
          <w:rFonts w:ascii="Times New Roman" w:hAnsi="Times New Roman" w:cs="Times New Roman"/>
          <w:b w:val="0"/>
          <w:bCs w:val="0"/>
          <w:color w:val="auto"/>
          <w:sz w:val="20"/>
          <w:szCs w:val="20"/>
        </w:rPr>
        <w:fldChar w:fldCharType="begin" w:fldLock="1"/>
      </w:r>
      <w:r w:rsidR="007462D2" w:rsidRPr="00ED17A8">
        <w:rPr>
          <w:rFonts w:ascii="Times New Roman" w:hAnsi="Times New Roman" w:cs="Times New Roman"/>
          <w:b w:val="0"/>
          <w:bCs w:val="0"/>
          <w:color w:val="auto"/>
          <w:sz w:val="20"/>
          <w:szCs w:val="20"/>
        </w:rPr>
        <w:instrText>ADDIN CSL_CITATION {"citationItems":[{"id":"ITEM-1","itemData":{"ISSN":"20452322","PMID":"26490424","abstract":"Propagation time through an optical fibre changes with the environment, e.g., a change in temperature alters the fibre length and its refractive index. These changes have negligible impact in many key fibre applications, e.g., telecommunications, however, they can be detrimental in many others. Examples are fibre-based interferometry (e.g., for precise measurement and sensing) and fibre-based transfer and distribution of accurate time and frequency. Here we show through two independent experiments that hollow-core photonic bandgap fibres have a significantly smaller sensitivity to temperature variations than traditional solid-core fibres. The 18 times improvement observed, over 3 times larger than previously reported, makes them the most environmentally insensitive fibre technology available and a promising candidate for many next-generation fibre systems applications that are sensitive to drifts in optical phase or absolute propagation delay.","author":[{"dropping-particle":"","family":"Slavík","given":"Radan","non-dropping-particle":"","parse-names":false,"suffix":""},{"dropping-particle":"","family":"Marra","given":"Giuseppe","non-dropping-particle":"","parse-names":false,"suffix":""},{"dropping-particle":"","family":"Fokoua","given":"Eric Numkam","non-dropping-particle":"","parse-names":false,"suffix":""},{"dropping-particle":"","family":"Baddela","given":"Naveen","non-dropping-particle":"","parse-names":false,"suffix":""},{"dropping-particle":"V.","family":"Wheeler","given":"Natalie","non-dropping-particle":"","parse-names":false,"suffix":""},{"dropping-particle":"","family":"Petrovich","given":"Marco","non-dropping-particle":"","parse-names":false,"suffix":""},{"dropping-particle":"","family":"Poletti","given":"Francesco","non-dropping-particle":"","parse-names":false,"suffix":""},{"dropping-particle":"","family":"Richardson","given":"David J.","non-dropping-particle":"","parse-names":false,"suffix":""}],"container-title":"Scientific Reports","id":"ITEM-1","issued":{"date-parts":[["2015"]]},"page":"1-7","publisher":"Nature Publishing Group","title":"Ultralow thermal sensitivity of phase and propagation delay in hollow core optical fibres","type":"article-journal","volume":"5"},"uris":["http://www.mendeley.com/documents/?uuid=a6e376ef-7594-4855-8551-7f845b605c80"]}],"mendeley":{"formattedCitation":"[35]","plainTextFormattedCitation":"[35]","previouslyFormattedCitation":"[36]"},"properties":{"noteIndex":0},"schema":"https://github.com/citation-style-language/schema/raw/master/csl-citation.json"}</w:instrText>
      </w:r>
      <w:r w:rsidR="004C1161" w:rsidRPr="00ED17A8">
        <w:rPr>
          <w:rFonts w:ascii="Times New Roman" w:hAnsi="Times New Roman" w:cs="Times New Roman"/>
          <w:b w:val="0"/>
          <w:bCs w:val="0"/>
          <w:color w:val="auto"/>
          <w:sz w:val="20"/>
          <w:szCs w:val="20"/>
        </w:rPr>
        <w:fldChar w:fldCharType="separate"/>
      </w:r>
      <w:r w:rsidR="007462D2" w:rsidRPr="00ED17A8">
        <w:rPr>
          <w:rFonts w:ascii="Times New Roman" w:hAnsi="Times New Roman" w:cs="Times New Roman"/>
          <w:b w:val="0"/>
          <w:bCs w:val="0"/>
          <w:noProof/>
          <w:color w:val="auto"/>
          <w:sz w:val="20"/>
          <w:szCs w:val="20"/>
        </w:rPr>
        <w:t>[35]</w:t>
      </w:r>
      <w:r w:rsidR="004C1161" w:rsidRPr="00ED17A8">
        <w:rPr>
          <w:rFonts w:ascii="Times New Roman" w:hAnsi="Times New Roman" w:cs="Times New Roman"/>
          <w:b w:val="0"/>
          <w:bCs w:val="0"/>
          <w:color w:val="auto"/>
          <w:sz w:val="20"/>
          <w:szCs w:val="20"/>
        </w:rPr>
        <w:fldChar w:fldCharType="end"/>
      </w:r>
      <w:r w:rsidRPr="00ED17A8">
        <w:rPr>
          <w:rFonts w:ascii="Times New Roman" w:hAnsi="Times New Roman" w:cs="Times New Roman"/>
          <w:b w:val="0"/>
          <w:bCs w:val="0"/>
          <w:color w:val="auto"/>
          <w:sz w:val="20"/>
          <w:szCs w:val="20"/>
        </w:rPr>
        <w:t>, reducing the above-mentioned time variations from 2.4 ns down to 1</w:t>
      </w:r>
      <w:r w:rsidR="00A31CB9" w:rsidRPr="00ED17A8">
        <w:rPr>
          <w:rFonts w:ascii="Times New Roman" w:hAnsi="Times New Roman" w:cs="Times New Roman"/>
          <w:b w:val="0"/>
          <w:bCs w:val="0"/>
          <w:color w:val="auto"/>
          <w:sz w:val="20"/>
          <w:szCs w:val="20"/>
        </w:rPr>
        <w:t>2</w:t>
      </w:r>
      <w:r w:rsidRPr="00ED17A8">
        <w:rPr>
          <w:rFonts w:ascii="Times New Roman" w:hAnsi="Times New Roman" w:cs="Times New Roman"/>
          <w:b w:val="0"/>
          <w:bCs w:val="0"/>
          <w:color w:val="auto"/>
          <w:sz w:val="20"/>
          <w:szCs w:val="20"/>
        </w:rPr>
        <w:t>0 ps</w:t>
      </w:r>
      <w:r w:rsidR="004C1161" w:rsidRPr="00ED17A8">
        <w:rPr>
          <w:rFonts w:ascii="Times New Roman" w:hAnsi="Times New Roman" w:cs="Times New Roman"/>
          <w:b w:val="0"/>
          <w:bCs w:val="0"/>
          <w:color w:val="auto"/>
          <w:sz w:val="20"/>
          <w:szCs w:val="20"/>
        </w:rPr>
        <w:t>.</w:t>
      </w:r>
      <w:r w:rsidR="004C1161" w:rsidRPr="004C1161">
        <w:rPr>
          <w:rFonts w:ascii="Times New Roman" w:hAnsi="Times New Roman" w:cs="Times New Roman"/>
          <w:b w:val="0"/>
          <w:bCs w:val="0"/>
          <w:color w:val="auto"/>
          <w:sz w:val="20"/>
          <w:szCs w:val="20"/>
        </w:rPr>
        <w:t xml:space="preserve"> This reduction is due to the fact that light propagates through </w:t>
      </w:r>
      <w:r w:rsidR="002B7F76">
        <w:rPr>
          <w:rFonts w:ascii="Times New Roman" w:hAnsi="Times New Roman" w:cs="Times New Roman"/>
          <w:b w:val="0"/>
          <w:bCs w:val="0"/>
          <w:color w:val="auto"/>
          <w:sz w:val="20"/>
          <w:szCs w:val="20"/>
        </w:rPr>
        <w:t>an air-filled core</w:t>
      </w:r>
      <w:r w:rsidR="004C1161" w:rsidRPr="004C1161">
        <w:rPr>
          <w:rFonts w:ascii="Times New Roman" w:hAnsi="Times New Roman" w:cs="Times New Roman"/>
          <w:b w:val="0"/>
          <w:bCs w:val="0"/>
          <w:color w:val="auto"/>
          <w:sz w:val="20"/>
          <w:szCs w:val="20"/>
        </w:rPr>
        <w:t xml:space="preserve"> rather than </w:t>
      </w:r>
      <w:r w:rsidR="002B7F76">
        <w:rPr>
          <w:rFonts w:ascii="Times New Roman" w:hAnsi="Times New Roman" w:cs="Times New Roman"/>
          <w:b w:val="0"/>
          <w:bCs w:val="0"/>
          <w:color w:val="auto"/>
          <w:sz w:val="20"/>
          <w:szCs w:val="20"/>
        </w:rPr>
        <w:t>in a</w:t>
      </w:r>
      <w:r w:rsidR="002B7F76" w:rsidRPr="004C1161">
        <w:rPr>
          <w:rFonts w:ascii="Times New Roman" w:hAnsi="Times New Roman" w:cs="Times New Roman"/>
          <w:b w:val="0"/>
          <w:bCs w:val="0"/>
          <w:color w:val="auto"/>
          <w:sz w:val="20"/>
          <w:szCs w:val="20"/>
        </w:rPr>
        <w:t xml:space="preserve"> </w:t>
      </w:r>
      <w:r w:rsidR="004C1161" w:rsidRPr="004C1161">
        <w:rPr>
          <w:rFonts w:ascii="Times New Roman" w:hAnsi="Times New Roman" w:cs="Times New Roman"/>
          <w:b w:val="0"/>
          <w:bCs w:val="0"/>
          <w:color w:val="auto"/>
          <w:sz w:val="20"/>
          <w:szCs w:val="20"/>
        </w:rPr>
        <w:t>glass material</w:t>
      </w:r>
      <w:r w:rsidR="002B7F76">
        <w:rPr>
          <w:rFonts w:ascii="Times New Roman" w:hAnsi="Times New Roman" w:cs="Times New Roman"/>
          <w:b w:val="0"/>
          <w:bCs w:val="0"/>
          <w:color w:val="auto"/>
          <w:sz w:val="20"/>
          <w:szCs w:val="20"/>
        </w:rPr>
        <w:t xml:space="preserve">. The flexibility of controlling the optical properties of these hollow-core fibers through structural design implies that </w:t>
      </w:r>
      <w:r w:rsidR="004C1161" w:rsidRPr="004C1161">
        <w:rPr>
          <w:rFonts w:ascii="Times New Roman" w:hAnsi="Times New Roman" w:cs="Times New Roman"/>
          <w:b w:val="0"/>
          <w:bCs w:val="0"/>
          <w:color w:val="auto"/>
          <w:sz w:val="20"/>
          <w:szCs w:val="20"/>
        </w:rPr>
        <w:t xml:space="preserve">this improved performance </w:t>
      </w:r>
      <w:r w:rsidR="002B7F76">
        <w:rPr>
          <w:rFonts w:ascii="Times New Roman" w:hAnsi="Times New Roman" w:cs="Times New Roman"/>
          <w:b w:val="0"/>
          <w:bCs w:val="0"/>
          <w:color w:val="auto"/>
          <w:sz w:val="20"/>
          <w:szCs w:val="20"/>
        </w:rPr>
        <w:t>can be improved still.</w:t>
      </w:r>
      <w:r w:rsidR="004C1161" w:rsidRPr="004C1161">
        <w:rPr>
          <w:rFonts w:ascii="Times New Roman" w:hAnsi="Times New Roman" w:cs="Times New Roman"/>
          <w:b w:val="0"/>
          <w:bCs w:val="0"/>
          <w:color w:val="auto"/>
          <w:sz w:val="20"/>
          <w:szCs w:val="20"/>
        </w:rPr>
        <w:t xml:space="preserve"> </w:t>
      </w:r>
      <w:r w:rsidR="002B7F76">
        <w:rPr>
          <w:rFonts w:ascii="Times New Roman" w:hAnsi="Times New Roman" w:cs="Times New Roman"/>
          <w:b w:val="0"/>
          <w:bCs w:val="0"/>
          <w:color w:val="auto"/>
          <w:sz w:val="20"/>
          <w:szCs w:val="20"/>
        </w:rPr>
        <w:t>Indeed</w:t>
      </w:r>
      <w:r w:rsidR="004C1161" w:rsidRPr="004C1161">
        <w:rPr>
          <w:rFonts w:ascii="Times New Roman" w:hAnsi="Times New Roman" w:cs="Times New Roman"/>
          <w:b w:val="0"/>
          <w:bCs w:val="0"/>
          <w:color w:val="auto"/>
          <w:sz w:val="20"/>
          <w:szCs w:val="20"/>
        </w:rPr>
        <w:t>, we have shown that in a particular HCF geometry, the so called hollow core photonic bandgap fiber (HC-PBGF)</w:t>
      </w:r>
      <w:r w:rsidR="004C1161" w:rsidRPr="004C1161">
        <w:rPr>
          <w:rFonts w:ascii="Times New Roman" w:hAnsi="Times New Roman" w:cs="Times New Roman" w:hint="eastAsia"/>
          <w:b w:val="0"/>
          <w:bCs w:val="0"/>
          <w:color w:val="auto"/>
          <w:sz w:val="20"/>
          <w:szCs w:val="20"/>
        </w:rPr>
        <w:t xml:space="preserve">, </w:t>
      </w:r>
      <w:r w:rsidR="004C1161" w:rsidRPr="004C1161">
        <w:rPr>
          <w:rFonts w:ascii="Times New Roman" w:hAnsi="Times New Roman" w:cs="Times New Roman"/>
          <w:b w:val="0"/>
          <w:bCs w:val="0"/>
          <w:color w:val="auto"/>
          <w:sz w:val="20"/>
          <w:szCs w:val="20"/>
        </w:rPr>
        <w:t xml:space="preserve">this already-small sensitivity, (which is observed over most of HC-PBGF transmission window), can be further reduced down to zero or even made negative </w:t>
      </w:r>
      <w:r w:rsidR="004C1161" w:rsidRPr="004C1161">
        <w:rPr>
          <w:rFonts w:ascii="Times New Roman" w:hAnsi="Times New Roman" w:cs="Times New Roman"/>
          <w:b w:val="0"/>
          <w:bCs w:val="0"/>
          <w:color w:val="auto"/>
          <w:sz w:val="20"/>
          <w:szCs w:val="20"/>
        </w:rPr>
        <w:fldChar w:fldCharType="begin" w:fldLock="1"/>
      </w:r>
      <w:r w:rsidR="007462D2">
        <w:rPr>
          <w:rFonts w:ascii="Times New Roman" w:hAnsi="Times New Roman" w:cs="Times New Roman"/>
          <w:b w:val="0"/>
          <w:bCs w:val="0"/>
          <w:color w:val="auto"/>
          <w:sz w:val="20"/>
          <w:szCs w:val="20"/>
        </w:rPr>
        <w:instrText>ADDIN CSL_CITATION {"citationItems":[{"id":"ITEM-1","itemData":{"ISSN":"2334-2536","abstract":"Propagation time through standard (solid core) optical fibers changes with the temperature at a rate of 40 ps/km/K. The thermo-optic effect in silica glass accounts for about 95% of this change, and thus, hollow-core fibers, in which the majority of optical power propagates through an air rather than a glass core, can have this sensitivity greatly reduced. To date, we have demonstrated a sensitivity as low as 2 ps/km/K, this value being limited by thermally induced fiber elongation. In this paper, we predict and experimentally demonstrate that the thermal sensitivity of the propagation time can be reduced to zero (or even made negative) in hollow-core photonic bandgap fibers by compensating the thermally induced fiber elongation with an equal and opposite thermally induced group velocity change (i.e., by making the light travel faster through the elongated fiber). This represents the ultimate fiber solution for many propagation time-sensitive applications.","author":[{"dropping-particle":"","family":"Fokoua","given":"Eric Numkam","non-dropping-particle":"","parse-names":false,"suffix":""},{"dropping-particle":"","family":"Petrovich","given":"Marco N.","non-dropping-particle":"","parse-names":false,"suffix":""},{"dropping-particle":"","family":"Bradley","given":"Tom","non-dropping-particle":"","parse-names":false,"suffix":""},{"dropping-particle":"","family":"Poletti","given":"Francesco","non-dropping-particle":"","parse-names":false,"suffix":""},{"dropping-particle":"","family":"Richardson","given":"David J.","non-dropping-particle":"","parse-names":false,"suffix":""},{"dropping-particle":"","family":"Slavík","given":"Radan","non-dropping-particle":"","parse-names":false,"suffix":""}],"container-title":"Optica","id":"ITEM-1","issue":"6","issued":{"date-parts":[["2017"]]},"page":"659-668","title":"How to make the propagation time through an optical fiber fully insensitive to temperature variations","type":"article-journal","volume":"4"},"uris":["http://www.mendeley.com/documents/?uuid=8e49283c-ba41-4763-83ad-9ea1139d1a1a"]}],"mendeley":{"formattedCitation":"[36]","plainTextFormattedCitation":"[36]","previouslyFormattedCitation":"[37]"},"properties":{"noteIndex":0},"schema":"https://github.com/citation-style-language/schema/raw/master/csl-citation.json"}</w:instrText>
      </w:r>
      <w:r w:rsidR="004C1161" w:rsidRPr="004C1161">
        <w:rPr>
          <w:rFonts w:ascii="Times New Roman" w:hAnsi="Times New Roman" w:cs="Times New Roman"/>
          <w:b w:val="0"/>
          <w:bCs w:val="0"/>
          <w:color w:val="auto"/>
          <w:sz w:val="20"/>
          <w:szCs w:val="20"/>
        </w:rPr>
        <w:fldChar w:fldCharType="separate"/>
      </w:r>
      <w:r w:rsidR="007462D2" w:rsidRPr="007462D2">
        <w:rPr>
          <w:rFonts w:ascii="Times New Roman" w:hAnsi="Times New Roman" w:cs="Times New Roman"/>
          <w:b w:val="0"/>
          <w:bCs w:val="0"/>
          <w:noProof/>
          <w:color w:val="auto"/>
          <w:sz w:val="20"/>
          <w:szCs w:val="20"/>
        </w:rPr>
        <w:t>[36]</w:t>
      </w:r>
      <w:r w:rsidR="004C1161" w:rsidRPr="004C1161">
        <w:rPr>
          <w:rFonts w:ascii="Times New Roman" w:hAnsi="Times New Roman" w:cs="Times New Roman"/>
          <w:b w:val="0"/>
          <w:bCs w:val="0"/>
          <w:color w:val="auto"/>
          <w:sz w:val="20"/>
          <w:szCs w:val="20"/>
        </w:rPr>
        <w:fldChar w:fldCharType="end"/>
      </w:r>
      <w:r w:rsidR="004C1161" w:rsidRPr="004C1161">
        <w:rPr>
          <w:rFonts w:ascii="Times New Roman" w:hAnsi="Times New Roman" w:cs="Times New Roman"/>
          <w:b w:val="0"/>
          <w:bCs w:val="0"/>
          <w:color w:val="auto"/>
          <w:sz w:val="20"/>
          <w:szCs w:val="20"/>
        </w:rPr>
        <w:fldChar w:fldCharType="begin" w:fldLock="1"/>
      </w:r>
      <w:r w:rsidR="007462D2">
        <w:rPr>
          <w:rFonts w:ascii="Times New Roman" w:hAnsi="Times New Roman" w:cs="Times New Roman"/>
          <w:b w:val="0"/>
          <w:bCs w:val="0"/>
          <w:color w:val="auto"/>
          <w:sz w:val="20"/>
          <w:szCs w:val="20"/>
        </w:rPr>
        <w:instrText>ADDIN CSL_CITATION {"citationItems":[{"id":"ITEM-1","itemData":{"DOI":"10.1038/s41598-018-36064-1","author":[{"dropping-particle":"","family":"Mutugala","given":"U S","non-dropping-particle":"","parse-names":false,"suffix":""},{"dropping-particle":"","family":"Fokoua","given":"E R Numkam","non-dropping-particle":"","parse-names":false,"suffix":""},{"dropping-particle":"","family":"Chen","given":"Y","non-dropping-particle":"","parse-names":false,"suffix":""},{"dropping-particle":"","family":"Bradley","given":"T","non-dropping-particle":"","parse-names":false,"suffix":""},{"dropping-particle":"","family":"S","given":"S R","non-dropping-particle":"","parse-names":false,"suffix":""},{"dropping-particle":"","family":"Jasion","given":"G T","non-dropping-particle":"","parse-names":false,"suffix":""},{"dropping-particle":"","family":"Curtis","given":"R","non-dropping-particle":"","parse-names":false,"suffix":""},{"dropping-particle":"","family":"Petrovich","given":"M N","non-dropping-particle":"","parse-names":false,"suffix":""},{"dropping-particle":"","family":"Polett","given":"F","non-dropping-particle":"","parse-names":false,"suffix":""},{"dropping-particle":"","family":"Richardson","given":"D J","non-dropping-particle":"","parse-names":false,"suffix":""},{"dropping-particle":"","family":"Slavík","given":"R","non-dropping-particle":"","parse-names":false,"suffix":""}],"container-title":"Scientific Reports","id":"ITEM-1","issue":"1","issued":{"date-parts":[["2018"]]},"page":"1-6","title":"Hollow-core fibres for temperature- insensitive fibre optics and its demonstration in an Optoelectronic oscillator","type":"article-journal","volume":"8"},"uris":["http://www.mendeley.com/documents/?uuid=a0f11029-65cf-40a8-be80-c4b23f479a7f"]}],"mendeley":{"formattedCitation":"[34]","plainTextFormattedCitation":"[34]","previouslyFormattedCitation":"[35]"},"properties":{"noteIndex":0},"schema":"https://github.com/citation-style-language/schema/raw/master/csl-citation.json"}</w:instrText>
      </w:r>
      <w:r w:rsidR="004C1161" w:rsidRPr="004C1161">
        <w:rPr>
          <w:rFonts w:ascii="Times New Roman" w:hAnsi="Times New Roman" w:cs="Times New Roman"/>
          <w:b w:val="0"/>
          <w:bCs w:val="0"/>
          <w:color w:val="auto"/>
          <w:sz w:val="20"/>
          <w:szCs w:val="20"/>
        </w:rPr>
        <w:fldChar w:fldCharType="separate"/>
      </w:r>
      <w:r w:rsidR="007462D2" w:rsidRPr="007462D2">
        <w:rPr>
          <w:rFonts w:ascii="Times New Roman" w:hAnsi="Times New Roman" w:cs="Times New Roman"/>
          <w:b w:val="0"/>
          <w:bCs w:val="0"/>
          <w:noProof/>
          <w:color w:val="auto"/>
          <w:sz w:val="20"/>
          <w:szCs w:val="20"/>
        </w:rPr>
        <w:t>[34]</w:t>
      </w:r>
      <w:r w:rsidR="004C1161" w:rsidRPr="004C1161">
        <w:rPr>
          <w:rFonts w:ascii="Times New Roman" w:hAnsi="Times New Roman" w:cs="Times New Roman"/>
          <w:b w:val="0"/>
          <w:bCs w:val="0"/>
          <w:color w:val="auto"/>
          <w:sz w:val="20"/>
          <w:szCs w:val="20"/>
        </w:rPr>
        <w:fldChar w:fldCharType="end"/>
      </w:r>
      <w:r w:rsidR="004C1161" w:rsidRPr="004C1161">
        <w:rPr>
          <w:rFonts w:ascii="Times New Roman" w:hAnsi="Times New Roman" w:cs="Times New Roman"/>
          <w:b w:val="0"/>
          <w:bCs w:val="0"/>
          <w:color w:val="auto"/>
          <w:sz w:val="20"/>
          <w:szCs w:val="20"/>
        </w:rPr>
        <w:t>, albeit over a small spectral range</w:t>
      </w:r>
      <w:r w:rsidR="002B7F76">
        <w:rPr>
          <w:rFonts w:ascii="Times New Roman" w:hAnsi="Times New Roman" w:cs="Times New Roman"/>
          <w:b w:val="0"/>
          <w:bCs w:val="0"/>
          <w:color w:val="auto"/>
          <w:sz w:val="20"/>
          <w:szCs w:val="20"/>
        </w:rPr>
        <w:t xml:space="preserve"> near the long wavelength edge of the fiber’s</w:t>
      </w:r>
      <w:r w:rsidR="004C1161" w:rsidRPr="004C1161">
        <w:rPr>
          <w:rFonts w:ascii="Times New Roman" w:hAnsi="Times New Roman" w:cs="Times New Roman"/>
          <w:b w:val="0"/>
          <w:bCs w:val="0"/>
          <w:color w:val="auto"/>
          <w:sz w:val="20"/>
          <w:szCs w:val="20"/>
        </w:rPr>
        <w:t xml:space="preserve"> </w:t>
      </w:r>
      <w:r w:rsidR="002B7F76">
        <w:rPr>
          <w:rFonts w:ascii="Times New Roman" w:hAnsi="Times New Roman" w:cs="Times New Roman"/>
          <w:b w:val="0"/>
          <w:bCs w:val="0"/>
          <w:color w:val="auto"/>
          <w:sz w:val="20"/>
          <w:szCs w:val="20"/>
        </w:rPr>
        <w:t>transmission window</w:t>
      </w:r>
      <w:r w:rsidR="004C1161" w:rsidRPr="004C1161">
        <w:rPr>
          <w:rFonts w:ascii="Times New Roman" w:hAnsi="Times New Roman" w:cs="Times New Roman"/>
          <w:b w:val="0"/>
          <w:bCs w:val="0"/>
          <w:color w:val="auto"/>
          <w:sz w:val="20"/>
          <w:szCs w:val="20"/>
        </w:rPr>
        <w:t xml:space="preserve">. However, </w:t>
      </w:r>
      <w:r w:rsidR="002B7F76">
        <w:rPr>
          <w:rFonts w:ascii="Times New Roman" w:hAnsi="Times New Roman" w:cs="Times New Roman"/>
          <w:b w:val="0"/>
          <w:bCs w:val="0"/>
          <w:color w:val="auto"/>
          <w:sz w:val="20"/>
          <w:szCs w:val="20"/>
        </w:rPr>
        <w:t>a fibre operating at this zero-sensitivity wavelength as opposed to the center of the window suffers from relatively higher attenuation,</w:t>
      </w:r>
      <w:r w:rsidR="004C1161" w:rsidRPr="004C1161">
        <w:rPr>
          <w:rFonts w:ascii="Times New Roman" w:hAnsi="Times New Roman" w:cs="Times New Roman"/>
          <w:b w:val="0"/>
          <w:bCs w:val="0"/>
          <w:color w:val="auto"/>
          <w:sz w:val="20"/>
          <w:szCs w:val="20"/>
        </w:rPr>
        <w:t xml:space="preserve"> chromatic dispersion </w:t>
      </w:r>
      <w:r w:rsidR="004C1161" w:rsidRPr="004C1161">
        <w:rPr>
          <w:rFonts w:ascii="Times New Roman" w:hAnsi="Times New Roman" w:cs="Times New Roman"/>
          <w:b w:val="0"/>
          <w:bCs w:val="0"/>
          <w:color w:val="auto"/>
          <w:sz w:val="20"/>
          <w:szCs w:val="20"/>
        </w:rPr>
        <w:fldChar w:fldCharType="begin" w:fldLock="1"/>
      </w:r>
      <w:r w:rsidR="007462D2">
        <w:rPr>
          <w:rFonts w:ascii="Times New Roman" w:hAnsi="Times New Roman" w:cs="Times New Roman"/>
          <w:b w:val="0"/>
          <w:bCs w:val="0"/>
          <w:color w:val="auto"/>
          <w:sz w:val="20"/>
          <w:szCs w:val="20"/>
        </w:rPr>
        <w:instrText>ADDIN CSL_CITATION {"citationItems":[{"id":"ITEM-1","itemData":{"ISSN":"2334-2536","abstract":"Propagation time through standard (solid core) optical fibers changes with the temperature at a rate of 40 ps/km/K. The thermo-optic effect in silica glass accounts for about 95% of this change, and thus, hollow-core fibers, in which the majority of optical power propagates through an air rather than a glass core, can have this sensitivity greatly reduced. To date, we have demonstrated a sensitivity as low as 2 ps/km/K, this value being limited by thermally induced fiber elongation. In this paper, we predict and experimentally demonstrate that the thermal sensitivity of the propagation time can be reduced to zero (or even made negative) in hollow-core photonic bandgap fibers by compensating the thermally induced fiber elongation with an equal and opposite thermally induced group velocity change (i.e., by making the light travel faster through the elongated fiber). This represents the ultimate fiber solution for many propagation time-sensitive applications.","author":[{"dropping-particle":"","family":"Fokoua","given":"Eric Numkam","non-dropping-particle":"","parse-names":false,"suffix":""},{"dropping-particle":"","family":"Petrovich","given":"Marco N.","non-dropping-particle":"","parse-names":false,"suffix":""},{"dropping-particle":"","family":"Bradley","given":"Tom","non-dropping-particle":"","parse-names":false,"suffix":""},{"dropping-particle":"","family":"Poletti","given":"Francesco","non-dropping-particle":"","parse-names":false,"suffix":""},{"dropping-particle":"","family":"Richardson","given":"David J.","non-dropping-particle":"","parse-names":false,"suffix":""},{"dropping-particle":"","family":"Slavík","given":"Radan","non-dropping-particle":"","parse-names":false,"suffix":""}],"container-title":"Optica","id":"ITEM-1","issue":"6","issued":{"date-parts":[["2017"]]},"page":"659-668","title":"How to make the propagation time through an optical fiber fully insensitive to temperature variations","type":"article-journal","volume":"4"},"uris":["http://www.mendeley.com/documents/?uuid=8e49283c-ba41-4763-83ad-9ea1139d1a1a"]}],"mendeley":{"formattedCitation":"[36]","plainTextFormattedCitation":"[36]","previouslyFormattedCitation":"[37]"},"properties":{"noteIndex":0},"schema":"https://github.com/citation-style-language/schema/raw/master/csl-citation.json"}</w:instrText>
      </w:r>
      <w:r w:rsidR="004C1161" w:rsidRPr="004C1161">
        <w:rPr>
          <w:rFonts w:ascii="Times New Roman" w:hAnsi="Times New Roman" w:cs="Times New Roman"/>
          <w:b w:val="0"/>
          <w:bCs w:val="0"/>
          <w:color w:val="auto"/>
          <w:sz w:val="20"/>
          <w:szCs w:val="20"/>
        </w:rPr>
        <w:fldChar w:fldCharType="separate"/>
      </w:r>
      <w:r w:rsidR="007462D2" w:rsidRPr="007462D2">
        <w:rPr>
          <w:rFonts w:ascii="Times New Roman" w:hAnsi="Times New Roman" w:cs="Times New Roman"/>
          <w:b w:val="0"/>
          <w:bCs w:val="0"/>
          <w:noProof/>
          <w:color w:val="auto"/>
          <w:sz w:val="20"/>
          <w:szCs w:val="20"/>
        </w:rPr>
        <w:t>[36]</w:t>
      </w:r>
      <w:r w:rsidR="004C1161" w:rsidRPr="004C1161">
        <w:rPr>
          <w:rFonts w:ascii="Times New Roman" w:hAnsi="Times New Roman" w:cs="Times New Roman"/>
          <w:b w:val="0"/>
          <w:bCs w:val="0"/>
          <w:color w:val="auto"/>
          <w:sz w:val="20"/>
          <w:szCs w:val="20"/>
        </w:rPr>
        <w:fldChar w:fldCharType="end"/>
      </w:r>
      <w:r w:rsidR="004C1161" w:rsidRPr="004C1161">
        <w:rPr>
          <w:rFonts w:ascii="Times New Roman" w:hAnsi="Times New Roman" w:cs="Times New Roman"/>
          <w:b w:val="0"/>
          <w:bCs w:val="0"/>
          <w:color w:val="auto"/>
          <w:sz w:val="20"/>
          <w:szCs w:val="20"/>
        </w:rPr>
        <w:t xml:space="preserve"> and </w:t>
      </w:r>
      <w:r w:rsidR="002B7F76">
        <w:rPr>
          <w:rFonts w:ascii="Times New Roman" w:hAnsi="Times New Roman" w:cs="Times New Roman"/>
          <w:b w:val="0"/>
          <w:bCs w:val="0"/>
          <w:color w:val="auto"/>
          <w:sz w:val="20"/>
          <w:szCs w:val="20"/>
        </w:rPr>
        <w:t xml:space="preserve">large differential properties between </w:t>
      </w:r>
      <w:r w:rsidR="004C1161" w:rsidRPr="004C1161">
        <w:rPr>
          <w:rFonts w:ascii="Times New Roman" w:hAnsi="Times New Roman" w:cs="Times New Roman"/>
          <w:b w:val="0"/>
          <w:bCs w:val="0"/>
          <w:color w:val="auto"/>
          <w:sz w:val="20"/>
          <w:szCs w:val="20"/>
        </w:rPr>
        <w:t>the polarization</w:t>
      </w:r>
      <w:r w:rsidR="002B7F76">
        <w:rPr>
          <w:rFonts w:ascii="Times New Roman" w:hAnsi="Times New Roman" w:cs="Times New Roman"/>
          <w:b w:val="0"/>
          <w:bCs w:val="0"/>
          <w:color w:val="auto"/>
          <w:sz w:val="20"/>
          <w:szCs w:val="20"/>
        </w:rPr>
        <w:t xml:space="preserve"> states of the fundamental mode.</w:t>
      </w:r>
      <w:r w:rsidR="004C1161" w:rsidRPr="004C1161">
        <w:rPr>
          <w:rFonts w:ascii="Times New Roman" w:hAnsi="Times New Roman" w:cs="Times New Roman"/>
          <w:b w:val="0"/>
          <w:bCs w:val="0"/>
          <w:color w:val="auto"/>
          <w:sz w:val="20"/>
          <w:szCs w:val="20"/>
        </w:rPr>
        <w:fldChar w:fldCharType="begin" w:fldLock="1"/>
      </w:r>
      <w:r w:rsidR="007462D2">
        <w:rPr>
          <w:rFonts w:ascii="Times New Roman" w:hAnsi="Times New Roman" w:cs="Times New Roman"/>
          <w:b w:val="0"/>
          <w:bCs w:val="0"/>
          <w:color w:val="auto"/>
          <w:sz w:val="20"/>
          <w:szCs w:val="20"/>
        </w:rPr>
        <w:instrText>ADDIN CSL_CITATION {"citationItems":[{"id":"ITEM-1","itemData":{"abstract":"Hollow-Core fibers were recently demonstrated to have propagation time through them completely insensitive to changes in temperature. Here, we consider polarization dependent behaviour of these fibers and show how it can alter the fibre design.","author":[{"dropping-particle":"","family":"Fokoua","given":"Eric Numkam;","non-dropping-particle":"","parse-names":false,"suffix":""},{"dropping-particle":"","family":"Zhu;","given":"Wenwu","non-dropping-particle":"","parse-names":false,"suffix":""},{"dropping-particle":"","family":"Chen;","given":"Yong","non-dropping-particle":"","parse-names":false,"suffix":""},{"dropping-particle":"","family":"Sandoghchi;","given":"S.","non-dropping-particle":"","parse-names":false,"suffix":""},{"dropping-particle":"","family":"Bradley;","given":"Tom","non-dropping-particle":"","parse-names":false,"suffix":""},{"dropping-particle":"","family":"Petrovich;","given":"Macro N.","non-dropping-particle":"","parse-names":false,"suffix":""},{"dropping-particle":"","family":"Richarson;","given":"David J.","non-dropping-particle":"","parse-names":false,"suffix":""},{"dropping-particle":"","family":"Poletti;","given":"F.","non-dropping-particle":"","parse-names":false,"suffix":""},{"dropping-particle":"","family":"Slavik","given":"R.","non-dropping-particle":"","parse-names":false,"suffix":""}],"container-title":"The Optical Networking and Communication Conference &amp; Exhibition (OFC)","id":"ITEM-1","issued":{"date-parts":[["2019"]]},"publisher":"IEEE","publisher-place":"San Diego","title":"Polarization effects on thermally stable latency in hollow-core photonic bandgap fibres","type":"paper-conference"},"uris":["http://www.mendeley.com/documents/?uuid=9ec63711-0d8c-4b21-be57-4d6105a3529e"]}],"mendeley":{"formattedCitation":"[37]","plainTextFormattedCitation":"[37]","previouslyFormattedCitation":"[38]"},"properties":{"noteIndex":0},"schema":"https://github.com/citation-style-language/schema/raw/master/csl-citation.json"}</w:instrText>
      </w:r>
      <w:r w:rsidR="004C1161" w:rsidRPr="004C1161">
        <w:rPr>
          <w:rFonts w:ascii="Times New Roman" w:hAnsi="Times New Roman" w:cs="Times New Roman"/>
          <w:b w:val="0"/>
          <w:bCs w:val="0"/>
          <w:color w:val="auto"/>
          <w:sz w:val="20"/>
          <w:szCs w:val="20"/>
        </w:rPr>
        <w:fldChar w:fldCharType="separate"/>
      </w:r>
      <w:r w:rsidR="007462D2" w:rsidRPr="007462D2">
        <w:rPr>
          <w:rFonts w:ascii="Times New Roman" w:hAnsi="Times New Roman" w:cs="Times New Roman"/>
          <w:b w:val="0"/>
          <w:bCs w:val="0"/>
          <w:noProof/>
          <w:color w:val="auto"/>
          <w:sz w:val="20"/>
          <w:szCs w:val="20"/>
        </w:rPr>
        <w:t>[37]</w:t>
      </w:r>
      <w:r w:rsidR="004C1161" w:rsidRPr="004C1161">
        <w:rPr>
          <w:rFonts w:ascii="Times New Roman" w:hAnsi="Times New Roman" w:cs="Times New Roman"/>
          <w:b w:val="0"/>
          <w:bCs w:val="0"/>
          <w:color w:val="auto"/>
          <w:sz w:val="20"/>
          <w:szCs w:val="20"/>
        </w:rPr>
        <w:fldChar w:fldCharType="end"/>
      </w:r>
      <w:r w:rsidR="004C1161" w:rsidRPr="004C1161">
        <w:rPr>
          <w:rFonts w:ascii="Times New Roman" w:hAnsi="Times New Roman" w:cs="Times New Roman"/>
          <w:b w:val="0"/>
          <w:bCs w:val="0"/>
          <w:color w:val="auto"/>
          <w:sz w:val="20"/>
          <w:szCs w:val="20"/>
        </w:rPr>
        <w:t xml:space="preserve"> This means that a careful consideration of the optimum operating point needs to be carried out </w:t>
      </w:r>
      <w:r w:rsidR="004C1161" w:rsidRPr="00ED17A8">
        <w:rPr>
          <w:rFonts w:ascii="Times New Roman" w:hAnsi="Times New Roman" w:cs="Times New Roman"/>
          <w:b w:val="0"/>
          <w:bCs w:val="0"/>
          <w:color w:val="auto"/>
          <w:sz w:val="20"/>
          <w:szCs w:val="20"/>
        </w:rPr>
        <w:t>for a</w:t>
      </w:r>
      <w:r w:rsidR="002B7F76">
        <w:rPr>
          <w:rFonts w:ascii="Times New Roman" w:hAnsi="Times New Roman" w:cs="Times New Roman"/>
          <w:b w:val="0"/>
          <w:bCs w:val="0"/>
          <w:color w:val="auto"/>
          <w:sz w:val="20"/>
          <w:szCs w:val="20"/>
        </w:rPr>
        <w:t>ny</w:t>
      </w:r>
      <w:r w:rsidR="004C1161" w:rsidRPr="00ED17A8">
        <w:rPr>
          <w:rFonts w:ascii="Times New Roman" w:hAnsi="Times New Roman" w:cs="Times New Roman"/>
          <w:b w:val="0"/>
          <w:bCs w:val="0"/>
          <w:color w:val="auto"/>
          <w:sz w:val="20"/>
          <w:szCs w:val="20"/>
        </w:rPr>
        <w:t xml:space="preserve"> given application</w:t>
      </w:r>
      <w:r w:rsidRPr="00ED17A8">
        <w:rPr>
          <w:rFonts w:ascii="Times New Roman" w:hAnsi="Times New Roman" w:cs="Times New Roman"/>
          <w:b w:val="0"/>
          <w:bCs w:val="0"/>
          <w:color w:val="auto"/>
          <w:sz w:val="20"/>
          <w:szCs w:val="20"/>
        </w:rPr>
        <w:t>. In particular, we need to evaluate</w:t>
      </w:r>
      <w:r w:rsidR="004C1161" w:rsidRPr="004C1161">
        <w:rPr>
          <w:rFonts w:ascii="Times New Roman" w:hAnsi="Times New Roman" w:cs="Times New Roman"/>
          <w:b w:val="0"/>
          <w:bCs w:val="0"/>
          <w:color w:val="auto"/>
          <w:sz w:val="20"/>
          <w:szCs w:val="20"/>
        </w:rPr>
        <w:t xml:space="preserve"> whether the advantage of almost-zero thermal sensitivity </w:t>
      </w:r>
      <w:r w:rsidR="004C1161" w:rsidRPr="00ED17A8">
        <w:rPr>
          <w:rFonts w:ascii="Times New Roman" w:hAnsi="Times New Roman" w:cs="Times New Roman"/>
          <w:b w:val="0"/>
          <w:bCs w:val="0"/>
          <w:color w:val="auto"/>
          <w:sz w:val="20"/>
          <w:szCs w:val="20"/>
        </w:rPr>
        <w:t>(</w:t>
      </w:r>
      <w:r w:rsidR="004C1161" w:rsidRPr="004C1161">
        <w:rPr>
          <w:rFonts w:ascii="Times New Roman" w:hAnsi="Times New Roman" w:cs="Times New Roman"/>
          <w:b w:val="0"/>
          <w:bCs w:val="0"/>
          <w:color w:val="auto"/>
          <w:sz w:val="20"/>
          <w:szCs w:val="20"/>
        </w:rPr>
        <w:t>achieved at the edge of the transmission window</w:t>
      </w:r>
      <w:r w:rsidR="004C1161" w:rsidRPr="00ED17A8">
        <w:rPr>
          <w:rFonts w:ascii="Times New Roman" w:hAnsi="Times New Roman" w:cs="Times New Roman"/>
          <w:b w:val="0"/>
          <w:bCs w:val="0"/>
          <w:color w:val="auto"/>
          <w:sz w:val="20"/>
          <w:szCs w:val="20"/>
        </w:rPr>
        <w:t>)</w:t>
      </w:r>
      <w:r w:rsidR="004C1161" w:rsidRPr="004C1161">
        <w:rPr>
          <w:rFonts w:ascii="Times New Roman" w:hAnsi="Times New Roman" w:cs="Times New Roman"/>
          <w:b w:val="0"/>
          <w:bCs w:val="0"/>
          <w:color w:val="auto"/>
          <w:sz w:val="20"/>
          <w:szCs w:val="20"/>
        </w:rPr>
        <w:t xml:space="preserve"> is not overshadowed by other transmission impairments that are</w:t>
      </w:r>
      <w:r>
        <w:rPr>
          <w:rFonts w:ascii="Times New Roman" w:hAnsi="Times New Roman" w:cs="Times New Roman"/>
          <w:b w:val="0"/>
          <w:bCs w:val="0"/>
          <w:color w:val="auto"/>
          <w:sz w:val="20"/>
          <w:szCs w:val="20"/>
        </w:rPr>
        <w:t xml:space="preserve"> </w:t>
      </w:r>
      <w:r w:rsidR="004C1161" w:rsidRPr="004C1161">
        <w:rPr>
          <w:rFonts w:ascii="Times New Roman" w:hAnsi="Times New Roman" w:cs="Times New Roman"/>
          <w:b w:val="0"/>
          <w:bCs w:val="0"/>
          <w:color w:val="auto"/>
          <w:sz w:val="20"/>
          <w:szCs w:val="20"/>
        </w:rPr>
        <w:t>generally stronger at the transmission window edge as compared to its central part (where thermal sensitivity is not zero, but still very small as compared to standard optical fibers). Making such an analysis for 5G front-haul applications is one of the objectives of our paper.</w:t>
      </w:r>
    </w:p>
    <w:p w14:paraId="11BCB4B9" w14:textId="77777777" w:rsidR="00BF50C5" w:rsidRDefault="00BF50C5" w:rsidP="00BF50C5">
      <w:pPr>
        <w:pStyle w:val="H1"/>
      </w:pPr>
      <w:r>
        <w:t>III</w:t>
      </w:r>
      <w:r w:rsidRPr="005C3955">
        <w:t>.</w:t>
      </w:r>
      <w:r>
        <w:t xml:space="preserve"> </w:t>
      </w:r>
      <w:r w:rsidRPr="00BF50C5">
        <w:t>PERFORMANCE OF THE HC-PBGF LINK</w:t>
      </w:r>
    </w:p>
    <w:p w14:paraId="3885A796" w14:textId="77777777" w:rsidR="00F72A42" w:rsidRDefault="00BF50C5" w:rsidP="00BF50C5">
      <w:pPr>
        <w:pStyle w:val="Text"/>
        <w:ind w:firstLine="0"/>
        <w:rPr>
          <w:lang w:val="en-GB" w:eastAsia="zh-CN"/>
        </w:rPr>
      </w:pPr>
      <w:r>
        <w:rPr>
          <w:lang w:val="en-GB" w:eastAsia="zh-CN"/>
        </w:rPr>
        <w:t>Our experimental set-up (</w:t>
      </w:r>
      <w:r w:rsidR="00CC0B9C">
        <w:rPr>
          <w:lang w:val="en-GB" w:eastAsia="zh-CN"/>
        </w:rPr>
        <w:t xml:space="preserve">Figure </w:t>
      </w:r>
      <w:r>
        <w:rPr>
          <w:lang w:val="en-GB" w:eastAsia="zh-CN"/>
        </w:rPr>
        <w:t>2) consists of</w:t>
      </w:r>
      <w:r w:rsidR="00BD1FB6">
        <w:rPr>
          <w:lang w:val="en-GB" w:eastAsia="zh-CN"/>
        </w:rPr>
        <w:t xml:space="preserve"> an</w:t>
      </w:r>
      <w:r>
        <w:rPr>
          <w:lang w:val="en-GB" w:eastAsia="zh-CN"/>
        </w:rPr>
        <w:t xml:space="preserve"> RoF link and </w:t>
      </w:r>
      <w:r w:rsidR="00BD1FB6">
        <w:rPr>
          <w:lang w:val="en-GB" w:eastAsia="zh-CN"/>
        </w:rPr>
        <w:t xml:space="preserve">means to accurately </w:t>
      </w:r>
      <w:r>
        <w:rPr>
          <w:lang w:val="en-GB" w:eastAsia="zh-CN"/>
        </w:rPr>
        <w:t>characteriz</w:t>
      </w:r>
      <w:r w:rsidR="00BD1FB6">
        <w:rPr>
          <w:lang w:val="en-GB" w:eastAsia="zh-CN"/>
        </w:rPr>
        <w:t>e</w:t>
      </w:r>
      <w:r>
        <w:rPr>
          <w:lang w:val="en-GB" w:eastAsia="zh-CN"/>
        </w:rPr>
        <w:t xml:space="preserve"> the timing changes. The </w:t>
      </w:r>
    </w:p>
    <w:p w14:paraId="1B97DC0F" w14:textId="77777777" w:rsidR="00F72A42" w:rsidRDefault="00F72A42" w:rsidP="00F72A42">
      <w:pPr>
        <w:pStyle w:val="Text"/>
        <w:ind w:firstLine="0"/>
        <w:rPr>
          <w:lang w:val="en-GB" w:eastAsia="zh-CN"/>
        </w:rPr>
      </w:pPr>
      <w:r>
        <w:rPr>
          <w:noProof/>
          <w:lang w:val="en-GB" w:eastAsia="en-GB"/>
        </w:rPr>
        <w:drawing>
          <wp:inline distT="0" distB="0" distL="0" distR="0" wp14:anchorId="139C56FD" wp14:editId="6FC1DBE8">
            <wp:extent cx="2966085" cy="1717040"/>
            <wp:effectExtent l="0" t="0" r="571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741" b="-1674"/>
                    <a:stretch/>
                  </pic:blipFill>
                  <pic:spPr bwMode="auto">
                    <a:xfrm>
                      <a:off x="0" y="0"/>
                      <a:ext cx="2978230" cy="1724071"/>
                    </a:xfrm>
                    <a:prstGeom prst="rect">
                      <a:avLst/>
                    </a:prstGeom>
                    <a:noFill/>
                    <a:ln>
                      <a:noFill/>
                    </a:ln>
                    <a:extLst>
                      <a:ext uri="{53640926-AAD7-44D8-BBD7-CCE9431645EC}">
                        <a14:shadowObscured xmlns:a14="http://schemas.microsoft.com/office/drawing/2010/main"/>
                      </a:ext>
                    </a:extLst>
                  </pic:spPr>
                </pic:pic>
              </a:graphicData>
            </a:graphic>
          </wp:inline>
        </w:drawing>
      </w:r>
    </w:p>
    <w:p w14:paraId="2BE1E1B3" w14:textId="77777777" w:rsidR="00F72A42" w:rsidRDefault="00F72A42" w:rsidP="00F72A42">
      <w:pPr>
        <w:pStyle w:val="FigCaption"/>
        <w:jc w:val="both"/>
      </w:pPr>
      <w:r w:rsidRPr="00B06847">
        <w:rPr>
          <w:rStyle w:val="CaptionColor"/>
        </w:rPr>
        <w:t>FIGURE</w:t>
      </w:r>
      <w:r w:rsidRPr="00B7110A">
        <w:rPr>
          <w:rStyle w:val="CaptionColor"/>
        </w:rPr>
        <w:t xml:space="preserve"> </w:t>
      </w:r>
      <w:r>
        <w:rPr>
          <w:rStyle w:val="CaptionColor"/>
        </w:rPr>
        <w:t>2</w:t>
      </w:r>
      <w:r w:rsidRPr="00B7110A">
        <w:rPr>
          <w:rStyle w:val="CaptionColor"/>
        </w:rPr>
        <w:t>.</w:t>
      </w:r>
      <w:r>
        <w:rPr>
          <w:rFonts w:ascii="MS Gothic" w:eastAsia="MS Gothic" w:hAnsi="MS Gothic" w:cs="MS Gothic" w:hint="eastAsia"/>
        </w:rPr>
        <w:t> </w:t>
      </w:r>
      <w:r w:rsidRPr="00486E60">
        <w:t xml:space="preserve"> </w:t>
      </w:r>
      <w:r w:rsidRPr="006A1E18">
        <w:t xml:space="preserve">Experimental setup for analyzing the time delay performance of an RoF link. TLS: tunable laser source, </w:t>
      </w:r>
      <w:r w:rsidRPr="00121FC8">
        <w:t>MZM: Mach-</w:t>
      </w:r>
      <w:r w:rsidRPr="006A1E18">
        <w:t>Zehnder modulator, OC: optical coupler, PC: polarization controller, PD: photodiode, EA: electrical amplifier.</w:t>
      </w:r>
    </w:p>
    <w:p w14:paraId="5B3501EE" w14:textId="77777777" w:rsidR="00F72A42" w:rsidRPr="00F72A42" w:rsidRDefault="00F72A42" w:rsidP="00BF50C5">
      <w:pPr>
        <w:pStyle w:val="Text"/>
        <w:ind w:firstLine="0"/>
        <w:rPr>
          <w:lang w:eastAsia="zh-CN"/>
        </w:rPr>
      </w:pPr>
    </w:p>
    <w:p w14:paraId="0F6DD27C" w14:textId="7A7AFC7B" w:rsidR="00BF50C5" w:rsidRDefault="00BF50C5" w:rsidP="00BF50C5">
      <w:pPr>
        <w:pStyle w:val="Text"/>
        <w:ind w:firstLine="0"/>
        <w:rPr>
          <w:lang w:val="en-GB" w:eastAsia="zh-CN"/>
        </w:rPr>
      </w:pPr>
      <w:r>
        <w:rPr>
          <w:lang w:val="en-GB" w:eastAsia="zh-CN"/>
        </w:rPr>
        <w:t>RoF link components</w:t>
      </w:r>
      <w:r w:rsidR="00BD1FB6">
        <w:rPr>
          <w:lang w:val="en-GB" w:eastAsia="zh-CN"/>
        </w:rPr>
        <w:t xml:space="preserve"> include</w:t>
      </w:r>
      <w:r>
        <w:rPr>
          <w:lang w:val="en-GB" w:eastAsia="zh-CN"/>
        </w:rPr>
        <w:t xml:space="preserve">: </w:t>
      </w:r>
      <w:r w:rsidR="00BD1FB6">
        <w:rPr>
          <w:lang w:val="en-GB" w:eastAsia="zh-CN"/>
        </w:rPr>
        <w:t xml:space="preserve">a </w:t>
      </w:r>
      <w:r>
        <w:rPr>
          <w:lang w:val="en-GB" w:eastAsia="zh-CN"/>
        </w:rPr>
        <w:t xml:space="preserve">tunable laser source (TLS, Pure </w:t>
      </w:r>
      <w:r w:rsidR="004E3B00">
        <w:rPr>
          <w:lang w:val="en-GB" w:eastAsia="zh-CN"/>
        </w:rPr>
        <w:t>P</w:t>
      </w:r>
      <w:r>
        <w:rPr>
          <w:lang w:val="en-GB" w:eastAsia="zh-CN"/>
        </w:rPr>
        <w:t>hotonics), 40-GHz LiNbO</w:t>
      </w:r>
      <w:r w:rsidRPr="007E7117">
        <w:rPr>
          <w:vertAlign w:val="subscript"/>
          <w:lang w:val="en-GB" w:eastAsia="zh-CN"/>
        </w:rPr>
        <w:t>3</w:t>
      </w:r>
      <w:r>
        <w:rPr>
          <w:lang w:val="en-GB" w:eastAsia="zh-CN"/>
        </w:rPr>
        <w:t xml:space="preserve"> amplitude modulator (MZM), polarization controller</w:t>
      </w:r>
      <w:r w:rsidR="00DF6926">
        <w:rPr>
          <w:lang w:val="en-GB" w:eastAsia="zh-CN"/>
        </w:rPr>
        <w:t xml:space="preserve"> (PC)</w:t>
      </w:r>
      <w:r>
        <w:rPr>
          <w:lang w:val="en-GB" w:eastAsia="zh-CN"/>
        </w:rPr>
        <w:t xml:space="preserve">, 1-km long HC-PBGF under test (detailed parameters can be found in </w:t>
      </w:r>
      <w:r>
        <w:rPr>
          <w:lang w:val="en-GB" w:eastAsia="zh-CN"/>
        </w:rPr>
        <w:fldChar w:fldCharType="begin" w:fldLock="1"/>
      </w:r>
      <w:r w:rsidR="007462D2">
        <w:rPr>
          <w:lang w:val="en-GB" w:eastAsia="zh-CN"/>
        </w:rPr>
        <w:instrText>ADDIN CSL_CITATION {"citationItems":[{"id":"ITEM-1","itemData":{"DOI":"10.1038/s41598-018-36064-1","author":[{"dropping-particle":"","family":"Mutugala","given":"U S","non-dropping-particle":"","parse-names":false,"suffix":""},{"dropping-particle":"","family":"Fokoua","given":"E R Numkam","non-dropping-particle":"","parse-names":false,"suffix":""},{"dropping-particle":"","family":"Chen","given":"Y","non-dropping-particle":"","parse-names":false,"suffix":""},{"dropping-particle":"","family":"Bradley","given":"T","non-dropping-particle":"","parse-names":false,"suffix":""},{"dropping-particle":"","family":"S","given":"S R","non-dropping-particle":"","parse-names":false,"suffix":""},{"dropping-particle":"","family":"Jasion","given":"G T","non-dropping-particle":"","parse-names":false,"suffix":""},{"dropping-particle":"","family":"Curtis","given":"R","non-dropping-particle":"","parse-names":false,"suffix":""},{"dropping-particle":"","family":"Petrovich","given":"M N","non-dropping-particle":"","parse-names":false,"suffix":""},{"dropping-particle":"","family":"Polett","given":"F","non-dropping-particle":"","parse-names":false,"suffix":""},{"dropping-particle":"","family":"Richardson","given":"D J","non-dropping-particle":"","parse-names":false,"suffix":""},{"dropping-particle":"","family":"Slavík","given":"R","non-dropping-particle":"","parse-names":false,"suffix":""}],"container-title":"Scientific Reports","id":"ITEM-1","issue":"1","issued":{"date-parts":[["2018"]]},"page":"1-6","title":"Hollow-core fibres for temperature- insensitive fibre optics and its demonstration in an Optoelectronic oscillator","type":"article-journal","volume":"8"},"uris":["http://www.mendeley.com/documents/?uuid=a0f11029-65cf-40a8-be80-c4b23f479a7f"]}],"mendeley":{"formattedCitation":"[34]","plainTextFormattedCitation":"[34]","previouslyFormattedCitation":"[35]"},"properties":{"noteIndex":0},"schema":"https://github.com/citation-style-language/schema/raw/master/csl-citation.json"}</w:instrText>
      </w:r>
      <w:r>
        <w:rPr>
          <w:lang w:val="en-GB" w:eastAsia="zh-CN"/>
        </w:rPr>
        <w:fldChar w:fldCharType="separate"/>
      </w:r>
      <w:r w:rsidR="007462D2" w:rsidRPr="007462D2">
        <w:rPr>
          <w:noProof/>
          <w:lang w:val="en-GB" w:eastAsia="zh-CN"/>
        </w:rPr>
        <w:t>[34]</w:t>
      </w:r>
      <w:r>
        <w:rPr>
          <w:lang w:val="en-GB" w:eastAsia="zh-CN"/>
        </w:rPr>
        <w:fldChar w:fldCharType="end"/>
      </w:r>
      <w:r>
        <w:rPr>
          <w:lang w:val="en-GB" w:eastAsia="zh-CN"/>
        </w:rPr>
        <w:t>) or 1-km SMF-28</w:t>
      </w:r>
      <w:r w:rsidR="00BD1FB6">
        <w:rPr>
          <w:lang w:val="en-GB" w:eastAsia="zh-CN"/>
        </w:rPr>
        <w:t xml:space="preserve"> </w:t>
      </w:r>
      <w:r>
        <w:rPr>
          <w:lang w:val="en-GB" w:eastAsia="zh-CN"/>
        </w:rPr>
        <w:t>(for compar</w:t>
      </w:r>
      <w:r w:rsidR="00BD1FB6">
        <w:rPr>
          <w:lang w:val="en-GB" w:eastAsia="zh-CN"/>
        </w:rPr>
        <w:t>ative purposes</w:t>
      </w:r>
      <w:r>
        <w:rPr>
          <w:lang w:val="en-GB" w:eastAsia="zh-CN"/>
        </w:rPr>
        <w:t xml:space="preserve">), and </w:t>
      </w:r>
      <w:r w:rsidR="00BD1FB6">
        <w:rPr>
          <w:lang w:val="en-GB" w:eastAsia="zh-CN"/>
        </w:rPr>
        <w:t xml:space="preserve">a </w:t>
      </w:r>
      <w:r>
        <w:rPr>
          <w:lang w:val="en-GB" w:eastAsia="zh-CN"/>
        </w:rPr>
        <w:t>photodiode (PD,</w:t>
      </w:r>
      <w:r w:rsidRPr="009B20E4">
        <w:t xml:space="preserve"> </w:t>
      </w:r>
      <w:r w:rsidRPr="009B20E4">
        <w:rPr>
          <w:lang w:val="en-GB" w:eastAsia="zh-CN"/>
        </w:rPr>
        <w:t>Agilent 83440C)</w:t>
      </w:r>
      <w:r>
        <w:rPr>
          <w:lang w:val="en-GB" w:eastAsia="zh-CN"/>
        </w:rPr>
        <w:t xml:space="preserve">. Our RoF link bandwidth was 40 GHz. </w:t>
      </w:r>
    </w:p>
    <w:p w14:paraId="03309825" w14:textId="4A584588" w:rsidR="00E4609B" w:rsidRDefault="00372327" w:rsidP="00677BEB">
      <w:pPr>
        <w:pStyle w:val="Text"/>
        <w:ind w:firstLineChars="100" w:firstLine="200"/>
        <w:rPr>
          <w:lang w:val="en-GB" w:eastAsia="zh-CN"/>
        </w:rPr>
      </w:pPr>
      <w:r>
        <w:rPr>
          <w:lang w:eastAsia="zh-CN"/>
        </w:rPr>
        <w:t xml:space="preserve">The polarization state of the light launched into the RoF fiber </w:t>
      </w:r>
      <w:r w:rsidR="006404B8">
        <w:rPr>
          <w:lang w:eastAsia="zh-CN"/>
        </w:rPr>
        <w:t xml:space="preserve">is adjusted </w:t>
      </w:r>
      <w:r>
        <w:rPr>
          <w:lang w:eastAsia="zh-CN"/>
        </w:rPr>
        <w:t xml:space="preserve">via a polarization </w:t>
      </w:r>
      <w:r w:rsidR="006404B8">
        <w:rPr>
          <w:lang w:eastAsia="zh-CN"/>
        </w:rPr>
        <w:t>controller to allow us to study</w:t>
      </w:r>
      <w:r>
        <w:rPr>
          <w:lang w:eastAsia="zh-CN"/>
        </w:rPr>
        <w:t xml:space="preserve"> </w:t>
      </w:r>
      <w:r w:rsidR="006404B8">
        <w:rPr>
          <w:lang w:eastAsia="zh-CN"/>
        </w:rPr>
        <w:t xml:space="preserve">the impact of  polarization on the timing performance of the </w:t>
      </w:r>
      <w:r w:rsidR="00A81E2C">
        <w:rPr>
          <w:lang w:eastAsia="zh-CN"/>
        </w:rPr>
        <w:t>fibre. This</w:t>
      </w:r>
      <w:r w:rsidR="006404B8">
        <w:rPr>
          <w:lang w:eastAsia="zh-CN"/>
        </w:rPr>
        <w:t xml:space="preserve"> is to mimic a real-world environment in </w:t>
      </w:r>
      <w:r w:rsidRPr="002F558C">
        <w:rPr>
          <w:lang w:eastAsia="zh-CN"/>
        </w:rPr>
        <w:t>which</w:t>
      </w:r>
      <w:r w:rsidR="00A81E2C">
        <w:rPr>
          <w:lang w:eastAsia="zh-CN"/>
        </w:rPr>
        <w:t xml:space="preserve"> polarization can</w:t>
      </w:r>
      <w:r w:rsidRPr="002F558C">
        <w:rPr>
          <w:lang w:eastAsia="zh-CN"/>
        </w:rPr>
        <w:t xml:space="preserve"> </w:t>
      </w:r>
      <w:r w:rsidR="00BF50C5" w:rsidRPr="002F558C">
        <w:rPr>
          <w:lang w:eastAsia="zh-CN"/>
        </w:rPr>
        <w:t>change over time</w:t>
      </w:r>
      <w:r w:rsidR="00A81E2C">
        <w:rPr>
          <w:lang w:eastAsia="zh-CN"/>
        </w:rPr>
        <w:t>, due for example to thermal fluctuations, or random fiber bends, etc.</w:t>
      </w:r>
      <w:r w:rsidR="00BF50C5">
        <w:rPr>
          <w:lang w:eastAsia="zh-CN"/>
        </w:rPr>
        <w:t xml:space="preserve"> The fiber under test was put into a thermal chamber to allow for emulation of environmental thermal changes. </w:t>
      </w:r>
      <w:r w:rsidR="00BF50C5">
        <w:rPr>
          <w:lang w:val="en-GB" w:eastAsia="zh-CN"/>
        </w:rPr>
        <w:t xml:space="preserve">As </w:t>
      </w:r>
      <w:r w:rsidR="004E3B00">
        <w:rPr>
          <w:lang w:val="en-GB" w:eastAsia="zh-CN"/>
        </w:rPr>
        <w:t>RoF</w:t>
      </w:r>
      <w:r w:rsidR="00BF50C5">
        <w:rPr>
          <w:lang w:val="en-GB" w:eastAsia="zh-CN"/>
        </w:rPr>
        <w:t xml:space="preserve"> link delay is largely independent o</w:t>
      </w:r>
      <w:r w:rsidR="00C348D7">
        <w:rPr>
          <w:lang w:val="en-GB" w:eastAsia="zh-CN"/>
        </w:rPr>
        <w:t>f</w:t>
      </w:r>
      <w:r w:rsidR="00BF50C5">
        <w:rPr>
          <w:lang w:val="en-GB" w:eastAsia="zh-CN"/>
        </w:rPr>
        <w:t xml:space="preserve"> the carrier frequency</w:t>
      </w:r>
      <w:r w:rsidR="00A81E2C">
        <w:rPr>
          <w:lang w:val="en-GB" w:eastAsia="zh-CN"/>
        </w:rPr>
        <w:t xml:space="preserve">, </w:t>
      </w:r>
      <w:r w:rsidR="00BF50C5">
        <w:rPr>
          <w:lang w:val="en-GB" w:eastAsia="zh-CN"/>
        </w:rPr>
        <w:t xml:space="preserve">we carried our timing measurement at </w:t>
      </w:r>
      <w:r w:rsidR="00C348D7">
        <w:rPr>
          <w:lang w:val="en-GB" w:eastAsia="zh-CN"/>
        </w:rPr>
        <w:t xml:space="preserve">a </w:t>
      </w:r>
      <w:r w:rsidR="00BF50C5">
        <w:rPr>
          <w:lang w:val="en-GB" w:eastAsia="zh-CN"/>
        </w:rPr>
        <w:t>relatively low frequency of 7 GHz (limited by our real time oscilloscope</w:t>
      </w:r>
      <w:r w:rsidR="00A81E2C">
        <w:rPr>
          <w:lang w:val="en-GB" w:eastAsia="zh-CN"/>
        </w:rPr>
        <w:t>).H</w:t>
      </w:r>
      <w:r w:rsidR="00C348D7">
        <w:rPr>
          <w:lang w:val="en-GB" w:eastAsia="zh-CN"/>
        </w:rPr>
        <w:t>owever</w:t>
      </w:r>
      <w:r w:rsidR="00BF50C5">
        <w:rPr>
          <w:lang w:val="en-GB" w:eastAsia="zh-CN"/>
        </w:rPr>
        <w:t xml:space="preserve"> the timing performance (measured in seconds) should be identical for 5G frequencies, e.g., 28 GHz and 60 GHz. </w:t>
      </w:r>
      <w:r w:rsidR="00C348D7">
        <w:rPr>
          <w:lang w:val="en-GB" w:eastAsia="zh-CN"/>
        </w:rPr>
        <w:t>Our</w:t>
      </w:r>
      <w:r w:rsidR="00BF50C5">
        <w:rPr>
          <w:lang w:val="en-GB" w:eastAsia="zh-CN"/>
        </w:rPr>
        <w:t xml:space="preserve"> 7-GHz carrier was split into two </w:t>
      </w:r>
      <w:r w:rsidR="00C348D7">
        <w:rPr>
          <w:lang w:val="en-GB" w:eastAsia="zh-CN"/>
        </w:rPr>
        <w:t xml:space="preserve">with a splitter </w:t>
      </w:r>
      <w:r w:rsidR="00BF50C5">
        <w:rPr>
          <w:lang w:val="en-GB" w:eastAsia="zh-CN"/>
        </w:rPr>
        <w:t xml:space="preserve">with one part used to drive the MZM operated at its quadrature transmission point </w:t>
      </w:r>
      <w:r w:rsidR="00C348D7">
        <w:rPr>
          <w:lang w:val="en-GB" w:eastAsia="zh-CN"/>
        </w:rPr>
        <w:t>whilst</w:t>
      </w:r>
      <w:r w:rsidR="00BF50C5">
        <w:rPr>
          <w:lang w:val="en-GB" w:eastAsia="zh-CN"/>
        </w:rPr>
        <w:t xml:space="preserve"> the other half </w:t>
      </w:r>
      <w:r w:rsidR="00C348D7">
        <w:rPr>
          <w:lang w:val="en-GB" w:eastAsia="zh-CN"/>
        </w:rPr>
        <w:t xml:space="preserve">was </w:t>
      </w:r>
      <w:r w:rsidR="00BF50C5">
        <w:rPr>
          <w:lang w:val="en-GB" w:eastAsia="zh-CN"/>
        </w:rPr>
        <w:t xml:space="preserve">used as a reference </w:t>
      </w:r>
      <w:r w:rsidR="00C348D7">
        <w:rPr>
          <w:lang w:val="en-GB" w:eastAsia="zh-CN"/>
        </w:rPr>
        <w:t xml:space="preserve">signal </w:t>
      </w:r>
      <w:r w:rsidR="00BF50C5">
        <w:rPr>
          <w:lang w:val="en-GB" w:eastAsia="zh-CN"/>
        </w:rPr>
        <w:t>sent to the o</w:t>
      </w:r>
      <w:r w:rsidR="006A1E18">
        <w:rPr>
          <w:lang w:val="en-GB" w:eastAsia="zh-CN"/>
        </w:rPr>
        <w:t>scilloscope.</w:t>
      </w:r>
      <w:r w:rsidR="00BF50C5">
        <w:rPr>
          <w:lang w:val="en-GB" w:eastAsia="zh-CN"/>
        </w:rPr>
        <w:t xml:space="preserve"> After the RoF link, the signal was amplified (with two electrical amplifiers (EA</w:t>
      </w:r>
      <w:r w:rsidR="00C348D7">
        <w:rPr>
          <w:lang w:val="en-GB" w:eastAsia="zh-CN"/>
        </w:rPr>
        <w:t>s</w:t>
      </w:r>
      <w:r w:rsidR="00BF50C5">
        <w:rPr>
          <w:lang w:val="en-GB" w:eastAsia="zh-CN"/>
        </w:rPr>
        <w:t>)) and sent into the oscilloscope to measure its phase/delay change</w:t>
      </w:r>
      <w:r w:rsidR="00C348D7">
        <w:rPr>
          <w:lang w:val="en-GB" w:eastAsia="zh-CN"/>
        </w:rPr>
        <w:t xml:space="preserve"> as</w:t>
      </w:r>
      <w:r w:rsidR="00BF50C5">
        <w:rPr>
          <w:lang w:val="en-GB" w:eastAsia="zh-CN"/>
        </w:rPr>
        <w:t xml:space="preserve"> the temperature and polarization states were </w:t>
      </w:r>
      <w:r w:rsidR="00A81E2C">
        <w:rPr>
          <w:lang w:val="en-GB" w:eastAsia="zh-CN"/>
        </w:rPr>
        <w:t>modified</w:t>
      </w:r>
      <w:r w:rsidR="00BF50C5">
        <w:rPr>
          <w:lang w:val="en-GB" w:eastAsia="zh-CN"/>
        </w:rPr>
        <w:t>.</w:t>
      </w:r>
      <w:r w:rsidR="00E4609B" w:rsidRPr="00E4609B">
        <w:rPr>
          <w:lang w:val="en-GB" w:eastAsia="zh-CN"/>
        </w:rPr>
        <w:t xml:space="preserve"> </w:t>
      </w:r>
    </w:p>
    <w:p w14:paraId="30D5035C" w14:textId="4412A454" w:rsidR="00677BEB" w:rsidRDefault="00E4609B" w:rsidP="00677BEB">
      <w:pPr>
        <w:pStyle w:val="Text"/>
        <w:ind w:firstLineChars="100" w:firstLine="200"/>
        <w:jc w:val="distribute"/>
        <w:rPr>
          <w:lang w:val="en-GB" w:eastAsia="zh-CN"/>
        </w:rPr>
      </w:pPr>
      <w:r w:rsidRPr="00121FC8">
        <w:rPr>
          <w:lang w:val="en-GB" w:eastAsia="zh-CN"/>
        </w:rPr>
        <w:t xml:space="preserve">We first characterized the polarization properties and chromatic dispersion (CD) of the HC-PBGF. The differential group delay (DGD) was measured by changing the polarization state (using PC) of the light before launching into the fiber under test and recording the maximum delay </w:t>
      </w:r>
      <w:r w:rsidR="00677BEB" w:rsidRPr="00121FC8">
        <w:rPr>
          <w:lang w:val="en-GB" w:eastAsia="zh-CN"/>
        </w:rPr>
        <w:t xml:space="preserve">variations. This measurement was repeated for a range of wavelengths (over C+L bands) and temperatures. </w:t>
      </w:r>
      <w:r w:rsidR="008A3220">
        <w:rPr>
          <w:lang w:val="en-GB" w:eastAsia="zh-CN"/>
        </w:rPr>
        <w:t xml:space="preserve">Polarization mode dispersiom (PMD) was then evaluated </w:t>
      </w:r>
    </w:p>
    <w:p w14:paraId="65C38B09" w14:textId="31AEB8ED" w:rsidR="00F72A42" w:rsidRDefault="00E4609B" w:rsidP="00677BEB">
      <w:pPr>
        <w:pStyle w:val="Text"/>
        <w:ind w:firstLine="0"/>
        <w:rPr>
          <w:lang w:val="en-GB" w:eastAsia="zh-CN"/>
        </w:rPr>
      </w:pPr>
      <w:r w:rsidRPr="00121FC8">
        <w:rPr>
          <w:lang w:val="en-GB" w:eastAsia="zh-CN"/>
        </w:rPr>
        <w:t>from averaged DGD</w:t>
      </w:r>
      <w:r w:rsidR="00A81E2C">
        <w:rPr>
          <w:lang w:val="en-GB" w:eastAsia="zh-CN"/>
        </w:rPr>
        <w:t xml:space="preserve"> data</w:t>
      </w:r>
      <w:r w:rsidRPr="00121FC8">
        <w:rPr>
          <w:lang w:val="en-GB" w:eastAsia="zh-CN"/>
        </w:rPr>
        <w:t xml:space="preserve">, </w:t>
      </w:r>
      <w:r w:rsidR="00CC0B9C">
        <w:rPr>
          <w:lang w:val="en-GB" w:eastAsia="zh-CN"/>
        </w:rPr>
        <w:t>Figure</w:t>
      </w:r>
      <w:r w:rsidRPr="00121FC8">
        <w:rPr>
          <w:lang w:val="en-GB" w:eastAsia="zh-CN"/>
        </w:rPr>
        <w:t xml:space="preserve"> 3</w:t>
      </w:r>
      <w:r w:rsidR="008822D2">
        <w:rPr>
          <w:lang w:val="en-GB" w:eastAsia="zh-CN"/>
        </w:rPr>
        <w:t>(b)</w:t>
      </w:r>
      <w:r w:rsidR="006B2239">
        <w:rPr>
          <w:lang w:val="en-GB" w:eastAsia="zh-CN"/>
        </w:rPr>
        <w:t xml:space="preserve">. We also measured </w:t>
      </w:r>
      <w:r w:rsidR="006B2239">
        <w:rPr>
          <w:lang w:val="en-GB" w:eastAsia="zh-CN"/>
        </w:rPr>
        <w:lastRenderedPageBreak/>
        <w:t>PMD with the I</w:t>
      </w:r>
      <w:r w:rsidR="00B87F6B">
        <w:rPr>
          <w:lang w:val="en-GB" w:eastAsia="zh-CN"/>
        </w:rPr>
        <w:t>EEE recommended</w:t>
      </w:r>
      <w:r w:rsidR="008822D2" w:rsidRPr="008822D2">
        <w:rPr>
          <w:lang w:val="en-GB" w:eastAsia="zh-CN"/>
        </w:rPr>
        <w:t xml:space="preserve"> </w:t>
      </w:r>
      <w:r w:rsidR="008822D2">
        <w:rPr>
          <w:lang w:val="en-GB" w:eastAsia="zh-CN"/>
        </w:rPr>
        <w:t>fixed analyzer</w:t>
      </w:r>
      <w:r w:rsidR="00B87F6B">
        <w:rPr>
          <w:lang w:val="en-GB" w:eastAsia="zh-CN"/>
        </w:rPr>
        <w:t xml:space="preserve"> method</w:t>
      </w:r>
      <w:r w:rsidR="008822D2">
        <w:rPr>
          <w:lang w:val="en-GB" w:eastAsia="zh-CN"/>
        </w:rPr>
        <w:t xml:space="preserve"> </w:t>
      </w:r>
      <w:r w:rsidR="008822D2">
        <w:rPr>
          <w:lang w:val="en-GB" w:eastAsia="zh-CN"/>
        </w:rPr>
        <w:fldChar w:fldCharType="begin" w:fldLock="1"/>
      </w:r>
      <w:r w:rsidR="007462D2">
        <w:rPr>
          <w:lang w:val="en-GB" w:eastAsia="zh-CN"/>
        </w:rPr>
        <w:instrText>ADDIN CSL_CITATION {"citationItems":[{"id":"ITEM-1","itemData":{"author":[{"dropping-particle":"","family":"Gisin","given":"N","non-dropping-particle":"","parse-names":false,"suffix":""},{"dropping-particle":"","family":"Passy","given":"R","non-dropping-particle":"","parse-names":false,"suffix":""},{"dropping-particle":"Von Der","family":"Weid","given":"J P","non-dropping-particle":"","parse-names":false,"suffix":""}],"container-title":"IEEE Photonics Technology Letters","id":"ITEM-1","issue":"6","issued":{"date-parts":[["1994"]]},"page":"730-732","title":"Definitions and measurements of polarization mode dispersion: interferometric versus fixed analyzer methods","type":"article-journal","volume":"6"},"uris":["http://www.mendeley.com/documents/?uuid=6b485382-052b-4ac2-85a3-5d688765c857"]}],"mendeley":{"formattedCitation":"[38]","plainTextFormattedCitation":"[38]","previouslyFormattedCitation":"[39]"},"properties":{"noteIndex":0},"schema":"https://github.com/citation-style-language/schema/raw/master/csl-citation.json"}</w:instrText>
      </w:r>
      <w:r w:rsidR="008822D2">
        <w:rPr>
          <w:lang w:val="en-GB" w:eastAsia="zh-CN"/>
        </w:rPr>
        <w:fldChar w:fldCharType="separate"/>
      </w:r>
      <w:r w:rsidR="007462D2" w:rsidRPr="007462D2">
        <w:rPr>
          <w:noProof/>
          <w:lang w:val="en-GB" w:eastAsia="zh-CN"/>
        </w:rPr>
        <w:t>[38]</w:t>
      </w:r>
      <w:r w:rsidR="008822D2">
        <w:rPr>
          <w:lang w:val="en-GB" w:eastAsia="zh-CN"/>
        </w:rPr>
        <w:fldChar w:fldCharType="end"/>
      </w:r>
      <w:r w:rsidR="006B2239">
        <w:rPr>
          <w:lang w:val="en-GB" w:eastAsia="zh-CN"/>
        </w:rPr>
        <w:t>, achieving good agreement of both methods</w:t>
      </w:r>
      <w:r w:rsidR="005E0BCE">
        <w:rPr>
          <w:lang w:val="en-GB" w:eastAsia="zh-CN"/>
        </w:rPr>
        <w:t xml:space="preserve">. </w:t>
      </w:r>
      <w:r w:rsidR="00C348D7">
        <w:rPr>
          <w:lang w:val="en-GB" w:eastAsia="zh-CN"/>
        </w:rPr>
        <w:t xml:space="preserve">The </w:t>
      </w:r>
      <w:r w:rsidR="006B2239">
        <w:rPr>
          <w:lang w:val="en-GB" w:eastAsia="zh-CN"/>
        </w:rPr>
        <w:t xml:space="preserve">propagation time of </w:t>
      </w:r>
      <w:r w:rsidR="005E0BCE">
        <w:rPr>
          <w:rFonts w:hint="eastAsia"/>
          <w:lang w:val="en-GB" w:eastAsia="zh-CN"/>
        </w:rPr>
        <w:t>optical</w:t>
      </w:r>
      <w:r w:rsidR="005E0BCE">
        <w:rPr>
          <w:lang w:val="en-GB" w:eastAsia="zh-CN"/>
        </w:rPr>
        <w:t xml:space="preserve"> signals </w:t>
      </w:r>
      <w:r w:rsidR="00C348D7">
        <w:rPr>
          <w:lang w:val="en-GB" w:eastAsia="zh-CN"/>
        </w:rPr>
        <w:t xml:space="preserve">passing </w:t>
      </w:r>
      <w:r w:rsidR="006B2239">
        <w:rPr>
          <w:lang w:val="en-GB" w:eastAsia="zh-CN"/>
        </w:rPr>
        <w:t>through the fiber changes</w:t>
      </w:r>
      <w:r w:rsidR="00C348D7" w:rsidRPr="00C348D7">
        <w:t xml:space="preserve"> </w:t>
      </w:r>
      <w:r w:rsidR="00F16377">
        <w:t>with signal polarization/PMD</w:t>
      </w:r>
      <w:r w:rsidR="00FC3B5C">
        <w:t>.</w:t>
      </w:r>
    </w:p>
    <w:p w14:paraId="71E83982" w14:textId="77777777" w:rsidR="00F72A42" w:rsidRPr="00121FC8" w:rsidRDefault="00F72A42" w:rsidP="00F72A42">
      <w:pPr>
        <w:pStyle w:val="Text"/>
        <w:ind w:firstLine="0"/>
        <w:rPr>
          <w:lang w:val="en-GB" w:eastAsia="zh-CN"/>
        </w:rPr>
      </w:pPr>
      <w:r>
        <w:rPr>
          <w:rFonts w:hint="eastAsia"/>
          <w:noProof/>
          <w:lang w:val="en-GB" w:eastAsia="en-GB"/>
        </w:rPr>
        <w:drawing>
          <wp:inline distT="0" distB="0" distL="0" distR="0" wp14:anchorId="586C6425" wp14:editId="514AC485">
            <wp:extent cx="3086100" cy="31546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pmdandloss1.jpg"/>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087010" cy="3155610"/>
                    </a:xfrm>
                    <a:prstGeom prst="rect">
                      <a:avLst/>
                    </a:prstGeom>
                    <a:ln>
                      <a:noFill/>
                    </a:ln>
                    <a:extLst>
                      <a:ext uri="{53640926-AAD7-44D8-BBD7-CCE9431645EC}">
                        <a14:shadowObscured xmlns:a14="http://schemas.microsoft.com/office/drawing/2010/main"/>
                      </a:ext>
                    </a:extLst>
                  </pic:spPr>
                </pic:pic>
              </a:graphicData>
            </a:graphic>
          </wp:inline>
        </w:drawing>
      </w:r>
    </w:p>
    <w:p w14:paraId="74F323FD" w14:textId="77777777" w:rsidR="00F72A42" w:rsidRPr="00E4609B" w:rsidRDefault="00F72A42" w:rsidP="00F72A42">
      <w:pPr>
        <w:pStyle w:val="FigCaption"/>
        <w:jc w:val="both"/>
        <w:rPr>
          <w:rStyle w:val="CaptionColor"/>
        </w:rPr>
      </w:pPr>
      <w:r w:rsidRPr="00B06847">
        <w:rPr>
          <w:rStyle w:val="CaptionColor"/>
        </w:rPr>
        <w:t>FIGURE</w:t>
      </w:r>
      <w:r w:rsidRPr="00B7110A">
        <w:rPr>
          <w:rStyle w:val="CaptionColor"/>
        </w:rPr>
        <w:t xml:space="preserve"> </w:t>
      </w:r>
      <w:r>
        <w:rPr>
          <w:rStyle w:val="CaptionColor"/>
        </w:rPr>
        <w:t>3</w:t>
      </w:r>
      <w:r w:rsidRPr="00B7110A">
        <w:rPr>
          <w:rStyle w:val="CaptionColor"/>
        </w:rPr>
        <w:t>.</w:t>
      </w:r>
      <w:r>
        <w:rPr>
          <w:rFonts w:ascii="MS Gothic" w:eastAsia="MS Gothic" w:hAnsi="MS Gothic" w:cs="MS Gothic" w:hint="eastAsia"/>
        </w:rPr>
        <w:t> </w:t>
      </w:r>
      <w:r w:rsidRPr="00486E60">
        <w:t xml:space="preserve"> </w:t>
      </w:r>
      <w:r w:rsidRPr="00E4609B">
        <w:rPr>
          <w:bCs w:val="0"/>
        </w:rPr>
        <w:t xml:space="preserve">(a): Loss spectrum (solid black), (b): Polarization mode dispersion (red dash) and (c): chromatic dispersion (blue dash dot) of the HC-PBGF. Inset: </w:t>
      </w:r>
      <w:r>
        <w:rPr>
          <w:bCs w:val="0"/>
        </w:rPr>
        <w:t>a</w:t>
      </w:r>
      <w:r w:rsidRPr="00E4609B">
        <w:rPr>
          <w:bCs w:val="0"/>
        </w:rPr>
        <w:t xml:space="preserve"> S</w:t>
      </w:r>
      <w:r>
        <w:rPr>
          <w:bCs w:val="0"/>
        </w:rPr>
        <w:t xml:space="preserve">canning </w:t>
      </w:r>
      <w:r w:rsidRPr="00E4609B">
        <w:rPr>
          <w:bCs w:val="0"/>
        </w:rPr>
        <w:t>E</w:t>
      </w:r>
      <w:r>
        <w:rPr>
          <w:bCs w:val="0"/>
        </w:rPr>
        <w:t xml:space="preserve">lectron </w:t>
      </w:r>
      <w:r w:rsidRPr="00E4609B">
        <w:rPr>
          <w:bCs w:val="0"/>
        </w:rPr>
        <w:t>M</w:t>
      </w:r>
      <w:r>
        <w:rPr>
          <w:bCs w:val="0"/>
        </w:rPr>
        <w:t>icrograph</w:t>
      </w:r>
      <w:r w:rsidRPr="00E4609B">
        <w:rPr>
          <w:bCs w:val="0"/>
        </w:rPr>
        <w:t xml:space="preserve"> of the fibe</w:t>
      </w:r>
      <w:r>
        <w:rPr>
          <w:bCs w:val="0"/>
        </w:rPr>
        <w:t>r</w:t>
      </w:r>
      <w:r w:rsidRPr="00E4609B">
        <w:rPr>
          <w:bCs w:val="0"/>
        </w:rPr>
        <w:t xml:space="preserve"> end face.</w:t>
      </w:r>
    </w:p>
    <w:p w14:paraId="2EB8932D" w14:textId="77777777" w:rsidR="00F72A42" w:rsidRDefault="00F72A42" w:rsidP="00F72A42">
      <w:pPr>
        <w:pStyle w:val="Text"/>
        <w:rPr>
          <w:lang w:val="en-GB" w:eastAsia="zh-CN"/>
        </w:rPr>
      </w:pPr>
    </w:p>
    <w:p w14:paraId="79F2FF55" w14:textId="77777777" w:rsidR="00F72A42" w:rsidRPr="00E4609B" w:rsidRDefault="00F72A42" w:rsidP="00F72A42">
      <w:pPr>
        <w:pStyle w:val="Text"/>
        <w:ind w:firstLine="0"/>
        <w:rPr>
          <w:lang w:val="en-GB" w:eastAsia="zh-CN"/>
        </w:rPr>
      </w:pPr>
      <w:r>
        <w:rPr>
          <w:rFonts w:hint="eastAsia"/>
          <w:noProof/>
          <w:lang w:val="en-GB" w:eastAsia="en-GB"/>
        </w:rPr>
        <w:drawing>
          <wp:inline distT="0" distB="0" distL="0" distR="0" wp14:anchorId="3C61FD6E" wp14:editId="3B6DEAC7">
            <wp:extent cx="3100614" cy="1762760"/>
            <wp:effectExtent l="0" t="0" r="508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dpmdandloss2.jpg"/>
                    <pic:cNvPicPr/>
                  </pic:nvPicPr>
                  <pic:blipFill rotWithShape="1">
                    <a:blip r:embed="rId14" cstate="print">
                      <a:extLst>
                        <a:ext uri="{28A0092B-C50C-407E-A947-70E740481C1C}">
                          <a14:useLocalDpi xmlns:a14="http://schemas.microsoft.com/office/drawing/2010/main" val="0"/>
                        </a:ext>
                      </a:extLst>
                    </a:blip>
                    <a:srcRect l="-1304"/>
                    <a:stretch/>
                  </pic:blipFill>
                  <pic:spPr bwMode="auto">
                    <a:xfrm>
                      <a:off x="0" y="0"/>
                      <a:ext cx="3100614" cy="1762760"/>
                    </a:xfrm>
                    <a:prstGeom prst="rect">
                      <a:avLst/>
                    </a:prstGeom>
                    <a:ln>
                      <a:noFill/>
                    </a:ln>
                    <a:extLst>
                      <a:ext uri="{53640926-AAD7-44D8-BBD7-CCE9431645EC}">
                        <a14:shadowObscured xmlns:a14="http://schemas.microsoft.com/office/drawing/2010/main"/>
                      </a:ext>
                    </a:extLst>
                  </pic:spPr>
                </pic:pic>
              </a:graphicData>
            </a:graphic>
          </wp:inline>
        </w:drawing>
      </w:r>
    </w:p>
    <w:p w14:paraId="7A3A65D9" w14:textId="77777777" w:rsidR="00F72A42" w:rsidRDefault="00F72A42" w:rsidP="00F72A42">
      <w:pPr>
        <w:pStyle w:val="Text"/>
        <w:ind w:firstLine="0"/>
        <w:rPr>
          <w:rFonts w:ascii="Helvetica" w:hAnsi="Helvetica" w:cs="FormataOTF-Bold"/>
          <w:b/>
          <w:sz w:val="14"/>
          <w:szCs w:val="14"/>
        </w:rPr>
      </w:pPr>
      <w:r w:rsidRPr="00E4609B">
        <w:rPr>
          <w:rStyle w:val="CaptionColor"/>
          <w:b/>
          <w:bCs w:val="0"/>
        </w:rPr>
        <w:t>FIGURE 4.</w:t>
      </w:r>
      <w:r>
        <w:rPr>
          <w:rStyle w:val="CaptionColor"/>
          <w:b/>
          <w:bCs w:val="0"/>
        </w:rPr>
        <w:t xml:space="preserve"> </w:t>
      </w:r>
      <w:r w:rsidRPr="00E4609B">
        <w:rPr>
          <w:rFonts w:ascii="Helvetica" w:hAnsi="Helvetica" w:cs="FormataOTF-Bold"/>
          <w:b/>
          <w:sz w:val="14"/>
          <w:szCs w:val="14"/>
        </w:rPr>
        <w:t xml:space="preserve"> Temperature inside the thermal chamber over time.</w:t>
      </w:r>
    </w:p>
    <w:p w14:paraId="2D622D58" w14:textId="77777777" w:rsidR="00F72A42" w:rsidRDefault="00F72A42" w:rsidP="00F72A42">
      <w:pPr>
        <w:pStyle w:val="Text"/>
        <w:rPr>
          <w:lang w:val="en-GB" w:eastAsia="zh-CN"/>
        </w:rPr>
      </w:pPr>
    </w:p>
    <w:p w14:paraId="2A725805" w14:textId="77777777" w:rsidR="00F72A42" w:rsidRDefault="00F72A42" w:rsidP="00F72A42">
      <w:pPr>
        <w:pStyle w:val="Text"/>
        <w:ind w:firstLine="0"/>
        <w:rPr>
          <w:lang w:val="en-GB" w:eastAsia="zh-CN"/>
        </w:rPr>
      </w:pPr>
      <w:r>
        <w:rPr>
          <w:rFonts w:hint="eastAsia"/>
          <w:noProof/>
          <w:sz w:val="16"/>
          <w:lang w:val="en-GB" w:eastAsia="en-GB"/>
        </w:rPr>
        <w:drawing>
          <wp:inline distT="0" distB="0" distL="0" distR="0" wp14:anchorId="5272186C" wp14:editId="7E1FBBD3">
            <wp:extent cx="3058712" cy="2247900"/>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9.jpg"/>
                    <pic:cNvPicPr/>
                  </pic:nvPicPr>
                  <pic:blipFill rotWithShape="1">
                    <a:blip r:embed="rId15" cstate="print">
                      <a:extLst>
                        <a:ext uri="{28A0092B-C50C-407E-A947-70E740481C1C}">
                          <a14:useLocalDpi xmlns:a14="http://schemas.microsoft.com/office/drawing/2010/main" val="0"/>
                        </a:ext>
                      </a:extLst>
                    </a:blip>
                    <a:srcRect b="-1"/>
                    <a:stretch/>
                  </pic:blipFill>
                  <pic:spPr bwMode="auto">
                    <a:xfrm>
                      <a:off x="0" y="0"/>
                      <a:ext cx="3060000" cy="2248847"/>
                    </a:xfrm>
                    <a:prstGeom prst="rect">
                      <a:avLst/>
                    </a:prstGeom>
                    <a:ln>
                      <a:noFill/>
                    </a:ln>
                    <a:extLst>
                      <a:ext uri="{53640926-AAD7-44D8-BBD7-CCE9431645EC}">
                        <a14:shadowObscured xmlns:a14="http://schemas.microsoft.com/office/drawing/2010/main"/>
                      </a:ext>
                    </a:extLst>
                  </pic:spPr>
                </pic:pic>
              </a:graphicData>
            </a:graphic>
          </wp:inline>
        </w:drawing>
      </w:r>
    </w:p>
    <w:p w14:paraId="7FA7837E" w14:textId="77777777" w:rsidR="00F72A42" w:rsidRPr="00E4609B" w:rsidRDefault="00F72A42" w:rsidP="00F72A42">
      <w:pPr>
        <w:pStyle w:val="FigCaption"/>
        <w:jc w:val="both"/>
        <w:rPr>
          <w:rStyle w:val="CaptionColor"/>
        </w:rPr>
      </w:pPr>
      <w:r w:rsidRPr="00B06847">
        <w:rPr>
          <w:rStyle w:val="CaptionColor"/>
        </w:rPr>
        <w:t>FIGURE</w:t>
      </w:r>
      <w:r w:rsidRPr="00B7110A">
        <w:rPr>
          <w:rStyle w:val="CaptionColor"/>
        </w:rPr>
        <w:t xml:space="preserve"> </w:t>
      </w:r>
      <w:r>
        <w:rPr>
          <w:rStyle w:val="CaptionColor"/>
        </w:rPr>
        <w:t>5</w:t>
      </w:r>
      <w:r w:rsidRPr="00B7110A">
        <w:rPr>
          <w:rStyle w:val="CaptionColor"/>
        </w:rPr>
        <w:t>.</w:t>
      </w:r>
      <w:r>
        <w:rPr>
          <w:rFonts w:ascii="MS Gothic" w:eastAsia="MS Gothic" w:hAnsi="MS Gothic" w:cs="MS Gothic" w:hint="eastAsia"/>
        </w:rPr>
        <w:t> </w:t>
      </w:r>
      <w:r w:rsidRPr="00486E60">
        <w:t xml:space="preserve"> </w:t>
      </w:r>
      <w:r w:rsidRPr="00E4609B">
        <w:t xml:space="preserve">Delay changes with temperature for SMF-28 at 1553 nm (blue, dash) HC-PBGF at 1553 nm (black, solid) and HC-PBGF at 1611 nm (red, dot). </w:t>
      </w:r>
    </w:p>
    <w:p w14:paraId="731DCF8B" w14:textId="7DBC82E5" w:rsidR="00DB1278" w:rsidRDefault="00FC3B5C" w:rsidP="00677BEB">
      <w:pPr>
        <w:pStyle w:val="Text"/>
        <w:ind w:firstLine="0"/>
        <w:rPr>
          <w:lang w:val="en-GB" w:eastAsia="zh-CN"/>
        </w:rPr>
      </w:pPr>
      <w:r>
        <w:rPr>
          <w:lang w:val="en-GB" w:eastAsia="zh-CN"/>
        </w:rPr>
        <w:t xml:space="preserve">This means that if changes in the fibre’s environment (e.g.  temperature, stresses or bends) cause frequency or polarization drift of the signal, this will contribute to the fibre’s perceived environmental </w:t>
      </w:r>
      <w:r w:rsidR="00F16377">
        <w:rPr>
          <w:lang w:val="en-GB" w:eastAsia="zh-CN"/>
        </w:rPr>
        <w:t>sensitivity</w:t>
      </w:r>
      <w:r>
        <w:rPr>
          <w:lang w:val="en-GB" w:eastAsia="zh-CN"/>
        </w:rPr>
        <w:t>.</w:t>
      </w:r>
      <w:r w:rsidR="00F16377">
        <w:rPr>
          <w:lang w:val="en-GB" w:eastAsia="zh-CN"/>
        </w:rPr>
        <w:t xml:space="preserve"> The </w:t>
      </w:r>
      <w:r w:rsidR="006B2239">
        <w:rPr>
          <w:lang w:val="en-GB" w:eastAsia="zh-CN"/>
        </w:rPr>
        <w:t xml:space="preserve">PMD characterizes the magnitude of these changes. </w:t>
      </w:r>
      <w:r w:rsidR="00DB1278">
        <w:rPr>
          <w:lang w:val="en-GB" w:eastAsia="zh-CN"/>
        </w:rPr>
        <w:t>The signal time of arrival variations may cause synchronization error</w:t>
      </w:r>
      <w:r w:rsidR="00642892">
        <w:rPr>
          <w:lang w:val="en-GB" w:eastAsia="zh-CN"/>
        </w:rPr>
        <w:t>s</w:t>
      </w:r>
      <w:r w:rsidR="00DB1278">
        <w:rPr>
          <w:lang w:val="en-GB" w:eastAsia="zh-CN"/>
        </w:rPr>
        <w:t xml:space="preserve"> in timing-sensitive applications (e.g., positioning in 5G as discussed in this work).</w:t>
      </w:r>
    </w:p>
    <w:p w14:paraId="58353A33" w14:textId="77777777" w:rsidR="00E53E93" w:rsidRDefault="00E53E93" w:rsidP="00E53E93">
      <w:pPr>
        <w:pStyle w:val="Text"/>
        <w:rPr>
          <w:lang w:val="en-GB" w:eastAsia="zh-CN"/>
        </w:rPr>
      </w:pPr>
      <w:r>
        <w:rPr>
          <w:lang w:val="en-GB" w:eastAsia="zh-CN"/>
        </w:rPr>
        <w:t xml:space="preserve">We also measured the </w:t>
      </w:r>
      <w:r w:rsidRPr="00121FC8">
        <w:rPr>
          <w:lang w:val="en-GB" w:eastAsia="zh-CN"/>
        </w:rPr>
        <w:t>fiber CD</w:t>
      </w:r>
      <w:r>
        <w:rPr>
          <w:lang w:val="en-GB" w:eastAsia="zh-CN"/>
        </w:rPr>
        <w:t xml:space="preserve"> using the same set-up as used for the PMD, measuring the group delay as a function of wavelength, and then calculating the CD from it, see</w:t>
      </w:r>
      <w:r w:rsidRPr="00121FC8">
        <w:rPr>
          <w:lang w:val="en-GB" w:eastAsia="zh-CN"/>
        </w:rPr>
        <w:t xml:space="preserve"> </w:t>
      </w:r>
      <w:r w:rsidRPr="00C348D7">
        <w:rPr>
          <w:lang w:val="en-GB" w:eastAsia="zh-CN"/>
        </w:rPr>
        <w:t>Figure 3(c)</w:t>
      </w:r>
      <w:r>
        <w:rPr>
          <w:lang w:val="en-GB" w:eastAsia="zh-CN"/>
        </w:rPr>
        <w:t>.</w:t>
      </w:r>
    </w:p>
    <w:p w14:paraId="0D06A354" w14:textId="62126D19" w:rsidR="00E53E93" w:rsidRDefault="00E53E93" w:rsidP="00E53E93">
      <w:pPr>
        <w:pStyle w:val="Text"/>
        <w:ind w:firstLineChars="100" w:firstLine="200"/>
        <w:rPr>
          <w:lang w:val="en-GB" w:eastAsia="zh-CN"/>
        </w:rPr>
      </w:pPr>
      <w:r>
        <w:rPr>
          <w:lang w:val="en-GB" w:eastAsia="zh-CN"/>
        </w:rPr>
        <w:t xml:space="preserve">From Figure 3, we see that </w:t>
      </w:r>
      <w:r w:rsidRPr="00121FC8">
        <w:rPr>
          <w:lang w:val="en-GB" w:eastAsia="zh-CN"/>
        </w:rPr>
        <w:t xml:space="preserve">the PMD and CD </w:t>
      </w:r>
      <w:r>
        <w:rPr>
          <w:lang w:val="en-GB" w:eastAsia="zh-CN"/>
        </w:rPr>
        <w:t xml:space="preserve">both </w:t>
      </w:r>
      <w:r w:rsidRPr="00121FC8">
        <w:rPr>
          <w:lang w:val="en-GB" w:eastAsia="zh-CN"/>
        </w:rPr>
        <w:t xml:space="preserve">increase significantly at the long-wavelength edge of the HC-PBGF transmission window </w:t>
      </w:r>
      <w:r w:rsidRPr="00121FC8">
        <w:rPr>
          <w:lang w:val="en-GB" w:eastAsia="zh-CN"/>
        </w:rPr>
        <w:fldChar w:fldCharType="begin" w:fldLock="1"/>
      </w:r>
      <w:r w:rsidR="007462D2">
        <w:rPr>
          <w:lang w:val="en-GB" w:eastAsia="zh-CN"/>
        </w:rPr>
        <w:instrText>ADDIN CSL_CITATION {"citationItems":[{"id":"ITEM-1","itemData":{"abstract":"Hollow-Core fibers were recently demonstrated to have propagation time through them completely insensitive to changes in temperature. Here, we consider polarization dependent behaviour of these fibers and show how it can alter the fibre design.","author":[{"dropping-particle":"","family":"Fokoua","given":"Eric Numkam;","non-dropping-particle":"","parse-names":false,"suffix":""},{"dropping-particle":"","family":"Zhu;","given":"Wenwu","non-dropping-particle":"","parse-names":false,"suffix":""},{"dropping-particle":"","family":"Chen;","given":"Yong","non-dropping-particle":"","parse-names":false,"suffix":""},{"dropping-particle":"","family":"Sandoghchi;","given":"S.","non-dropping-particle":"","parse-names":false,"suffix":""},{"dropping-particle":"","family":"Bradley;","given":"Tom","non-dropping-particle":"","parse-names":false,"suffix":""},{"dropping-particle":"","family":"Petrovich;","given":"Macro N.","non-dropping-particle":"","parse-names":false,"suffix":""},{"dropping-particle":"","family":"Richarson;","given":"David J.","non-dropping-particle":"","parse-names":false,"suffix":""},{"dropping-particle":"","family":"Poletti;","given":"F.","non-dropping-particle":"","parse-names":false,"suffix":""},{"dropping-particle":"","family":"Slavik","given":"R.","non-dropping-particle":"","parse-names":false,"suffix":""}],"container-title":"The Optical Networking and Communication Conference &amp; Exhibition (OFC)","id":"ITEM-1","issued":{"date-parts":[["2019"]]},"publisher":"IEEE","publisher-place":"San Diego","title":"Polarization effects on thermally stable latency in hollow-core photonic bandgap fibres","type":"paper-conference"},"uris":["http://www.mendeley.com/documents/?uuid=9ec63711-0d8c-4b21-be57-4d6105a3529e"]}],"mendeley":{"formattedCitation":"[37]","plainTextFormattedCitation":"[37]","previouslyFormattedCitation":"[38]"},"properties":{"noteIndex":0},"schema":"https://github.com/citation-style-language/schema/raw/master/csl-citation.json"}</w:instrText>
      </w:r>
      <w:r w:rsidRPr="00121FC8">
        <w:rPr>
          <w:lang w:val="en-GB" w:eastAsia="zh-CN"/>
        </w:rPr>
        <w:fldChar w:fldCharType="separate"/>
      </w:r>
      <w:r w:rsidR="007462D2" w:rsidRPr="007462D2">
        <w:rPr>
          <w:noProof/>
          <w:lang w:val="en-GB" w:eastAsia="zh-CN"/>
        </w:rPr>
        <w:t>[37]</w:t>
      </w:r>
      <w:r w:rsidRPr="00121FC8">
        <w:rPr>
          <w:lang w:val="en-GB" w:eastAsia="zh-CN"/>
        </w:rPr>
        <w:fldChar w:fldCharType="end"/>
      </w:r>
      <w:r w:rsidRPr="00121FC8">
        <w:rPr>
          <w:lang w:val="en-GB" w:eastAsia="zh-CN"/>
        </w:rPr>
        <w:t xml:space="preserve">, </w:t>
      </w:r>
      <w:r>
        <w:rPr>
          <w:lang w:val="en-GB" w:eastAsia="zh-CN"/>
        </w:rPr>
        <w:t xml:space="preserve">which is where (as we have mentioned earlier) </w:t>
      </w:r>
      <w:r w:rsidRPr="00121FC8">
        <w:rPr>
          <w:lang w:val="en-GB" w:eastAsia="zh-CN"/>
        </w:rPr>
        <w:t xml:space="preserve">the lowest (zero) thermal sensitivity of the HC-PBGF </w:t>
      </w:r>
      <w:r w:rsidR="00FC3B5C">
        <w:rPr>
          <w:lang w:val="en-GB" w:eastAsia="zh-CN"/>
        </w:rPr>
        <w:t>occurs</w:t>
      </w:r>
      <w:r w:rsidRPr="00121FC8">
        <w:rPr>
          <w:lang w:val="en-GB" w:eastAsia="zh-CN"/>
        </w:rPr>
        <w:t xml:space="preserve">.  </w:t>
      </w:r>
    </w:p>
    <w:p w14:paraId="2F1927D1" w14:textId="56D18439" w:rsidR="00FE2FA4" w:rsidRDefault="00E4609B" w:rsidP="00E53E93">
      <w:pPr>
        <w:pStyle w:val="Text"/>
        <w:ind w:firstLineChars="100" w:firstLine="200"/>
        <w:jc w:val="distribute"/>
        <w:rPr>
          <w:lang w:val="en-GB" w:eastAsia="zh-CN"/>
        </w:rPr>
      </w:pPr>
      <w:r w:rsidRPr="00121FC8">
        <w:rPr>
          <w:lang w:val="en-GB" w:eastAsia="zh-CN"/>
        </w:rPr>
        <w:t>To measure the thermal properties of the fiber under test, the thermal chamber temperature was first kept at 58</w:t>
      </w:r>
      <w:r w:rsidR="00A876CA">
        <w:rPr>
          <w:lang w:val="en-GB" w:eastAsia="zh-CN"/>
        </w:rPr>
        <w:t xml:space="preserve"> </w:t>
      </w:r>
      <m:oMath>
        <m:r>
          <m:rPr>
            <m:sty m:val="p"/>
          </m:rPr>
          <w:rPr>
            <w:rFonts w:ascii="Cambria Math" w:hAnsi="Cambria Math"/>
            <w:lang w:val="en-GB" w:eastAsia="zh-CN"/>
          </w:rPr>
          <m:t>℃</m:t>
        </m:r>
      </m:oMath>
      <w:r w:rsidRPr="00121FC8">
        <w:rPr>
          <w:rFonts w:hint="eastAsia"/>
          <w:lang w:val="en-GB" w:eastAsia="zh-CN"/>
        </w:rPr>
        <w:t xml:space="preserve"> </w:t>
      </w:r>
      <w:r w:rsidRPr="00121FC8">
        <w:rPr>
          <w:lang w:val="en-GB" w:eastAsia="zh-CN"/>
        </w:rPr>
        <w:t xml:space="preserve">for one hour and then it was turned off, causing the temperature </w:t>
      </w:r>
      <w:r w:rsidR="00A8492A">
        <w:rPr>
          <w:lang w:val="en-GB" w:eastAsia="zh-CN"/>
        </w:rPr>
        <w:t xml:space="preserve">to </w:t>
      </w:r>
      <w:r w:rsidRPr="00121FC8">
        <w:rPr>
          <w:lang w:val="en-GB" w:eastAsia="zh-CN"/>
        </w:rPr>
        <w:t xml:space="preserve">drop at a very slow rate of </w:t>
      </w:r>
      <w:r w:rsidR="00FC3B5C">
        <w:rPr>
          <w:lang w:val="en-GB" w:eastAsia="zh-CN"/>
        </w:rPr>
        <w:t>2</w:t>
      </w:r>
      <w:r w:rsidR="00FC3B5C">
        <w:rPr>
          <w:vertAlign w:val="superscript"/>
          <w:lang w:val="en-GB" w:eastAsia="zh-CN"/>
        </w:rPr>
        <w:t>o</w:t>
      </w:r>
      <w:r w:rsidR="00FC3B5C">
        <w:rPr>
          <w:lang w:val="en-GB" w:eastAsia="zh-CN"/>
        </w:rPr>
        <w:t>C/hour</w:t>
      </w:r>
      <w:r w:rsidRPr="00121FC8">
        <w:rPr>
          <w:lang w:val="en-GB" w:eastAsia="zh-CN"/>
        </w:rPr>
        <w:t xml:space="preserve"> (</w:t>
      </w:r>
      <w:r w:rsidR="00CC0B9C">
        <w:rPr>
          <w:lang w:val="en-GB" w:eastAsia="zh-CN"/>
        </w:rPr>
        <w:t>Figure</w:t>
      </w:r>
      <w:r w:rsidRPr="00121FC8">
        <w:rPr>
          <w:lang w:val="en-GB" w:eastAsia="zh-CN"/>
        </w:rPr>
        <w:t xml:space="preserve"> 4). This slow change helped to maintain a uniform distribution of the temperature inside the chamber. During the cooling down process, we kept recording the time delay changes and repeated the entire process several times for various TLS wavelengths</w:t>
      </w:r>
      <w:r w:rsidR="004B4A49">
        <w:rPr>
          <w:lang w:val="en-GB" w:eastAsia="zh-CN"/>
        </w:rPr>
        <w:t xml:space="preserve"> (</w:t>
      </w:r>
      <w:r w:rsidR="0026687B">
        <w:rPr>
          <w:lang w:val="en-GB" w:eastAsia="zh-CN"/>
        </w:rPr>
        <w:t xml:space="preserve">timing </w:t>
      </w:r>
      <w:r w:rsidR="004B4A49">
        <w:rPr>
          <w:lang w:val="en-GB" w:eastAsia="zh-CN"/>
        </w:rPr>
        <w:t xml:space="preserve">data </w:t>
      </w:r>
      <w:r w:rsidR="0026687B">
        <w:rPr>
          <w:lang w:val="en-GB" w:eastAsia="zh-CN"/>
        </w:rPr>
        <w:t xml:space="preserve">were </w:t>
      </w:r>
      <w:r w:rsidR="004B4A49">
        <w:rPr>
          <w:lang w:val="en-GB" w:eastAsia="zh-CN"/>
        </w:rPr>
        <w:t>recorded from 50</w:t>
      </w:r>
      <w:r w:rsidR="00A876CA">
        <w:rPr>
          <w:lang w:val="en-GB" w:eastAsia="zh-CN"/>
        </w:rPr>
        <w:t xml:space="preserve"> </w:t>
      </w:r>
      <m:oMath>
        <m:r>
          <m:rPr>
            <m:sty m:val="p"/>
          </m:rPr>
          <w:rPr>
            <w:rFonts w:ascii="Cambria Math" w:hAnsi="Cambria Math"/>
            <w:lang w:val="en-GB" w:eastAsia="zh-CN"/>
          </w:rPr>
          <m:t xml:space="preserve">℃ </m:t>
        </m:r>
      </m:oMath>
      <w:r w:rsidR="004B4A49">
        <w:rPr>
          <w:lang w:val="en-GB" w:eastAsia="zh-CN"/>
        </w:rPr>
        <w:t>to 30</w:t>
      </w:r>
      <w:r w:rsidR="00A876CA">
        <w:rPr>
          <w:lang w:val="en-GB" w:eastAsia="zh-CN"/>
        </w:rPr>
        <w:t xml:space="preserve"> </w:t>
      </w:r>
      <m:oMath>
        <m:r>
          <m:rPr>
            <m:sty m:val="p"/>
          </m:rPr>
          <w:rPr>
            <w:rFonts w:ascii="Cambria Math" w:hAnsi="Cambria Math"/>
            <w:lang w:val="en-GB" w:eastAsia="zh-CN"/>
          </w:rPr>
          <m:t>℃</m:t>
        </m:r>
      </m:oMath>
      <w:r w:rsidR="004B4A49">
        <w:rPr>
          <w:lang w:val="en-GB" w:eastAsia="zh-CN"/>
        </w:rPr>
        <w:t xml:space="preserve"> </w:t>
      </w:r>
    </w:p>
    <w:p w14:paraId="5BFE9AF4" w14:textId="3ECA54CD" w:rsidR="00F72A42" w:rsidRDefault="004B4A49" w:rsidP="00E225CC">
      <w:pPr>
        <w:pStyle w:val="Text"/>
        <w:ind w:firstLine="0"/>
        <w:rPr>
          <w:lang w:val="en-GB" w:eastAsia="zh-CN"/>
        </w:rPr>
      </w:pPr>
      <w:r>
        <w:rPr>
          <w:lang w:val="en-GB" w:eastAsia="zh-CN"/>
        </w:rPr>
        <w:t>to avoid the initial non-uniform temperature distribution</w:t>
      </w:r>
      <w:r w:rsidR="0026687B">
        <w:rPr>
          <w:lang w:val="en-GB" w:eastAsia="zh-CN"/>
        </w:rPr>
        <w:t xml:space="preserve"> and </w:t>
      </w:r>
      <w:r w:rsidR="00F506C3">
        <w:rPr>
          <w:lang w:val="en-GB" w:eastAsia="zh-CN"/>
        </w:rPr>
        <w:t xml:space="preserve">very slow </w:t>
      </w:r>
      <w:r w:rsidR="00D52E9B">
        <w:rPr>
          <w:lang w:val="en-GB" w:eastAsia="zh-CN"/>
        </w:rPr>
        <w:t xml:space="preserve">final </w:t>
      </w:r>
      <w:r w:rsidR="00F506C3">
        <w:rPr>
          <w:lang w:val="en-GB" w:eastAsia="zh-CN"/>
        </w:rPr>
        <w:t>settling</w:t>
      </w:r>
      <w:r w:rsidR="00D52E9B">
        <w:rPr>
          <w:lang w:val="en-GB" w:eastAsia="zh-CN"/>
        </w:rPr>
        <w:t xml:space="preserve"> </w:t>
      </w:r>
      <w:r w:rsidR="00F506C3">
        <w:rPr>
          <w:lang w:val="en-GB" w:eastAsia="zh-CN"/>
        </w:rPr>
        <w:t>of the temperature</w:t>
      </w:r>
      <w:r>
        <w:rPr>
          <w:lang w:val="en-GB" w:eastAsia="zh-CN"/>
        </w:rPr>
        <w:t>)</w:t>
      </w:r>
      <w:r w:rsidR="00E4609B" w:rsidRPr="00121FC8">
        <w:rPr>
          <w:lang w:val="en-GB" w:eastAsia="zh-CN"/>
        </w:rPr>
        <w:t xml:space="preserve">. </w:t>
      </w:r>
      <w:r w:rsidR="00D52E9B">
        <w:rPr>
          <w:lang w:val="en-GB" w:eastAsia="zh-CN"/>
        </w:rPr>
        <w:t>The t</w:t>
      </w:r>
      <w:r w:rsidR="00E4609B" w:rsidRPr="00121FC8">
        <w:rPr>
          <w:lang w:val="en-GB" w:eastAsia="zh-CN"/>
        </w:rPr>
        <w:t xml:space="preserve">hermal </w:t>
      </w:r>
      <w:r w:rsidR="00D52E9B">
        <w:rPr>
          <w:lang w:val="en-GB" w:eastAsia="zh-CN"/>
        </w:rPr>
        <w:t xml:space="preserve">delay </w:t>
      </w:r>
      <w:r w:rsidR="00E4609B" w:rsidRPr="00121FC8">
        <w:rPr>
          <w:lang w:val="en-GB" w:eastAsia="zh-CN"/>
        </w:rPr>
        <w:t>properties of the HC-PBGF at two different wavelengths (1553 nm and 1611 nm respectively) are shown in Fig</w:t>
      </w:r>
      <w:r w:rsidR="00CC0B9C">
        <w:rPr>
          <w:lang w:val="en-GB" w:eastAsia="zh-CN"/>
        </w:rPr>
        <w:t>ure</w:t>
      </w:r>
      <w:r w:rsidR="00E4609B" w:rsidRPr="00121FC8">
        <w:rPr>
          <w:lang w:val="en-GB" w:eastAsia="zh-CN"/>
        </w:rPr>
        <w:t xml:space="preserve"> 5. We evaluate</w:t>
      </w:r>
      <w:r w:rsidR="00F506C3">
        <w:rPr>
          <w:lang w:val="en-GB" w:eastAsia="zh-CN"/>
        </w:rPr>
        <w:t>d</w:t>
      </w:r>
      <w:r w:rsidR="00E4609B" w:rsidRPr="00121FC8">
        <w:rPr>
          <w:lang w:val="en-GB" w:eastAsia="zh-CN"/>
        </w:rPr>
        <w:t xml:space="preserve"> the thermal delay at two wavelengths, 1553 and 1611 nm; 1553 nm is a wavelength near the </w:t>
      </w:r>
      <w:r w:rsidR="00D52E9B">
        <w:rPr>
          <w:lang w:val="en-GB" w:eastAsia="zh-CN"/>
        </w:rPr>
        <w:t xml:space="preserve">centre of the </w:t>
      </w:r>
      <w:r w:rsidR="00E4609B" w:rsidRPr="00121FC8">
        <w:rPr>
          <w:lang w:val="en-GB" w:eastAsia="zh-CN"/>
        </w:rPr>
        <w:t>HC-PBGF transm</w:t>
      </w:r>
      <w:r w:rsidR="00FE2FA4">
        <w:rPr>
          <w:lang w:val="en-GB" w:eastAsia="zh-CN"/>
        </w:rPr>
        <w:t>ission window</w:t>
      </w:r>
      <w:r w:rsidR="00E4609B" w:rsidRPr="00121FC8">
        <w:rPr>
          <w:lang w:val="en-GB" w:eastAsia="zh-CN"/>
        </w:rPr>
        <w:t xml:space="preserve"> (where loss, CD, and PMD are all relatively low), while 1611 nm is the wavelength at which our HC-PBGF </w:t>
      </w:r>
      <w:r w:rsidR="00A921E0" w:rsidRPr="00121FC8">
        <w:rPr>
          <w:lang w:val="en-GB" w:eastAsia="zh-CN"/>
        </w:rPr>
        <w:t xml:space="preserve">is </w:t>
      </w:r>
      <w:r w:rsidR="00E4609B" w:rsidRPr="00121FC8">
        <w:rPr>
          <w:lang w:val="en-GB" w:eastAsia="zh-CN"/>
        </w:rPr>
        <w:t xml:space="preserve">fully thermally insensitive </w:t>
      </w:r>
      <w:r w:rsidR="00E4609B" w:rsidRPr="00121FC8">
        <w:rPr>
          <w:lang w:val="en-GB" w:eastAsia="zh-CN"/>
        </w:rPr>
        <w:fldChar w:fldCharType="begin" w:fldLock="1"/>
      </w:r>
      <w:r w:rsidR="007462D2">
        <w:rPr>
          <w:lang w:val="en-GB" w:eastAsia="zh-CN"/>
        </w:rPr>
        <w:instrText>ADDIN CSL_CITATION {"citationItems":[{"id":"ITEM-1","itemData":{"DOI":"10.1038/s41598-018-36064-1","author":[{"dropping-particle":"","family":"Mutugala","given":"U S","non-dropping-particle":"","parse-names":false,"suffix":""},{"dropping-particle":"","family":"Fokoua","given":"E R Numkam","non-dropping-particle":"","parse-names":false,"suffix":""},{"dropping-particle":"","family":"Chen","given":"Y","non-dropping-particle":"","parse-names":false,"suffix":""},{"dropping-particle":"","family":"Bradley","given":"T","non-dropping-particle":"","parse-names":false,"suffix":""},{"dropping-particle":"","family":"S","given":"S R","non-dropping-particle":"","parse-names":false,"suffix":""},{"dropping-particle":"","family":"Jasion","given":"G T","non-dropping-particle":"","parse-names":false,"suffix":""},{"dropping-particle":"","family":"Curtis","given":"R","non-dropping-particle":"","parse-names":false,"suffix":""},{"dropping-particle":"","family":"Petrovich","given":"M N","non-dropping-particle":"","parse-names":false,"suffix":""},{"dropping-particle":"","family":"Polett","given":"F","non-dropping-particle":"","parse-names":false,"suffix":""},{"dropping-particle":"","family":"Richardson","given":"D J","non-dropping-particle":"","parse-names":false,"suffix":""},{"dropping-particle":"","family":"Slavík","given":"R","non-dropping-particle":"","parse-names":false,"suffix":""}],"container-title":"Scientific Reports","id":"ITEM-1","issue":"1","issued":{"date-parts":[["2018"]]},"page":"1-6","title":"Hollow-core fibres for temperature- insensitive fibre optics and its demonstration in an Optoelectronic oscillator","type":"article-journal","volume":"8"},"uris":["http://www.mendeley.com/documents/?uuid=a0f11029-65cf-40a8-be80-c4b23f479a7f"]}],"mendeley":{"formattedCitation":"[34]","plainTextFormattedCitation":"[34]","previouslyFormattedCitation":"[35]"},"properties":{"noteIndex":0},"schema":"https://github.com/citation-style-language/schema/raw/master/csl-citation.json"}</w:instrText>
      </w:r>
      <w:r w:rsidR="00E4609B" w:rsidRPr="00121FC8">
        <w:rPr>
          <w:lang w:val="en-GB" w:eastAsia="zh-CN"/>
        </w:rPr>
        <w:fldChar w:fldCharType="separate"/>
      </w:r>
      <w:r w:rsidR="007462D2" w:rsidRPr="007462D2">
        <w:rPr>
          <w:noProof/>
          <w:lang w:val="en-GB" w:eastAsia="zh-CN"/>
        </w:rPr>
        <w:t>[34]</w:t>
      </w:r>
      <w:r w:rsidR="00E4609B" w:rsidRPr="00121FC8">
        <w:rPr>
          <w:lang w:val="en-GB" w:eastAsia="zh-CN"/>
        </w:rPr>
        <w:fldChar w:fldCharType="end"/>
      </w:r>
      <w:r w:rsidR="00E4609B" w:rsidRPr="00121FC8">
        <w:rPr>
          <w:lang w:val="en-GB" w:eastAsia="zh-CN"/>
        </w:rPr>
        <w:t xml:space="preserve">. At 1553 nm, the delay changes linearly by 38 ps </w:t>
      </w:r>
      <w:r w:rsidR="00D52E9B">
        <w:rPr>
          <w:lang w:val="en-GB" w:eastAsia="zh-CN"/>
        </w:rPr>
        <w:t xml:space="preserve">for a </w:t>
      </w:r>
      <w:r w:rsidR="00E4609B" w:rsidRPr="00121FC8">
        <w:rPr>
          <w:lang w:val="en-GB" w:eastAsia="zh-CN"/>
        </w:rPr>
        <w:t>temperature change of 20</w:t>
      </w:r>
      <w:r w:rsidR="00A876CA">
        <w:rPr>
          <w:lang w:val="en-GB" w:eastAsia="zh-CN"/>
        </w:rPr>
        <w:t xml:space="preserve"> </w:t>
      </w:r>
      <m:oMath>
        <m:r>
          <m:rPr>
            <m:sty m:val="p"/>
          </m:rPr>
          <w:rPr>
            <w:rFonts w:ascii="Cambria Math" w:hAnsi="Cambria Math"/>
            <w:lang w:val="en-GB" w:eastAsia="zh-CN"/>
          </w:rPr>
          <m:t>℃</m:t>
        </m:r>
      </m:oMath>
      <w:r w:rsidR="00E4609B" w:rsidRPr="00121FC8">
        <w:rPr>
          <w:lang w:val="en-GB" w:eastAsia="zh-CN"/>
        </w:rPr>
        <w:t xml:space="preserve">. </w:t>
      </w:r>
      <w:r w:rsidR="00E4609B" w:rsidRPr="00121FC8">
        <w:rPr>
          <w:lang w:val="en-GB" w:eastAsia="zh-CN"/>
        </w:rPr>
        <w:lastRenderedPageBreak/>
        <w:t xml:space="preserve">Considering the fiber length of 1 km, this corresponds to </w:t>
      </w:r>
      <w:r w:rsidR="00D52E9B">
        <w:rPr>
          <w:lang w:val="en-GB" w:eastAsia="zh-CN"/>
        </w:rPr>
        <w:t>a</w:t>
      </w:r>
      <w:r w:rsidR="00E4609B" w:rsidRPr="00121FC8">
        <w:rPr>
          <w:lang w:val="en-GB" w:eastAsia="zh-CN"/>
        </w:rPr>
        <w:t xml:space="preserve"> rate of 1.9 ps/km/K, which is typical for hollow core fibers </w:t>
      </w:r>
      <w:r w:rsidR="00E4609B" w:rsidRPr="00121FC8">
        <w:rPr>
          <w:lang w:val="en-GB" w:eastAsia="zh-CN"/>
        </w:rPr>
        <w:fldChar w:fldCharType="begin" w:fldLock="1"/>
      </w:r>
      <w:r w:rsidR="007462D2">
        <w:rPr>
          <w:lang w:val="en-GB" w:eastAsia="zh-CN"/>
        </w:rPr>
        <w:instrText>ADDIN CSL_CITATION {"citationItems":[{"id":"ITEM-1","itemData":{"ISSN":"20452322","PMID":"26490424","abstract":"Propagation time through an optical fibre changes with the environment, e.g., a change in temperature alters the fibre length and its refractive index. These changes have negligible impact in many key fibre applications, e.g., telecommunications, however, they can be detrimental in many others. Examples are fibre-based interferometry (e.g., for precise measurement and sensing) and fibre-based transfer and distribution of accurate time and frequency. Here we show through two independent experiments that hollow-core photonic bandgap fibres have a significantly smaller sensitivity to temperature variations than traditional solid-core fibres. The 18 times improvement observed, over 3 times larger than previously reported, makes them the most environmentally insensitive fibre technology available and a promising candidate for many next-generation fibre systems applications that are sensitive to drifts in optical phase or absolute propagation delay.","author":[{"dropping-particle":"","family":"Slavík","given":"Radan","non-dropping-particle":"","parse-names":false,"suffix":""},{"dropping-particle":"","family":"Marra","given":"Giuseppe","non-dropping-particle":"","parse-names":false,"suffix":""},{"dropping-particle":"","family":"Fokoua","given":"Eric Numkam","non-dropping-particle":"","parse-names":false,"suffix":""},{"dropping-particle":"","family":"Baddela","given":"Naveen","non-dropping-particle":"","parse-names":false,"suffix":""},{"dropping-particle":"V.","family":"Wheeler","given":"Natalie","non-dropping-particle":"","parse-names":false,"suffix":""},{"dropping-particle":"","family":"Petrovich","given":"Marco","non-dropping-particle":"","parse-names":false,"suffix":""},{"dropping-particle":"","family":"Poletti","given":"Francesco","non-dropping-particle":"","parse-names":false,"suffix":""},{"dropping-particle":"","family":"Richardson","given":"David J.","non-dropping-particle":"","parse-names":false,"suffix":""}],"container-title":"Scientific Reports","id":"ITEM-1","issued":{"date-parts":[["2015"]]},"page":"1-7","publisher":"Nature Publishing Group","title":"Ultralow thermal sensitivity of phase and propagation delay in hollow core optical fibres","type":"article-journal","volume":"5"},"uris":["http://www.mendeley.com/documents/?uuid=a6e376ef-7594-4855-8551-7f845b605c80"]}],"mendeley":{"formattedCitation":"[35]","plainTextFormattedCitation":"[35]","previouslyFormattedCitation":"[36]"},"properties":{"noteIndex":0},"schema":"https://github.com/citation-style-language/schema/raw/master/csl-citation.json"}</w:instrText>
      </w:r>
      <w:r w:rsidR="00E4609B" w:rsidRPr="00121FC8">
        <w:rPr>
          <w:lang w:val="en-GB" w:eastAsia="zh-CN"/>
        </w:rPr>
        <w:fldChar w:fldCharType="separate"/>
      </w:r>
      <w:r w:rsidR="007462D2" w:rsidRPr="007462D2">
        <w:rPr>
          <w:noProof/>
          <w:lang w:val="en-GB" w:eastAsia="zh-CN"/>
        </w:rPr>
        <w:t>[35]</w:t>
      </w:r>
      <w:r w:rsidR="00E4609B" w:rsidRPr="00121FC8">
        <w:rPr>
          <w:lang w:val="en-GB" w:eastAsia="zh-CN"/>
        </w:rPr>
        <w:fldChar w:fldCharType="end"/>
      </w:r>
      <w:r w:rsidR="00FB4415">
        <w:rPr>
          <w:lang w:val="en-GB" w:eastAsia="zh-CN"/>
        </w:rPr>
        <w:t xml:space="preserve">, </w:t>
      </w:r>
      <w:r w:rsidR="00E4609B" w:rsidRPr="00121FC8">
        <w:rPr>
          <w:lang w:val="en-GB" w:eastAsia="zh-CN"/>
        </w:rPr>
        <w:fldChar w:fldCharType="begin" w:fldLock="1"/>
      </w:r>
      <w:r w:rsidR="007462D2">
        <w:rPr>
          <w:lang w:val="en-GB" w:eastAsia="zh-CN"/>
        </w:rPr>
        <w:instrText>ADDIN CSL_CITATION {"citationItems":[{"id":"ITEM-1","itemData":{"author":[{"dropping-particle":"","family":"Mutugala","given":"U. S.","non-dropping-particle":"","parse-names":false,"suffix":""},{"dropping-particle":"","family":"Im","given":"J K","non-dropping-particle":"","parse-names":false,"suffix":""},{"dropping-particle":"","family":"Radley","given":"T D B","non-dropping-particle":"","parse-names":false,"suffix":""},{"dropping-particle":"","family":"Heeler","given":"N V W","non-dropping-particle":"","parse-names":false,"suffix":""},{"dropping-particle":"","family":"Andoghchi","given":"S R S","non-dropping-particle":"","parse-names":false,"suffix":""},{"dropping-particle":"","family":"Ayes","given":"J R H","non-dropping-particle":"","parse-names":false,"suffix":""},{"dropping-particle":"","family":"Okoua","given":"E N Umkam F","non-dropping-particle":"","parse-names":false,"suffix":""},{"dropping-particle":"","family":"Oletti","given":"F P","non-dropping-particle":"","parse-names":false,"suffix":""},{"dropping-particle":"","family":"Etrovich","given":"M N P","non-dropping-particle":"","parse-names":false,"suffix":""},{"dropping-particle":"","family":"Ichardson","given":"D J R","non-dropping-particle":"","parse-names":false,"suffix":""},{"dropping-particle":"","family":"Lavík","given":"R S","non-dropping-particle":"","parse-names":false,"suffix":""}],"container-title":"Optics Letters","id":"ITEM-1","issue":"13","issued":{"date-parts":[["2017"]]},"page":"16-19","title":"Optoelectronic oscillator incorporating hollow-core photonic bandgap fiber","type":"article-journal","volume":"42"},"uris":["http://www.mendeley.com/documents/?uuid=c3419719-121f-4df2-a179-0c2c4f99b409"]}],"mendeley":{"formattedCitation":"[39]","plainTextFormattedCitation":"[39]","previouslyFormattedCitation":"[40]"},"properties":{"noteIndex":0},"schema":"https://github.com/citation-style-language/schema/raw/master/csl-citation.json"}</w:instrText>
      </w:r>
      <w:r w:rsidR="00E4609B" w:rsidRPr="00121FC8">
        <w:rPr>
          <w:lang w:val="en-GB" w:eastAsia="zh-CN"/>
        </w:rPr>
        <w:fldChar w:fldCharType="separate"/>
      </w:r>
      <w:r w:rsidR="007462D2" w:rsidRPr="007462D2">
        <w:rPr>
          <w:noProof/>
          <w:lang w:val="en-GB" w:eastAsia="zh-CN"/>
        </w:rPr>
        <w:t>[39]</w:t>
      </w:r>
      <w:r w:rsidR="00E4609B" w:rsidRPr="00121FC8">
        <w:rPr>
          <w:lang w:val="en-GB" w:eastAsia="zh-CN"/>
        </w:rPr>
        <w:fldChar w:fldCharType="end"/>
      </w:r>
      <w:r w:rsidR="00E4609B" w:rsidRPr="00121FC8">
        <w:rPr>
          <w:lang w:val="en-GB" w:eastAsia="zh-CN"/>
        </w:rPr>
        <w:t xml:space="preserve">, </w:t>
      </w:r>
      <w:r w:rsidR="00A95249">
        <w:rPr>
          <w:lang w:val="en-GB" w:eastAsia="zh-CN"/>
        </w:rPr>
        <w:t xml:space="preserve">and </w:t>
      </w:r>
      <w:r w:rsidR="00D52E9B">
        <w:rPr>
          <w:lang w:val="en-GB" w:eastAsia="zh-CN"/>
        </w:rPr>
        <w:t>is</w:t>
      </w:r>
      <w:r w:rsidR="00E4609B" w:rsidRPr="00121FC8">
        <w:rPr>
          <w:lang w:val="en-GB" w:eastAsia="zh-CN"/>
        </w:rPr>
        <w:t xml:space="preserve"> more than 20 times smaller than for SMF-28 (measured to be 43 ps/km/K and shown in </w:t>
      </w:r>
      <w:r w:rsidR="00CC0B9C">
        <w:rPr>
          <w:lang w:val="en-GB" w:eastAsia="zh-CN"/>
        </w:rPr>
        <w:t>Figure</w:t>
      </w:r>
      <w:r w:rsidR="00E4609B" w:rsidRPr="00121FC8">
        <w:rPr>
          <w:lang w:val="en-GB" w:eastAsia="zh-CN"/>
        </w:rPr>
        <w:t xml:space="preserve"> 5 for comparison). At 1611 nm, where we would expect no delay change with temperature (as it is the ‘zero thermal sensitivity point’), we observe that the delay changes with temperature by about </w:t>
      </w:r>
      <m:oMath>
        <m:r>
          <m:rPr>
            <m:sty m:val="p"/>
          </m:rPr>
          <w:rPr>
            <w:rFonts w:ascii="Cambria Math" w:hAnsi="Cambria Math"/>
            <w:lang w:val="en-GB" w:eastAsia="zh-CN"/>
          </w:rPr>
          <m:t>±10</m:t>
        </m:r>
      </m:oMath>
      <w:r w:rsidR="00E4609B" w:rsidRPr="00121FC8">
        <w:rPr>
          <w:lang w:val="en-GB" w:eastAsia="zh-CN"/>
        </w:rPr>
        <w:t xml:space="preserve"> ps without any obvious relationship with temperature. We believe this is due to the PMD that is significantly larger at the zero-sensitivity wavelength as compared to the centr</w:t>
      </w:r>
      <w:r w:rsidR="00D52E9B">
        <w:rPr>
          <w:lang w:val="en-GB" w:eastAsia="zh-CN"/>
        </w:rPr>
        <w:t>e</w:t>
      </w:r>
      <w:r w:rsidR="00E4609B" w:rsidRPr="00121FC8">
        <w:rPr>
          <w:lang w:val="en-GB" w:eastAsia="zh-CN"/>
        </w:rPr>
        <w:t xml:space="preserve"> of the transmission window, </w:t>
      </w:r>
      <w:r w:rsidR="00CC0B9C">
        <w:rPr>
          <w:lang w:val="en-GB" w:eastAsia="zh-CN"/>
        </w:rPr>
        <w:t>Figure</w:t>
      </w:r>
      <w:r w:rsidR="00E4609B" w:rsidRPr="00121FC8">
        <w:rPr>
          <w:lang w:val="en-GB" w:eastAsia="zh-CN"/>
        </w:rPr>
        <w:t xml:space="preserve"> 3</w:t>
      </w:r>
      <w:r w:rsidR="00FB4415">
        <w:rPr>
          <w:lang w:val="en-GB" w:eastAsia="zh-CN"/>
        </w:rPr>
        <w:t xml:space="preserve">. </w:t>
      </w:r>
      <w:r w:rsidR="002F2B8F">
        <w:rPr>
          <w:lang w:val="en-GB" w:eastAsia="zh-CN"/>
        </w:rPr>
        <w:t>If we look closely w</w:t>
      </w:r>
      <w:r w:rsidR="00F506C3">
        <w:rPr>
          <w:lang w:val="en-GB" w:eastAsia="zh-CN"/>
        </w:rPr>
        <w:t xml:space="preserve">e </w:t>
      </w:r>
      <w:r w:rsidR="002F2B8F">
        <w:rPr>
          <w:lang w:val="en-GB" w:eastAsia="zh-CN"/>
        </w:rPr>
        <w:t xml:space="preserve">can just </w:t>
      </w:r>
      <w:r w:rsidR="00F506C3">
        <w:rPr>
          <w:lang w:val="en-GB" w:eastAsia="zh-CN"/>
        </w:rPr>
        <w:t xml:space="preserve">observe </w:t>
      </w:r>
      <w:r w:rsidR="002F2B8F">
        <w:rPr>
          <w:lang w:val="en-GB" w:eastAsia="zh-CN"/>
        </w:rPr>
        <w:t>small oscillations on the 1553</w:t>
      </w:r>
      <w:r w:rsidR="00F132BA">
        <w:rPr>
          <w:lang w:val="en-GB" w:eastAsia="zh-CN"/>
        </w:rPr>
        <w:t> </w:t>
      </w:r>
      <w:r w:rsidR="007B63A6">
        <w:rPr>
          <w:lang w:val="en-GB" w:eastAsia="zh-CN"/>
        </w:rPr>
        <w:t xml:space="preserve">nm trace in Figure </w:t>
      </w:r>
      <w:r w:rsidR="002F2B8F">
        <w:rPr>
          <w:lang w:val="en-GB" w:eastAsia="zh-CN"/>
        </w:rPr>
        <w:t xml:space="preserve">5 of </w:t>
      </w:r>
      <w:r w:rsidR="00D52E9B">
        <w:rPr>
          <w:lang w:val="en-GB" w:eastAsia="zh-CN"/>
        </w:rPr>
        <w:t xml:space="preserve">a </w:t>
      </w:r>
      <w:r w:rsidR="00F506C3">
        <w:rPr>
          <w:lang w:val="en-GB" w:eastAsia="zh-CN"/>
        </w:rPr>
        <w:t>s</w:t>
      </w:r>
      <w:r w:rsidR="00FB4415">
        <w:rPr>
          <w:lang w:val="en-GB" w:eastAsia="zh-CN"/>
        </w:rPr>
        <w:t>imilar</w:t>
      </w:r>
      <w:r w:rsidR="002F2B8F">
        <w:rPr>
          <w:lang w:val="en-GB" w:eastAsia="zh-CN"/>
        </w:rPr>
        <w:t xml:space="preserve"> form to the 1611</w:t>
      </w:r>
      <w:r w:rsidR="00F132BA">
        <w:rPr>
          <w:lang w:val="en-GB" w:eastAsia="zh-CN"/>
        </w:rPr>
        <w:t> </w:t>
      </w:r>
      <w:r w:rsidR="002F2B8F">
        <w:rPr>
          <w:lang w:val="en-GB" w:eastAsia="zh-CN"/>
        </w:rPr>
        <w:t>nm trace. We believe this to be due to the significantly lower</w:t>
      </w:r>
      <w:r w:rsidR="00401656">
        <w:rPr>
          <w:lang w:val="en-GB" w:eastAsia="zh-CN"/>
        </w:rPr>
        <w:t xml:space="preserve"> PMD</w:t>
      </w:r>
      <w:r w:rsidR="002F2B8F">
        <w:rPr>
          <w:lang w:val="en-GB" w:eastAsia="zh-CN"/>
        </w:rPr>
        <w:t xml:space="preserve"> at 1553</w:t>
      </w:r>
      <w:r w:rsidR="00F132BA">
        <w:rPr>
          <w:lang w:val="en-GB" w:eastAsia="zh-CN"/>
        </w:rPr>
        <w:t> </w:t>
      </w:r>
      <w:r w:rsidR="002F2B8F">
        <w:rPr>
          <w:lang w:val="en-GB" w:eastAsia="zh-CN"/>
        </w:rPr>
        <w:t>nm.</w:t>
      </w:r>
      <w:r w:rsidR="00E4609B" w:rsidRPr="00121FC8">
        <w:rPr>
          <w:lang w:val="en-GB" w:eastAsia="zh-CN"/>
        </w:rPr>
        <w:t xml:space="preserve"> The </w:t>
      </w:r>
      <w:r w:rsidR="002F2B8F">
        <w:rPr>
          <w:lang w:val="en-GB" w:eastAsia="zh-CN"/>
        </w:rPr>
        <w:t xml:space="preserve">origin of these oscillations </w:t>
      </w:r>
      <w:r w:rsidR="00F132BA">
        <w:rPr>
          <w:lang w:val="en-GB" w:eastAsia="zh-CN"/>
        </w:rPr>
        <w:t>is in</w:t>
      </w:r>
      <w:r w:rsidR="002F2B8F">
        <w:rPr>
          <w:lang w:val="en-GB" w:eastAsia="zh-CN"/>
        </w:rPr>
        <w:t xml:space="preserve"> </w:t>
      </w:r>
      <w:r w:rsidR="00401656">
        <w:rPr>
          <w:lang w:val="en-GB" w:eastAsia="zh-CN"/>
        </w:rPr>
        <w:t>temperature induced changes</w:t>
      </w:r>
      <w:r w:rsidR="00642892">
        <w:rPr>
          <w:lang w:val="en-GB" w:eastAsia="zh-CN"/>
        </w:rPr>
        <w:t xml:space="preserve"> in PMD, </w:t>
      </w:r>
      <w:r w:rsidR="00401656">
        <w:rPr>
          <w:lang w:val="en-GB" w:eastAsia="zh-CN"/>
        </w:rPr>
        <w:t xml:space="preserve">and hence </w:t>
      </w:r>
      <w:r w:rsidR="002F2B8F">
        <w:rPr>
          <w:lang w:val="en-GB" w:eastAsia="zh-CN"/>
        </w:rPr>
        <w:t xml:space="preserve">the </w:t>
      </w:r>
      <w:r w:rsidR="00E4609B" w:rsidRPr="00121FC8">
        <w:rPr>
          <w:lang w:val="en-GB" w:eastAsia="zh-CN"/>
        </w:rPr>
        <w:t xml:space="preserve">polarization </w:t>
      </w:r>
      <w:r w:rsidR="00401656">
        <w:rPr>
          <w:lang w:val="en-GB" w:eastAsia="zh-CN"/>
        </w:rPr>
        <w:t xml:space="preserve">evolution </w:t>
      </w:r>
      <w:r w:rsidR="00E4609B" w:rsidRPr="00121FC8">
        <w:rPr>
          <w:lang w:val="en-GB" w:eastAsia="zh-CN"/>
        </w:rPr>
        <w:t xml:space="preserve">of </w:t>
      </w:r>
      <w:r w:rsidR="00401656">
        <w:rPr>
          <w:lang w:val="en-GB" w:eastAsia="zh-CN"/>
        </w:rPr>
        <w:t xml:space="preserve">signal </w:t>
      </w:r>
      <w:r w:rsidR="00E4609B" w:rsidRPr="00121FC8">
        <w:rPr>
          <w:lang w:val="en-GB" w:eastAsia="zh-CN"/>
        </w:rPr>
        <w:t xml:space="preserve">light propagating </w:t>
      </w:r>
      <w:r w:rsidR="00401656">
        <w:rPr>
          <w:lang w:val="en-GB" w:eastAsia="zh-CN"/>
        </w:rPr>
        <w:t xml:space="preserve">through </w:t>
      </w:r>
      <w:r w:rsidR="00E4609B" w:rsidRPr="00121FC8">
        <w:rPr>
          <w:lang w:val="en-GB" w:eastAsia="zh-CN"/>
        </w:rPr>
        <w:t>the relatively long length of HC-PBGF</w:t>
      </w:r>
      <w:r w:rsidR="00642892">
        <w:rPr>
          <w:lang w:val="en-GB" w:eastAsia="zh-CN"/>
        </w:rPr>
        <w:t xml:space="preserve">, and this in turn </w:t>
      </w:r>
      <w:r w:rsidR="00401656">
        <w:rPr>
          <w:lang w:val="en-GB" w:eastAsia="zh-CN"/>
        </w:rPr>
        <w:t xml:space="preserve">impacts the associated </w:t>
      </w:r>
      <w:r w:rsidR="00FB4415">
        <w:rPr>
          <w:lang w:val="en-GB" w:eastAsia="zh-CN"/>
        </w:rPr>
        <w:t>propagation delay</w:t>
      </w:r>
      <w:r w:rsidR="00401656">
        <w:rPr>
          <w:lang w:val="en-GB" w:eastAsia="zh-CN"/>
        </w:rPr>
        <w:t>.</w:t>
      </w:r>
      <w:r w:rsidR="00E4609B" w:rsidRPr="00121FC8">
        <w:rPr>
          <w:lang w:val="en-GB" w:eastAsia="zh-CN"/>
        </w:rPr>
        <w:t xml:space="preserve"> </w:t>
      </w:r>
    </w:p>
    <w:p w14:paraId="0ABC2FCC" w14:textId="509AA6DC" w:rsidR="006504DF" w:rsidRDefault="006504DF" w:rsidP="00F72A42">
      <w:pPr>
        <w:pStyle w:val="Text"/>
        <w:ind w:firstLine="0"/>
        <w:rPr>
          <w:lang w:val="en-GB" w:eastAsia="zh-CN"/>
        </w:rPr>
      </w:pPr>
      <w:r w:rsidRPr="006504DF">
        <w:rPr>
          <w:noProof/>
          <w:lang w:val="en-GB" w:eastAsia="en-GB"/>
        </w:rPr>
        <w:drawing>
          <wp:inline distT="0" distB="0" distL="0" distR="0" wp14:anchorId="4577CA42" wp14:editId="5A25CA05">
            <wp:extent cx="3058795" cy="3176954"/>
            <wp:effectExtent l="0" t="0" r="8255" b="4445"/>
            <wp:docPr id="7" name="图片 7" descr="D:\ORC work\ORC-Work\paper\positioning paper\最终图片\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C work\ORC-Work\paper\positioning paper\最终图片\Fig6.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3060700" cy="3178933"/>
                    </a:xfrm>
                    <a:prstGeom prst="rect">
                      <a:avLst/>
                    </a:prstGeom>
                    <a:noFill/>
                    <a:ln>
                      <a:noFill/>
                    </a:ln>
                    <a:extLst>
                      <a:ext uri="{53640926-AAD7-44D8-BBD7-CCE9431645EC}">
                        <a14:shadowObscured xmlns:a14="http://schemas.microsoft.com/office/drawing/2010/main"/>
                      </a:ext>
                    </a:extLst>
                  </pic:spPr>
                </pic:pic>
              </a:graphicData>
            </a:graphic>
          </wp:inline>
        </w:drawing>
      </w:r>
    </w:p>
    <w:p w14:paraId="724F73DD" w14:textId="112F5CC7" w:rsidR="00F72A42" w:rsidRPr="00E4609B" w:rsidRDefault="00F72A42" w:rsidP="00F72A42">
      <w:pPr>
        <w:pStyle w:val="FigCaption"/>
        <w:jc w:val="both"/>
        <w:rPr>
          <w:rStyle w:val="CaptionColor"/>
        </w:rPr>
      </w:pPr>
      <w:r w:rsidRPr="00B06847">
        <w:rPr>
          <w:rStyle w:val="CaptionColor"/>
        </w:rPr>
        <w:t>FIGURE</w:t>
      </w:r>
      <w:r w:rsidRPr="00B7110A">
        <w:rPr>
          <w:rStyle w:val="CaptionColor"/>
        </w:rPr>
        <w:t xml:space="preserve"> </w:t>
      </w:r>
      <w:r>
        <w:rPr>
          <w:rStyle w:val="CaptionColor"/>
        </w:rPr>
        <w:t>6</w:t>
      </w:r>
      <w:r w:rsidRPr="00B7110A">
        <w:rPr>
          <w:rStyle w:val="CaptionColor"/>
        </w:rPr>
        <w:t>.</w:t>
      </w:r>
      <w:r>
        <w:rPr>
          <w:rFonts w:ascii="MS Gothic" w:eastAsia="MS Gothic" w:hAnsi="MS Gothic" w:cs="MS Gothic" w:hint="eastAsia"/>
        </w:rPr>
        <w:t> </w:t>
      </w:r>
      <w:r w:rsidRPr="00486E60">
        <w:t xml:space="preserve"> </w:t>
      </w:r>
      <w:r w:rsidRPr="00E4609B">
        <w:t>CD-induced power fading for (a): 1-km long SMF-28 and HC-PBGF at 1553 nm (red, dash), (b): HC-PBGF at 1611 nm (blue, short dash) a</w:t>
      </w:r>
      <w:r>
        <w:t>nd (c): considering HCF from [</w:t>
      </w:r>
      <w:r w:rsidR="006504DF">
        <w:rPr>
          <w:rFonts w:hint="eastAsia"/>
          <w:lang w:eastAsia="zh-CN"/>
        </w:rPr>
        <w:t>44</w:t>
      </w:r>
      <w:r w:rsidRPr="00E4609B">
        <w:t>] (black, solid).</w:t>
      </w:r>
    </w:p>
    <w:p w14:paraId="6C47B6C1" w14:textId="77777777" w:rsidR="00F72A42" w:rsidRPr="00F72A42" w:rsidRDefault="00F72A42" w:rsidP="00E225CC">
      <w:pPr>
        <w:pStyle w:val="Text"/>
        <w:ind w:firstLine="0"/>
        <w:rPr>
          <w:lang w:eastAsia="zh-CN"/>
        </w:rPr>
      </w:pPr>
    </w:p>
    <w:p w14:paraId="5D1E8ACA" w14:textId="4D5D3FAB" w:rsidR="00FE2FA4" w:rsidRDefault="009F392E" w:rsidP="00E225CC">
      <w:pPr>
        <w:pStyle w:val="Text"/>
        <w:ind w:firstLine="0"/>
        <w:rPr>
          <w:lang w:val="en-GB" w:eastAsia="zh-CN"/>
        </w:rPr>
      </w:pPr>
      <w:r>
        <w:rPr>
          <w:lang w:val="en-GB" w:eastAsia="zh-CN"/>
        </w:rPr>
        <w:t>Another</w:t>
      </w:r>
      <w:r w:rsidR="00863EAE">
        <w:rPr>
          <w:lang w:val="en-GB" w:eastAsia="zh-CN"/>
        </w:rPr>
        <w:t xml:space="preserve"> possible </w:t>
      </w:r>
      <w:r>
        <w:rPr>
          <w:lang w:val="en-GB" w:eastAsia="zh-CN"/>
        </w:rPr>
        <w:t>origin</w:t>
      </w:r>
      <w:r w:rsidR="00863EAE">
        <w:rPr>
          <w:lang w:val="en-GB" w:eastAsia="zh-CN"/>
        </w:rPr>
        <w:t xml:space="preserve"> for this variation </w:t>
      </w:r>
      <w:r>
        <w:rPr>
          <w:lang w:val="en-GB" w:eastAsia="zh-CN"/>
        </w:rPr>
        <w:t xml:space="preserve">may be the thermally-induced change of </w:t>
      </w:r>
      <w:r w:rsidR="00863EAE">
        <w:rPr>
          <w:lang w:val="en-GB" w:eastAsia="zh-CN"/>
        </w:rPr>
        <w:t xml:space="preserve"> polarization state </w:t>
      </w:r>
      <w:r>
        <w:rPr>
          <w:lang w:val="en-GB" w:eastAsia="zh-CN"/>
        </w:rPr>
        <w:t>of the input signal launched into the</w:t>
      </w:r>
      <w:r w:rsidR="00863EAE">
        <w:rPr>
          <w:lang w:val="en-GB" w:eastAsia="zh-CN"/>
        </w:rPr>
        <w:t xml:space="preserve"> HC-PBGF</w:t>
      </w:r>
      <w:r>
        <w:rPr>
          <w:lang w:val="en-GB" w:eastAsia="zh-CN"/>
        </w:rPr>
        <w:t>.</w:t>
      </w:r>
      <w:r w:rsidR="00863EAE">
        <w:rPr>
          <w:lang w:val="en-GB" w:eastAsia="zh-CN"/>
        </w:rPr>
        <w:t xml:space="preserve"> </w:t>
      </w:r>
      <w:r>
        <w:rPr>
          <w:lang w:val="en-GB" w:eastAsia="zh-CN"/>
        </w:rPr>
        <w:t xml:space="preserve">If this happens, </w:t>
      </w:r>
      <w:r w:rsidR="00863EAE">
        <w:rPr>
          <w:lang w:val="en-GB" w:eastAsia="zh-CN"/>
        </w:rPr>
        <w:t xml:space="preserve"> </w:t>
      </w:r>
      <w:r>
        <w:rPr>
          <w:lang w:val="en-GB" w:eastAsia="zh-CN"/>
        </w:rPr>
        <w:t xml:space="preserve">the propagation time through the fibre will change as a result of </w:t>
      </w:r>
      <w:r w:rsidR="00863EAE">
        <w:rPr>
          <w:lang w:val="en-GB" w:eastAsia="zh-CN"/>
        </w:rPr>
        <w:t xml:space="preserve">the PMD. </w:t>
      </w:r>
      <w:r w:rsidR="00E4609B" w:rsidRPr="00121FC8">
        <w:rPr>
          <w:lang w:val="en-GB" w:eastAsia="zh-CN"/>
        </w:rPr>
        <w:t xml:space="preserve">As we see in </w:t>
      </w:r>
      <w:r w:rsidR="00CC0B9C">
        <w:rPr>
          <w:lang w:val="en-GB" w:eastAsia="zh-CN"/>
        </w:rPr>
        <w:t>Figure</w:t>
      </w:r>
      <w:r w:rsidR="00E4609B" w:rsidRPr="00121FC8">
        <w:rPr>
          <w:lang w:val="en-GB" w:eastAsia="zh-CN"/>
        </w:rPr>
        <w:t xml:space="preserve"> 5, operating the HC-PBGF over a temperature range of 20</w:t>
      </w:r>
      <w:r w:rsidR="00A876CA">
        <w:rPr>
          <w:lang w:val="en-GB" w:eastAsia="zh-CN"/>
        </w:rPr>
        <w:t xml:space="preserve"> </w:t>
      </w:r>
      <m:oMath>
        <m:r>
          <m:rPr>
            <m:sty m:val="p"/>
          </m:rPr>
          <w:rPr>
            <w:rFonts w:ascii="Cambria Math" w:hAnsi="Cambria Math"/>
            <w:lang w:val="en-GB" w:eastAsia="zh-CN"/>
          </w:rPr>
          <m:t>℃</m:t>
        </m:r>
      </m:oMath>
      <w:r w:rsidR="00E4609B" w:rsidRPr="00121FC8">
        <w:rPr>
          <w:lang w:val="en-GB" w:eastAsia="zh-CN"/>
        </w:rPr>
        <w:t xml:space="preserve"> at 1553 nm gives about</w:t>
      </w:r>
      <w:r w:rsidR="0091315A">
        <w:rPr>
          <w:lang w:val="en-GB" w:eastAsia="zh-CN"/>
        </w:rPr>
        <w:t xml:space="preserve"> a timing stability</w:t>
      </w:r>
      <w:r w:rsidR="00E4609B" w:rsidRPr="00121FC8">
        <w:rPr>
          <w:lang w:val="en-GB" w:eastAsia="zh-CN"/>
        </w:rPr>
        <w:t xml:space="preserve"> twice </w:t>
      </w:r>
      <w:r w:rsidR="0091315A">
        <w:rPr>
          <w:lang w:val="en-GB" w:eastAsia="zh-CN"/>
        </w:rPr>
        <w:t xml:space="preserve">worse than at </w:t>
      </w:r>
      <w:r w:rsidR="00E4609B" w:rsidRPr="00121FC8">
        <w:rPr>
          <w:lang w:val="en-GB" w:eastAsia="zh-CN"/>
        </w:rPr>
        <w:t xml:space="preserve"> 1611 nm. It is worth mentioning that </w:t>
      </w:r>
      <w:r w:rsidR="002F2B8F">
        <w:rPr>
          <w:lang w:val="en-GB" w:eastAsia="zh-CN"/>
        </w:rPr>
        <w:t xml:space="preserve">the </w:t>
      </w:r>
      <w:r w:rsidR="00E4609B" w:rsidRPr="00121FC8">
        <w:rPr>
          <w:lang w:val="en-GB" w:eastAsia="zh-CN"/>
        </w:rPr>
        <w:t>PMD in HC-PB</w:t>
      </w:r>
      <w:r w:rsidR="0091315A">
        <w:rPr>
          <w:lang w:val="en-GB" w:eastAsia="zh-CN"/>
        </w:rPr>
        <w:t>G</w:t>
      </w:r>
      <w:r w:rsidR="00E4609B" w:rsidRPr="00121FC8">
        <w:rPr>
          <w:lang w:val="en-GB" w:eastAsia="zh-CN"/>
        </w:rPr>
        <w:t xml:space="preserve">Fs </w:t>
      </w:r>
      <w:r w:rsidR="002F2B8F">
        <w:rPr>
          <w:lang w:val="en-GB" w:eastAsia="zh-CN"/>
        </w:rPr>
        <w:t xml:space="preserve">results from small structural </w:t>
      </w:r>
      <w:r w:rsidR="00E4609B" w:rsidRPr="00121FC8">
        <w:rPr>
          <w:lang w:val="en-GB" w:eastAsia="zh-CN"/>
        </w:rPr>
        <w:t xml:space="preserve">imperfections </w:t>
      </w:r>
      <w:r w:rsidR="00E4609B" w:rsidRPr="00121FC8">
        <w:rPr>
          <w:lang w:val="en-GB" w:eastAsia="zh-CN"/>
        </w:rPr>
        <w:fldChar w:fldCharType="begin" w:fldLock="1"/>
      </w:r>
      <w:r w:rsidR="007462D2">
        <w:rPr>
          <w:lang w:val="en-GB" w:eastAsia="zh-CN"/>
        </w:rPr>
        <w:instrText>ADDIN CSL_CITATION {"citationItems":[{"id":"ITEM-1","itemData":{"abstract":"Hollow-Core fibers were recently demonstrated to have propagation time through them completely insensitive to changes in temperature. Here, we consider polarization dependent behaviour of these fibers and show how it can alter the fibre design.","author":[{"dropping-particle":"","family":"Fokoua","given":"Eric Numkam;","non-dropping-particle":"","parse-names":false,"suffix":""},{"dropping-particle":"","family":"Zhu;","given":"Wenwu","non-dropping-particle":"","parse-names":false,"suffix":""},{"dropping-particle":"","family":"Chen;","given":"Yong","non-dropping-particle":"","parse-names":false,"suffix":""},{"dropping-particle":"","family":"Sandoghchi;","given":"S.","non-dropping-particle":"","parse-names":false,"suffix":""},{"dropping-particle":"","family":"Bradley;","given":"Tom","non-dropping-particle":"","parse-names":false,"suffix":""},{"dropping-particle":"","family":"Petrovich;","given":"Macro N.","non-dropping-particle":"","parse-names":false,"suffix":""},{"dropping-particle":"","family":"Richarson;","given":"David J.","non-dropping-particle":"","parse-names":false,"suffix":""},{"dropping-particle":"","family":"Poletti;","given":"F.","non-dropping-particle":"","parse-names":false,"suffix":""},{"dropping-particle":"","family":"Slavik","given":"R.","non-dropping-particle":"","parse-names":false,"suffix":""}],"container-title":"The Optical Networking and Communication Conference &amp; Exhibition (OFC)","id":"ITEM-1","issued":{"date-parts":[["2019"]]},"publisher":"IEEE","publisher-place":"San Diego","title":"Polarization effects on thermally stable latency in hollow-core photonic bandgap fibres","type":"paper-conference"},"uris":["http://www.mendeley.com/documents/?uuid=9ec63711-0d8c-4b21-be57-4d6105a3529e"]}],"mendeley":{"formattedCitation":"[37]","plainTextFormattedCitation":"[37]","previouslyFormattedCitation":"[38]"},"properties":{"noteIndex":0},"schema":"https://github.com/citation-style-language/schema/raw/master/csl-citation.json"}</w:instrText>
      </w:r>
      <w:r w:rsidR="00E4609B" w:rsidRPr="00121FC8">
        <w:rPr>
          <w:lang w:val="en-GB" w:eastAsia="zh-CN"/>
        </w:rPr>
        <w:fldChar w:fldCharType="separate"/>
      </w:r>
      <w:r w:rsidR="007462D2" w:rsidRPr="007462D2">
        <w:rPr>
          <w:noProof/>
          <w:lang w:val="en-GB" w:eastAsia="zh-CN"/>
        </w:rPr>
        <w:t>[37]</w:t>
      </w:r>
      <w:r w:rsidR="00E4609B" w:rsidRPr="00121FC8">
        <w:rPr>
          <w:lang w:val="en-GB" w:eastAsia="zh-CN"/>
        </w:rPr>
        <w:fldChar w:fldCharType="end"/>
      </w:r>
      <w:r w:rsidR="00DF6926">
        <w:rPr>
          <w:lang w:val="en-GB" w:eastAsia="zh-CN"/>
        </w:rPr>
        <w:t xml:space="preserve">, </w:t>
      </w:r>
      <w:r w:rsidR="00E4609B" w:rsidRPr="00121FC8">
        <w:rPr>
          <w:lang w:val="en-GB" w:eastAsia="zh-CN"/>
        </w:rPr>
        <w:fldChar w:fldCharType="begin" w:fldLock="1"/>
      </w:r>
      <w:r w:rsidR="007462D2">
        <w:rPr>
          <w:lang w:val="en-GB" w:eastAsia="zh-CN"/>
        </w:rPr>
        <w:instrText>ADDIN CSL_CITATION {"citationItems":[{"id":"ITEM-1","itemData":{"ISSN":"1094-4087","author":[{"dropping-particle":"","family":"Poletti","given":"Francesco","non-dropping-particle":"","parse-names":false,"suffix":""},{"dropping-particle":"","family":"Broderick","given":"Neil G R","non-dropping-particle":"","parse-names":false,"suffix":""},{"dropping-particle":"","family":"Richardson","given":"David James","non-dropping-particle":"","parse-names":false,"suffix":""},{"dropping-particle":"","family":"Monro","given":"Tanya Mary","non-dropping-particle":"","parse-names":false,"suffix":""}],"container-title":"Optics Express","id":"ITEM-1","issue":"22","issued":{"date-parts":[["2005"]]},"page":"9115-9124","publisher":"Optical Society of America","title":"The effect of core asymmetries on the polarization properties of hollow core photonic bandgap fibers","type":"article-journal","volume":"13"},"uris":["http://www.mendeley.com/documents/?uuid=fb5af54c-1209-4750-8215-9a2cf3da6d3c"]}],"mendeley":{"formattedCitation":"[40]","plainTextFormattedCitation":"[40]","previouslyFormattedCitation":"[41]"},"properties":{"noteIndex":0},"schema":"https://github.com/citation-style-language/schema/raw/master/csl-citation.json"}</w:instrText>
      </w:r>
      <w:r w:rsidR="00E4609B" w:rsidRPr="00121FC8">
        <w:rPr>
          <w:lang w:val="en-GB" w:eastAsia="zh-CN"/>
        </w:rPr>
        <w:fldChar w:fldCharType="separate"/>
      </w:r>
      <w:r w:rsidR="007462D2" w:rsidRPr="007462D2">
        <w:rPr>
          <w:noProof/>
          <w:lang w:val="en-GB" w:eastAsia="zh-CN"/>
        </w:rPr>
        <w:t>[40]</w:t>
      </w:r>
      <w:r w:rsidR="00E4609B" w:rsidRPr="00121FC8">
        <w:rPr>
          <w:lang w:val="en-GB" w:eastAsia="zh-CN"/>
        </w:rPr>
        <w:fldChar w:fldCharType="end"/>
      </w:r>
      <w:r w:rsidR="00E4609B" w:rsidRPr="00121FC8">
        <w:rPr>
          <w:lang w:val="en-GB" w:eastAsia="zh-CN"/>
        </w:rPr>
        <w:t xml:space="preserve"> and thus could be significantly improved </w:t>
      </w:r>
      <w:r w:rsidR="002F2B8F">
        <w:rPr>
          <w:lang w:val="en-GB" w:eastAsia="zh-CN"/>
        </w:rPr>
        <w:t xml:space="preserve">in due course </w:t>
      </w:r>
      <w:r w:rsidR="00E4609B" w:rsidRPr="00121FC8">
        <w:rPr>
          <w:lang w:val="en-GB" w:eastAsia="zh-CN"/>
        </w:rPr>
        <w:t xml:space="preserve">with </w:t>
      </w:r>
      <w:r w:rsidR="002F2B8F">
        <w:rPr>
          <w:lang w:val="en-GB" w:eastAsia="zh-CN"/>
        </w:rPr>
        <w:t xml:space="preserve">realistic </w:t>
      </w:r>
      <w:r w:rsidR="00E4609B" w:rsidRPr="00121FC8">
        <w:rPr>
          <w:lang w:val="en-GB" w:eastAsia="zh-CN"/>
        </w:rPr>
        <w:t>improve</w:t>
      </w:r>
      <w:r w:rsidR="002F2B8F">
        <w:rPr>
          <w:lang w:val="en-GB" w:eastAsia="zh-CN"/>
        </w:rPr>
        <w:t>ments in</w:t>
      </w:r>
      <w:r w:rsidR="00E4609B" w:rsidRPr="00121FC8">
        <w:rPr>
          <w:lang w:val="en-GB" w:eastAsia="zh-CN"/>
        </w:rPr>
        <w:t xml:space="preserve"> fiber manufacturing process</w:t>
      </w:r>
      <w:r w:rsidR="002F2B8F">
        <w:rPr>
          <w:lang w:val="en-GB" w:eastAsia="zh-CN"/>
        </w:rPr>
        <w:t>es</w:t>
      </w:r>
      <w:r w:rsidR="00E4609B" w:rsidRPr="00121FC8">
        <w:rPr>
          <w:lang w:val="en-GB" w:eastAsia="zh-CN"/>
        </w:rPr>
        <w:t xml:space="preserve">, promising </w:t>
      </w:r>
      <w:r w:rsidR="00E4609B" w:rsidRPr="00121FC8">
        <w:rPr>
          <w:lang w:val="en-GB" w:eastAsia="zh-CN"/>
        </w:rPr>
        <w:t>significantly better thermal performance at the zero-sensitivity point</w:t>
      </w:r>
      <w:r w:rsidR="002F2B8F">
        <w:rPr>
          <w:lang w:val="en-GB" w:eastAsia="zh-CN"/>
        </w:rPr>
        <w:t xml:space="preserve"> in due course.</w:t>
      </w:r>
      <w:r w:rsidR="00E4609B" w:rsidRPr="00121FC8">
        <w:rPr>
          <w:lang w:val="en-GB" w:eastAsia="zh-CN"/>
        </w:rPr>
        <w:t xml:space="preserve"> </w:t>
      </w:r>
    </w:p>
    <w:p w14:paraId="55E9E183" w14:textId="55A58FB8" w:rsidR="006A1E18" w:rsidRPr="00121FC8" w:rsidRDefault="006A1E18" w:rsidP="006A1E18">
      <w:pPr>
        <w:pStyle w:val="Text"/>
        <w:rPr>
          <w:rFonts w:cs="TimesLTStd-Roman"/>
          <w:spacing w:val="-2"/>
          <w:lang w:val="en-GB" w:eastAsia="zh-CN"/>
        </w:rPr>
      </w:pPr>
      <w:r w:rsidRPr="00121FC8">
        <w:rPr>
          <w:rFonts w:cs="TimesLTStd-Roman"/>
          <w:spacing w:val="-2"/>
          <w:lang w:val="en-GB" w:eastAsia="zh-CN"/>
        </w:rPr>
        <w:t xml:space="preserve">For a practical RoF link, besides the signal delay properties, the CD has </w:t>
      </w:r>
      <w:r w:rsidR="002F2B8F">
        <w:rPr>
          <w:rFonts w:cs="TimesLTStd-Roman"/>
          <w:spacing w:val="-2"/>
          <w:lang w:val="en-GB" w:eastAsia="zh-CN"/>
        </w:rPr>
        <w:t xml:space="preserve">also </w:t>
      </w:r>
      <w:r w:rsidRPr="00121FC8">
        <w:rPr>
          <w:rFonts w:cs="TimesLTStd-Roman"/>
          <w:spacing w:val="-2"/>
          <w:lang w:val="en-GB" w:eastAsia="zh-CN"/>
        </w:rPr>
        <w:t xml:space="preserve">to be considered, as it causes signal fading </w:t>
      </w:r>
      <w:r w:rsidRPr="00121FC8">
        <w:rPr>
          <w:rFonts w:cs="TimesLTStd-Roman"/>
          <w:spacing w:val="-2"/>
          <w:lang w:val="en-GB" w:eastAsia="zh-CN"/>
        </w:rPr>
        <w:fldChar w:fldCharType="begin" w:fldLock="1"/>
      </w:r>
      <w:r w:rsidR="007462D2">
        <w:rPr>
          <w:rFonts w:cs="TimesLTStd-Roman"/>
          <w:spacing w:val="-2"/>
          <w:lang w:val="en-GB" w:eastAsia="zh-CN"/>
        </w:rPr>
        <w:instrText>ADDIN CSL_CITATION {"citationItems":[{"id":"ITEM-1","itemData":{"author":[{"dropping-particle":"","family":"Havstad","given":"Steven A","non-dropping-particle":"","parse-names":false,"suffix":""},{"dropping-particle":"","family":"Sahin","given":"Asaf B","non-dropping-particle":"","parse-names":false,"suffix":""},{"dropping-particle":"","family":"Adamczyk","given":"Olaf H","non-dropping-particle":"","parse-names":false,"suffix":""},{"dropping-particle":"","family":"Xie","given":"Yong","non-dropping-particle":"","parse-names":false,"suffix":""},{"dropping-particle":"","family":"Willner","given":"Alan E","non-dropping-particle":"","parse-names":false,"suffix":""}],"id":"ITEM-1","issued":{"date-parts":[["2002","5","14"]]},"publisher":"Google Patents","title":"Optical compensation for dispersion-induced power fading in optical transmission of double-sideband signals","type":"article"},"uris":["http://www.mendeley.com/documents/?uuid=3f63bd4f-d02b-4da2-98aa-6eacb61bd89d"]}],"mendeley":{"formattedCitation":"[41]","plainTextFormattedCitation":"[41]","previouslyFormattedCitation":"[42]"},"properties":{"noteIndex":0},"schema":"https://github.com/citation-style-language/schema/raw/master/csl-citation.json"}</w:instrText>
      </w:r>
      <w:r w:rsidRPr="00121FC8">
        <w:rPr>
          <w:rFonts w:cs="TimesLTStd-Roman"/>
          <w:spacing w:val="-2"/>
          <w:lang w:val="en-GB" w:eastAsia="zh-CN"/>
        </w:rPr>
        <w:fldChar w:fldCharType="separate"/>
      </w:r>
      <w:r w:rsidR="007462D2" w:rsidRPr="007462D2">
        <w:rPr>
          <w:rFonts w:cs="TimesLTStd-Roman"/>
          <w:noProof/>
          <w:spacing w:val="-2"/>
          <w:lang w:val="en-GB" w:eastAsia="zh-CN"/>
        </w:rPr>
        <w:t>[41]</w:t>
      </w:r>
      <w:r w:rsidRPr="00121FC8">
        <w:rPr>
          <w:rFonts w:cs="TimesLTStd-Roman"/>
          <w:spacing w:val="-2"/>
          <w:lang w:val="en-GB" w:eastAsia="zh-CN"/>
        </w:rPr>
        <w:fldChar w:fldCharType="end"/>
      </w:r>
      <w:r w:rsidRPr="00121FC8">
        <w:rPr>
          <w:rFonts w:cs="TimesLTStd-Roman"/>
          <w:spacing w:val="-2"/>
          <w:lang w:val="en-GB" w:eastAsia="zh-CN"/>
        </w:rPr>
        <w:t xml:space="preserve">. The RF power fading due to the dispersion is calculated </w:t>
      </w:r>
      <w:r w:rsidR="002F2B8F">
        <w:rPr>
          <w:rFonts w:cs="TimesLTStd-Roman"/>
          <w:spacing w:val="-2"/>
          <w:lang w:val="en-GB" w:eastAsia="zh-CN"/>
        </w:rPr>
        <w:t>from</w:t>
      </w:r>
    </w:p>
    <w:p w14:paraId="087D4A1E" w14:textId="77777777" w:rsidR="006A1E18" w:rsidRPr="004C2CE6" w:rsidRDefault="006A1E18" w:rsidP="006A1E18">
      <w:pPr>
        <w:pStyle w:val="Text"/>
        <w:spacing w:before="120" w:after="120"/>
        <w:ind w:firstLineChars="901" w:firstLine="1802"/>
        <w:rPr>
          <w:sz w:val="10"/>
          <w:lang w:eastAsia="zh-CN"/>
        </w:rPr>
      </w:pPr>
      <m:oMath>
        <m:r>
          <w:rPr>
            <w:rFonts w:ascii="Cambria Math" w:hAnsi="Cambria Math"/>
            <w:color w:val="000000"/>
            <w:kern w:val="24"/>
            <w:szCs w:val="36"/>
            <w:lang w:eastAsia="zh-CN"/>
          </w:rPr>
          <m:t>P</m:t>
        </m:r>
        <m:r>
          <w:rPr>
            <w:rFonts w:ascii="Cambria Math" w:eastAsia="Cambria Math" w:hAnsi="Cambria Math"/>
            <w:color w:val="000000"/>
            <w:kern w:val="24"/>
            <w:szCs w:val="36"/>
            <w:lang w:eastAsia="zh-CN"/>
          </w:rPr>
          <m:t>∝</m:t>
        </m:r>
        <m:sSup>
          <m:sSupPr>
            <m:ctrlPr>
              <w:rPr>
                <w:rFonts w:ascii="Cambria Math" w:eastAsia="Cambria Math" w:hAnsi="Cambria Math"/>
                <w:i/>
                <w:iCs/>
                <w:color w:val="000000"/>
                <w:kern w:val="24"/>
                <w:szCs w:val="36"/>
                <w:lang w:eastAsia="zh-CN"/>
              </w:rPr>
            </m:ctrlPr>
          </m:sSupPr>
          <m:e>
            <m:r>
              <w:rPr>
                <w:rFonts w:ascii="Cambria Math" w:eastAsia="Cambria Math" w:hAnsi="Cambria Math"/>
                <w:color w:val="000000"/>
                <w:kern w:val="24"/>
                <w:szCs w:val="36"/>
                <w:lang w:eastAsia="zh-CN"/>
              </w:rPr>
              <m:t>cos</m:t>
            </m:r>
          </m:e>
          <m:sup>
            <m:r>
              <w:rPr>
                <w:rFonts w:ascii="Cambria Math" w:eastAsia="Cambria Math" w:hAnsi="Cambria Math"/>
                <w:color w:val="000000"/>
                <w:kern w:val="24"/>
                <w:szCs w:val="36"/>
                <w:lang w:eastAsia="zh-CN"/>
              </w:rPr>
              <m:t>2</m:t>
            </m:r>
          </m:sup>
        </m:sSup>
        <m:r>
          <w:rPr>
            <w:rFonts w:ascii="Cambria Math" w:eastAsia="Cambria Math" w:hAnsi="Cambria Math"/>
            <w:color w:val="000000"/>
            <w:kern w:val="24"/>
            <w:szCs w:val="36"/>
            <w:lang w:eastAsia="zh-CN"/>
          </w:rPr>
          <m:t>(</m:t>
        </m:r>
        <m:f>
          <m:fPr>
            <m:ctrlPr>
              <w:rPr>
                <w:rFonts w:ascii="Cambria Math" w:eastAsia="Cambria Math" w:hAnsi="Cambria Math"/>
                <w:i/>
                <w:iCs/>
                <w:color w:val="000000"/>
                <w:kern w:val="24"/>
                <w:szCs w:val="36"/>
                <w:lang w:eastAsia="zh-CN"/>
              </w:rPr>
            </m:ctrlPr>
          </m:fPr>
          <m:num>
            <m:r>
              <w:rPr>
                <w:rFonts w:ascii="Cambria Math" w:eastAsia="Cambria Math" w:hAnsi="Cambria Math"/>
                <w:color w:val="000000"/>
                <w:kern w:val="24"/>
                <w:szCs w:val="36"/>
                <w:lang w:eastAsia="zh-CN"/>
              </w:rPr>
              <m:t>πLD</m:t>
            </m:r>
            <m:sSup>
              <m:sSupPr>
                <m:ctrlPr>
                  <w:rPr>
                    <w:rFonts w:ascii="Cambria Math" w:eastAsia="Cambria Math" w:hAnsi="Cambria Math"/>
                    <w:i/>
                    <w:iCs/>
                    <w:color w:val="000000"/>
                    <w:kern w:val="24"/>
                    <w:szCs w:val="36"/>
                    <w:lang w:eastAsia="zh-CN"/>
                  </w:rPr>
                </m:ctrlPr>
              </m:sSupPr>
              <m:e>
                <m:r>
                  <w:rPr>
                    <w:rFonts w:ascii="Cambria Math" w:eastAsia="Cambria Math" w:hAnsi="Cambria Math"/>
                    <w:color w:val="000000"/>
                    <w:kern w:val="24"/>
                    <w:szCs w:val="36"/>
                    <w:lang w:eastAsia="zh-CN"/>
                  </w:rPr>
                  <m:t>λ</m:t>
                </m:r>
              </m:e>
              <m:sup>
                <m:r>
                  <w:rPr>
                    <w:rFonts w:ascii="Cambria Math" w:eastAsia="Cambria Math" w:hAnsi="Cambria Math"/>
                    <w:color w:val="000000"/>
                    <w:kern w:val="24"/>
                    <w:szCs w:val="36"/>
                    <w:lang w:eastAsia="zh-CN"/>
                  </w:rPr>
                  <m:t>2</m:t>
                </m:r>
              </m:sup>
            </m:sSup>
            <m:sSup>
              <m:sSupPr>
                <m:ctrlPr>
                  <w:rPr>
                    <w:rFonts w:ascii="Cambria Math" w:eastAsia="Cambria Math" w:hAnsi="Cambria Math"/>
                    <w:i/>
                    <w:iCs/>
                    <w:color w:val="000000"/>
                    <w:kern w:val="24"/>
                    <w:szCs w:val="36"/>
                    <w:lang w:eastAsia="zh-CN"/>
                  </w:rPr>
                </m:ctrlPr>
              </m:sSupPr>
              <m:e>
                <m:r>
                  <w:rPr>
                    <w:rFonts w:ascii="Cambria Math" w:eastAsia="Cambria Math" w:hAnsi="Cambria Math"/>
                    <w:color w:val="000000"/>
                    <w:kern w:val="24"/>
                    <w:szCs w:val="36"/>
                    <w:lang w:eastAsia="zh-CN"/>
                  </w:rPr>
                  <m:t>f</m:t>
                </m:r>
              </m:e>
              <m:sup>
                <m:r>
                  <w:rPr>
                    <w:rFonts w:ascii="Cambria Math" w:eastAsia="Cambria Math" w:hAnsi="Cambria Math"/>
                    <w:color w:val="000000"/>
                    <w:kern w:val="24"/>
                    <w:szCs w:val="36"/>
                    <w:lang w:eastAsia="zh-CN"/>
                  </w:rPr>
                  <m:t>2</m:t>
                </m:r>
              </m:sup>
            </m:sSup>
          </m:num>
          <m:den>
            <m:r>
              <w:rPr>
                <w:rFonts w:ascii="Cambria Math" w:eastAsia="Cambria Math" w:hAnsi="Cambria Math"/>
                <w:color w:val="000000"/>
                <w:kern w:val="24"/>
                <w:szCs w:val="36"/>
                <w:lang w:eastAsia="zh-CN"/>
              </w:rPr>
              <m:t>c</m:t>
            </m:r>
          </m:den>
        </m:f>
        <m:r>
          <w:rPr>
            <w:rFonts w:ascii="Cambria Math" w:eastAsia="Cambria Math" w:hAnsi="Cambria Math"/>
            <w:color w:val="000000"/>
            <w:kern w:val="24"/>
            <w:szCs w:val="36"/>
            <w:lang w:eastAsia="zh-CN"/>
          </w:rPr>
          <m:t>)</m:t>
        </m:r>
      </m:oMath>
      <w:r>
        <w:rPr>
          <w:rFonts w:hint="eastAsia"/>
          <w:iCs/>
          <w:color w:val="000000"/>
          <w:kern w:val="24"/>
          <w:szCs w:val="36"/>
          <w:lang w:eastAsia="zh-CN"/>
        </w:rPr>
        <w:t xml:space="preserve">  </w:t>
      </w:r>
      <w:r>
        <w:rPr>
          <w:iCs/>
          <w:color w:val="000000"/>
          <w:kern w:val="24"/>
          <w:szCs w:val="36"/>
          <w:lang w:eastAsia="zh-CN"/>
        </w:rPr>
        <w:t xml:space="preserve">                           (1)</w:t>
      </w:r>
    </w:p>
    <w:p w14:paraId="4991071D" w14:textId="5D2ACCB2" w:rsidR="006A1E18" w:rsidRDefault="006A1E18" w:rsidP="006A1E18">
      <w:pPr>
        <w:pStyle w:val="Text"/>
        <w:ind w:firstLine="0"/>
        <w:rPr>
          <w:lang w:val="en-GB" w:eastAsia="zh-CN"/>
        </w:rPr>
      </w:pPr>
      <w:r>
        <w:rPr>
          <w:lang w:val="en-GB" w:eastAsia="zh-CN"/>
        </w:rPr>
        <w:t xml:space="preserve">where L is the length of the fiber, D is the value of CD, </w:t>
      </w:r>
      <m:oMath>
        <m:r>
          <m:rPr>
            <m:sty m:val="p"/>
          </m:rPr>
          <w:rPr>
            <w:rFonts w:ascii="Cambria Math" w:hAnsi="Cambria Math"/>
            <w:lang w:val="en-GB" w:eastAsia="zh-CN"/>
          </w:rPr>
          <m:t>λ</m:t>
        </m:r>
      </m:oMath>
      <w:r>
        <w:rPr>
          <w:rFonts w:hint="eastAsia"/>
          <w:lang w:val="en-GB" w:eastAsia="zh-CN"/>
        </w:rPr>
        <w:t xml:space="preserve"> </w:t>
      </w:r>
      <w:r>
        <w:rPr>
          <w:lang w:val="en-GB" w:eastAsia="zh-CN"/>
        </w:rPr>
        <w:t xml:space="preserve">is the wavelength, </w:t>
      </w:r>
      <m:oMath>
        <m:r>
          <w:rPr>
            <w:rFonts w:ascii="Cambria Math" w:hAnsi="Cambria Math"/>
            <w:lang w:val="en-GB" w:eastAsia="zh-CN"/>
          </w:rPr>
          <m:t>f</m:t>
        </m:r>
      </m:oMath>
      <w:r>
        <w:rPr>
          <w:lang w:val="en-GB" w:eastAsia="zh-CN"/>
        </w:rPr>
        <w:t xml:space="preserve"> is the frequency of the RF signal and c is </w:t>
      </w:r>
      <w:r w:rsidRPr="005549FE">
        <w:rPr>
          <w:lang w:val="en-GB" w:eastAsia="zh-CN"/>
        </w:rPr>
        <w:t>the speed of the light in vacuum.</w:t>
      </w:r>
      <w:r>
        <w:rPr>
          <w:lang w:val="en-GB" w:eastAsia="zh-CN"/>
        </w:rPr>
        <w:t xml:space="preserve"> </w:t>
      </w:r>
    </w:p>
    <w:p w14:paraId="5BCAAF70" w14:textId="0B4DC819" w:rsidR="006A1E18" w:rsidRDefault="006A1E18" w:rsidP="006A1E18">
      <w:pPr>
        <w:pStyle w:val="Text"/>
        <w:ind w:firstLineChars="100" w:firstLine="200"/>
        <w:rPr>
          <w:lang w:val="en-GB" w:eastAsia="zh-CN"/>
        </w:rPr>
      </w:pPr>
      <w:r>
        <w:rPr>
          <w:lang w:val="en-GB" w:eastAsia="zh-CN"/>
        </w:rPr>
        <w:t>At 1611 nm, we measured D</w:t>
      </w:r>
      <w:r w:rsidRPr="00EB4EFB">
        <w:rPr>
          <w:vertAlign w:val="subscript"/>
          <w:lang w:val="en-GB" w:eastAsia="zh-CN"/>
        </w:rPr>
        <w:t>1611</w:t>
      </w:r>
      <w:r>
        <w:rPr>
          <w:lang w:val="en-GB" w:eastAsia="zh-CN"/>
        </w:rPr>
        <w:t> = 120 ps/nm/km</w:t>
      </w:r>
      <w:bookmarkStart w:id="0" w:name="_GoBack"/>
      <w:bookmarkEnd w:id="0"/>
      <w:r>
        <w:rPr>
          <w:lang w:val="en-GB" w:eastAsia="zh-CN"/>
        </w:rPr>
        <w:t>, while at 1553 nm, D</w:t>
      </w:r>
      <w:r w:rsidRPr="00EB4EFB">
        <w:rPr>
          <w:vertAlign w:val="subscript"/>
          <w:lang w:val="en-GB" w:eastAsia="zh-CN"/>
        </w:rPr>
        <w:t>1553</w:t>
      </w:r>
      <w:r>
        <w:rPr>
          <w:lang w:val="en-GB" w:eastAsia="zh-CN"/>
        </w:rPr>
        <w:t xml:space="preserve"> = 18 ps/nm/km, which is actually very close to </w:t>
      </w:r>
      <w:r w:rsidR="008C3B93">
        <w:rPr>
          <w:lang w:val="en-GB" w:eastAsia="zh-CN"/>
        </w:rPr>
        <w:t xml:space="preserve">the </w:t>
      </w:r>
      <w:r>
        <w:rPr>
          <w:lang w:val="en-GB" w:eastAsia="zh-CN"/>
        </w:rPr>
        <w:t xml:space="preserve">CD of SMF-28. The RF power </w:t>
      </w:r>
      <w:r w:rsidR="00F506C3">
        <w:rPr>
          <w:lang w:val="en-GB" w:eastAsia="zh-CN"/>
        </w:rPr>
        <w:t xml:space="preserve">calculated using Eq. (1) </w:t>
      </w:r>
      <w:r>
        <w:rPr>
          <w:lang w:val="en-GB" w:eastAsia="zh-CN"/>
        </w:rPr>
        <w:t xml:space="preserve">as </w:t>
      </w:r>
      <w:r w:rsidR="008C3B93">
        <w:rPr>
          <w:lang w:val="en-GB" w:eastAsia="zh-CN"/>
        </w:rPr>
        <w:t xml:space="preserve">a </w:t>
      </w:r>
      <w:r>
        <w:rPr>
          <w:lang w:val="en-GB" w:eastAsia="zh-CN"/>
        </w:rPr>
        <w:t xml:space="preserve">function of the carrier frequency is plotted in </w:t>
      </w:r>
      <w:r w:rsidR="00CC0B9C">
        <w:rPr>
          <w:lang w:val="en-GB" w:eastAsia="zh-CN"/>
        </w:rPr>
        <w:t>Figure</w:t>
      </w:r>
      <w:r>
        <w:rPr>
          <w:lang w:val="en-GB" w:eastAsia="zh-CN"/>
        </w:rPr>
        <w:t xml:space="preserve"> 6. As we can see, </w:t>
      </w:r>
      <w:r w:rsidR="008C3B93">
        <w:rPr>
          <w:lang w:val="en-GB" w:eastAsia="zh-CN"/>
        </w:rPr>
        <w:t xml:space="preserve">the </w:t>
      </w:r>
      <w:r>
        <w:rPr>
          <w:lang w:val="en-GB" w:eastAsia="zh-CN"/>
        </w:rPr>
        <w:t xml:space="preserve">CD of HC-PBGF operating at </w:t>
      </w:r>
      <w:r w:rsidR="008C3B93">
        <w:rPr>
          <w:lang w:val="en-GB" w:eastAsia="zh-CN"/>
        </w:rPr>
        <w:t xml:space="preserve">the </w:t>
      </w:r>
      <w:r>
        <w:rPr>
          <w:lang w:val="en-GB" w:eastAsia="zh-CN"/>
        </w:rPr>
        <w:t xml:space="preserve">zero sensitivity point (1611 nm) is too high for 5G frequencies for the fiber lengths </w:t>
      </w:r>
      <w:r w:rsidR="008C3B93">
        <w:rPr>
          <w:lang w:val="en-GB" w:eastAsia="zh-CN"/>
        </w:rPr>
        <w:t xml:space="preserve">used </w:t>
      </w:r>
      <w:r w:rsidR="00FE2FA4">
        <w:rPr>
          <w:lang w:val="en-GB" w:eastAsia="zh-CN"/>
        </w:rPr>
        <w:t>(1 km).</w:t>
      </w:r>
      <w:r>
        <w:rPr>
          <w:lang w:val="en-GB" w:eastAsia="zh-CN"/>
        </w:rPr>
        <w:t xml:space="preserve"> For operation at 1553 nm, the RF power decreases by less than 3 dB at 40 GHz, similarly with </w:t>
      </w:r>
      <w:r w:rsidR="008C3B93">
        <w:rPr>
          <w:lang w:val="en-GB" w:eastAsia="zh-CN"/>
        </w:rPr>
        <w:t xml:space="preserve">for </w:t>
      </w:r>
      <w:r>
        <w:rPr>
          <w:lang w:val="en-GB" w:eastAsia="zh-CN"/>
        </w:rPr>
        <w:t xml:space="preserve">SMF-28, which is sufficient for most, but not all frequencies of interest in 5G. </w:t>
      </w:r>
    </w:p>
    <w:p w14:paraId="09B9359B" w14:textId="456D9FE3" w:rsidR="006A1E18" w:rsidRDefault="006A1E18" w:rsidP="00F72A42">
      <w:pPr>
        <w:pStyle w:val="Text"/>
        <w:ind w:firstLineChars="100" w:firstLine="200"/>
        <w:rPr>
          <w:lang w:val="en-GB" w:eastAsia="zh-CN"/>
        </w:rPr>
      </w:pPr>
      <w:r>
        <w:rPr>
          <w:lang w:val="en-GB" w:eastAsia="zh-CN"/>
        </w:rPr>
        <w:t xml:space="preserve">To increase the RoF operation frequency or reach, a fiber with lower CD must be used. For standard optical fibers, lower dispersion is likely to introduce non-linear signal distortion due to the fiber nonlinearity </w:t>
      </w:r>
      <w:r>
        <w:rPr>
          <w:lang w:val="en-GB" w:eastAsia="zh-CN"/>
        </w:rPr>
        <w:fldChar w:fldCharType="begin" w:fldLock="1"/>
      </w:r>
      <w:r w:rsidR="007462D2">
        <w:rPr>
          <w:lang w:val="en-GB" w:eastAsia="zh-CN"/>
        </w:rPr>
        <w:instrText>ADDIN CSL_CITATION {"citationItems":[{"id":"ITEM-1","itemData":{"author":[{"dropping-particle":"","family":"Kim","given":"K S","non-dropping-particle":"","parse-names":false,"suffix":""},{"dropping-particle":"","family":"Stolen","given":"R H","non-dropping-particle":"","parse-names":false,"suffix":""}],"container-title":"Optics Letters","id":"ITEM-1","issue":"4","issued":{"date-parts":[["1994"]]},"page":"257-259","title":"Measurement of the nonlinear index of silica-core and dispersion-shifted fibers","type":"article-journal","volume":"19"},"uris":["http://www.mendeley.com/documents/?uuid=8daafa1e-cfd8-4032-b0d7-5f80945b7eea"]}],"mendeley":{"formattedCitation":"[42]","plainTextFormattedCitation":"[42]","previouslyFormattedCitation":"[43]"},"properties":{"noteIndex":0},"schema":"https://github.com/citation-style-language/schema/raw/master/csl-citation.json"}</w:instrText>
      </w:r>
      <w:r>
        <w:rPr>
          <w:lang w:val="en-GB" w:eastAsia="zh-CN"/>
        </w:rPr>
        <w:fldChar w:fldCharType="separate"/>
      </w:r>
      <w:r w:rsidR="007462D2" w:rsidRPr="007462D2">
        <w:rPr>
          <w:noProof/>
          <w:lang w:val="en-GB" w:eastAsia="zh-CN"/>
        </w:rPr>
        <w:t>[42]</w:t>
      </w:r>
      <w:r>
        <w:rPr>
          <w:lang w:val="en-GB" w:eastAsia="zh-CN"/>
        </w:rPr>
        <w:fldChar w:fldCharType="end"/>
      </w:r>
      <w:r>
        <w:rPr>
          <w:lang w:val="en-GB" w:eastAsia="zh-CN"/>
        </w:rPr>
        <w:t xml:space="preserve">. This is very different in HCFs, where </w:t>
      </w:r>
      <w:r w:rsidR="008C3B93">
        <w:rPr>
          <w:lang w:val="en-GB" w:eastAsia="zh-CN"/>
        </w:rPr>
        <w:t xml:space="preserve">the </w:t>
      </w:r>
      <w:r>
        <w:rPr>
          <w:lang w:val="en-GB" w:eastAsia="zh-CN"/>
        </w:rPr>
        <w:t xml:space="preserve">fiber nonlinearity is </w:t>
      </w:r>
      <w:r w:rsidR="0091315A">
        <w:rPr>
          <w:lang w:val="en-GB" w:eastAsia="zh-CN"/>
        </w:rPr>
        <w:t xml:space="preserve">approximately three </w:t>
      </w:r>
      <w:r>
        <w:rPr>
          <w:lang w:val="en-GB" w:eastAsia="zh-CN"/>
        </w:rPr>
        <w:t xml:space="preserve">orders of magnitude smaller and </w:t>
      </w:r>
      <w:r w:rsidR="008C3B93">
        <w:rPr>
          <w:lang w:val="en-GB" w:eastAsia="zh-CN"/>
        </w:rPr>
        <w:t xml:space="preserve">consequently </w:t>
      </w:r>
      <w:r>
        <w:rPr>
          <w:lang w:val="en-GB" w:eastAsia="zh-CN"/>
        </w:rPr>
        <w:t xml:space="preserve">they can be operated at zero (or close-to-zero) CD without any (non-linear) signal distortion </w:t>
      </w:r>
      <w:r>
        <w:rPr>
          <w:lang w:val="en-GB" w:eastAsia="zh-CN"/>
        </w:rPr>
        <w:fldChar w:fldCharType="begin" w:fldLock="1"/>
      </w:r>
      <w:r w:rsidR="007462D2">
        <w:rPr>
          <w:lang w:val="en-GB" w:eastAsia="zh-CN"/>
        </w:rPr>
        <w:instrText>ADDIN CSL_CITATION {"citationItems":[{"id":"ITEM-1","itemData":{"DOI":"10.1109/JLT.2018.2883541","author":[{"dropping-particle":"","family":"Liu","given":"Zhixin","non-dropping-particle":"","parse-names":false,"suffix":""},{"dropping-particle":"","family":"Member","given":"Senior","non-dropping-particle":"","parse-names":false,"suffix":""},{"dropping-particle":"","family":"Karanov","given":"Boris","non-dropping-particle":"","parse-names":false,"suffix":""},{"dropping-particle":"","family":"Member","given":"Student","non-dropping-particle":"","parse-names":false,"suffix":""},{"dropping-particle":"","family":"Galdino","given":"Ieee Lidia","non-dropping-particle":"","parse-names":false,"suffix":""},{"dropping-particle":"","family":"Hayes","given":"John R","non-dropping-particle":"","parse-names":false,"suffix":""},{"dropping-particle":"","family":"Lavery","given":"Domaniç","non-dropping-particle":"","parse-names":false,"suffix":""},{"dropping-particle":"","family":"Clark","given":"Kari","non-dropping-particle":"","parse-names":false,"suffix":""},{"dropping-particle":"","family":"Shi","given":"Kai","non-dropping-particle":"","parse-names":false,"suffix":""},{"dropping-particle":"","family":"Elson","given":"Daniel J","non-dropping-particle":"","parse-names":false,"suffix":""},{"dropping-particle":"","family":"Thomsen","given":"Benn C","non-dropping-particle":"","parse-names":false,"suffix":""},{"dropping-particle":"","family":"Petrovich","given":"Marco N","non-dropping-particle":"","parse-names":false,"suffix":""},{"dropping-particle":"","family":"Member","given":"Senior","non-dropping-particle":"","parse-names":false,"suffix":""},{"dropping-particle":"","family":"Richardson","given":"David J","non-dropping-particle":"","parse-names":false,"suffix":""},{"dropping-particle":"","family":"Poletti","given":"Francesco","non-dropping-particle":"","parse-names":false,"suffix":""}],"container-title":"Journal of Lightwave Technology","id":"ITEM-1","issue":"3","issued":{"date-parts":[["2018"]]},"page":"909-916","title":"Nonlinearity-free coherent transmission in hollow-core antiresonant fiber","type":"article-journal","volume":"37"},"uris":["http://www.mendeley.com/documents/?uuid=ee740e87-d0e6-44f5-85da-05c66b2c3780"]}],"mendeley":{"formattedCitation":"[43]","plainTextFormattedCitation":"[43]","previouslyFormattedCitation":"[44]"},"properties":{"noteIndex":0},"schema":"https://github.com/citation-style-language/schema/raw/master/csl-citation.json"}</w:instrText>
      </w:r>
      <w:r>
        <w:rPr>
          <w:lang w:val="en-GB" w:eastAsia="zh-CN"/>
        </w:rPr>
        <w:fldChar w:fldCharType="separate"/>
      </w:r>
      <w:r w:rsidR="007462D2" w:rsidRPr="007462D2">
        <w:rPr>
          <w:noProof/>
          <w:lang w:val="en-GB" w:eastAsia="zh-CN"/>
        </w:rPr>
        <w:t>[43]</w:t>
      </w:r>
      <w:r>
        <w:rPr>
          <w:lang w:val="en-GB" w:eastAsia="zh-CN"/>
        </w:rPr>
        <w:fldChar w:fldCharType="end"/>
      </w:r>
      <w:r>
        <w:rPr>
          <w:lang w:val="en-GB" w:eastAsia="zh-CN"/>
        </w:rPr>
        <w:t xml:space="preserve">. Interestingly, </w:t>
      </w:r>
      <w:r w:rsidR="0091315A">
        <w:rPr>
          <w:lang w:val="en-GB" w:eastAsia="zh-CN"/>
        </w:rPr>
        <w:t>newly emerging and rapidly improving antiresonant-type HCFs (ARFs)</w:t>
      </w:r>
      <w:r w:rsidR="008C3B93">
        <w:rPr>
          <w:lang w:val="en-GB" w:eastAsia="zh-CN"/>
        </w:rPr>
        <w:t xml:space="preserve">, </w:t>
      </w:r>
      <w:r>
        <w:rPr>
          <w:lang w:val="en-GB" w:eastAsia="zh-CN"/>
        </w:rPr>
        <w:t xml:space="preserve">can be designed to have very low level of CD over </w:t>
      </w:r>
      <w:r w:rsidR="008C3B93">
        <w:rPr>
          <w:lang w:val="en-GB" w:eastAsia="zh-CN"/>
        </w:rPr>
        <w:t xml:space="preserve">a </w:t>
      </w:r>
      <w:r>
        <w:rPr>
          <w:lang w:val="en-GB" w:eastAsia="zh-CN"/>
        </w:rPr>
        <w:t>very large spectral</w:t>
      </w:r>
      <w:r w:rsidR="008C3B93">
        <w:rPr>
          <w:lang w:val="en-GB" w:eastAsia="zh-CN"/>
        </w:rPr>
        <w:t xml:space="preserve"> </w:t>
      </w:r>
      <w:r>
        <w:rPr>
          <w:lang w:val="en-GB" w:eastAsia="zh-CN"/>
        </w:rPr>
        <w:t>window</w:t>
      </w:r>
      <w:r w:rsidR="00F20597">
        <w:rPr>
          <w:lang w:val="en-GB" w:eastAsia="zh-CN"/>
        </w:rPr>
        <w:t xml:space="preserve"> </w:t>
      </w:r>
      <w:r>
        <w:rPr>
          <w:lang w:val="en-GB" w:eastAsia="zh-CN"/>
        </w:rPr>
        <w:t>(e.g, &lt;</w:t>
      </w:r>
      <w:r w:rsidR="00422E00">
        <w:rPr>
          <w:lang w:val="en-GB" w:eastAsia="zh-CN"/>
        </w:rPr>
        <w:t xml:space="preserve"> </w:t>
      </w:r>
      <w:r>
        <w:rPr>
          <w:lang w:val="en-GB" w:eastAsia="zh-CN"/>
        </w:rPr>
        <w:t xml:space="preserve">2 ps/nm/km over 1000 nm </w:t>
      </w:r>
      <w:r>
        <w:rPr>
          <w:lang w:val="en-GB" w:eastAsia="zh-CN"/>
        </w:rPr>
        <w:fldChar w:fldCharType="begin" w:fldLock="1"/>
      </w:r>
      <w:r w:rsidR="007462D2">
        <w:rPr>
          <w:lang w:val="en-GB" w:eastAsia="zh-CN"/>
        </w:rPr>
        <w:instrText>ADDIN CSL_CITATION {"citationItems":[{"id":"ITEM-1","itemData":{"author":[{"dropping-particle":"","family":"Hayes","given":"John R","non-dropping-particle":"","parse-names":false,"suffix":""},{"dropping-particle":"","family":"Sandoghchi","given":"Seyed Reza","non-dropping-particle":"","parse-names":false,"suffix":""},{"dropping-particle":"","family":"Member","given":"Student","non-dropping-particle":"","parse-names":false,"suffix":""},{"dropping-particle":"","family":"Bradley","given":"Thomas D","non-dropping-particle":"","parse-names":false,"suffix":""},{"dropping-particle":"","family":"Liu","given":"Zhixin","non-dropping-particle":"","parse-names":false,"suffix":""},{"dropping-particle":"","family":"Slav","given":"Radan","non-dropping-particle":"","parse-names":false,"suffix":""},{"dropping-particle":"","family":"Gouveia","given":"Marcelo Alonso","non-dropping-particle":"","parse-names":false,"suffix":""},{"dropping-particle":"V","family":"Wheeler","given":"Natalie","non-dropping-particle":"","parse-names":false,"suffix":""},{"dropping-particle":"","family":"Jasion","given":"Gregory","non-dropping-particle":"","parse-names":false,"suffix":""},{"dropping-particle":"","family":"Chen","given":"Yong","non-dropping-particle":"","parse-names":false,"suffix":""},{"dropping-particle":"","family":"Fokoua","given":"Eric Numkam","non-dropping-particle":"","parse-names":false,"suffix":""},{"dropping-particle":"","family":"Petrovich","given":"Marco N","non-dropping-particle":"","parse-names":false,"suffix":""},{"dropping-particle":"","family":"Member","given":"Senior","non-dropping-particle":"","parse-names":false,"suffix":""},{"dropping-particle":"","family":"Richardson","given":"David J","non-dropping-particle":"","parse-names":false,"suffix":""}],"container-title":"Journal of Lightwave Technology","id":"ITEM-1","issue":"3","issued":{"date-parts":[["2017"]]},"page":"437-442","publisher":"IEEE","title":"Antiresonant hollow core fiber with an octave spanning bandwidth for short haul data communications","type":"article-journal","volume":"35"},"uris":["http://www.mendeley.com/documents/?uuid=5e2e1582-0464-451c-bc85-efc87d2688b7"]}],"mendeley":{"formattedCitation":"[44]","plainTextFormattedCitation":"[44]","previouslyFormattedCitation":"[45]"},"properties":{"noteIndex":0},"schema":"https://github.com/citation-style-language/schema/raw/master/csl-citation.json"}</w:instrText>
      </w:r>
      <w:r>
        <w:rPr>
          <w:lang w:val="en-GB" w:eastAsia="zh-CN"/>
        </w:rPr>
        <w:fldChar w:fldCharType="separate"/>
      </w:r>
      <w:r w:rsidR="007462D2" w:rsidRPr="007462D2">
        <w:rPr>
          <w:noProof/>
          <w:lang w:val="en-GB" w:eastAsia="zh-CN"/>
        </w:rPr>
        <w:t>[44]</w:t>
      </w:r>
      <w:r>
        <w:rPr>
          <w:lang w:val="en-GB" w:eastAsia="zh-CN"/>
        </w:rPr>
        <w:fldChar w:fldCharType="end"/>
      </w:r>
      <w:r w:rsidR="003F2118">
        <w:rPr>
          <w:lang w:val="en-GB" w:eastAsia="zh-CN"/>
        </w:rPr>
        <w:t xml:space="preserve">, </w:t>
      </w:r>
      <w:r w:rsidR="004E00AF">
        <w:rPr>
          <w:lang w:val="en-GB" w:eastAsia="zh-CN"/>
        </w:rPr>
        <w:fldChar w:fldCharType="begin" w:fldLock="1"/>
      </w:r>
      <w:r w:rsidR="007462D2">
        <w:rPr>
          <w:lang w:val="en-GB" w:eastAsia="zh-CN"/>
        </w:rPr>
        <w:instrText>ADDIN CSL_CITATION {"citationItems":[{"id":"ITEM-1","itemData":{"author":[{"dropping-particle":"","family":"Liu","given":"Zhixin","non-dropping-particle":"","parse-names":false,"suffix":""},{"dropping-particle":"","family":"Galdino","given":"L.","non-dropping-particle":"","parse-names":false,"suffix":""},{"dropping-particle":"","family":"Hayes","given":"J.R.","non-dropping-particle":"","parse-names":false,"suffix":""}],"container-title":"The Optical Networking and Communication Conference &amp; Exhibition","id":"ITEM-1","issued":{"date-parts":[["2017"]]},"page":"58-60","title":"Record high capacity (6.8 Tbit/s) WDM coherent transmission in hollow-core antiresonant fiber","type":"paper-conference"},"uris":["http://www.mendeley.com/documents/?uuid=a1d3335e-1cbc-4787-88d8-7c133a4486c2"]}],"mendeley":{"formattedCitation":"[45]","plainTextFormattedCitation":"[45]","previouslyFormattedCitation":"[46]"},"properties":{"noteIndex":0},"schema":"https://github.com/citation-style-language/schema/raw/master/csl-citation.json"}</w:instrText>
      </w:r>
      <w:r w:rsidR="004E00AF">
        <w:rPr>
          <w:lang w:val="en-GB" w:eastAsia="zh-CN"/>
        </w:rPr>
        <w:fldChar w:fldCharType="separate"/>
      </w:r>
      <w:r w:rsidR="007462D2" w:rsidRPr="007462D2">
        <w:rPr>
          <w:noProof/>
          <w:lang w:val="en-GB" w:eastAsia="zh-CN"/>
        </w:rPr>
        <w:t>[45]</w:t>
      </w:r>
      <w:r w:rsidR="004E00AF">
        <w:rPr>
          <w:lang w:val="en-GB" w:eastAsia="zh-CN"/>
        </w:rPr>
        <w:fldChar w:fldCharType="end"/>
      </w:r>
      <w:r>
        <w:rPr>
          <w:lang w:val="en-GB" w:eastAsia="zh-CN"/>
        </w:rPr>
        <w:t xml:space="preserve">), effectively eliminating CD-induced power fading in 5G front-haul networks, even for frequencies of 60 GHz and distances in excess of 1 km (black solid curve in </w:t>
      </w:r>
      <w:r w:rsidR="00CC0B9C">
        <w:rPr>
          <w:lang w:val="en-GB" w:eastAsia="zh-CN"/>
        </w:rPr>
        <w:t>Figure</w:t>
      </w:r>
      <w:r>
        <w:rPr>
          <w:lang w:val="en-GB" w:eastAsia="zh-CN"/>
        </w:rPr>
        <w:t xml:space="preserve"> 6).</w:t>
      </w:r>
      <w:r w:rsidR="00F506C3">
        <w:rPr>
          <w:lang w:val="en-GB" w:eastAsia="zh-CN"/>
        </w:rPr>
        <w:t xml:space="preserve"> </w:t>
      </w:r>
      <w:r w:rsidR="0091315A">
        <w:rPr>
          <w:lang w:val="en-GB" w:eastAsia="zh-CN"/>
        </w:rPr>
        <w:t xml:space="preserve">Such fibres are extremely promising, having recently demonstrated lowest ever attenuation of 1.3dB/km for any </w:t>
      </w:r>
      <w:r w:rsidR="00F506C3">
        <w:rPr>
          <w:lang w:val="en-GB" w:eastAsia="zh-CN"/>
        </w:rPr>
        <w:t xml:space="preserve">HCF </w:t>
      </w:r>
      <w:r w:rsidR="0091315A">
        <w:rPr>
          <w:lang w:val="en-GB" w:eastAsia="zh-CN"/>
        </w:rPr>
        <w:t xml:space="preserve"> reported</w:t>
      </w:r>
      <w:r w:rsidR="00F506C3">
        <w:rPr>
          <w:lang w:val="en-GB" w:eastAsia="zh-CN"/>
        </w:rPr>
        <w:t xml:space="preserve">to date </w:t>
      </w:r>
      <w:r w:rsidR="004E00AF">
        <w:rPr>
          <w:lang w:val="en-GB" w:eastAsia="zh-CN"/>
        </w:rPr>
        <w:fldChar w:fldCharType="begin" w:fldLock="1"/>
      </w:r>
      <w:r w:rsidR="007462D2">
        <w:rPr>
          <w:lang w:val="en-GB" w:eastAsia="zh-CN"/>
        </w:rPr>
        <w:instrText>ADDIN CSL_CITATION {"citationItems":[{"id":"ITEM-1","itemData":{"author":[{"dropping-particle":"","family":"Bradley","given":"T","non-dropping-particle":"","parse-names":false,"suffix":""},{"dropping-particle":"","family":"Hayes","given":"J R","non-dropping-particle":"","parse-names":false,"suffix":""},{"dropping-particle":"","family":"Chen","given":"Yong","non-dropping-particle":"","parse-names":false,"suffix":""},{"dropping-particle":"","family":"Jasion","given":"G T","non-dropping-particle":"","parse-names":false,"suffix":""},{"dropping-particle":"","family":"Sandoghchi","given":"S R","non-dropping-particle":"","parse-names":false,"suffix":""},{"dropping-particle":"","family":"Slavik","given":"Radan","non-dropping-particle":"","parse-names":false,"suffix":""},{"dropping-particle":"","family":"Fokoua","given":"Eric Numkam","non-dropping-particle":"","parse-names":false,"suffix":""},{"dropping-particle":"","family":"Bawn","given":"Saw","non-dropping-particle":"","parse-names":false,"suffix":""},{"dropping-particle":"","family":"Sakr","given":"Hamdi","non-dropping-particle":"","parse-names":false,"suffix":""},{"dropping-particle":"","family":"Davidson","given":"I","non-dropping-particle":"","parse-names":false,"suffix":""}],"container-title":"European Conference on Optical Communication","id":"ITEM-1","issued":{"date-parts":[["2018"]]},"page":"1-4","title":"Record Low-Loss 1.3 dB/km Data Transmitting Antiresonant Hollow Core Fibre","type":"paper-conference"},"uris":["http://www.mendeley.com/documents/?uuid=a06a2f13-ab9e-4768-9640-f1d1a0e7f4e7"]}],"mendeley":{"formattedCitation":"[46]","plainTextFormattedCitation":"[46]","previouslyFormattedCitation":"[47]"},"properties":{"noteIndex":0},"schema":"https://github.com/citation-style-language/schema/raw/master/csl-citation.json"}</w:instrText>
      </w:r>
      <w:r w:rsidR="004E00AF">
        <w:rPr>
          <w:lang w:val="en-GB" w:eastAsia="zh-CN"/>
        </w:rPr>
        <w:fldChar w:fldCharType="separate"/>
      </w:r>
      <w:r w:rsidR="007462D2" w:rsidRPr="007462D2">
        <w:rPr>
          <w:noProof/>
          <w:lang w:val="en-GB" w:eastAsia="zh-CN"/>
        </w:rPr>
        <w:t>[46]</w:t>
      </w:r>
      <w:r w:rsidR="004E00AF">
        <w:rPr>
          <w:lang w:val="en-GB" w:eastAsia="zh-CN"/>
        </w:rPr>
        <w:fldChar w:fldCharType="end"/>
      </w:r>
      <w:r w:rsidR="00956BB2">
        <w:rPr>
          <w:lang w:val="en-GB" w:eastAsia="zh-CN"/>
        </w:rPr>
        <w:t xml:space="preserve">, </w:t>
      </w:r>
      <w:r w:rsidR="00F506C3">
        <w:rPr>
          <w:lang w:val="en-GB" w:eastAsia="zh-CN"/>
        </w:rPr>
        <w:t xml:space="preserve"> making them very attractive for RoF </w:t>
      </w:r>
      <w:r w:rsidR="008C3B93">
        <w:rPr>
          <w:lang w:val="en-GB" w:eastAsia="zh-CN"/>
        </w:rPr>
        <w:t xml:space="preserve">applications </w:t>
      </w:r>
      <w:r w:rsidR="00F506C3">
        <w:rPr>
          <w:lang w:val="en-GB" w:eastAsia="zh-CN"/>
        </w:rPr>
        <w:t>over longer distances than considered here.</w:t>
      </w:r>
      <w:r w:rsidR="00F20597">
        <w:rPr>
          <w:lang w:val="en-GB" w:eastAsia="zh-CN"/>
        </w:rPr>
        <w:t xml:space="preserve"> </w:t>
      </w:r>
      <w:r w:rsidR="00956BB2">
        <w:rPr>
          <w:lang w:val="en-GB" w:eastAsia="zh-CN"/>
        </w:rPr>
        <w:t>Unlike in PBGFs, t</w:t>
      </w:r>
      <w:r w:rsidR="00F20597">
        <w:rPr>
          <w:lang w:val="en-GB" w:eastAsia="zh-CN"/>
        </w:rPr>
        <w:t xml:space="preserve">he thermal sensitivity of </w:t>
      </w:r>
      <w:r w:rsidR="003B6892">
        <w:rPr>
          <w:lang w:val="en-GB" w:eastAsia="zh-CN"/>
        </w:rPr>
        <w:t>ARF</w:t>
      </w:r>
      <w:r w:rsidR="00F20597">
        <w:rPr>
          <w:lang w:val="en-GB" w:eastAsia="zh-CN"/>
        </w:rPr>
        <w:t xml:space="preserve"> </w:t>
      </w:r>
      <w:r w:rsidR="00956BB2">
        <w:rPr>
          <w:lang w:val="en-GB" w:eastAsia="zh-CN"/>
        </w:rPr>
        <w:t xml:space="preserve"> is limited by the thermal expansion of the silica glass from which they are made and </w:t>
      </w:r>
      <w:r w:rsidR="00F20597">
        <w:rPr>
          <w:lang w:val="en-GB" w:eastAsia="zh-CN"/>
        </w:rPr>
        <w:t xml:space="preserve">cannot be </w:t>
      </w:r>
      <w:r w:rsidR="00956BB2">
        <w:rPr>
          <w:lang w:val="en-GB" w:eastAsia="zh-CN"/>
        </w:rPr>
        <w:t xml:space="preserve">completely eliminated. However, </w:t>
      </w:r>
      <w:r w:rsidR="00F20597">
        <w:rPr>
          <w:lang w:val="en-GB" w:eastAsia="zh-CN"/>
        </w:rPr>
        <w:t>,</w:t>
      </w:r>
      <w:r w:rsidR="00956BB2">
        <w:rPr>
          <w:lang w:val="en-GB" w:eastAsia="zh-CN"/>
        </w:rPr>
        <w:t xml:space="preserve"> this residual thermal sensitivity remains</w:t>
      </w:r>
      <w:r w:rsidR="00F20597">
        <w:rPr>
          <w:lang w:val="en-GB" w:eastAsia="zh-CN"/>
        </w:rPr>
        <w:t xml:space="preserve"> 20 times lower than </w:t>
      </w:r>
      <w:r w:rsidR="008C3B93">
        <w:rPr>
          <w:lang w:val="en-GB" w:eastAsia="zh-CN"/>
        </w:rPr>
        <w:t xml:space="preserve">that of </w:t>
      </w:r>
      <w:r w:rsidR="00F20597">
        <w:rPr>
          <w:lang w:val="en-GB" w:eastAsia="zh-CN"/>
        </w:rPr>
        <w:t>SMF-28</w:t>
      </w:r>
      <w:r w:rsidR="008C3B93">
        <w:rPr>
          <w:lang w:val="en-GB" w:eastAsia="zh-CN"/>
        </w:rPr>
        <w:t xml:space="preserve"> i.e. </w:t>
      </w:r>
      <w:r w:rsidR="00F20597">
        <w:rPr>
          <w:lang w:val="en-GB" w:eastAsia="zh-CN"/>
        </w:rPr>
        <w:t>2 ps/km/K.</w:t>
      </w:r>
    </w:p>
    <w:p w14:paraId="214A2D96" w14:textId="07AA6548" w:rsidR="006A1E18" w:rsidRDefault="006A1E18" w:rsidP="00F72A42">
      <w:pPr>
        <w:pStyle w:val="Text"/>
        <w:ind w:firstLineChars="100" w:firstLine="200"/>
        <w:rPr>
          <w:lang w:val="en-GB" w:eastAsia="zh-CN"/>
        </w:rPr>
      </w:pPr>
      <w:r>
        <w:rPr>
          <w:lang w:val="en-GB" w:eastAsia="zh-CN"/>
        </w:rPr>
        <w:t>To conclude, for 5G</w:t>
      </w:r>
      <w:r w:rsidRPr="00BA69FE">
        <w:rPr>
          <w:lang w:val="en-GB" w:eastAsia="zh-CN"/>
        </w:rPr>
        <w:t xml:space="preserve"> </w:t>
      </w:r>
      <w:r>
        <w:rPr>
          <w:lang w:val="en-GB" w:eastAsia="zh-CN"/>
        </w:rPr>
        <w:t>RoF links, HCF</w:t>
      </w:r>
      <w:r w:rsidR="008C3B93">
        <w:rPr>
          <w:lang w:val="en-GB" w:eastAsia="zh-CN"/>
        </w:rPr>
        <w:t>s</w:t>
      </w:r>
      <w:r w:rsidR="00FE2FA4">
        <w:rPr>
          <w:lang w:val="en-GB" w:eastAsia="zh-CN"/>
        </w:rPr>
        <w:t xml:space="preserve"> with low CD</w:t>
      </w:r>
      <w:r>
        <w:rPr>
          <w:lang w:val="en-GB" w:eastAsia="zh-CN"/>
        </w:rPr>
        <w:t xml:space="preserve">                                                                                                                                                                                                                                                                                                                                                                                                                                                                                                                                                       (&lt;</w:t>
      </w:r>
      <w:r w:rsidR="00422E00">
        <w:rPr>
          <w:lang w:val="en-GB" w:eastAsia="zh-CN"/>
        </w:rPr>
        <w:t xml:space="preserve"> </w:t>
      </w:r>
      <w:r>
        <w:rPr>
          <w:lang w:val="en-GB" w:eastAsia="zh-CN"/>
        </w:rPr>
        <w:t>2 ps/nm/km) and low thermal sensitivity (&lt;</w:t>
      </w:r>
      <w:r w:rsidR="00422E00">
        <w:rPr>
          <w:lang w:val="en-GB" w:eastAsia="zh-CN"/>
        </w:rPr>
        <w:t xml:space="preserve"> </w:t>
      </w:r>
      <w:r>
        <w:rPr>
          <w:lang w:val="en-GB" w:eastAsia="zh-CN"/>
        </w:rPr>
        <w:t xml:space="preserve">2 ps/km/K) </w:t>
      </w:r>
      <w:r w:rsidR="008C3B93">
        <w:rPr>
          <w:lang w:val="en-GB" w:eastAsia="zh-CN"/>
        </w:rPr>
        <w:t xml:space="preserve">represent an ideal </w:t>
      </w:r>
      <w:r>
        <w:rPr>
          <w:lang w:val="en-GB" w:eastAsia="zh-CN"/>
        </w:rPr>
        <w:t>choice</w:t>
      </w:r>
      <w:r w:rsidR="008C3B93">
        <w:rPr>
          <w:lang w:val="en-GB" w:eastAsia="zh-CN"/>
        </w:rPr>
        <w:t xml:space="preserve"> of transmission fiber</w:t>
      </w:r>
      <w:r>
        <w:rPr>
          <w:lang w:val="en-GB" w:eastAsia="zh-CN"/>
        </w:rPr>
        <w:t>, surpassing SMF-28 significantly in timing stability (&gt; 20 times) and CD-induced fading, while not suffering from any fiber-induced non-linear signal distortion.</w:t>
      </w:r>
    </w:p>
    <w:p w14:paraId="29EF66B8" w14:textId="77777777" w:rsidR="00677BEB" w:rsidRDefault="00677BEB" w:rsidP="008C3B93">
      <w:pPr>
        <w:pStyle w:val="Text"/>
        <w:ind w:firstLineChars="100" w:firstLine="200"/>
        <w:rPr>
          <w:lang w:val="en-GB" w:eastAsia="zh-CN"/>
        </w:rPr>
      </w:pPr>
    </w:p>
    <w:p w14:paraId="526A6C6A" w14:textId="77777777" w:rsidR="00677BEB" w:rsidRDefault="00677BEB" w:rsidP="00677BEB">
      <w:pPr>
        <w:pStyle w:val="Text"/>
        <w:ind w:firstLine="0"/>
        <w:jc w:val="center"/>
      </w:pPr>
      <w:r>
        <w:rPr>
          <w:noProof/>
          <w:lang w:val="en-GB" w:eastAsia="en-GB"/>
        </w:rPr>
        <w:lastRenderedPageBreak/>
        <w:drawing>
          <wp:inline distT="0" distB="0" distL="0" distR="0" wp14:anchorId="0143F78C" wp14:editId="6990A354">
            <wp:extent cx="2051160" cy="189992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04362" cy="1949199"/>
                    </a:xfrm>
                    <a:prstGeom prst="rect">
                      <a:avLst/>
                    </a:prstGeom>
                    <a:noFill/>
                  </pic:spPr>
                </pic:pic>
              </a:graphicData>
            </a:graphic>
          </wp:inline>
        </w:drawing>
      </w:r>
    </w:p>
    <w:p w14:paraId="57CE0BAD" w14:textId="77777777" w:rsidR="00677BEB" w:rsidRPr="00E4609B" w:rsidRDefault="00677BEB" w:rsidP="00677BEB">
      <w:pPr>
        <w:pStyle w:val="FigCaption"/>
        <w:jc w:val="both"/>
        <w:rPr>
          <w:rStyle w:val="CaptionColor"/>
        </w:rPr>
      </w:pPr>
      <w:r w:rsidRPr="00B06847">
        <w:rPr>
          <w:rStyle w:val="CaptionColor"/>
        </w:rPr>
        <w:t>FIGURE</w:t>
      </w:r>
      <w:r w:rsidRPr="00B7110A">
        <w:rPr>
          <w:rStyle w:val="CaptionColor"/>
        </w:rPr>
        <w:t xml:space="preserve"> </w:t>
      </w:r>
      <w:r>
        <w:rPr>
          <w:rStyle w:val="CaptionColor"/>
        </w:rPr>
        <w:t>7</w:t>
      </w:r>
      <w:r w:rsidRPr="00B7110A">
        <w:rPr>
          <w:rStyle w:val="CaptionColor"/>
        </w:rPr>
        <w:t>.</w:t>
      </w:r>
      <w:r>
        <w:rPr>
          <w:rFonts w:ascii="MS Gothic" w:eastAsia="MS Gothic" w:hAnsi="MS Gothic" w:cs="MS Gothic" w:hint="eastAsia"/>
        </w:rPr>
        <w:t> </w:t>
      </w:r>
      <w:r w:rsidRPr="00486E60">
        <w:t xml:space="preserve"> </w:t>
      </w:r>
      <w:r w:rsidRPr="00BB61D4">
        <w:t>OTDoA positioning method.</w:t>
      </w:r>
    </w:p>
    <w:p w14:paraId="35C3A8C3" w14:textId="77777777" w:rsidR="0091745E" w:rsidRPr="0091745E" w:rsidRDefault="0091745E" w:rsidP="0091745E">
      <w:pPr>
        <w:pStyle w:val="H1"/>
      </w:pPr>
      <w:r>
        <w:t>IV</w:t>
      </w:r>
      <w:r w:rsidRPr="005C3955">
        <w:t>.</w:t>
      </w:r>
      <w:r>
        <w:rPr>
          <w:rFonts w:ascii="MS Gothic" w:eastAsia="MS Gothic" w:hAnsi="MS Gothic" w:cs="MS Gothic"/>
        </w:rPr>
        <w:t> </w:t>
      </w:r>
      <w:r w:rsidR="006A1E18" w:rsidRPr="006A1E18">
        <w:t>POSITIONING PERFORMANCE</w:t>
      </w:r>
    </w:p>
    <w:p w14:paraId="2E2E0F71" w14:textId="78E5CE55" w:rsidR="006A1E18" w:rsidRDefault="008C3B93" w:rsidP="004B4A49">
      <w:pPr>
        <w:pStyle w:val="PARA"/>
      </w:pPr>
      <w:r>
        <w:t>Finally</w:t>
      </w:r>
      <w:r w:rsidR="004B4A49">
        <w:t>, w</w:t>
      </w:r>
      <w:r w:rsidR="006A1E18">
        <w:t xml:space="preserve">e </w:t>
      </w:r>
      <w:r w:rsidR="004B4A49">
        <w:t>have</w:t>
      </w:r>
      <w:r w:rsidR="006A1E18">
        <w:t xml:space="preserve"> analyze</w:t>
      </w:r>
      <w:r w:rsidR="004B4A49">
        <w:t>d</w:t>
      </w:r>
      <w:r w:rsidR="006A1E18">
        <w:t xml:space="preserve"> </w:t>
      </w:r>
      <w:r>
        <w:t xml:space="preserve">the potential </w:t>
      </w:r>
      <w:r w:rsidR="006A1E18">
        <w:t>positioning accurac</w:t>
      </w:r>
      <w:r>
        <w:t>ies</w:t>
      </w:r>
      <w:r w:rsidR="006A1E18">
        <w:t xml:space="preserve"> based on the measured thermal and polarization properties of </w:t>
      </w:r>
      <w:r>
        <w:t xml:space="preserve">the </w:t>
      </w:r>
      <w:r w:rsidR="006A1E18">
        <w:t>HC-PBGF we had available for this study</w:t>
      </w:r>
      <w:r w:rsidR="004B4A49">
        <w:t>,</w:t>
      </w:r>
      <w:r w:rsidR="006A1E18">
        <w:t xml:space="preserve"> and</w:t>
      </w:r>
      <w:r w:rsidR="004B4A49">
        <w:t xml:space="preserve"> for</w:t>
      </w:r>
      <w:r w:rsidR="006A1E18">
        <w:t xml:space="preserve"> SMF</w:t>
      </w:r>
      <w:r w:rsidR="004C7098">
        <w:t>-28</w:t>
      </w:r>
      <w:r w:rsidR="004B4A49">
        <w:t xml:space="preserve"> as a </w:t>
      </w:r>
      <w:r w:rsidR="009D54E1">
        <w:t>comparison</w:t>
      </w:r>
      <w:r w:rsidR="006A1E18">
        <w:t>.</w:t>
      </w:r>
    </w:p>
    <w:p w14:paraId="71F81415" w14:textId="77777777" w:rsidR="00F72A42" w:rsidRDefault="006A1E18" w:rsidP="006A1E18">
      <w:pPr>
        <w:pStyle w:val="PARA"/>
        <w:ind w:firstLineChars="100" w:firstLine="198"/>
      </w:pPr>
      <w:r>
        <w:t>We use</w:t>
      </w:r>
      <w:r w:rsidR="004B4A49">
        <w:t>d</w:t>
      </w:r>
      <w:r>
        <w:t xml:space="preserve"> the standard OTDoA method for calculating the UE position,</w:t>
      </w:r>
      <w:r w:rsidR="004B4A49">
        <w:t xml:space="preserve"> in which</w:t>
      </w:r>
      <w:r>
        <w:t xml:space="preserve"> the UE measures the time of arrival of signals received from at least three base stations or RRHs. The time difference from any two times of arrival determines a hyperbola, and the intersection of two hyperbolas (</w:t>
      </w:r>
      <m:oMath>
        <m:sSub>
          <m:sSubPr>
            <m:ctrlPr>
              <w:rPr>
                <w:rFonts w:ascii="Cambria Math" w:hAnsi="Cambria Math"/>
              </w:rPr>
            </m:ctrlPr>
          </m:sSubPr>
          <m:e>
            <m:r>
              <w:rPr>
                <w:rFonts w:ascii="Cambria Math" w:hAnsi="Cambria Math"/>
              </w:rPr>
              <m:t>T</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oMath>
      <w:r>
        <w:rPr>
          <w:rFonts w:hint="eastAsia"/>
          <w:lang w:eastAsia="zh-CN"/>
        </w:rPr>
        <w:t xml:space="preserve"> and</w:t>
      </w:r>
      <w:r>
        <w:rPr>
          <w:lang w:eastAsia="zh-CN"/>
        </w:rPr>
        <w:t xml:space="preserve"> </w:t>
      </w:r>
      <m:oMath>
        <m:sSub>
          <m:sSubPr>
            <m:ctrlPr>
              <w:rPr>
                <w:rFonts w:ascii="Cambria Math" w:hAnsi="Cambria Math"/>
              </w:rPr>
            </m:ctrlPr>
          </m:sSubPr>
          <m:e>
            <m:r>
              <w:rPr>
                <w:rFonts w:ascii="Cambria Math" w:hAnsi="Cambria Math"/>
              </w:rPr>
              <m:t>T</m:t>
            </m:r>
          </m:e>
          <m:sub>
            <m:r>
              <w:rPr>
                <w:rFonts w:ascii="Cambria Math" w:hAnsi="Cambria Math"/>
              </w:rPr>
              <m:t>1,3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determines the UE position </w:t>
      </w:r>
      <w:r>
        <w:rPr>
          <w:lang w:val="en-GB" w:eastAsia="zh-CN"/>
        </w:rPr>
        <w:t>(</w:t>
      </w:r>
      <m:oMath>
        <m:sSub>
          <m:sSubPr>
            <m:ctrlPr>
              <w:rPr>
                <w:rFonts w:ascii="Cambria Math" w:hAnsi="Cambria Math"/>
                <w:i/>
                <w:lang w:val="en-GB" w:eastAsia="zh-CN"/>
              </w:rPr>
            </m:ctrlPr>
          </m:sSubPr>
          <m:e>
            <m:r>
              <w:rPr>
                <w:rFonts w:ascii="Cambria Math" w:hAnsi="Cambria Math"/>
                <w:lang w:val="en-GB" w:eastAsia="zh-CN"/>
              </w:rPr>
              <m:t>x</m:t>
            </m:r>
          </m:e>
          <m:sub>
            <m:r>
              <w:rPr>
                <w:rFonts w:ascii="Cambria Math" w:hAnsi="Cambria Math"/>
                <w:lang w:val="en-GB" w:eastAsia="zh-CN"/>
              </w:rPr>
              <m:t>t</m:t>
            </m:r>
          </m:sub>
        </m:sSub>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y</m:t>
            </m:r>
          </m:e>
          <m:sub>
            <m:r>
              <w:rPr>
                <w:rFonts w:ascii="Cambria Math" w:hAnsi="Cambria Math"/>
                <w:lang w:val="en-GB" w:eastAsia="zh-CN"/>
              </w:rPr>
              <m:t>t</m:t>
            </m:r>
          </m:sub>
        </m:sSub>
      </m:oMath>
      <w:r>
        <w:rPr>
          <w:lang w:val="en-GB" w:eastAsia="zh-CN"/>
        </w:rPr>
        <w:t xml:space="preserve">) </w:t>
      </w:r>
      <w:r>
        <w:rPr>
          <w:lang w:val="en-GB" w:eastAsia="zh-CN"/>
        </w:rPr>
        <w:fldChar w:fldCharType="begin" w:fldLock="1"/>
      </w:r>
      <w:r w:rsidR="00023CB5">
        <w:rPr>
          <w:lang w:val="en-GB" w:eastAsia="zh-CN"/>
        </w:rPr>
        <w:instrText>ADDIN CSL_CITATION {"citationItems":[{"id":"ITEM-1","itemData":{"abstract":"This document describes the functionalities for the support of OTDOA location in LTE as currently defined in 3GPP (and OMA). It is intended as a one stop guide to provide an overview of the OTDOA feature for operators and manufacturers interested in the deployment of OTDOA location capabilities including references to where the standard details on each subject can be found.","author":[{"dropping-particle":"","family":"Fischer","given":"Sven","non-dropping-particle":"","parse-names":false,"suffix":""}],"container-title":"Qualcomm, Inc","id":"ITEM-1","issued":{"date-parts":[["2014"]]},"title":"Observed time difference of arrival (OTDOA) positioning in 3GPP LTE","type":"article-journal"},"uris":["http://www.mendeley.com/documents/?uuid=13b2e8bf-27b6-4507-8c83-128390a1c9d5"]}],"mendeley":{"formattedCitation":"[9]","plainTextFormattedCitation":"[9]","previouslyFormattedCitation":"[9]"},"properties":{"noteIndex":0},"schema":"https://github.com/citation-style-language/schema/raw/master/csl-citation.json"}</w:instrText>
      </w:r>
      <w:r>
        <w:rPr>
          <w:lang w:val="en-GB" w:eastAsia="zh-CN"/>
        </w:rPr>
        <w:fldChar w:fldCharType="separate"/>
      </w:r>
      <w:r w:rsidR="00121FC8" w:rsidRPr="00121FC8">
        <w:rPr>
          <w:noProof/>
          <w:lang w:val="en-GB" w:eastAsia="zh-CN"/>
        </w:rPr>
        <w:t>[9]</w:t>
      </w:r>
      <w:r>
        <w:rPr>
          <w:lang w:val="en-GB" w:eastAsia="zh-CN"/>
        </w:rPr>
        <w:fldChar w:fldCharType="end"/>
      </w:r>
      <w:r>
        <w:t xml:space="preserve">. </w:t>
      </w:r>
    </w:p>
    <w:p w14:paraId="722D04E0" w14:textId="77777777" w:rsidR="00F72A42" w:rsidRDefault="00F72A42" w:rsidP="00F72A42">
      <w:pPr>
        <w:pStyle w:val="Text"/>
        <w:ind w:firstLine="0"/>
        <w:rPr>
          <w:lang w:val="en-GB" w:eastAsia="zh-CN"/>
        </w:rPr>
      </w:pPr>
      <w:r>
        <w:rPr>
          <w:noProof/>
          <w:lang w:val="en-GB" w:eastAsia="en-GB"/>
        </w:rPr>
        <w:drawing>
          <wp:inline distT="0" distB="0" distL="0" distR="0" wp14:anchorId="1CB6C774" wp14:editId="2B0E74D9">
            <wp:extent cx="3060000" cy="2564366"/>
            <wp:effectExtent l="0" t="0" r="762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ltaT31.jp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3060000" cy="2564366"/>
                    </a:xfrm>
                    <a:prstGeom prst="rect">
                      <a:avLst/>
                    </a:prstGeom>
                    <a:ln>
                      <a:noFill/>
                    </a:ln>
                    <a:extLst>
                      <a:ext uri="{53640926-AAD7-44D8-BBD7-CCE9431645EC}">
                        <a14:shadowObscured xmlns:a14="http://schemas.microsoft.com/office/drawing/2010/main"/>
                      </a:ext>
                    </a:extLst>
                  </pic:spPr>
                </pic:pic>
              </a:graphicData>
            </a:graphic>
          </wp:inline>
        </w:drawing>
      </w:r>
    </w:p>
    <w:p w14:paraId="44210CC5" w14:textId="77777777" w:rsidR="00F72A42" w:rsidRDefault="00F72A42" w:rsidP="00F72A42">
      <w:pPr>
        <w:pStyle w:val="FigCaption"/>
        <w:jc w:val="both"/>
      </w:pPr>
      <w:r w:rsidRPr="00B06847">
        <w:rPr>
          <w:rStyle w:val="CaptionColor"/>
        </w:rPr>
        <w:t>FIGURE</w:t>
      </w:r>
      <w:r w:rsidRPr="00B7110A">
        <w:rPr>
          <w:rStyle w:val="CaptionColor"/>
        </w:rPr>
        <w:t xml:space="preserve"> </w:t>
      </w:r>
      <w:r>
        <w:rPr>
          <w:rStyle w:val="CaptionColor"/>
        </w:rPr>
        <w:t>8</w:t>
      </w:r>
      <w:r w:rsidRPr="00B7110A">
        <w:rPr>
          <w:rStyle w:val="CaptionColor"/>
        </w:rPr>
        <w:t>.</w:t>
      </w:r>
      <w:r>
        <w:rPr>
          <w:rFonts w:ascii="MS Gothic" w:hAnsi="MS Gothic" w:cs="MS Gothic"/>
          <w:lang w:eastAsia="zh-CN"/>
        </w:rPr>
        <w:t xml:space="preserve"> </w:t>
      </w:r>
      <w:r w:rsidRPr="00BB61D4">
        <w:rPr>
          <w:rFonts w:hint="eastAsia"/>
        </w:rPr>
        <w:t xml:space="preserve">Positioning error boundary plotted based on </w:t>
      </w:r>
      <m:oMath>
        <m:r>
          <m:rPr>
            <m:sty m:val="b"/>
          </m:rPr>
          <w:rPr>
            <w:rFonts w:ascii="Cambria Math" w:hAnsi="Cambria Math"/>
          </w:rPr>
          <m:t>±30 ℃</m:t>
        </m:r>
      </m:oMath>
      <w:r w:rsidRPr="00BB61D4">
        <w:rPr>
          <w:rFonts w:hint="eastAsia"/>
        </w:rPr>
        <w:t xml:space="preserve">temperature variations. Dashed red lines show the positioning performance of HC-PBGF working at 1553 nm, blue dotted lines show HC-PBGF working at 1611 nm, and black solid lines show SMF-28. Blue, red and light blue regions are the possible calculated UE position for a temperature change within </w:t>
      </w:r>
      <m:oMath>
        <m:r>
          <m:rPr>
            <m:sty m:val="b"/>
          </m:rPr>
          <w:rPr>
            <w:rFonts w:ascii="Cambria Math" w:hAnsi="Cambria Math"/>
          </w:rPr>
          <m:t>±30 ℃</m:t>
        </m:r>
      </m:oMath>
      <w:r w:rsidRPr="00ED17A8">
        <w:rPr>
          <w:rFonts w:hint="eastAsia"/>
        </w:rPr>
        <w:t>.</w:t>
      </w:r>
    </w:p>
    <w:p w14:paraId="42F3C419" w14:textId="77777777" w:rsidR="00F72A42" w:rsidRPr="008A3220" w:rsidRDefault="00F72A42" w:rsidP="00F72A42">
      <w:pPr>
        <w:pStyle w:val="PARA"/>
        <w:ind w:firstLineChars="100" w:firstLine="198"/>
        <w:rPr>
          <w:lang w:val="en-GB"/>
        </w:rPr>
      </w:pPr>
    </w:p>
    <w:p w14:paraId="38132A48" w14:textId="55275766" w:rsidR="006A1E18" w:rsidRPr="006A1E18" w:rsidRDefault="006A1E18" w:rsidP="00F72A42">
      <w:pPr>
        <w:pStyle w:val="PARA"/>
      </w:pPr>
      <w:r>
        <w:t xml:space="preserve">Due to the </w:t>
      </w:r>
      <w:r>
        <w:rPr>
          <w:rFonts w:hint="eastAsia"/>
          <w:lang w:val="en-GB" w:eastAsia="zh-CN"/>
        </w:rPr>
        <w:t>sy</w:t>
      </w:r>
      <w:r>
        <w:rPr>
          <w:lang w:val="en-GB" w:eastAsia="zh-CN"/>
        </w:rPr>
        <w:t>n</w:t>
      </w:r>
      <w:r>
        <w:rPr>
          <w:rFonts w:hint="eastAsia"/>
          <w:lang w:val="en-GB" w:eastAsia="zh-CN"/>
        </w:rPr>
        <w:t>ch</w:t>
      </w:r>
      <w:r>
        <w:rPr>
          <w:lang w:val="en-GB" w:eastAsia="zh-CN"/>
        </w:rPr>
        <w:t>r</w:t>
      </w:r>
      <w:r>
        <w:rPr>
          <w:rFonts w:hint="eastAsia"/>
          <w:lang w:val="en-GB" w:eastAsia="zh-CN"/>
        </w:rPr>
        <w:t>onization</w:t>
      </w:r>
      <w:r>
        <w:rPr>
          <w:lang w:val="en-GB" w:eastAsia="zh-CN"/>
        </w:rPr>
        <w:t xml:space="preserve"> error between these stations, the UE measured time difference </w:t>
      </w:r>
      <w:r w:rsidR="008C3B93">
        <w:rPr>
          <w:lang w:val="en-GB" w:eastAsia="zh-CN"/>
        </w:rPr>
        <w:t>can be</w:t>
      </w:r>
      <w:r>
        <w:rPr>
          <w:lang w:val="en-GB" w:eastAsia="zh-CN"/>
        </w:rPr>
        <w:t xml:space="preserve"> expressed as:</w:t>
      </w:r>
    </w:p>
    <w:p w14:paraId="5249E9E4" w14:textId="77777777" w:rsidR="006A1E18" w:rsidRPr="00F132BA" w:rsidRDefault="006A1E18" w:rsidP="006A1E18">
      <w:pPr>
        <w:pStyle w:val="Text"/>
        <w:rPr>
          <w:lang w:eastAsia="zh-CN"/>
        </w:rPr>
      </w:pPr>
    </w:p>
    <w:p w14:paraId="789EB295" w14:textId="77777777" w:rsidR="006A1E18" w:rsidRPr="00C7215A" w:rsidRDefault="000B306D" w:rsidP="006A1E18">
      <w:pPr>
        <w:pStyle w:val="Text"/>
        <w:rPr>
          <w:lang w:val="en-GB" w:eastAsia="zh-CN"/>
        </w:rPr>
      </w:pPr>
      <m:oMathPara>
        <m:oMathParaPr>
          <m:jc m:val="left"/>
        </m:oMathParaPr>
        <m:oMath>
          <m:sSub>
            <m:sSubPr>
              <m:ctrlPr>
                <w:rPr>
                  <w:rFonts w:ascii="Cambria Math" w:hAnsi="Cambria Math"/>
                  <w:lang w:val="en-GB" w:eastAsia="zh-CN"/>
                </w:rPr>
              </m:ctrlPr>
            </m:sSubPr>
            <m:e>
              <m:r>
                <w:rPr>
                  <w:rFonts w:ascii="Cambria Math" w:hAnsi="Cambria Math"/>
                  <w:lang w:val="en-GB" w:eastAsia="zh-CN"/>
                </w:rPr>
                <m:t xml:space="preserve">    ∆T</m:t>
              </m:r>
            </m:e>
            <m:sub>
              <m:r>
                <w:rPr>
                  <w:rFonts w:ascii="Cambria Math" w:hAnsi="Cambria Math"/>
                  <w:lang w:val="en-GB" w:eastAsia="zh-CN"/>
                </w:rPr>
                <m:t>1,i</m:t>
              </m:r>
            </m:sub>
          </m:sSub>
          <m:r>
            <w:rPr>
              <w:rFonts w:ascii="Cambria Math" w:hAnsi="Cambria Math"/>
              <w:lang w:val="en-GB" w:eastAsia="zh-CN"/>
            </w:rPr>
            <m:t>=</m:t>
          </m:r>
        </m:oMath>
      </m:oMathPara>
    </w:p>
    <w:p w14:paraId="7B35E766" w14:textId="0BF81E50" w:rsidR="006A1E18" w:rsidRDefault="000B306D" w:rsidP="00386376">
      <w:pPr>
        <w:pStyle w:val="Text"/>
        <w:jc w:val="right"/>
        <w:rPr>
          <w:lang w:val="en-GB" w:eastAsia="zh-CN"/>
        </w:rPr>
      </w:pPr>
      <m:oMath>
        <m:f>
          <m:fPr>
            <m:ctrlPr>
              <w:rPr>
                <w:rFonts w:ascii="Cambria Math" w:hAnsi="Cambria Math"/>
                <w:i/>
                <w:lang w:val="en-GB" w:eastAsia="zh-CN"/>
              </w:rPr>
            </m:ctrlPr>
          </m:fPr>
          <m:num>
            <m:rad>
              <m:radPr>
                <m:degHide m:val="1"/>
                <m:ctrlPr>
                  <w:rPr>
                    <w:rFonts w:ascii="Cambria Math" w:hAnsi="Cambria Math"/>
                    <w:i/>
                    <w:lang w:val="en-GB" w:eastAsia="zh-CN"/>
                  </w:rPr>
                </m:ctrlPr>
              </m:radPr>
              <m:deg/>
              <m:e>
                <m:sSup>
                  <m:sSupPr>
                    <m:ctrlPr>
                      <w:rPr>
                        <w:rFonts w:ascii="Cambria Math" w:hAnsi="Cambria Math"/>
                        <w:i/>
                        <w:lang w:val="en-GB" w:eastAsia="zh-CN"/>
                      </w:rPr>
                    </m:ctrlPr>
                  </m:sSupPr>
                  <m:e>
                    <m:d>
                      <m:dPr>
                        <m:ctrlPr>
                          <w:rPr>
                            <w:rFonts w:ascii="Cambria Math" w:hAnsi="Cambria Math"/>
                            <w:i/>
                            <w:lang w:val="en-GB" w:eastAsia="zh-CN"/>
                          </w:rPr>
                        </m:ctrlPr>
                      </m:dPr>
                      <m:e>
                        <m:sSub>
                          <m:sSubPr>
                            <m:ctrlPr>
                              <w:rPr>
                                <w:rFonts w:ascii="Cambria Math" w:hAnsi="Cambria Math"/>
                                <w:i/>
                                <w:lang w:val="en-GB" w:eastAsia="zh-CN"/>
                              </w:rPr>
                            </m:ctrlPr>
                          </m:sSubPr>
                          <m:e>
                            <m:r>
                              <w:rPr>
                                <w:rFonts w:ascii="Cambria Math" w:hAnsi="Cambria Math"/>
                                <w:lang w:val="en-GB" w:eastAsia="zh-CN"/>
                              </w:rPr>
                              <m:t>x</m:t>
                            </m:r>
                          </m:e>
                          <m:sub>
                            <m:r>
                              <w:rPr>
                                <w:rFonts w:ascii="Cambria Math" w:hAnsi="Cambria Math"/>
                                <w:lang w:val="en-GB" w:eastAsia="zh-CN"/>
                              </w:rPr>
                              <m:t>t</m:t>
                            </m:r>
                          </m:sub>
                        </m:sSub>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x</m:t>
                            </m:r>
                          </m:e>
                          <m:sub>
                            <m:r>
                              <w:rPr>
                                <w:rFonts w:ascii="Cambria Math" w:hAnsi="Cambria Math"/>
                                <w:lang w:val="en-GB" w:eastAsia="zh-CN"/>
                              </w:rPr>
                              <m:t>i</m:t>
                            </m:r>
                          </m:sub>
                        </m:sSub>
                      </m:e>
                    </m:d>
                  </m:e>
                  <m:sup>
                    <m:r>
                      <w:rPr>
                        <w:rFonts w:ascii="Cambria Math" w:hAnsi="Cambria Math"/>
                        <w:lang w:val="en-GB" w:eastAsia="zh-CN"/>
                      </w:rPr>
                      <m:t>2</m:t>
                    </m:r>
                  </m:sup>
                </m:sSup>
                <m:r>
                  <w:rPr>
                    <w:rFonts w:ascii="Cambria Math" w:hAnsi="Cambria Math"/>
                    <w:lang w:val="en-GB" w:eastAsia="zh-CN"/>
                  </w:rPr>
                  <m:t>+</m:t>
                </m:r>
                <m:sSup>
                  <m:sSupPr>
                    <m:ctrlPr>
                      <w:rPr>
                        <w:rFonts w:ascii="Cambria Math" w:hAnsi="Cambria Math"/>
                        <w:i/>
                        <w:lang w:val="en-GB" w:eastAsia="zh-CN"/>
                      </w:rPr>
                    </m:ctrlPr>
                  </m:sSupPr>
                  <m:e>
                    <m:d>
                      <m:dPr>
                        <m:ctrlPr>
                          <w:rPr>
                            <w:rFonts w:ascii="Cambria Math" w:hAnsi="Cambria Math"/>
                            <w:i/>
                            <w:lang w:val="en-GB" w:eastAsia="zh-CN"/>
                          </w:rPr>
                        </m:ctrlPr>
                      </m:dPr>
                      <m:e>
                        <m:sSub>
                          <m:sSubPr>
                            <m:ctrlPr>
                              <w:rPr>
                                <w:rFonts w:ascii="Cambria Math" w:hAnsi="Cambria Math"/>
                                <w:i/>
                                <w:lang w:val="en-GB" w:eastAsia="zh-CN"/>
                              </w:rPr>
                            </m:ctrlPr>
                          </m:sSubPr>
                          <m:e>
                            <m:r>
                              <w:rPr>
                                <w:rFonts w:ascii="Cambria Math" w:hAnsi="Cambria Math"/>
                                <w:lang w:val="en-GB" w:eastAsia="zh-CN"/>
                              </w:rPr>
                              <m:t>y</m:t>
                            </m:r>
                          </m:e>
                          <m:sub>
                            <m:r>
                              <w:rPr>
                                <w:rFonts w:ascii="Cambria Math" w:hAnsi="Cambria Math"/>
                                <w:lang w:val="en-GB" w:eastAsia="zh-CN"/>
                              </w:rPr>
                              <m:t>t</m:t>
                            </m:r>
                          </m:sub>
                        </m:sSub>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y</m:t>
                            </m:r>
                          </m:e>
                          <m:sub>
                            <m:r>
                              <w:rPr>
                                <w:rFonts w:ascii="Cambria Math" w:hAnsi="Cambria Math"/>
                                <w:lang w:val="en-GB" w:eastAsia="zh-CN"/>
                              </w:rPr>
                              <m:t>i</m:t>
                            </m:r>
                          </m:sub>
                        </m:sSub>
                      </m:e>
                    </m:d>
                  </m:e>
                  <m:sup>
                    <m:r>
                      <w:rPr>
                        <w:rFonts w:ascii="Cambria Math" w:hAnsi="Cambria Math"/>
                        <w:lang w:val="en-GB" w:eastAsia="zh-CN"/>
                      </w:rPr>
                      <m:t>2</m:t>
                    </m:r>
                  </m:sup>
                </m:sSup>
              </m:e>
            </m:rad>
          </m:num>
          <m:den>
            <m:r>
              <w:rPr>
                <w:rFonts w:ascii="Cambria Math" w:hAnsi="Cambria Math"/>
                <w:lang w:val="en-GB" w:eastAsia="zh-CN"/>
              </w:rPr>
              <m:t>c</m:t>
            </m:r>
          </m:den>
        </m:f>
        <m:r>
          <w:rPr>
            <w:rFonts w:ascii="Cambria Math" w:hAnsi="Cambria Math"/>
            <w:lang w:val="en-GB" w:eastAsia="zh-CN"/>
          </w:rPr>
          <m:t>-</m:t>
        </m:r>
        <m:f>
          <m:fPr>
            <m:ctrlPr>
              <w:rPr>
                <w:rFonts w:ascii="Cambria Math" w:hAnsi="Cambria Math"/>
                <w:i/>
                <w:lang w:val="en-GB" w:eastAsia="zh-CN"/>
              </w:rPr>
            </m:ctrlPr>
          </m:fPr>
          <m:num>
            <m:rad>
              <m:radPr>
                <m:degHide m:val="1"/>
                <m:ctrlPr>
                  <w:rPr>
                    <w:rFonts w:ascii="Cambria Math" w:hAnsi="Cambria Math"/>
                    <w:i/>
                    <w:lang w:val="en-GB" w:eastAsia="zh-CN"/>
                  </w:rPr>
                </m:ctrlPr>
              </m:radPr>
              <m:deg/>
              <m:e>
                <m:sSup>
                  <m:sSupPr>
                    <m:ctrlPr>
                      <w:rPr>
                        <w:rFonts w:ascii="Cambria Math" w:hAnsi="Cambria Math"/>
                        <w:i/>
                        <w:lang w:val="en-GB" w:eastAsia="zh-CN"/>
                      </w:rPr>
                    </m:ctrlPr>
                  </m:sSupPr>
                  <m:e>
                    <m:d>
                      <m:dPr>
                        <m:ctrlPr>
                          <w:rPr>
                            <w:rFonts w:ascii="Cambria Math" w:hAnsi="Cambria Math"/>
                            <w:i/>
                            <w:lang w:val="en-GB" w:eastAsia="zh-CN"/>
                          </w:rPr>
                        </m:ctrlPr>
                      </m:dPr>
                      <m:e>
                        <m:sSub>
                          <m:sSubPr>
                            <m:ctrlPr>
                              <w:rPr>
                                <w:rFonts w:ascii="Cambria Math" w:hAnsi="Cambria Math"/>
                                <w:i/>
                                <w:lang w:val="en-GB" w:eastAsia="zh-CN"/>
                              </w:rPr>
                            </m:ctrlPr>
                          </m:sSubPr>
                          <m:e>
                            <m:r>
                              <w:rPr>
                                <w:rFonts w:ascii="Cambria Math" w:hAnsi="Cambria Math"/>
                                <w:lang w:val="en-GB" w:eastAsia="zh-CN"/>
                              </w:rPr>
                              <m:t>x</m:t>
                            </m:r>
                          </m:e>
                          <m:sub>
                            <m:r>
                              <w:rPr>
                                <w:rFonts w:ascii="Cambria Math" w:hAnsi="Cambria Math"/>
                                <w:lang w:val="en-GB" w:eastAsia="zh-CN"/>
                              </w:rPr>
                              <m:t>t</m:t>
                            </m:r>
                          </m:sub>
                        </m:sSub>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x</m:t>
                            </m:r>
                          </m:e>
                          <m:sub>
                            <m:r>
                              <w:rPr>
                                <w:rFonts w:ascii="Cambria Math" w:hAnsi="Cambria Math"/>
                                <w:lang w:val="en-GB" w:eastAsia="zh-CN"/>
                              </w:rPr>
                              <m:t>1</m:t>
                            </m:r>
                          </m:sub>
                        </m:sSub>
                      </m:e>
                    </m:d>
                  </m:e>
                  <m:sup>
                    <m:r>
                      <w:rPr>
                        <w:rFonts w:ascii="Cambria Math" w:hAnsi="Cambria Math"/>
                        <w:lang w:val="en-GB" w:eastAsia="zh-CN"/>
                      </w:rPr>
                      <m:t>2</m:t>
                    </m:r>
                  </m:sup>
                </m:sSup>
                <m:r>
                  <w:rPr>
                    <w:rFonts w:ascii="Cambria Math" w:hAnsi="Cambria Math"/>
                    <w:lang w:val="en-GB" w:eastAsia="zh-CN"/>
                  </w:rPr>
                  <m:t>+</m:t>
                </m:r>
                <m:sSup>
                  <m:sSupPr>
                    <m:ctrlPr>
                      <w:rPr>
                        <w:rFonts w:ascii="Cambria Math" w:hAnsi="Cambria Math"/>
                        <w:i/>
                        <w:lang w:val="en-GB" w:eastAsia="zh-CN"/>
                      </w:rPr>
                    </m:ctrlPr>
                  </m:sSupPr>
                  <m:e>
                    <m:d>
                      <m:dPr>
                        <m:ctrlPr>
                          <w:rPr>
                            <w:rFonts w:ascii="Cambria Math" w:hAnsi="Cambria Math"/>
                            <w:i/>
                            <w:lang w:val="en-GB" w:eastAsia="zh-CN"/>
                          </w:rPr>
                        </m:ctrlPr>
                      </m:dPr>
                      <m:e>
                        <m:sSub>
                          <m:sSubPr>
                            <m:ctrlPr>
                              <w:rPr>
                                <w:rFonts w:ascii="Cambria Math" w:hAnsi="Cambria Math"/>
                                <w:i/>
                                <w:lang w:val="en-GB" w:eastAsia="zh-CN"/>
                              </w:rPr>
                            </m:ctrlPr>
                          </m:sSubPr>
                          <m:e>
                            <m:r>
                              <w:rPr>
                                <w:rFonts w:ascii="Cambria Math" w:hAnsi="Cambria Math"/>
                                <w:lang w:val="en-GB" w:eastAsia="zh-CN"/>
                              </w:rPr>
                              <m:t>y</m:t>
                            </m:r>
                          </m:e>
                          <m:sub>
                            <m:r>
                              <w:rPr>
                                <w:rFonts w:ascii="Cambria Math" w:hAnsi="Cambria Math"/>
                                <w:lang w:val="en-GB" w:eastAsia="zh-CN"/>
                              </w:rPr>
                              <m:t>t</m:t>
                            </m:r>
                          </m:sub>
                        </m:sSub>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y</m:t>
                            </m:r>
                          </m:e>
                          <m:sub>
                            <m:r>
                              <w:rPr>
                                <w:rFonts w:ascii="Cambria Math" w:hAnsi="Cambria Math"/>
                                <w:lang w:val="en-GB" w:eastAsia="zh-CN"/>
                              </w:rPr>
                              <m:t>1</m:t>
                            </m:r>
                          </m:sub>
                        </m:sSub>
                      </m:e>
                    </m:d>
                  </m:e>
                  <m:sup>
                    <m:r>
                      <w:rPr>
                        <w:rFonts w:ascii="Cambria Math" w:hAnsi="Cambria Math"/>
                        <w:lang w:val="en-GB" w:eastAsia="zh-CN"/>
                      </w:rPr>
                      <m:t>2</m:t>
                    </m:r>
                  </m:sup>
                </m:sSup>
              </m:e>
            </m:rad>
          </m:num>
          <m:den>
            <m:r>
              <w:rPr>
                <w:rFonts w:ascii="Cambria Math" w:hAnsi="Cambria Math"/>
                <w:lang w:val="en-GB" w:eastAsia="zh-CN"/>
              </w:rPr>
              <m:t>c</m:t>
            </m:r>
          </m:den>
        </m:f>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(T</m:t>
            </m:r>
          </m:e>
          <m:sub>
            <m:r>
              <w:rPr>
                <w:rFonts w:ascii="Cambria Math" w:hAnsi="Cambria Math"/>
                <w:lang w:val="en-GB" w:eastAsia="zh-CN"/>
              </w:rPr>
              <m:t>i</m:t>
            </m:r>
          </m:sub>
        </m:sSub>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T</m:t>
            </m:r>
          </m:e>
          <m:sub>
            <m:r>
              <w:rPr>
                <w:rFonts w:ascii="Cambria Math" w:hAnsi="Cambria Math"/>
                <w:lang w:val="en-GB" w:eastAsia="zh-CN"/>
              </w:rPr>
              <m:t>1</m:t>
            </m:r>
          </m:sub>
        </m:sSub>
        <m:r>
          <w:rPr>
            <w:rFonts w:ascii="Cambria Math" w:hAnsi="Cambria Math"/>
            <w:lang w:val="en-GB" w:eastAsia="zh-CN"/>
          </w:rPr>
          <m:t>)</m:t>
        </m:r>
      </m:oMath>
      <w:r w:rsidR="00386376">
        <w:rPr>
          <w:rFonts w:hint="eastAsia"/>
          <w:lang w:val="en-GB" w:eastAsia="zh-CN"/>
        </w:rPr>
        <w:t xml:space="preserve"> </w:t>
      </w:r>
      <w:r w:rsidR="006A1E18">
        <w:rPr>
          <w:lang w:val="en-GB" w:eastAsia="zh-CN"/>
        </w:rPr>
        <w:t xml:space="preserve"> </w:t>
      </w:r>
      <w:r w:rsidR="006A1E18">
        <w:rPr>
          <w:rFonts w:hint="eastAsia"/>
          <w:lang w:val="en-GB" w:eastAsia="zh-CN"/>
        </w:rPr>
        <w:t xml:space="preserve">  (</w:t>
      </w:r>
      <w:r w:rsidR="006A1E18">
        <w:rPr>
          <w:lang w:val="en-GB" w:eastAsia="zh-CN"/>
        </w:rPr>
        <w:t>2</w:t>
      </w:r>
      <w:r w:rsidR="006A1E18">
        <w:rPr>
          <w:rFonts w:hint="eastAsia"/>
          <w:lang w:val="en-GB" w:eastAsia="zh-CN"/>
        </w:rPr>
        <w:t>)</w:t>
      </w:r>
    </w:p>
    <w:p w14:paraId="5DFB3C33" w14:textId="77777777" w:rsidR="006A1E18" w:rsidRDefault="006A1E18" w:rsidP="006A1E18">
      <w:pPr>
        <w:pStyle w:val="Text"/>
        <w:ind w:firstLine="0"/>
        <w:rPr>
          <w:lang w:val="en-GB" w:eastAsia="zh-CN"/>
        </w:rPr>
      </w:pPr>
    </w:p>
    <w:p w14:paraId="0A414C05" w14:textId="4EA56329" w:rsidR="006A1E18" w:rsidRDefault="006A1E18" w:rsidP="00305859">
      <w:pPr>
        <w:pStyle w:val="Text"/>
        <w:ind w:firstLine="0"/>
        <w:rPr>
          <w:lang w:val="en-GB" w:eastAsia="zh-CN"/>
        </w:rPr>
      </w:pPr>
      <w:r>
        <w:rPr>
          <w:lang w:val="en-GB" w:eastAsia="zh-CN"/>
        </w:rPr>
        <w:t xml:space="preserve">where </w:t>
      </w:r>
      <m:oMath>
        <m:sSub>
          <m:sSubPr>
            <m:ctrlPr>
              <w:rPr>
                <w:rFonts w:ascii="Cambria Math" w:hAnsi="Cambria Math"/>
                <w:lang w:val="en-GB" w:eastAsia="zh-CN"/>
              </w:rPr>
            </m:ctrlPr>
          </m:sSubPr>
          <m:e>
            <m:r>
              <w:rPr>
                <w:rFonts w:ascii="Cambria Math" w:hAnsi="Cambria Math"/>
                <w:lang w:val="en-GB" w:eastAsia="zh-CN"/>
              </w:rPr>
              <m:t>∆T</m:t>
            </m:r>
          </m:e>
          <m:sub>
            <m:r>
              <w:rPr>
                <w:rFonts w:ascii="Cambria Math" w:hAnsi="Cambria Math"/>
                <w:lang w:val="en-GB" w:eastAsia="zh-CN"/>
              </w:rPr>
              <m:t>1,i</m:t>
            </m:r>
          </m:sub>
        </m:sSub>
      </m:oMath>
      <w:r>
        <w:rPr>
          <w:rFonts w:hint="eastAsia"/>
          <w:lang w:val="en-GB" w:eastAsia="zh-CN"/>
        </w:rPr>
        <w:t xml:space="preserve"> is the time difference between the reference RRH</w:t>
      </w:r>
      <w:r w:rsidRPr="000201CA">
        <w:rPr>
          <w:vertAlign w:val="subscript"/>
          <w:lang w:val="en-GB" w:eastAsia="zh-CN"/>
        </w:rPr>
        <w:t>1</w:t>
      </w:r>
      <w:r>
        <w:rPr>
          <w:rFonts w:hint="eastAsia"/>
          <w:lang w:val="en-GB" w:eastAsia="zh-CN"/>
        </w:rPr>
        <w:t xml:space="preserve"> and the i-th RRH</w:t>
      </w:r>
      <w:r>
        <w:rPr>
          <w:lang w:val="en-GB" w:eastAsia="zh-CN"/>
        </w:rPr>
        <w:t xml:space="preserve"> measured by UE</w:t>
      </w:r>
      <w:r>
        <w:rPr>
          <w:rFonts w:hint="eastAsia"/>
          <w:lang w:val="en-GB" w:eastAsia="zh-CN"/>
        </w:rPr>
        <w:t xml:space="preserve">, </w:t>
      </w:r>
      <w:r>
        <w:rPr>
          <w:lang w:val="en-GB" w:eastAsia="zh-CN"/>
        </w:rPr>
        <w:t>(</w:t>
      </w:r>
      <m:oMath>
        <m:sSub>
          <m:sSubPr>
            <m:ctrlPr>
              <w:rPr>
                <w:rFonts w:ascii="Cambria Math" w:hAnsi="Cambria Math"/>
                <w:i/>
                <w:lang w:val="en-GB" w:eastAsia="zh-CN"/>
              </w:rPr>
            </m:ctrlPr>
          </m:sSubPr>
          <m:e>
            <m:r>
              <w:rPr>
                <w:rFonts w:ascii="Cambria Math" w:hAnsi="Cambria Math"/>
                <w:lang w:val="en-GB" w:eastAsia="zh-CN"/>
              </w:rPr>
              <m:t>x</m:t>
            </m:r>
          </m:e>
          <m:sub>
            <m:r>
              <w:rPr>
                <w:rFonts w:ascii="Cambria Math" w:hAnsi="Cambria Math"/>
                <w:lang w:val="en-GB" w:eastAsia="zh-CN"/>
              </w:rPr>
              <m:t>i</m:t>
            </m:r>
          </m:sub>
        </m:sSub>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y</m:t>
            </m:r>
          </m:e>
          <m:sub>
            <m:r>
              <w:rPr>
                <w:rFonts w:ascii="Cambria Math" w:hAnsi="Cambria Math"/>
                <w:lang w:val="en-GB" w:eastAsia="zh-CN"/>
              </w:rPr>
              <m:t>i</m:t>
            </m:r>
          </m:sub>
        </m:sSub>
      </m:oMath>
      <w:r>
        <w:rPr>
          <w:lang w:val="en-GB" w:eastAsia="zh-CN"/>
        </w:rPr>
        <w:t xml:space="preserve">) is the coordinates of the i-th RRH, and </w:t>
      </w:r>
      <m:oMath>
        <m:sSub>
          <m:sSubPr>
            <m:ctrlPr>
              <w:rPr>
                <w:rFonts w:ascii="Cambria Math" w:hAnsi="Cambria Math"/>
                <w:i/>
                <w:lang w:val="en-GB" w:eastAsia="zh-CN"/>
              </w:rPr>
            </m:ctrlPr>
          </m:sSubPr>
          <m:e>
            <m:r>
              <w:rPr>
                <w:rFonts w:ascii="Cambria Math" w:hAnsi="Cambria Math"/>
                <w:lang w:val="en-GB" w:eastAsia="zh-CN"/>
              </w:rPr>
              <m:t>T</m:t>
            </m:r>
          </m:e>
          <m:sub>
            <m:r>
              <w:rPr>
                <w:rFonts w:ascii="Cambria Math" w:hAnsi="Cambria Math"/>
                <w:lang w:val="en-GB" w:eastAsia="zh-CN"/>
              </w:rPr>
              <m:t>i</m:t>
            </m:r>
          </m:sub>
        </m:sSub>
        <m:r>
          <w:rPr>
            <w:rFonts w:ascii="Cambria Math" w:hAnsi="Cambria Math"/>
            <w:lang w:val="en-GB" w:eastAsia="zh-CN"/>
          </w:rPr>
          <m:t>-</m:t>
        </m:r>
        <m:sSub>
          <m:sSubPr>
            <m:ctrlPr>
              <w:rPr>
                <w:rFonts w:ascii="Cambria Math" w:hAnsi="Cambria Math"/>
                <w:i/>
                <w:lang w:val="en-GB" w:eastAsia="zh-CN"/>
              </w:rPr>
            </m:ctrlPr>
          </m:sSubPr>
          <m:e>
            <m:r>
              <w:rPr>
                <w:rFonts w:ascii="Cambria Math" w:hAnsi="Cambria Math"/>
                <w:lang w:val="en-GB" w:eastAsia="zh-CN"/>
              </w:rPr>
              <m:t>T</m:t>
            </m:r>
          </m:e>
          <m:sub>
            <m:r>
              <w:rPr>
                <w:rFonts w:ascii="Cambria Math" w:hAnsi="Cambria Math"/>
                <w:lang w:val="en-GB" w:eastAsia="zh-CN"/>
              </w:rPr>
              <m:t>1</m:t>
            </m:r>
          </m:sub>
        </m:sSub>
      </m:oMath>
      <w:r>
        <w:rPr>
          <w:rFonts w:hint="eastAsia"/>
          <w:lang w:val="en-GB" w:eastAsia="zh-CN"/>
        </w:rPr>
        <w:t xml:space="preserve"> is the fixed delay </w:t>
      </w:r>
      <w:r>
        <w:rPr>
          <w:lang w:val="en-GB" w:eastAsia="zh-CN"/>
        </w:rPr>
        <w:t xml:space="preserve">plus the additional </w:t>
      </w:r>
      <w:r>
        <w:rPr>
          <w:rFonts w:hint="eastAsia"/>
          <w:lang w:val="en-GB" w:eastAsia="zh-CN"/>
        </w:rPr>
        <w:t>sy</w:t>
      </w:r>
      <w:r>
        <w:rPr>
          <w:lang w:val="en-GB" w:eastAsia="zh-CN"/>
        </w:rPr>
        <w:t>n</w:t>
      </w:r>
      <w:r>
        <w:rPr>
          <w:rFonts w:hint="eastAsia"/>
          <w:lang w:val="en-GB" w:eastAsia="zh-CN"/>
        </w:rPr>
        <w:t>ch</w:t>
      </w:r>
      <w:r>
        <w:rPr>
          <w:lang w:val="en-GB" w:eastAsia="zh-CN"/>
        </w:rPr>
        <w:t>r</w:t>
      </w:r>
      <w:r>
        <w:rPr>
          <w:rFonts w:hint="eastAsia"/>
          <w:lang w:val="en-GB" w:eastAsia="zh-CN"/>
        </w:rPr>
        <w:t>onization</w:t>
      </w:r>
      <w:r>
        <w:rPr>
          <w:lang w:val="en-GB" w:eastAsia="zh-CN"/>
        </w:rPr>
        <w:t xml:space="preserve"> error </w:t>
      </w:r>
      <w:r>
        <w:rPr>
          <w:rFonts w:hint="eastAsia"/>
          <w:lang w:val="en-GB" w:eastAsia="zh-CN"/>
        </w:rPr>
        <w:t>between two RRHs</w:t>
      </w:r>
      <w:r>
        <w:rPr>
          <w:lang w:val="en-GB" w:eastAsia="zh-CN"/>
        </w:rPr>
        <w:t>.</w:t>
      </w:r>
    </w:p>
    <w:p w14:paraId="060E06FB" w14:textId="0474214F" w:rsidR="006A1E18" w:rsidRDefault="006A1E18" w:rsidP="006A1E18">
      <w:pPr>
        <w:pStyle w:val="Text"/>
        <w:rPr>
          <w:lang w:val="en-GB" w:eastAsia="zh-CN"/>
        </w:rPr>
      </w:pPr>
      <w:r w:rsidRPr="006A1E18">
        <w:rPr>
          <w:lang w:val="en-GB" w:eastAsia="zh-CN"/>
        </w:rPr>
        <w:t>To calculate the positioning error, we made the following assumption: the distance between any two RRHs is 1 km, the RoF links are 1.5 km long (to account for the fact that the fibers connecting RRHs are always longer than the distance between them) and th</w:t>
      </w:r>
      <w:r w:rsidRPr="006A1E18">
        <w:rPr>
          <w:rFonts w:hint="eastAsia"/>
          <w:lang w:val="en-GB" w:eastAsia="zh-CN"/>
        </w:rPr>
        <w:t>e UE is at the centr</w:t>
      </w:r>
      <w:r w:rsidR="00401656">
        <w:rPr>
          <w:lang w:val="en-GB" w:eastAsia="zh-CN"/>
        </w:rPr>
        <w:t>e</w:t>
      </w:r>
      <w:r w:rsidRPr="006A1E18">
        <w:rPr>
          <w:rFonts w:hint="eastAsia"/>
          <w:lang w:val="en-GB" w:eastAsia="zh-CN"/>
        </w:rPr>
        <w:t xml:space="preserve"> of the three RRHs. The coordinates of the UE and three RRHs are given in </w:t>
      </w:r>
      <w:r w:rsidR="00CC0B9C">
        <w:rPr>
          <w:rFonts w:hint="eastAsia"/>
          <w:lang w:val="en-GB" w:eastAsia="zh-CN"/>
        </w:rPr>
        <w:t>Figure</w:t>
      </w:r>
      <w:r w:rsidRPr="006A1E18">
        <w:rPr>
          <w:rFonts w:hint="eastAsia"/>
          <w:lang w:val="en-GB" w:eastAsia="zh-CN"/>
        </w:rPr>
        <w:t xml:space="preserve"> 7. </w:t>
      </w:r>
      <w:r w:rsidR="008C3B93" w:rsidRPr="00ED17A8">
        <w:rPr>
          <w:lang w:val="en-GB" w:eastAsia="zh-CN"/>
        </w:rPr>
        <w:t>Assuming</w:t>
      </w:r>
      <w:r w:rsidRPr="00ED17A8">
        <w:rPr>
          <w:rFonts w:hint="eastAsia"/>
          <w:lang w:val="en-GB" w:eastAsia="zh-CN"/>
        </w:rPr>
        <w:t xml:space="preserve"> that both RoF links experience </w:t>
      </w:r>
      <w:r w:rsidR="008C3B93" w:rsidRPr="00ED17A8">
        <w:rPr>
          <w:lang w:val="en-GB" w:eastAsia="zh-CN"/>
        </w:rPr>
        <w:t xml:space="preserve">a </w:t>
      </w:r>
      <w:r w:rsidR="00241F7C" w:rsidRPr="00ED17A8">
        <w:rPr>
          <w:lang w:val="en-GB" w:eastAsia="zh-CN"/>
        </w:rPr>
        <w:t xml:space="preserve">year-round </w:t>
      </w:r>
      <w:r w:rsidRPr="00ED17A8">
        <w:rPr>
          <w:rFonts w:hint="eastAsia"/>
          <w:lang w:val="en-GB" w:eastAsia="zh-CN"/>
        </w:rPr>
        <w:t>temperature change of</w:t>
      </w:r>
      <w:r w:rsidRPr="00ED17A8">
        <w:rPr>
          <w:lang w:val="en-GB" w:eastAsia="zh-CN"/>
        </w:rPr>
        <w:t xml:space="preserve"> </w:t>
      </w:r>
      <m:oMath>
        <m:r>
          <m:rPr>
            <m:sty m:val="p"/>
          </m:rPr>
          <w:rPr>
            <w:rFonts w:ascii="Cambria Math" w:hAnsi="Cambria Math"/>
            <w:lang w:val="en-GB" w:eastAsia="zh-CN"/>
          </w:rPr>
          <m:t>±30 ℃</m:t>
        </m:r>
      </m:oMath>
      <w:r w:rsidRPr="00ED17A8">
        <w:rPr>
          <w:rFonts w:hint="eastAsia"/>
          <w:lang w:val="en-GB" w:eastAsia="zh-CN"/>
        </w:rPr>
        <w:t>,</w:t>
      </w:r>
      <w:r w:rsidR="003F2118" w:rsidRPr="003F2118">
        <w:rPr>
          <w:rFonts w:hint="eastAsia"/>
          <w:lang w:val="en-GB" w:eastAsia="zh-CN"/>
        </w:rPr>
        <w:t xml:space="preserve"> which give</w:t>
      </w:r>
      <w:r w:rsidR="004C7098">
        <w:rPr>
          <w:lang w:val="en-GB" w:eastAsia="zh-CN"/>
        </w:rPr>
        <w:t>s</w:t>
      </w:r>
      <w:r w:rsidR="003F2118" w:rsidRPr="003F2118">
        <w:rPr>
          <w:rFonts w:hint="eastAsia"/>
          <w:lang w:val="en-GB" w:eastAsia="zh-CN"/>
        </w:rPr>
        <w:t xml:space="preserve"> a baseline to evaluate the positioning performance u</w:t>
      </w:r>
      <w:r w:rsidR="003F2118" w:rsidRPr="003F2118">
        <w:rPr>
          <w:lang w:val="en-GB" w:eastAsia="zh-CN"/>
        </w:rPr>
        <w:t>nder any other temperature fluctuation,</w:t>
      </w:r>
      <w:r w:rsidR="00181B26" w:rsidRPr="006A1E18" w:rsidDel="00181B26">
        <w:rPr>
          <w:lang w:val="en-GB" w:eastAsia="zh-CN"/>
        </w:rPr>
        <w:t xml:space="preserve"> </w:t>
      </w:r>
      <w:r w:rsidRPr="006A1E18">
        <w:rPr>
          <w:lang w:val="en-GB" w:eastAsia="zh-CN"/>
        </w:rPr>
        <w:t xml:space="preserve">this temperature change will result in </w:t>
      </w:r>
      <w:r w:rsidR="00956BB2">
        <w:rPr>
          <w:lang w:val="en-GB" w:eastAsia="zh-CN"/>
        </w:rPr>
        <w:t xml:space="preserve">a </w:t>
      </w:r>
      <w:r w:rsidRPr="006A1E18">
        <w:rPr>
          <w:lang w:val="en-GB" w:eastAsia="zh-CN"/>
        </w:rPr>
        <w:t>synch</w:t>
      </w:r>
      <w:r>
        <w:rPr>
          <w:lang w:val="en-GB" w:eastAsia="zh-CN"/>
        </w:rPr>
        <w:t xml:space="preserve">ronization error </w:t>
      </w:r>
      <w:r w:rsidR="00956BB2">
        <w:rPr>
          <w:lang w:val="en-GB" w:eastAsia="zh-CN"/>
        </w:rPr>
        <w:t xml:space="preserve">which in turn will lead to </w:t>
      </w:r>
      <w:r w:rsidR="008C3B93">
        <w:rPr>
          <w:lang w:val="en-GB" w:eastAsia="zh-CN"/>
        </w:rPr>
        <w:t>a</w:t>
      </w:r>
      <w:r w:rsidRPr="006A1E18">
        <w:rPr>
          <w:lang w:val="en-GB" w:eastAsia="zh-CN"/>
        </w:rPr>
        <w:t xml:space="preserve"> positioning error.</w:t>
      </w:r>
    </w:p>
    <w:p w14:paraId="556B07D5" w14:textId="2C9103AE" w:rsidR="008A3220" w:rsidRPr="002C7A1E" w:rsidRDefault="00CC0B9C" w:rsidP="00520DA7">
      <w:pPr>
        <w:pStyle w:val="Text"/>
        <w:jc w:val="distribute"/>
        <w:rPr>
          <w:rFonts w:cs="TimesLTStd-Roman"/>
          <w:spacing w:val="-2"/>
        </w:rPr>
      </w:pPr>
      <w:r w:rsidRPr="002C7A1E">
        <w:rPr>
          <w:rFonts w:cs="TimesLTStd-Roman"/>
          <w:spacing w:val="-2"/>
        </w:rPr>
        <w:t xml:space="preserve">Figure </w:t>
      </w:r>
      <w:r w:rsidR="006A1E18" w:rsidRPr="002C7A1E">
        <w:rPr>
          <w:rFonts w:cs="TimesLTStd-Roman"/>
          <w:spacing w:val="-2"/>
        </w:rPr>
        <w:t xml:space="preserve">8 shows the positioning error calculated using Eq. </w:t>
      </w:r>
      <w:r w:rsidR="008A3220" w:rsidRPr="002C7A1E">
        <w:rPr>
          <w:rFonts w:cs="TimesLTStd-Roman"/>
          <w:spacing w:val="-2"/>
        </w:rPr>
        <w:t xml:space="preserve"> </w:t>
      </w:r>
      <w:r w:rsidR="006A1E18" w:rsidRPr="002C7A1E">
        <w:rPr>
          <w:rFonts w:cs="TimesLTStd-Roman"/>
          <w:spacing w:val="-2"/>
        </w:rPr>
        <w:t xml:space="preserve">(2), considering </w:t>
      </w:r>
      <w:r w:rsidR="008C3B93" w:rsidRPr="002C7A1E">
        <w:rPr>
          <w:rFonts w:cs="TimesLTStd-Roman"/>
          <w:spacing w:val="-2"/>
        </w:rPr>
        <w:t xml:space="preserve">the </w:t>
      </w:r>
      <w:r w:rsidR="006A1E18" w:rsidRPr="002C7A1E">
        <w:rPr>
          <w:rFonts w:cs="TimesLTStd-Roman"/>
          <w:spacing w:val="-2"/>
        </w:rPr>
        <w:t xml:space="preserve">HC-PBGF and SMF-28 properties </w:t>
      </w:r>
    </w:p>
    <w:p w14:paraId="41B13D39" w14:textId="762E8EAA" w:rsidR="008A3220" w:rsidRPr="002C7A1E" w:rsidRDefault="006A1E18" w:rsidP="00520DA7">
      <w:pPr>
        <w:pStyle w:val="Text"/>
        <w:ind w:firstLine="0"/>
        <w:jc w:val="distribute"/>
        <w:rPr>
          <w:rFonts w:cs="TimesLTStd-Roman"/>
          <w:spacing w:val="-2"/>
        </w:rPr>
      </w:pPr>
      <w:r w:rsidRPr="002C7A1E">
        <w:rPr>
          <w:rFonts w:cs="TimesLTStd-Roman"/>
          <w:spacing w:val="-2"/>
        </w:rPr>
        <w:t xml:space="preserve">shown in </w:t>
      </w:r>
      <w:r w:rsidR="00CC0B9C" w:rsidRPr="002C7A1E">
        <w:rPr>
          <w:rFonts w:cs="TimesLTStd-Roman"/>
          <w:spacing w:val="-2"/>
        </w:rPr>
        <w:t>Figure</w:t>
      </w:r>
      <w:r w:rsidRPr="002C7A1E">
        <w:rPr>
          <w:rFonts w:cs="TimesLTStd-Roman"/>
          <w:spacing w:val="-2"/>
        </w:rPr>
        <w:t xml:space="preserve"> 5,  the temperature induced </w:t>
      </w:r>
    </w:p>
    <w:p w14:paraId="6E2F99CC" w14:textId="1B40063A" w:rsidR="00F72A42" w:rsidRDefault="006A1E18" w:rsidP="008A3220">
      <w:pPr>
        <w:pStyle w:val="Text"/>
        <w:ind w:firstLine="0"/>
        <w:rPr>
          <w:lang w:eastAsia="zh-CN"/>
        </w:rPr>
      </w:pPr>
      <w:r w:rsidRPr="002C7A1E">
        <w:rPr>
          <w:rFonts w:cs="TimesLTStd-Roman"/>
          <w:spacing w:val="-2"/>
        </w:rPr>
        <w:t>synchronization error and the network topology described in Fig</w:t>
      </w:r>
      <w:r w:rsidR="004C7098" w:rsidRPr="002C7A1E">
        <w:rPr>
          <w:rFonts w:cs="TimesLTStd-Roman"/>
          <w:spacing w:val="-2"/>
        </w:rPr>
        <w:t xml:space="preserve">ure </w:t>
      </w:r>
      <w:r w:rsidRPr="002C7A1E">
        <w:rPr>
          <w:rFonts w:cs="TimesLTStd-Roman"/>
          <w:spacing w:val="-2"/>
        </w:rPr>
        <w:t>7.</w:t>
      </w:r>
      <w:r>
        <w:rPr>
          <w:lang w:eastAsia="zh-CN"/>
        </w:rPr>
        <w:t xml:space="preserve"> When the RRHs are connected with SMF-28, the maximum </w:t>
      </w:r>
      <w:r w:rsidRPr="0011059A">
        <w:rPr>
          <w:lang w:eastAsia="zh-CN"/>
        </w:rPr>
        <w:t>synchronization error</w:t>
      </w:r>
      <w:r>
        <w:rPr>
          <w:lang w:eastAsia="zh-CN"/>
        </w:rPr>
        <w:t xml:space="preserve"> is </w:t>
      </w:r>
      <m:oMath>
        <m:r>
          <m:rPr>
            <m:sty m:val="p"/>
          </m:rPr>
          <w:rPr>
            <w:rFonts w:ascii="Cambria Math" w:hAnsi="Cambria Math"/>
            <w:lang w:eastAsia="zh-CN"/>
          </w:rPr>
          <m:t>±</m:t>
        </m:r>
      </m:oMath>
      <w:r w:rsidR="00241F7C">
        <w:rPr>
          <w:lang w:eastAsia="zh-CN"/>
        </w:rPr>
        <w:t>2</w:t>
      </w:r>
      <w:r>
        <w:rPr>
          <w:lang w:eastAsia="zh-CN"/>
        </w:rPr>
        <w:t xml:space="preserve"> ns, corresponding to </w:t>
      </w:r>
      <w:r w:rsidR="008C3B93">
        <w:rPr>
          <w:lang w:eastAsia="zh-CN"/>
        </w:rPr>
        <w:t xml:space="preserve">a </w:t>
      </w:r>
      <w:r>
        <w:rPr>
          <w:lang w:eastAsia="zh-CN"/>
        </w:rPr>
        <w:t xml:space="preserve">positioning error of </w:t>
      </w:r>
      <m:oMath>
        <m:r>
          <m:rPr>
            <m:sty m:val="p"/>
          </m:rPr>
          <w:rPr>
            <w:rFonts w:ascii="Cambria Math" w:hAnsi="Cambria Math"/>
            <w:lang w:eastAsia="zh-CN"/>
          </w:rPr>
          <m:t>±</m:t>
        </m:r>
      </m:oMath>
      <w:r w:rsidR="00241F7C">
        <w:rPr>
          <w:lang w:eastAsia="zh-CN"/>
        </w:rPr>
        <w:t>70</w:t>
      </w:r>
      <w:r w:rsidR="004C7098">
        <w:rPr>
          <w:lang w:eastAsia="zh-CN"/>
        </w:rPr>
        <w:t>0</w:t>
      </w:r>
      <w:r>
        <w:rPr>
          <w:lang w:eastAsia="zh-CN"/>
        </w:rPr>
        <w:t xml:space="preserve"> </w:t>
      </w:r>
      <w:r w:rsidR="004C7098">
        <w:rPr>
          <w:lang w:eastAsia="zh-CN"/>
        </w:rPr>
        <w:t>m</w:t>
      </w:r>
      <w:r>
        <w:rPr>
          <w:lang w:eastAsia="zh-CN"/>
        </w:rPr>
        <w:t xml:space="preserve">m. When using the HC-PBGF at 1553 nm, the </w:t>
      </w:r>
      <w:r w:rsidRPr="0011059A">
        <w:rPr>
          <w:lang w:eastAsia="zh-CN"/>
        </w:rPr>
        <w:t>synchronization error</w:t>
      </w:r>
      <w:r>
        <w:rPr>
          <w:lang w:eastAsia="zh-CN"/>
        </w:rPr>
        <w:t xml:space="preserve"> reduces to less than </w:t>
      </w:r>
      <m:oMath>
        <m:r>
          <m:rPr>
            <m:sty m:val="p"/>
          </m:rPr>
          <w:rPr>
            <w:rFonts w:ascii="Cambria Math" w:hAnsi="Cambria Math"/>
            <w:lang w:eastAsia="zh-CN"/>
          </w:rPr>
          <m:t>±90</m:t>
        </m:r>
      </m:oMath>
      <w:r>
        <w:rPr>
          <w:lang w:eastAsia="zh-CN"/>
        </w:rPr>
        <w:t xml:space="preserve"> ps, and the corresponding maximum positioning error </w:t>
      </w:r>
    </w:p>
    <w:p w14:paraId="1EB8A05F" w14:textId="77777777" w:rsidR="00F72A42" w:rsidRPr="00E4609B" w:rsidRDefault="00F72A42" w:rsidP="00F72A42">
      <w:pPr>
        <w:pStyle w:val="FigCaption"/>
        <w:jc w:val="both"/>
        <w:rPr>
          <w:rStyle w:val="CaptionColor"/>
        </w:rPr>
      </w:pPr>
      <w:r w:rsidRPr="00ED17A8">
        <w:rPr>
          <w:rStyle w:val="CaptionColor"/>
        </w:rPr>
        <w:t>TABLE 1.</w:t>
      </w:r>
      <w:r w:rsidRPr="00ED17A8">
        <w:rPr>
          <w:rFonts w:ascii="MS Gothic" w:hAnsi="MS Gothic" w:cs="MS Gothic"/>
          <w:lang w:eastAsia="zh-CN"/>
        </w:rPr>
        <w:t xml:space="preserve"> </w:t>
      </w:r>
      <w:r w:rsidRPr="00ED17A8">
        <w:rPr>
          <w:rFonts w:hint="eastAsia"/>
        </w:rPr>
        <w:t>P</w:t>
      </w:r>
      <w:r w:rsidRPr="00ED17A8">
        <w:t>erformance comparison of different fibers and working conditions.</w:t>
      </w:r>
    </w:p>
    <w:p w14:paraId="2BED2E1C" w14:textId="77777777" w:rsidR="00F72A42" w:rsidRDefault="00F72A42" w:rsidP="00F72A42">
      <w:pPr>
        <w:pStyle w:val="Text"/>
        <w:rPr>
          <w:lang w:eastAsia="zh-CN"/>
        </w:rPr>
      </w:pPr>
    </w:p>
    <w:tbl>
      <w:tblPr>
        <w:tblStyle w:val="TableGrid"/>
        <w:tblW w:w="5000" w:type="pct"/>
        <w:jc w:val="center"/>
        <w:tblLook w:val="04A0" w:firstRow="1" w:lastRow="0" w:firstColumn="1" w:lastColumn="0" w:noHBand="0" w:noVBand="1"/>
      </w:tblPr>
      <w:tblGrid>
        <w:gridCol w:w="1119"/>
        <w:gridCol w:w="709"/>
        <w:gridCol w:w="992"/>
        <w:gridCol w:w="993"/>
        <w:gridCol w:w="977"/>
      </w:tblGrid>
      <w:tr w:rsidR="00F72A42" w14:paraId="42F3F69C" w14:textId="77777777" w:rsidTr="00DD1E0C">
        <w:trPr>
          <w:jc w:val="center"/>
        </w:trPr>
        <w:tc>
          <w:tcPr>
            <w:tcW w:w="1168" w:type="pct"/>
            <w:tcBorders>
              <w:top w:val="single" w:sz="12" w:space="0" w:color="auto"/>
              <w:left w:val="single" w:sz="12" w:space="0" w:color="auto"/>
            </w:tcBorders>
            <w:shd w:val="clear" w:color="auto" w:fill="FFC000" w:themeFill="accent4"/>
            <w:vAlign w:val="center"/>
          </w:tcPr>
          <w:p w14:paraId="450EBA98" w14:textId="77777777" w:rsidR="00F72A42" w:rsidRPr="001E2DD0" w:rsidRDefault="00F72A42" w:rsidP="00DD1E0C">
            <w:pPr>
              <w:pStyle w:val="Text"/>
              <w:ind w:firstLine="0"/>
              <w:jc w:val="center"/>
              <w:rPr>
                <w:rFonts w:ascii="Helvetica" w:hAnsi="Helvetica" w:cs="Helvetica"/>
                <w:b/>
                <w:color w:val="FFFFFF" w:themeColor="background1"/>
                <w:sz w:val="13"/>
                <w:lang w:eastAsia="zh-CN"/>
              </w:rPr>
            </w:pPr>
          </w:p>
        </w:tc>
        <w:tc>
          <w:tcPr>
            <w:tcW w:w="740" w:type="pct"/>
            <w:tcBorders>
              <w:top w:val="single" w:sz="12" w:space="0" w:color="auto"/>
            </w:tcBorders>
            <w:shd w:val="clear" w:color="auto" w:fill="FFC000" w:themeFill="accent4"/>
            <w:vAlign w:val="center"/>
          </w:tcPr>
          <w:p w14:paraId="61192B90" w14:textId="77777777" w:rsidR="00F72A42" w:rsidRPr="001E2DD0" w:rsidRDefault="00F72A42" w:rsidP="00DD1E0C">
            <w:pPr>
              <w:pStyle w:val="Text"/>
              <w:ind w:firstLine="0"/>
              <w:jc w:val="center"/>
              <w:rPr>
                <w:rFonts w:ascii="Helvetica" w:hAnsi="Helvetica" w:cs="Helvetica"/>
                <w:b/>
                <w:color w:val="FFFFFF" w:themeColor="background1"/>
                <w:sz w:val="13"/>
                <w:lang w:eastAsia="zh-CN"/>
              </w:rPr>
            </w:pPr>
            <w:r w:rsidRPr="001E2DD0">
              <w:rPr>
                <w:rFonts w:ascii="Helvetica" w:hAnsi="Helvetica" w:cs="Helvetica"/>
                <w:b/>
                <w:color w:val="FFFFFF" w:themeColor="background1"/>
                <w:sz w:val="13"/>
                <w:lang w:eastAsia="zh-CN"/>
              </w:rPr>
              <w:t>SMF-28</w:t>
            </w:r>
          </w:p>
          <w:p w14:paraId="1DA9250E" w14:textId="77777777" w:rsidR="00F72A42" w:rsidRPr="001E2DD0" w:rsidRDefault="00F72A42" w:rsidP="00DD1E0C">
            <w:pPr>
              <w:pStyle w:val="Text"/>
              <w:ind w:firstLine="0"/>
              <w:jc w:val="center"/>
              <w:rPr>
                <w:rFonts w:ascii="Helvetica" w:hAnsi="Helvetica" w:cs="Helvetica"/>
                <w:b/>
                <w:color w:val="FFFFFF" w:themeColor="background1"/>
                <w:sz w:val="13"/>
                <w:lang w:eastAsia="zh-CN"/>
              </w:rPr>
            </w:pPr>
            <w:r w:rsidRPr="001E2DD0">
              <w:rPr>
                <w:rFonts w:ascii="Helvetica" w:hAnsi="Helvetica" w:cs="Helvetica"/>
                <w:b/>
                <w:color w:val="FFFFFF" w:themeColor="background1"/>
                <w:sz w:val="13"/>
                <w:lang w:eastAsia="zh-CN"/>
              </w:rPr>
              <w:t>1553nm</w:t>
            </w:r>
          </w:p>
        </w:tc>
        <w:tc>
          <w:tcPr>
            <w:tcW w:w="1035" w:type="pct"/>
            <w:tcBorders>
              <w:top w:val="single" w:sz="12" w:space="0" w:color="auto"/>
            </w:tcBorders>
            <w:shd w:val="clear" w:color="auto" w:fill="FFC000" w:themeFill="accent4"/>
            <w:vAlign w:val="center"/>
          </w:tcPr>
          <w:p w14:paraId="7CFF5995" w14:textId="77777777" w:rsidR="00F72A42" w:rsidRPr="001E2DD0" w:rsidRDefault="00F72A42" w:rsidP="00DD1E0C">
            <w:pPr>
              <w:pStyle w:val="Text"/>
              <w:ind w:firstLine="0"/>
              <w:jc w:val="center"/>
              <w:rPr>
                <w:rFonts w:ascii="Helvetica" w:hAnsi="Helvetica" w:cs="Helvetica"/>
                <w:b/>
                <w:color w:val="FFFFFF" w:themeColor="background1"/>
                <w:sz w:val="13"/>
                <w:lang w:eastAsia="zh-CN"/>
              </w:rPr>
            </w:pPr>
            <w:r w:rsidRPr="001E2DD0">
              <w:rPr>
                <w:rFonts w:ascii="Helvetica" w:hAnsi="Helvetica" w:cs="Helvetica"/>
                <w:b/>
                <w:color w:val="FFFFFF" w:themeColor="background1"/>
                <w:sz w:val="13"/>
                <w:lang w:eastAsia="zh-CN"/>
              </w:rPr>
              <w:t>H</w:t>
            </w:r>
            <w:r>
              <w:rPr>
                <w:rFonts w:ascii="Helvetica" w:hAnsi="Helvetica" w:cs="Helvetica" w:hint="eastAsia"/>
                <w:b/>
                <w:color w:val="FFFFFF" w:themeColor="background1"/>
                <w:sz w:val="13"/>
                <w:lang w:eastAsia="zh-CN"/>
              </w:rPr>
              <w:t>o</w:t>
            </w:r>
            <w:r>
              <w:rPr>
                <w:rFonts w:ascii="Helvetica" w:hAnsi="Helvetica" w:cs="Helvetica"/>
                <w:b/>
                <w:color w:val="FFFFFF" w:themeColor="background1"/>
                <w:sz w:val="13"/>
                <w:lang w:eastAsia="zh-CN"/>
              </w:rPr>
              <w:t>l</w:t>
            </w:r>
            <w:r>
              <w:rPr>
                <w:rFonts w:ascii="Helvetica" w:hAnsi="Helvetica" w:cs="Helvetica" w:hint="eastAsia"/>
                <w:b/>
                <w:color w:val="FFFFFF" w:themeColor="background1"/>
                <w:sz w:val="13"/>
                <w:lang w:eastAsia="zh-CN"/>
              </w:rPr>
              <w:t>low</w:t>
            </w:r>
            <w:r>
              <w:rPr>
                <w:rFonts w:ascii="Helvetica" w:hAnsi="Helvetica" w:cs="Helvetica"/>
                <w:b/>
                <w:color w:val="FFFFFF" w:themeColor="background1"/>
                <w:sz w:val="13"/>
                <w:lang w:eastAsia="zh-CN"/>
              </w:rPr>
              <w:t xml:space="preserve"> </w:t>
            </w:r>
            <w:r w:rsidRPr="001E2DD0">
              <w:rPr>
                <w:rFonts w:ascii="Helvetica" w:hAnsi="Helvetica" w:cs="Helvetica"/>
                <w:b/>
                <w:color w:val="FFFFFF" w:themeColor="background1"/>
                <w:sz w:val="13"/>
                <w:lang w:eastAsia="zh-CN"/>
              </w:rPr>
              <w:t>C</w:t>
            </w:r>
            <w:r>
              <w:rPr>
                <w:rFonts w:ascii="Helvetica" w:hAnsi="Helvetica" w:cs="Helvetica"/>
                <w:b/>
                <w:color w:val="FFFFFF" w:themeColor="background1"/>
                <w:sz w:val="13"/>
                <w:lang w:eastAsia="zh-CN"/>
              </w:rPr>
              <w:t xml:space="preserve">ore </w:t>
            </w:r>
            <w:r w:rsidRPr="001E2DD0">
              <w:rPr>
                <w:rFonts w:ascii="Helvetica" w:hAnsi="Helvetica" w:cs="Helvetica"/>
                <w:b/>
                <w:color w:val="FFFFFF" w:themeColor="background1"/>
                <w:sz w:val="13"/>
                <w:lang w:eastAsia="zh-CN"/>
              </w:rPr>
              <w:t>PBGF</w:t>
            </w:r>
          </w:p>
          <w:p w14:paraId="6B1C9E9D" w14:textId="77777777" w:rsidR="00F72A42" w:rsidRPr="001E2DD0" w:rsidRDefault="00F72A42" w:rsidP="00DD1E0C">
            <w:pPr>
              <w:pStyle w:val="Text"/>
              <w:ind w:firstLine="0"/>
              <w:jc w:val="center"/>
              <w:rPr>
                <w:rFonts w:ascii="Helvetica" w:hAnsi="Helvetica" w:cs="Helvetica"/>
                <w:b/>
                <w:color w:val="FFFFFF" w:themeColor="background1"/>
                <w:sz w:val="13"/>
                <w:lang w:eastAsia="zh-CN"/>
              </w:rPr>
            </w:pPr>
            <w:r w:rsidRPr="001E2DD0">
              <w:rPr>
                <w:rFonts w:ascii="Helvetica" w:hAnsi="Helvetica" w:cs="Helvetica"/>
                <w:b/>
                <w:color w:val="FFFFFF" w:themeColor="background1"/>
                <w:sz w:val="13"/>
                <w:lang w:eastAsia="zh-CN"/>
              </w:rPr>
              <w:t>1611 nm</w:t>
            </w:r>
          </w:p>
        </w:tc>
        <w:tc>
          <w:tcPr>
            <w:tcW w:w="1037" w:type="pct"/>
            <w:tcBorders>
              <w:top w:val="single" w:sz="12" w:space="0" w:color="auto"/>
            </w:tcBorders>
            <w:shd w:val="clear" w:color="auto" w:fill="FFC000" w:themeFill="accent4"/>
            <w:vAlign w:val="center"/>
          </w:tcPr>
          <w:p w14:paraId="43FDE60B" w14:textId="77777777" w:rsidR="00F72A42" w:rsidRPr="001E2DD0" w:rsidRDefault="00F72A42" w:rsidP="00DD1E0C">
            <w:pPr>
              <w:pStyle w:val="Text"/>
              <w:ind w:firstLine="0"/>
              <w:jc w:val="center"/>
              <w:rPr>
                <w:rFonts w:ascii="Helvetica" w:hAnsi="Helvetica" w:cs="Helvetica"/>
                <w:b/>
                <w:color w:val="FFFFFF" w:themeColor="background1"/>
                <w:sz w:val="13"/>
                <w:lang w:eastAsia="zh-CN"/>
              </w:rPr>
            </w:pPr>
            <w:r w:rsidRPr="001E2DD0">
              <w:rPr>
                <w:rFonts w:ascii="Helvetica" w:hAnsi="Helvetica" w:cs="Helvetica"/>
                <w:b/>
                <w:color w:val="FFFFFF" w:themeColor="background1"/>
                <w:sz w:val="13"/>
                <w:lang w:eastAsia="zh-CN"/>
              </w:rPr>
              <w:t>H</w:t>
            </w:r>
            <w:r>
              <w:rPr>
                <w:rFonts w:ascii="Helvetica" w:hAnsi="Helvetica" w:cs="Helvetica"/>
                <w:b/>
                <w:color w:val="FFFFFF" w:themeColor="background1"/>
                <w:sz w:val="13"/>
                <w:lang w:eastAsia="zh-CN"/>
              </w:rPr>
              <w:t xml:space="preserve">ollow </w:t>
            </w:r>
            <w:r w:rsidRPr="001E2DD0">
              <w:rPr>
                <w:rFonts w:ascii="Helvetica" w:hAnsi="Helvetica" w:cs="Helvetica"/>
                <w:b/>
                <w:color w:val="FFFFFF" w:themeColor="background1"/>
                <w:sz w:val="13"/>
                <w:lang w:eastAsia="zh-CN"/>
              </w:rPr>
              <w:t>C</w:t>
            </w:r>
            <w:r>
              <w:rPr>
                <w:rFonts w:ascii="Helvetica" w:hAnsi="Helvetica" w:cs="Helvetica"/>
                <w:b/>
                <w:color w:val="FFFFFF" w:themeColor="background1"/>
                <w:sz w:val="13"/>
                <w:lang w:eastAsia="zh-CN"/>
              </w:rPr>
              <w:t xml:space="preserve">ore </w:t>
            </w:r>
            <w:r w:rsidRPr="001E2DD0">
              <w:rPr>
                <w:rFonts w:ascii="Helvetica" w:hAnsi="Helvetica" w:cs="Helvetica"/>
                <w:b/>
                <w:color w:val="FFFFFF" w:themeColor="background1"/>
                <w:sz w:val="13"/>
                <w:lang w:eastAsia="zh-CN"/>
              </w:rPr>
              <w:t>PBGF</w:t>
            </w:r>
          </w:p>
          <w:p w14:paraId="7E6F1B52" w14:textId="77777777" w:rsidR="00F72A42" w:rsidRPr="001E2DD0" w:rsidRDefault="00F72A42" w:rsidP="00DD1E0C">
            <w:pPr>
              <w:pStyle w:val="Text"/>
              <w:ind w:firstLine="0"/>
              <w:jc w:val="center"/>
              <w:rPr>
                <w:rFonts w:ascii="Helvetica" w:hAnsi="Helvetica" w:cs="Helvetica"/>
                <w:b/>
                <w:color w:val="FFFFFF" w:themeColor="background1"/>
                <w:sz w:val="13"/>
                <w:lang w:eastAsia="zh-CN"/>
              </w:rPr>
            </w:pPr>
            <w:r w:rsidRPr="001E2DD0">
              <w:rPr>
                <w:rFonts w:ascii="Helvetica" w:hAnsi="Helvetica" w:cs="Helvetica"/>
                <w:b/>
                <w:color w:val="FFFFFF" w:themeColor="background1"/>
                <w:sz w:val="13"/>
                <w:lang w:eastAsia="zh-CN"/>
              </w:rPr>
              <w:t>1553 nm</w:t>
            </w:r>
          </w:p>
        </w:tc>
        <w:tc>
          <w:tcPr>
            <w:tcW w:w="1020" w:type="pct"/>
            <w:tcBorders>
              <w:top w:val="single" w:sz="12" w:space="0" w:color="auto"/>
              <w:right w:val="single" w:sz="12" w:space="0" w:color="auto"/>
            </w:tcBorders>
            <w:shd w:val="clear" w:color="auto" w:fill="FFC000" w:themeFill="accent4"/>
            <w:vAlign w:val="center"/>
          </w:tcPr>
          <w:p w14:paraId="07780524" w14:textId="77777777" w:rsidR="00F72A42" w:rsidRDefault="00F72A42" w:rsidP="00DD1E0C">
            <w:pPr>
              <w:pStyle w:val="Text"/>
              <w:ind w:firstLine="0"/>
              <w:jc w:val="center"/>
              <w:rPr>
                <w:rFonts w:ascii="Helvetica" w:hAnsi="Helvetica" w:cs="Helvetica"/>
                <w:b/>
                <w:color w:val="FFFFFF" w:themeColor="background1"/>
                <w:sz w:val="13"/>
                <w:lang w:eastAsia="zh-CN"/>
              </w:rPr>
            </w:pPr>
            <w:r w:rsidRPr="001E2DD0">
              <w:rPr>
                <w:rFonts w:ascii="Helvetica" w:hAnsi="Helvetica" w:cs="Helvetica"/>
                <w:b/>
                <w:color w:val="FFFFFF" w:themeColor="background1"/>
                <w:sz w:val="13"/>
                <w:lang w:eastAsia="zh-CN"/>
              </w:rPr>
              <w:t>H</w:t>
            </w:r>
            <w:r>
              <w:rPr>
                <w:rFonts w:ascii="Helvetica" w:hAnsi="Helvetica" w:cs="Helvetica"/>
                <w:b/>
                <w:color w:val="FFFFFF" w:themeColor="background1"/>
                <w:sz w:val="13"/>
                <w:lang w:eastAsia="zh-CN"/>
              </w:rPr>
              <w:t xml:space="preserve">ollow </w:t>
            </w:r>
            <w:r w:rsidRPr="001E2DD0">
              <w:rPr>
                <w:rFonts w:ascii="Helvetica" w:hAnsi="Helvetica" w:cs="Helvetica"/>
                <w:b/>
                <w:color w:val="FFFFFF" w:themeColor="background1"/>
                <w:sz w:val="13"/>
                <w:lang w:eastAsia="zh-CN"/>
              </w:rPr>
              <w:t>C</w:t>
            </w:r>
            <w:r>
              <w:rPr>
                <w:rFonts w:ascii="Helvetica" w:hAnsi="Helvetica" w:cs="Helvetica"/>
                <w:b/>
                <w:color w:val="FFFFFF" w:themeColor="background1"/>
                <w:sz w:val="13"/>
                <w:lang w:eastAsia="zh-CN"/>
              </w:rPr>
              <w:t>ore</w:t>
            </w:r>
          </w:p>
          <w:p w14:paraId="2269DC5E" w14:textId="77777777" w:rsidR="00F72A42" w:rsidRPr="001E2DD0" w:rsidRDefault="00F72A42" w:rsidP="00DD1E0C">
            <w:pPr>
              <w:pStyle w:val="Text"/>
              <w:ind w:firstLine="0"/>
              <w:jc w:val="center"/>
              <w:rPr>
                <w:rFonts w:ascii="Helvetica" w:hAnsi="Helvetica" w:cs="Helvetica"/>
                <w:b/>
                <w:color w:val="FFFFFF" w:themeColor="background1"/>
                <w:sz w:val="13"/>
                <w:lang w:eastAsia="zh-CN"/>
              </w:rPr>
            </w:pPr>
            <w:r w:rsidRPr="001E2DD0">
              <w:rPr>
                <w:rFonts w:ascii="Helvetica" w:hAnsi="Helvetica" w:cs="Helvetica"/>
                <w:b/>
                <w:color w:val="FFFFFF" w:themeColor="background1"/>
                <w:sz w:val="13"/>
                <w:lang w:eastAsia="zh-CN"/>
              </w:rPr>
              <w:t>ARF</w:t>
            </w:r>
          </w:p>
          <w:p w14:paraId="5237D505" w14:textId="56BAF345" w:rsidR="00F72A42" w:rsidRPr="001E2DD0" w:rsidRDefault="00ED17A8" w:rsidP="00DD1E0C">
            <w:pPr>
              <w:pStyle w:val="Text"/>
              <w:ind w:firstLine="0"/>
              <w:jc w:val="center"/>
              <w:rPr>
                <w:rFonts w:ascii="Helvetica" w:hAnsi="Helvetica" w:cs="Helvetica"/>
                <w:b/>
                <w:color w:val="FFFFFF" w:themeColor="background1"/>
                <w:sz w:val="13"/>
                <w:lang w:eastAsia="zh-CN"/>
              </w:rPr>
            </w:pPr>
            <w:r>
              <w:rPr>
                <w:rFonts w:ascii="Helvetica" w:hAnsi="Helvetica" w:cs="Helvetica"/>
                <w:b/>
                <w:color w:val="FFFFFF" w:themeColor="background1"/>
                <w:sz w:val="13"/>
                <w:lang w:eastAsia="zh-CN"/>
              </w:rPr>
              <w:t>[44] - [46]</w:t>
            </w:r>
          </w:p>
        </w:tc>
      </w:tr>
      <w:tr w:rsidR="00F72A42" w14:paraId="3DC8AF00" w14:textId="77777777" w:rsidTr="00DD1E0C">
        <w:trPr>
          <w:jc w:val="center"/>
        </w:trPr>
        <w:tc>
          <w:tcPr>
            <w:tcW w:w="1168" w:type="pct"/>
            <w:tcBorders>
              <w:left w:val="single" w:sz="12" w:space="0" w:color="auto"/>
            </w:tcBorders>
            <w:vAlign w:val="center"/>
          </w:tcPr>
          <w:p w14:paraId="244897B0"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 xml:space="preserve">Thermal </w:t>
            </w:r>
            <w:r>
              <w:rPr>
                <w:rFonts w:ascii="Helvetica" w:hAnsi="Helvetica" w:cs="Helvetica"/>
                <w:b/>
                <w:sz w:val="13"/>
                <w:lang w:eastAsia="zh-CN"/>
              </w:rPr>
              <w:t>delay s</w:t>
            </w:r>
            <w:r w:rsidRPr="001E2DD0">
              <w:rPr>
                <w:rFonts w:ascii="Helvetica" w:hAnsi="Helvetica" w:cs="Helvetica"/>
                <w:b/>
                <w:sz w:val="13"/>
                <w:lang w:eastAsia="zh-CN"/>
              </w:rPr>
              <w:t>ensitivity</w:t>
            </w:r>
          </w:p>
          <w:p w14:paraId="0FF00CB0"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(ps/km/K)</w:t>
            </w:r>
          </w:p>
        </w:tc>
        <w:tc>
          <w:tcPr>
            <w:tcW w:w="740" w:type="pct"/>
            <w:vAlign w:val="center"/>
          </w:tcPr>
          <w:p w14:paraId="072375F0"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4</w:t>
            </w:r>
            <w:r>
              <w:rPr>
                <w:rFonts w:ascii="Helvetica" w:hAnsi="Helvetica" w:cs="Helvetica"/>
                <w:b/>
                <w:sz w:val="13"/>
                <w:lang w:eastAsia="zh-CN"/>
              </w:rPr>
              <w:t>3</w:t>
            </w:r>
          </w:p>
        </w:tc>
        <w:tc>
          <w:tcPr>
            <w:tcW w:w="1035" w:type="pct"/>
            <w:vAlign w:val="center"/>
          </w:tcPr>
          <w:p w14:paraId="76701BED"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0</w:t>
            </w:r>
          </w:p>
        </w:tc>
        <w:tc>
          <w:tcPr>
            <w:tcW w:w="1037" w:type="pct"/>
            <w:vAlign w:val="center"/>
          </w:tcPr>
          <w:p w14:paraId="45EC4597"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1.9</w:t>
            </w:r>
          </w:p>
        </w:tc>
        <w:tc>
          <w:tcPr>
            <w:tcW w:w="1020" w:type="pct"/>
            <w:tcBorders>
              <w:right w:val="single" w:sz="12" w:space="0" w:color="auto"/>
            </w:tcBorders>
            <w:vAlign w:val="center"/>
          </w:tcPr>
          <w:p w14:paraId="14367A50" w14:textId="77777777" w:rsidR="00F72A42" w:rsidRDefault="00F72A42" w:rsidP="00DD1E0C">
            <w:pPr>
              <w:pStyle w:val="Text"/>
              <w:ind w:firstLine="0"/>
              <w:jc w:val="center"/>
              <w:rPr>
                <w:rFonts w:ascii="Helvetica" w:hAnsi="Helvetica" w:cs="Helvetica"/>
                <w:b/>
                <w:sz w:val="13"/>
                <w:lang w:eastAsia="zh-CN"/>
              </w:rPr>
            </w:pPr>
            <w:r>
              <w:rPr>
                <w:rFonts w:ascii="Helvetica" w:hAnsi="Helvetica" w:cs="Helvetica"/>
                <w:b/>
                <w:sz w:val="13"/>
                <w:lang w:eastAsia="zh-CN"/>
              </w:rPr>
              <w:t>~</w:t>
            </w:r>
            <w:r w:rsidRPr="001E2DD0">
              <w:rPr>
                <w:rFonts w:ascii="Helvetica" w:hAnsi="Helvetica" w:cs="Helvetica"/>
                <w:b/>
                <w:sz w:val="13"/>
                <w:lang w:eastAsia="zh-CN"/>
              </w:rPr>
              <w:t>2</w:t>
            </w:r>
          </w:p>
          <w:p w14:paraId="08FF1B58" w14:textId="77777777" w:rsidR="00F72A42" w:rsidRPr="001E2DD0" w:rsidRDefault="00F72A42" w:rsidP="00DD1E0C">
            <w:pPr>
              <w:pStyle w:val="Text"/>
              <w:ind w:firstLine="0"/>
              <w:jc w:val="center"/>
              <w:rPr>
                <w:rFonts w:ascii="Helvetica" w:hAnsi="Helvetica" w:cs="Helvetica"/>
                <w:b/>
                <w:sz w:val="13"/>
                <w:lang w:eastAsia="zh-CN"/>
              </w:rPr>
            </w:pPr>
            <w:r>
              <w:rPr>
                <w:rFonts w:ascii="Helvetica" w:hAnsi="Helvetica" w:cs="Helvetica"/>
                <w:b/>
                <w:sz w:val="13"/>
                <w:lang w:eastAsia="zh-CN"/>
              </w:rPr>
              <w:t>(expected)</w:t>
            </w:r>
          </w:p>
        </w:tc>
      </w:tr>
      <w:tr w:rsidR="00F72A42" w14:paraId="73F86878" w14:textId="77777777" w:rsidTr="00DD1E0C">
        <w:trPr>
          <w:jc w:val="center"/>
        </w:trPr>
        <w:tc>
          <w:tcPr>
            <w:tcW w:w="1168" w:type="pct"/>
            <w:tcBorders>
              <w:left w:val="single" w:sz="12" w:space="0" w:color="auto"/>
            </w:tcBorders>
            <w:vAlign w:val="center"/>
          </w:tcPr>
          <w:p w14:paraId="56EE5709"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PMD</w:t>
            </w:r>
          </w:p>
          <w:p w14:paraId="108DCB6A"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(ps/</w:t>
            </w:r>
            <m:oMath>
              <m:r>
                <m:rPr>
                  <m:sty m:val="b"/>
                </m:rPr>
                <w:rPr>
                  <w:rFonts w:ascii="Cambria Math" w:hAnsi="Cambria Math" w:cs="Helvetica"/>
                  <w:sz w:val="13"/>
                  <w:lang w:eastAsia="zh-CN"/>
                </w:rPr>
                <m:t>√km</m:t>
              </m:r>
            </m:oMath>
            <w:r w:rsidRPr="001E2DD0">
              <w:rPr>
                <w:rFonts w:ascii="Helvetica" w:hAnsi="Helvetica" w:cs="Helvetica"/>
                <w:b/>
                <w:sz w:val="13"/>
                <w:lang w:eastAsia="zh-CN"/>
              </w:rPr>
              <w:t>)</w:t>
            </w:r>
          </w:p>
        </w:tc>
        <w:tc>
          <w:tcPr>
            <w:tcW w:w="740" w:type="pct"/>
            <w:vAlign w:val="center"/>
          </w:tcPr>
          <w:p w14:paraId="2AC15E80"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0.06</w:t>
            </w:r>
            <w:r>
              <w:rPr>
                <w:rFonts w:ascii="Helvetica" w:hAnsi="Helvetica" w:cs="Helvetica"/>
                <w:b/>
                <w:sz w:val="13"/>
                <w:lang w:eastAsia="zh-CN"/>
              </w:rPr>
              <w:t xml:space="preserve"> </w:t>
            </w:r>
            <w:r w:rsidRPr="00577EF0">
              <w:rPr>
                <w:rFonts w:ascii="Helvetica" w:hAnsi="Helvetica" w:cs="Helvetica"/>
                <w:b/>
                <w:sz w:val="13"/>
                <w:vertAlign w:val="superscript"/>
                <w:lang w:eastAsia="zh-CN"/>
              </w:rPr>
              <w:fldChar w:fldCharType="begin" w:fldLock="1"/>
            </w:r>
            <w:r>
              <w:rPr>
                <w:rFonts w:ascii="Helvetica" w:hAnsi="Helvetica" w:cs="Helvetica"/>
                <w:b/>
                <w:sz w:val="13"/>
                <w:vertAlign w:val="superscript"/>
                <w:lang w:eastAsia="zh-CN"/>
              </w:rPr>
              <w:instrText>ADDIN CSL_CITATION {"citationItems":[{"id":"ITEM-1","itemData":{"URL":"http://www.corning.com/worldwide/en/products/communication-networks/products/fiber/smf-28e-.html","author":[{"dropping-particle":"","family":"Corning","given":"","non-dropping-particle":"","parse-names":false,"suffix":""}],"id":"ITEM-1","issue":"June","issued":{"date-parts":[["2014"]]},"title":"Corning SMF-28e+ optical fiber","type":"webpage"},"uris":["http://www.mendeley.com/documents/?uuid=65a02aab-c0b4-436d-a1c5-694825d92d1e"]}],"mendeley":{"formattedCitation":"[47]","plainTextFormattedCitation":"[47]","previouslyFormattedCitation":"[48]"},"properties":{"noteIndex":0},"schema":"https://github.com/citation-style-language/schema/raw/master/csl-citation.json"}</w:instrText>
            </w:r>
            <w:r w:rsidRPr="00577EF0">
              <w:rPr>
                <w:rFonts w:ascii="Helvetica" w:hAnsi="Helvetica" w:cs="Helvetica"/>
                <w:b/>
                <w:sz w:val="13"/>
                <w:vertAlign w:val="superscript"/>
                <w:lang w:eastAsia="zh-CN"/>
              </w:rPr>
              <w:fldChar w:fldCharType="separate"/>
            </w:r>
            <w:r w:rsidRPr="007462D2">
              <w:rPr>
                <w:rFonts w:ascii="Helvetica" w:hAnsi="Helvetica" w:cs="Helvetica"/>
                <w:noProof/>
                <w:sz w:val="13"/>
                <w:lang w:eastAsia="zh-CN"/>
              </w:rPr>
              <w:t>[47]</w:t>
            </w:r>
            <w:r w:rsidRPr="00577EF0">
              <w:rPr>
                <w:rFonts w:ascii="Helvetica" w:hAnsi="Helvetica" w:cs="Helvetica"/>
                <w:b/>
                <w:sz w:val="13"/>
                <w:vertAlign w:val="superscript"/>
                <w:lang w:eastAsia="zh-CN"/>
              </w:rPr>
              <w:fldChar w:fldCharType="end"/>
            </w:r>
          </w:p>
        </w:tc>
        <w:tc>
          <w:tcPr>
            <w:tcW w:w="1035" w:type="pct"/>
            <w:vAlign w:val="center"/>
          </w:tcPr>
          <w:p w14:paraId="575328CB" w14:textId="77777777" w:rsidR="00F72A42"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22</w:t>
            </w:r>
            <w:r w:rsidRPr="00BB331E">
              <w:rPr>
                <w:b/>
                <w:sz w:val="15"/>
                <w:szCs w:val="13"/>
                <w:vertAlign w:val="superscript"/>
                <w:lang w:eastAsia="zh-CN"/>
              </w:rPr>
              <w:t>†</w:t>
            </w:r>
          </w:p>
          <w:p w14:paraId="2C50DAD9" w14:textId="77777777" w:rsidR="00F72A42" w:rsidRPr="001E2DD0" w:rsidRDefault="00F72A42" w:rsidP="00DD1E0C">
            <w:pPr>
              <w:pStyle w:val="Text"/>
              <w:ind w:firstLine="0"/>
              <w:jc w:val="center"/>
              <w:rPr>
                <w:rFonts w:ascii="Helvetica" w:hAnsi="Helvetica" w:cs="Helvetica"/>
                <w:b/>
                <w:sz w:val="13"/>
                <w:lang w:eastAsia="zh-CN"/>
              </w:rPr>
            </w:pPr>
            <w:r>
              <w:rPr>
                <w:rFonts w:ascii="Helvetica" w:hAnsi="Helvetica" w:cs="Helvetica" w:hint="eastAsia"/>
                <w:b/>
                <w:sz w:val="13"/>
                <w:lang w:eastAsia="zh-CN"/>
              </w:rPr>
              <w:t>1</w:t>
            </w:r>
            <w:r>
              <w:rPr>
                <w:rFonts w:ascii="Helvetica" w:hAnsi="Helvetica" w:cs="Helvetica"/>
                <w:b/>
                <w:sz w:val="13"/>
                <w:lang w:eastAsia="zh-CN"/>
              </w:rPr>
              <w:t>.2</w:t>
            </w:r>
            <w:r w:rsidRPr="00BB331E">
              <w:rPr>
                <w:b/>
                <w:sz w:val="15"/>
                <w:vertAlign w:val="superscript"/>
                <w:lang w:eastAsia="zh-CN"/>
              </w:rPr>
              <w:t>⸸</w:t>
            </w:r>
          </w:p>
        </w:tc>
        <w:tc>
          <w:tcPr>
            <w:tcW w:w="1037" w:type="pct"/>
            <w:vAlign w:val="center"/>
          </w:tcPr>
          <w:p w14:paraId="34E88E46" w14:textId="77777777" w:rsidR="00F72A42"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5</w:t>
            </w:r>
            <w:r w:rsidRPr="00BB331E">
              <w:rPr>
                <w:b/>
                <w:sz w:val="15"/>
                <w:szCs w:val="13"/>
                <w:vertAlign w:val="superscript"/>
                <w:lang w:eastAsia="zh-CN"/>
              </w:rPr>
              <w:t>†</w:t>
            </w:r>
          </w:p>
          <w:p w14:paraId="58A6EC4B" w14:textId="77777777" w:rsidR="00F72A42" w:rsidRPr="001E2DD0" w:rsidRDefault="00F72A42" w:rsidP="00DD1E0C">
            <w:pPr>
              <w:pStyle w:val="Text"/>
              <w:ind w:firstLine="0"/>
              <w:jc w:val="center"/>
              <w:rPr>
                <w:rFonts w:ascii="Helvetica" w:hAnsi="Helvetica" w:cs="Helvetica"/>
                <w:b/>
                <w:sz w:val="13"/>
                <w:lang w:eastAsia="zh-CN"/>
              </w:rPr>
            </w:pPr>
            <w:r>
              <w:rPr>
                <w:rFonts w:ascii="Helvetica" w:hAnsi="Helvetica" w:cs="Helvetica" w:hint="eastAsia"/>
                <w:b/>
                <w:sz w:val="13"/>
                <w:lang w:eastAsia="zh-CN"/>
              </w:rPr>
              <w:t>&lt;</w:t>
            </w:r>
            <w:r>
              <w:rPr>
                <w:rFonts w:ascii="Helvetica" w:hAnsi="Helvetica" w:cs="Helvetica"/>
                <w:b/>
                <w:sz w:val="13"/>
                <w:lang w:eastAsia="zh-CN"/>
              </w:rPr>
              <w:t>0.2</w:t>
            </w:r>
            <w:r w:rsidRPr="00BB331E">
              <w:rPr>
                <w:b/>
                <w:sz w:val="15"/>
                <w:vertAlign w:val="superscript"/>
                <w:lang w:eastAsia="zh-CN"/>
              </w:rPr>
              <w:t>⸸</w:t>
            </w:r>
          </w:p>
        </w:tc>
        <w:tc>
          <w:tcPr>
            <w:tcW w:w="1020" w:type="pct"/>
            <w:tcBorders>
              <w:right w:val="single" w:sz="12" w:space="0" w:color="auto"/>
            </w:tcBorders>
            <w:vAlign w:val="center"/>
          </w:tcPr>
          <w:p w14:paraId="16C3E36C" w14:textId="77777777" w:rsidR="00F72A42" w:rsidRPr="001E2DD0" w:rsidRDefault="00F72A42" w:rsidP="00DD1E0C">
            <w:pPr>
              <w:pStyle w:val="Text"/>
              <w:ind w:firstLine="0"/>
              <w:jc w:val="center"/>
              <w:rPr>
                <w:rFonts w:ascii="Helvetica" w:hAnsi="Helvetica" w:cs="Helvetica"/>
                <w:b/>
                <w:sz w:val="13"/>
                <w:lang w:eastAsia="zh-CN"/>
              </w:rPr>
            </w:pPr>
            <w:r w:rsidRPr="00BB331E">
              <w:rPr>
                <w:rFonts w:ascii="Helvetica" w:hAnsi="Helvetica" w:cs="Helvetica" w:hint="eastAsia"/>
                <w:b/>
                <w:sz w:val="13"/>
                <w:lang w:eastAsia="zh-CN"/>
              </w:rPr>
              <w:t>--</w:t>
            </w:r>
          </w:p>
        </w:tc>
      </w:tr>
      <w:tr w:rsidR="00F72A42" w14:paraId="0D750819" w14:textId="77777777" w:rsidTr="00DD1E0C">
        <w:trPr>
          <w:jc w:val="center"/>
        </w:trPr>
        <w:tc>
          <w:tcPr>
            <w:tcW w:w="1168" w:type="pct"/>
            <w:tcBorders>
              <w:left w:val="single" w:sz="12" w:space="0" w:color="auto"/>
            </w:tcBorders>
            <w:vAlign w:val="center"/>
          </w:tcPr>
          <w:p w14:paraId="1BCCB350"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CD</w:t>
            </w:r>
          </w:p>
          <w:p w14:paraId="1707D750"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(ps/nm/km)</w:t>
            </w:r>
          </w:p>
        </w:tc>
        <w:tc>
          <w:tcPr>
            <w:tcW w:w="740" w:type="pct"/>
            <w:vAlign w:val="center"/>
          </w:tcPr>
          <w:p w14:paraId="22DBC3F9"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17</w:t>
            </w:r>
          </w:p>
        </w:tc>
        <w:tc>
          <w:tcPr>
            <w:tcW w:w="1035" w:type="pct"/>
            <w:vAlign w:val="center"/>
          </w:tcPr>
          <w:p w14:paraId="63F9EBDD"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120</w:t>
            </w:r>
          </w:p>
        </w:tc>
        <w:tc>
          <w:tcPr>
            <w:tcW w:w="1037" w:type="pct"/>
            <w:vAlign w:val="center"/>
          </w:tcPr>
          <w:p w14:paraId="05DA7746" w14:textId="77777777" w:rsidR="00F72A42" w:rsidRPr="001E2DD0" w:rsidRDefault="00F72A42" w:rsidP="00DD1E0C">
            <w:pPr>
              <w:pStyle w:val="Text"/>
              <w:ind w:firstLine="0"/>
              <w:jc w:val="center"/>
              <w:rPr>
                <w:rFonts w:ascii="Helvetica" w:hAnsi="Helvetica" w:cs="Helvetica"/>
                <w:b/>
                <w:sz w:val="13"/>
                <w:lang w:eastAsia="zh-CN"/>
              </w:rPr>
            </w:pPr>
            <w:r w:rsidRPr="00BB331E">
              <w:rPr>
                <w:rFonts w:ascii="Helvetica" w:hAnsi="Helvetica" w:cs="Helvetica" w:hint="eastAsia"/>
                <w:b/>
                <w:sz w:val="13"/>
                <w:lang w:eastAsia="zh-CN"/>
              </w:rPr>
              <w:t>0-</w:t>
            </w:r>
            <w:r w:rsidRPr="00BB331E">
              <w:rPr>
                <w:rFonts w:ascii="Helvetica" w:hAnsi="Helvetica" w:cs="Helvetica"/>
                <w:b/>
                <w:sz w:val="13"/>
                <w:lang w:eastAsia="zh-CN"/>
              </w:rPr>
              <w:t>18</w:t>
            </w:r>
          </w:p>
        </w:tc>
        <w:tc>
          <w:tcPr>
            <w:tcW w:w="1020" w:type="pct"/>
            <w:tcBorders>
              <w:right w:val="single" w:sz="12" w:space="0" w:color="auto"/>
            </w:tcBorders>
            <w:vAlign w:val="center"/>
          </w:tcPr>
          <w:p w14:paraId="291E60D1"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&lt;2</w:t>
            </w:r>
          </w:p>
        </w:tc>
      </w:tr>
      <w:tr w:rsidR="00F72A42" w14:paraId="7B2B8740" w14:textId="77777777" w:rsidTr="00DD1E0C">
        <w:trPr>
          <w:jc w:val="center"/>
        </w:trPr>
        <w:tc>
          <w:tcPr>
            <w:tcW w:w="1168" w:type="pct"/>
            <w:tcBorders>
              <w:left w:val="single" w:sz="12" w:space="0" w:color="auto"/>
            </w:tcBorders>
            <w:vAlign w:val="center"/>
          </w:tcPr>
          <w:p w14:paraId="5DC45636"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Optical loss</w:t>
            </w:r>
          </w:p>
          <w:p w14:paraId="502C391F"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(dB</w:t>
            </w:r>
            <w:r>
              <w:rPr>
                <w:rFonts w:ascii="Helvetica" w:hAnsi="Helvetica" w:cs="Helvetica"/>
                <w:b/>
                <w:sz w:val="13"/>
                <w:lang w:eastAsia="zh-CN"/>
              </w:rPr>
              <w:t>/km</w:t>
            </w:r>
            <w:r w:rsidRPr="001E2DD0">
              <w:rPr>
                <w:rFonts w:ascii="Helvetica" w:hAnsi="Helvetica" w:cs="Helvetica"/>
                <w:b/>
                <w:sz w:val="13"/>
                <w:lang w:eastAsia="zh-CN"/>
              </w:rPr>
              <w:t>)</w:t>
            </w:r>
          </w:p>
        </w:tc>
        <w:tc>
          <w:tcPr>
            <w:tcW w:w="740" w:type="pct"/>
            <w:vAlign w:val="center"/>
          </w:tcPr>
          <w:p w14:paraId="4B983C7E"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0.2</w:t>
            </w:r>
          </w:p>
        </w:tc>
        <w:tc>
          <w:tcPr>
            <w:tcW w:w="1035" w:type="pct"/>
            <w:vAlign w:val="center"/>
          </w:tcPr>
          <w:p w14:paraId="2A558CA2"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9</w:t>
            </w:r>
          </w:p>
        </w:tc>
        <w:tc>
          <w:tcPr>
            <w:tcW w:w="1037" w:type="pct"/>
            <w:vAlign w:val="center"/>
          </w:tcPr>
          <w:p w14:paraId="2F00FB0B"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4.5</w:t>
            </w:r>
          </w:p>
        </w:tc>
        <w:tc>
          <w:tcPr>
            <w:tcW w:w="1020" w:type="pct"/>
            <w:tcBorders>
              <w:right w:val="single" w:sz="12" w:space="0" w:color="auto"/>
            </w:tcBorders>
            <w:vAlign w:val="center"/>
          </w:tcPr>
          <w:p w14:paraId="53ABA6D1"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1.3</w:t>
            </w:r>
          </w:p>
        </w:tc>
      </w:tr>
      <w:tr w:rsidR="00F72A42" w14:paraId="10ADF6EE" w14:textId="77777777" w:rsidTr="00DD1E0C">
        <w:trPr>
          <w:jc w:val="center"/>
        </w:trPr>
        <w:tc>
          <w:tcPr>
            <w:tcW w:w="1168" w:type="pct"/>
            <w:tcBorders>
              <w:left w:val="single" w:sz="12" w:space="0" w:color="auto"/>
              <w:bottom w:val="single" w:sz="4" w:space="0" w:color="auto"/>
            </w:tcBorders>
            <w:vAlign w:val="center"/>
          </w:tcPr>
          <w:p w14:paraId="4FF08E98"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RF power penalty</w:t>
            </w:r>
          </w:p>
        </w:tc>
        <w:tc>
          <w:tcPr>
            <w:tcW w:w="740" w:type="pct"/>
            <w:tcBorders>
              <w:bottom w:val="single" w:sz="4" w:space="0" w:color="auto"/>
            </w:tcBorders>
            <w:vAlign w:val="center"/>
          </w:tcPr>
          <w:p w14:paraId="5A9B503B"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Medium</w:t>
            </w:r>
          </w:p>
        </w:tc>
        <w:tc>
          <w:tcPr>
            <w:tcW w:w="1035" w:type="pct"/>
            <w:tcBorders>
              <w:bottom w:val="single" w:sz="4" w:space="0" w:color="auto"/>
            </w:tcBorders>
            <w:vAlign w:val="center"/>
          </w:tcPr>
          <w:p w14:paraId="1361E0AC"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High</w:t>
            </w:r>
          </w:p>
        </w:tc>
        <w:tc>
          <w:tcPr>
            <w:tcW w:w="1037" w:type="pct"/>
            <w:tcBorders>
              <w:bottom w:val="single" w:sz="4" w:space="0" w:color="auto"/>
            </w:tcBorders>
            <w:vAlign w:val="center"/>
          </w:tcPr>
          <w:p w14:paraId="2CF4D5EA"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Medium</w:t>
            </w:r>
          </w:p>
        </w:tc>
        <w:tc>
          <w:tcPr>
            <w:tcW w:w="1020" w:type="pct"/>
            <w:tcBorders>
              <w:bottom w:val="single" w:sz="4" w:space="0" w:color="auto"/>
              <w:right w:val="single" w:sz="12" w:space="0" w:color="auto"/>
            </w:tcBorders>
            <w:vAlign w:val="center"/>
          </w:tcPr>
          <w:p w14:paraId="47BF4B06"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Low</w:t>
            </w:r>
          </w:p>
        </w:tc>
      </w:tr>
      <w:tr w:rsidR="00F72A42" w14:paraId="156C877E" w14:textId="77777777" w:rsidTr="00DD1E0C">
        <w:trPr>
          <w:jc w:val="center"/>
        </w:trPr>
        <w:tc>
          <w:tcPr>
            <w:tcW w:w="1168" w:type="pct"/>
            <w:tcBorders>
              <w:left w:val="single" w:sz="12" w:space="0" w:color="auto"/>
              <w:bottom w:val="single" w:sz="12" w:space="0" w:color="auto"/>
            </w:tcBorders>
            <w:vAlign w:val="center"/>
          </w:tcPr>
          <w:p w14:paraId="7CE6C274" w14:textId="77777777" w:rsidR="00F72A42"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Positioning error</w:t>
            </w:r>
          </w:p>
          <w:p w14:paraId="3BBECC9C" w14:textId="77777777" w:rsidR="00F72A42" w:rsidRPr="001E2DD0" w:rsidRDefault="00F72A42" w:rsidP="00DD1E0C">
            <w:pPr>
              <w:pStyle w:val="Text"/>
              <w:ind w:firstLine="0"/>
              <w:jc w:val="center"/>
              <w:rPr>
                <w:rFonts w:ascii="Helvetica" w:hAnsi="Helvetica" w:cs="Helvetica"/>
                <w:b/>
                <w:sz w:val="13"/>
                <w:lang w:eastAsia="zh-CN"/>
              </w:rPr>
            </w:pPr>
            <w:r w:rsidRPr="001E2DD0">
              <w:rPr>
                <w:rFonts w:ascii="Helvetica" w:hAnsi="Helvetica" w:cs="Helvetica"/>
                <w:b/>
                <w:sz w:val="13"/>
                <w:lang w:eastAsia="zh-CN"/>
              </w:rPr>
              <w:t xml:space="preserve"> (</w:t>
            </w:r>
            <m:oMath>
              <m:r>
                <m:rPr>
                  <m:sty m:val="b"/>
                </m:rPr>
                <w:rPr>
                  <w:rFonts w:ascii="Cambria Math" w:hAnsi="Cambria Math" w:cs="Helvetica"/>
                  <w:sz w:val="13"/>
                  <w:lang w:eastAsia="zh-CN"/>
                </w:rPr>
                <m:t>±30 ℃</m:t>
              </m:r>
            </m:oMath>
            <w:r w:rsidRPr="001E2DD0">
              <w:rPr>
                <w:rFonts w:ascii="Helvetica" w:hAnsi="Helvetica" w:cs="Helvetica"/>
                <w:b/>
                <w:sz w:val="13"/>
                <w:lang w:eastAsia="zh-CN"/>
              </w:rPr>
              <w:t>, mm)</w:t>
            </w:r>
          </w:p>
        </w:tc>
        <w:tc>
          <w:tcPr>
            <w:tcW w:w="740" w:type="pct"/>
            <w:tcBorders>
              <w:bottom w:val="single" w:sz="12" w:space="0" w:color="auto"/>
            </w:tcBorders>
            <w:vAlign w:val="center"/>
          </w:tcPr>
          <w:p w14:paraId="21BC48E0" w14:textId="77777777" w:rsidR="00F72A42" w:rsidRPr="001E2DD0" w:rsidRDefault="00F72A42" w:rsidP="00DD1E0C">
            <w:pPr>
              <w:pStyle w:val="Text"/>
              <w:ind w:firstLine="0"/>
              <w:jc w:val="center"/>
              <w:rPr>
                <w:rFonts w:ascii="Helvetica" w:hAnsi="Helvetica" w:cs="Helvetica"/>
                <w:b/>
                <w:sz w:val="13"/>
                <w:lang w:eastAsia="zh-CN"/>
              </w:rPr>
            </w:pPr>
            <m:oMathPara>
              <m:oMath>
                <m:r>
                  <m:rPr>
                    <m:sty m:val="b"/>
                  </m:rPr>
                  <w:rPr>
                    <w:rFonts w:ascii="Cambria Math" w:hAnsi="Cambria Math" w:cs="Helvetica"/>
                    <w:sz w:val="13"/>
                    <w:lang w:eastAsia="zh-CN"/>
                  </w:rPr>
                  <m:t>±700</m:t>
                </m:r>
              </m:oMath>
            </m:oMathPara>
          </w:p>
        </w:tc>
        <w:tc>
          <w:tcPr>
            <w:tcW w:w="1035" w:type="pct"/>
            <w:tcBorders>
              <w:bottom w:val="single" w:sz="12" w:space="0" w:color="auto"/>
            </w:tcBorders>
            <w:vAlign w:val="center"/>
          </w:tcPr>
          <w:p w14:paraId="4F4488CC" w14:textId="77777777" w:rsidR="00F72A42" w:rsidRPr="001E2DD0" w:rsidRDefault="00F72A42" w:rsidP="00DD1E0C">
            <w:pPr>
              <w:pStyle w:val="Text"/>
              <w:ind w:firstLine="0"/>
              <w:jc w:val="center"/>
              <w:rPr>
                <w:rFonts w:ascii="Helvetica" w:hAnsi="Helvetica" w:cs="Helvetica"/>
                <w:b/>
                <w:sz w:val="13"/>
                <w:lang w:eastAsia="zh-CN"/>
              </w:rPr>
            </w:pPr>
            <m:oMath>
              <m:r>
                <m:rPr>
                  <m:sty m:val="b"/>
                </m:rPr>
                <w:rPr>
                  <w:rFonts w:ascii="Cambria Math" w:hAnsi="Cambria Math" w:cs="Helvetica"/>
                  <w:sz w:val="13"/>
                  <w:lang w:eastAsia="zh-CN"/>
                </w:rPr>
                <m:t>±</m:t>
              </m:r>
            </m:oMath>
            <w:r w:rsidRPr="001E2DD0">
              <w:rPr>
                <w:rFonts w:ascii="Helvetica" w:hAnsi="Helvetica" w:cs="Helvetica"/>
                <w:b/>
                <w:sz w:val="13"/>
                <w:lang w:eastAsia="zh-CN"/>
              </w:rPr>
              <w:t>4</w:t>
            </w:r>
          </w:p>
        </w:tc>
        <w:tc>
          <w:tcPr>
            <w:tcW w:w="1037" w:type="pct"/>
            <w:tcBorders>
              <w:bottom w:val="single" w:sz="12" w:space="0" w:color="auto"/>
            </w:tcBorders>
            <w:vAlign w:val="center"/>
          </w:tcPr>
          <w:p w14:paraId="1340E8A2" w14:textId="77777777" w:rsidR="00F72A42" w:rsidRPr="001E2DD0" w:rsidRDefault="00F72A42" w:rsidP="00DD1E0C">
            <w:pPr>
              <w:pStyle w:val="Text"/>
              <w:ind w:firstLine="0"/>
              <w:jc w:val="center"/>
              <w:rPr>
                <w:rFonts w:ascii="Helvetica" w:hAnsi="Helvetica" w:cs="Helvetica"/>
                <w:b/>
                <w:sz w:val="13"/>
                <w:lang w:eastAsia="zh-CN"/>
              </w:rPr>
            </w:pPr>
            <m:oMathPara>
              <m:oMath>
                <m:r>
                  <m:rPr>
                    <m:sty m:val="b"/>
                  </m:rPr>
                  <w:rPr>
                    <w:rFonts w:ascii="Cambria Math" w:hAnsi="Cambria Math" w:cs="Helvetica"/>
                    <w:sz w:val="13"/>
                    <w:lang w:eastAsia="zh-CN"/>
                  </w:rPr>
                  <m:t>±30</m:t>
                </m:r>
              </m:oMath>
            </m:oMathPara>
          </w:p>
        </w:tc>
        <w:tc>
          <w:tcPr>
            <w:tcW w:w="1020" w:type="pct"/>
            <w:tcBorders>
              <w:bottom w:val="single" w:sz="12" w:space="0" w:color="auto"/>
              <w:right w:val="single" w:sz="12" w:space="0" w:color="auto"/>
            </w:tcBorders>
            <w:vAlign w:val="center"/>
          </w:tcPr>
          <w:p w14:paraId="3C293F41" w14:textId="77777777" w:rsidR="00F72A42" w:rsidRPr="001E2DD0" w:rsidRDefault="00F72A42" w:rsidP="00DD1E0C">
            <w:pPr>
              <w:pStyle w:val="Text"/>
              <w:ind w:firstLine="0"/>
              <w:jc w:val="center"/>
              <w:rPr>
                <w:rFonts w:ascii="Helvetica" w:hAnsi="Helvetica" w:cs="Helvetica"/>
                <w:b/>
                <w:sz w:val="13"/>
                <w:lang w:eastAsia="zh-CN"/>
              </w:rPr>
            </w:pPr>
            <m:oMathPara>
              <m:oMath>
                <m:r>
                  <m:rPr>
                    <m:sty m:val="b"/>
                  </m:rPr>
                  <w:rPr>
                    <w:rFonts w:ascii="Cambria Math" w:hAnsi="Cambria Math" w:cs="Helvetica"/>
                    <w:sz w:val="13"/>
                    <w:lang w:eastAsia="zh-CN"/>
                  </w:rPr>
                  <m:t>±30</m:t>
                </m:r>
              </m:oMath>
            </m:oMathPara>
          </w:p>
        </w:tc>
      </w:tr>
    </w:tbl>
    <w:p w14:paraId="7F96AF4E" w14:textId="77777777" w:rsidR="00F72A42" w:rsidRPr="00ED17A8" w:rsidRDefault="00F72A42" w:rsidP="00F72A42">
      <w:pPr>
        <w:pStyle w:val="Text"/>
        <w:ind w:firstLine="0"/>
        <w:rPr>
          <w:b/>
          <w:sz w:val="13"/>
          <w:szCs w:val="13"/>
          <w:lang w:eastAsia="zh-CN"/>
        </w:rPr>
      </w:pPr>
      <w:r w:rsidRPr="00ED17A8">
        <w:rPr>
          <w:b/>
          <w:sz w:val="13"/>
          <w:szCs w:val="13"/>
          <w:lang w:eastAsia="zh-CN"/>
        </w:rPr>
        <w:t>† measured value for the fiber used in this manuscript,</w:t>
      </w:r>
    </w:p>
    <w:p w14:paraId="52D04EED" w14:textId="5C1AE7AC" w:rsidR="00F72A42" w:rsidRDefault="00F72A42" w:rsidP="00F72A42">
      <w:pPr>
        <w:pStyle w:val="Text"/>
        <w:ind w:firstLine="0"/>
        <w:rPr>
          <w:lang w:val="en-GB" w:eastAsia="zh-CN"/>
        </w:rPr>
      </w:pPr>
      <w:r w:rsidRPr="00ED17A8">
        <w:rPr>
          <w:b/>
          <w:sz w:val="13"/>
          <w:lang w:eastAsia="zh-CN"/>
        </w:rPr>
        <w:t>⸸ predicted value considering improved fiber design and fabrication</w:t>
      </w:r>
      <w:r w:rsidR="00ED17A8">
        <w:rPr>
          <w:b/>
          <w:sz w:val="13"/>
          <w:lang w:eastAsia="zh-CN"/>
        </w:rPr>
        <w:t xml:space="preserve"> [37]</w:t>
      </w:r>
      <w:r w:rsidRPr="00ED17A8">
        <w:rPr>
          <w:b/>
          <w:sz w:val="13"/>
          <w:lang w:eastAsia="zh-CN"/>
        </w:rPr>
        <w:t>.</w:t>
      </w:r>
    </w:p>
    <w:p w14:paraId="1C70C339" w14:textId="77777777" w:rsidR="00F72A42" w:rsidRPr="008A3220" w:rsidRDefault="00F72A42" w:rsidP="00F72A42">
      <w:pPr>
        <w:pStyle w:val="Text"/>
        <w:rPr>
          <w:lang w:val="en-GB" w:eastAsia="zh-CN"/>
        </w:rPr>
      </w:pPr>
    </w:p>
    <w:p w14:paraId="769A475D" w14:textId="3B1F3CDA" w:rsidR="0000265B" w:rsidRPr="006A1E18" w:rsidRDefault="006A1E18" w:rsidP="008A3220">
      <w:pPr>
        <w:pStyle w:val="Text"/>
        <w:ind w:firstLine="0"/>
        <w:rPr>
          <w:lang w:val="en-GB" w:eastAsia="zh-CN"/>
        </w:rPr>
      </w:pPr>
      <w:r>
        <w:rPr>
          <w:lang w:eastAsia="zh-CN"/>
        </w:rPr>
        <w:t xml:space="preserve">is </w:t>
      </w:r>
      <m:oMath>
        <m:r>
          <m:rPr>
            <m:sty m:val="p"/>
          </m:rPr>
          <w:rPr>
            <w:rFonts w:ascii="Cambria Math" w:hAnsi="Cambria Math"/>
            <w:lang w:eastAsia="zh-CN"/>
          </w:rPr>
          <m:t>±</m:t>
        </m:r>
      </m:oMath>
      <w:r w:rsidR="00241F7C">
        <w:rPr>
          <w:lang w:eastAsia="zh-CN"/>
        </w:rPr>
        <w:t>3</w:t>
      </w:r>
      <w:r>
        <w:rPr>
          <w:lang w:eastAsia="zh-CN"/>
        </w:rPr>
        <w:t>0 mm. For operation at 1611 nm, the</w:t>
      </w:r>
      <w:r w:rsidRPr="004669BD">
        <w:rPr>
          <w:lang w:eastAsia="zh-CN"/>
        </w:rPr>
        <w:t xml:space="preserve"> </w:t>
      </w:r>
      <w:r>
        <w:rPr>
          <w:lang w:eastAsia="zh-CN"/>
        </w:rPr>
        <w:t xml:space="preserve">maximum positioning error was further reduced to </w:t>
      </w:r>
      <m:oMath>
        <m:r>
          <m:rPr>
            <m:sty m:val="p"/>
          </m:rPr>
          <w:rPr>
            <w:rFonts w:ascii="Cambria Math" w:hAnsi="Cambria Math"/>
            <w:lang w:eastAsia="zh-CN"/>
          </w:rPr>
          <m:t>±</m:t>
        </m:r>
      </m:oMath>
      <w:r>
        <w:rPr>
          <w:lang w:eastAsia="zh-CN"/>
        </w:rPr>
        <w:t xml:space="preserve">4 mm, </w:t>
      </w:r>
      <w:r w:rsidR="00F132BA">
        <w:rPr>
          <w:lang w:eastAsia="zh-CN"/>
        </w:rPr>
        <w:t xml:space="preserve">with </w:t>
      </w:r>
      <w:r w:rsidRPr="001D0F2E">
        <w:rPr>
          <w:lang w:eastAsia="zh-CN"/>
        </w:rPr>
        <w:t xml:space="preserve">this error </w:t>
      </w:r>
      <w:r w:rsidR="008C3B93">
        <w:rPr>
          <w:lang w:eastAsia="zh-CN"/>
        </w:rPr>
        <w:t>result</w:t>
      </w:r>
      <w:r w:rsidR="00F132BA">
        <w:rPr>
          <w:lang w:eastAsia="zh-CN"/>
        </w:rPr>
        <w:t>ing</w:t>
      </w:r>
      <w:r w:rsidR="008C3B93">
        <w:rPr>
          <w:lang w:eastAsia="zh-CN"/>
        </w:rPr>
        <w:t xml:space="preserve"> from </w:t>
      </w:r>
      <w:r w:rsidRPr="001D0F2E">
        <w:rPr>
          <w:lang w:eastAsia="zh-CN"/>
        </w:rPr>
        <w:t>change in the polarization state of the light</w:t>
      </w:r>
      <w:r w:rsidR="008C3B93">
        <w:rPr>
          <w:lang w:eastAsia="zh-CN"/>
        </w:rPr>
        <w:t>/PMD</w:t>
      </w:r>
      <w:r w:rsidRPr="001D0F2E">
        <w:rPr>
          <w:lang w:eastAsia="zh-CN"/>
        </w:rPr>
        <w:t>.</w:t>
      </w:r>
      <w:r w:rsidR="0000265B">
        <w:rPr>
          <w:lang w:eastAsia="zh-CN"/>
        </w:rPr>
        <w:t xml:space="preserve"> </w:t>
      </w:r>
      <w:r w:rsidR="0000265B" w:rsidRPr="00ED17A8">
        <w:rPr>
          <w:lang w:val="en-GB" w:eastAsia="zh-CN"/>
        </w:rPr>
        <w:t>The overall performance comparison is shown in Table 1</w:t>
      </w:r>
      <w:r w:rsidR="00241F7C" w:rsidRPr="00ED17A8">
        <w:rPr>
          <w:lang w:val="en-GB" w:eastAsia="zh-CN"/>
        </w:rPr>
        <w:t>. C</w:t>
      </w:r>
      <w:r w:rsidR="0000265B" w:rsidRPr="00ED17A8">
        <w:rPr>
          <w:lang w:val="en-GB" w:eastAsia="zh-CN"/>
        </w:rPr>
        <w:t xml:space="preserve">onsidering </w:t>
      </w:r>
      <w:r w:rsidR="00241F7C" w:rsidRPr="00ED17A8">
        <w:rPr>
          <w:lang w:val="en-GB" w:eastAsia="zh-CN"/>
        </w:rPr>
        <w:t>all the aspects (</w:t>
      </w:r>
      <w:r w:rsidR="0000265B" w:rsidRPr="00ED17A8">
        <w:rPr>
          <w:lang w:val="en-GB" w:eastAsia="zh-CN"/>
        </w:rPr>
        <w:t>PMD, CD</w:t>
      </w:r>
      <w:r w:rsidR="00241F7C" w:rsidRPr="00ED17A8">
        <w:rPr>
          <w:lang w:val="en-GB" w:eastAsia="zh-CN"/>
        </w:rPr>
        <w:t>,</w:t>
      </w:r>
      <w:r w:rsidR="0000265B" w:rsidRPr="00ED17A8">
        <w:rPr>
          <w:lang w:val="en-GB" w:eastAsia="zh-CN"/>
        </w:rPr>
        <w:t xml:space="preserve"> RF power penalty,</w:t>
      </w:r>
      <w:r w:rsidR="00241F7C" w:rsidRPr="00ED17A8">
        <w:rPr>
          <w:lang w:val="en-GB" w:eastAsia="zh-CN"/>
        </w:rPr>
        <w:t xml:space="preserve"> and insertion loss)</w:t>
      </w:r>
      <w:r w:rsidR="0000265B" w:rsidRPr="00ED17A8">
        <w:rPr>
          <w:lang w:val="en-GB" w:eastAsia="zh-CN"/>
        </w:rPr>
        <w:t xml:space="preserve"> HC-PBGF working at the </w:t>
      </w:r>
      <w:r w:rsidR="007D7860" w:rsidRPr="00ED17A8">
        <w:rPr>
          <w:lang w:val="en-GB" w:eastAsia="zh-CN"/>
        </w:rPr>
        <w:t xml:space="preserve">center </w:t>
      </w:r>
      <w:r w:rsidR="0000265B" w:rsidRPr="00ED17A8">
        <w:rPr>
          <w:lang w:val="en-GB" w:eastAsia="zh-CN"/>
        </w:rPr>
        <w:t>of its transmission window is currently the best choice</w:t>
      </w:r>
      <w:r w:rsidR="00241F7C" w:rsidRPr="00ED17A8">
        <w:rPr>
          <w:lang w:val="en-GB" w:eastAsia="zh-CN"/>
        </w:rPr>
        <w:t>, although the emerging ARFs would give even better performance</w:t>
      </w:r>
      <w:r w:rsidR="0000265B" w:rsidRPr="00ED17A8">
        <w:rPr>
          <w:lang w:val="en-GB" w:eastAsia="zh-CN"/>
        </w:rPr>
        <w:t>.</w:t>
      </w:r>
    </w:p>
    <w:p w14:paraId="079603E7" w14:textId="77777777" w:rsidR="0091745E" w:rsidRPr="0091745E" w:rsidRDefault="0091745E" w:rsidP="0091745E">
      <w:pPr>
        <w:pStyle w:val="H1"/>
      </w:pPr>
      <w:r>
        <w:t>V</w:t>
      </w:r>
      <w:r w:rsidRPr="005C3955">
        <w:t>.</w:t>
      </w:r>
      <w:r>
        <w:rPr>
          <w:rFonts w:ascii="MS Gothic" w:eastAsia="MS Gothic" w:hAnsi="MS Gothic" w:cs="MS Gothic"/>
        </w:rPr>
        <w:t> </w:t>
      </w:r>
      <w:r w:rsidR="006A1E18">
        <w:t>Conclusions</w:t>
      </w:r>
    </w:p>
    <w:p w14:paraId="19D359DA" w14:textId="493D456C" w:rsidR="008205D6" w:rsidRDefault="006A1E18" w:rsidP="0091745E">
      <w:pPr>
        <w:pStyle w:val="PARA"/>
      </w:pPr>
      <w:r w:rsidRPr="006A1E18">
        <w:lastRenderedPageBreak/>
        <w:t xml:space="preserve">We </w:t>
      </w:r>
      <w:r w:rsidR="00956BB2">
        <w:t xml:space="preserve">have </w:t>
      </w:r>
      <w:r w:rsidRPr="006A1E18">
        <w:t xml:space="preserve">analyzed </w:t>
      </w:r>
      <w:r w:rsidR="008C3B93">
        <w:t xml:space="preserve">the </w:t>
      </w:r>
      <w:r w:rsidRPr="006A1E18">
        <w:t xml:space="preserve">thermal and </w:t>
      </w:r>
      <w:r w:rsidR="008C3B93">
        <w:t>PMD</w:t>
      </w:r>
      <w:r w:rsidRPr="006A1E18">
        <w:t xml:space="preserve"> properties of HC-PBGF relevant </w:t>
      </w:r>
      <w:r w:rsidR="008C3B93">
        <w:t>to</w:t>
      </w:r>
      <w:r w:rsidRPr="006A1E18">
        <w:t xml:space="preserve"> time synchronization in a 5G fiber front </w:t>
      </w:r>
      <w:r>
        <w:t>haul network.</w:t>
      </w:r>
      <w:r w:rsidRPr="006A1E18">
        <w:t xml:space="preserve"> The overall best performance was achieved when operating the HC-PBGF at the </w:t>
      </w:r>
      <w:r w:rsidR="00E52333" w:rsidRPr="006A1E18">
        <w:t>cent</w:t>
      </w:r>
      <w:r w:rsidR="00E52333">
        <w:t>er</w:t>
      </w:r>
      <w:r w:rsidR="007D7860" w:rsidRPr="006A1E18">
        <w:t xml:space="preserve"> </w:t>
      </w:r>
      <w:r w:rsidRPr="006A1E18">
        <w:t xml:space="preserve">of its transmission window, where the thermal sensitivity of </w:t>
      </w:r>
      <w:r w:rsidR="008C3B93">
        <w:t xml:space="preserve">the </w:t>
      </w:r>
      <w:r w:rsidRPr="006A1E18">
        <w:t xml:space="preserve">propagation delay is more than 20 times lower than for SMF-28, reducing </w:t>
      </w:r>
      <w:r w:rsidR="008C3B93">
        <w:t xml:space="preserve">the </w:t>
      </w:r>
      <w:r w:rsidR="008205D6">
        <w:t xml:space="preserve">year-round </w:t>
      </w:r>
      <w:r w:rsidRPr="006A1E18">
        <w:t xml:space="preserve">timing error in 5G network (where </w:t>
      </w:r>
      <w:r w:rsidR="008C3B93">
        <w:t xml:space="preserve">the </w:t>
      </w:r>
      <w:r w:rsidRPr="006A1E18">
        <w:t xml:space="preserve">distance between base stations are </w:t>
      </w:r>
      <w:r w:rsidR="008C3B93">
        <w:t xml:space="preserve">typically </w:t>
      </w:r>
      <w:r w:rsidRPr="006A1E18">
        <w:t>considered to be &lt;</w:t>
      </w:r>
      <w:r w:rsidR="00AE426C">
        <w:t xml:space="preserve"> </w:t>
      </w:r>
      <w:r w:rsidRPr="006A1E18">
        <w:t>1 km</w:t>
      </w:r>
      <w:r w:rsidR="008205D6">
        <w:t xml:space="preserve">) </w:t>
      </w:r>
      <w:r w:rsidRPr="006A1E18">
        <w:t xml:space="preserve">from </w:t>
      </w:r>
      <m:oMath>
        <m:r>
          <m:rPr>
            <m:sty m:val="p"/>
          </m:rPr>
          <w:rPr>
            <w:rFonts w:ascii="Cambria Math" w:hAnsi="Cambria Math"/>
          </w:rPr>
          <m:t>±2</m:t>
        </m:r>
      </m:oMath>
      <w:r w:rsidRPr="006A1E18">
        <w:t xml:space="preserve"> </w:t>
      </w:r>
      <w:r w:rsidR="008205D6">
        <w:t>ns</w:t>
      </w:r>
      <w:r w:rsidRPr="006A1E18">
        <w:t xml:space="preserve"> to </w:t>
      </w:r>
      <m:oMath>
        <m:r>
          <m:rPr>
            <m:sty m:val="p"/>
          </m:rPr>
          <w:rPr>
            <w:rFonts w:ascii="Cambria Math" w:hAnsi="Cambria Math"/>
          </w:rPr>
          <m:t>±90</m:t>
        </m:r>
      </m:oMath>
      <w:r w:rsidRPr="006A1E18">
        <w:rPr>
          <w:rFonts w:hint="eastAsia"/>
          <w:lang w:eastAsia="zh-CN"/>
        </w:rPr>
        <w:t xml:space="preserve"> </w:t>
      </w:r>
      <w:r w:rsidRPr="006A1E18">
        <w:t>ps</w:t>
      </w:r>
      <w:r w:rsidR="008205D6">
        <w:t xml:space="preserve">.  </w:t>
      </w:r>
      <w:r w:rsidR="008205D6" w:rsidRPr="00ED17A8">
        <w:t xml:space="preserve">The value of </w:t>
      </w:r>
      <m:oMath>
        <m:r>
          <m:rPr>
            <m:sty m:val="p"/>
          </m:rPr>
          <w:rPr>
            <w:rFonts w:ascii="Cambria Math" w:hAnsi="Cambria Math"/>
          </w:rPr>
          <m:t>± 2</m:t>
        </m:r>
      </m:oMath>
      <w:r w:rsidR="008205D6" w:rsidRPr="00ED17A8">
        <w:t xml:space="preserve"> ns is at the limit of what is required for conservative 5G timing proposals and would </w:t>
      </w:r>
      <w:r w:rsidR="002018C4" w:rsidRPr="00ED17A8">
        <w:t xml:space="preserve">give very </w:t>
      </w:r>
      <w:r w:rsidR="00A42EF8">
        <w:t>tight</w:t>
      </w:r>
      <w:r w:rsidR="00A42EF8" w:rsidRPr="00ED17A8">
        <w:t xml:space="preserve"> </w:t>
      </w:r>
      <w:r w:rsidR="002018C4" w:rsidRPr="00ED17A8">
        <w:t xml:space="preserve">margins </w:t>
      </w:r>
      <w:r w:rsidR="008205D6" w:rsidRPr="00ED17A8">
        <w:t>on the timing performance of the electronics/processing parts of the system. The</w:t>
      </w:r>
      <w:r w:rsidR="00C078D1">
        <w:t xml:space="preserve"> </w:t>
      </w:r>
      <w:r w:rsidR="00C078D1" w:rsidRPr="00F6648B">
        <w:rPr>
          <w:rFonts w:hint="eastAsia"/>
          <w:lang w:eastAsia="zh-CN"/>
        </w:rPr>
        <w:t>eventual</w:t>
      </w:r>
      <w:r w:rsidR="008205D6" w:rsidRPr="00ED17A8">
        <w:t xml:space="preserve"> </w:t>
      </w:r>
      <w:r w:rsidR="00704428" w:rsidRPr="00ED17A8">
        <w:t>stricter</w:t>
      </w:r>
      <w:r w:rsidR="008205D6" w:rsidRPr="00ED17A8">
        <w:t xml:space="preserve"> 5G timing proposals cannot be met with SMF-28</w:t>
      </w:r>
      <w:r w:rsidR="00A42EF8">
        <w:t xml:space="preserve"> unless some active compensation is employed</w:t>
      </w:r>
      <w:r w:rsidR="002018C4" w:rsidRPr="00ED17A8">
        <w:t>, but are achievable with HC-PBGFs</w:t>
      </w:r>
      <w:r w:rsidR="008205D6" w:rsidRPr="00ED17A8">
        <w:t>.</w:t>
      </w:r>
    </w:p>
    <w:p w14:paraId="2DDBADBE" w14:textId="6B24C9D6" w:rsidR="00EF7A6B" w:rsidRDefault="00A42EF8" w:rsidP="00520DA7">
      <w:pPr>
        <w:pStyle w:val="PARA"/>
        <w:ind w:firstLineChars="100" w:firstLine="198"/>
      </w:pPr>
      <w:r>
        <w:t>T</w:t>
      </w:r>
      <w:r w:rsidR="002018C4">
        <w:t xml:space="preserve">iming errors of </w:t>
      </w:r>
      <w:r>
        <w:t xml:space="preserve">the order of </w:t>
      </w:r>
      <m:oMath>
        <m:r>
          <m:rPr>
            <m:sty m:val="p"/>
          </m:rPr>
          <w:rPr>
            <w:rFonts w:ascii="Cambria Math" w:hAnsi="Cambria Math"/>
          </w:rPr>
          <m:t>±2</m:t>
        </m:r>
      </m:oMath>
      <w:r w:rsidR="002018C4" w:rsidRPr="006A1E18">
        <w:t xml:space="preserve"> </w:t>
      </w:r>
      <w:r w:rsidR="002018C4">
        <w:t>ns (SMF-28) and</w:t>
      </w:r>
      <w:r w:rsidR="002018C4" w:rsidRPr="006A1E18">
        <w:t xml:space="preserve"> </w:t>
      </w:r>
      <m:oMath>
        <m:r>
          <m:rPr>
            <m:sty m:val="p"/>
          </m:rPr>
          <w:rPr>
            <w:rFonts w:ascii="Cambria Math" w:hAnsi="Cambria Math"/>
          </w:rPr>
          <m:t>±90</m:t>
        </m:r>
      </m:oMath>
      <w:r w:rsidR="002018C4" w:rsidRPr="006A1E18">
        <w:rPr>
          <w:rFonts w:hint="eastAsia"/>
          <w:lang w:eastAsia="zh-CN"/>
        </w:rPr>
        <w:t xml:space="preserve"> </w:t>
      </w:r>
      <w:r w:rsidR="002018C4" w:rsidRPr="006A1E18">
        <w:t>ps</w:t>
      </w:r>
      <w:r w:rsidR="002018C4">
        <w:t xml:space="preserve"> (</w:t>
      </w:r>
      <w:r w:rsidR="00EF7A6B">
        <w:t>HC-PBGF</w:t>
      </w:r>
      <w:r w:rsidR="002018C4">
        <w:t>)</w:t>
      </w:r>
      <w:r w:rsidR="00EF7A6B">
        <w:t xml:space="preserve"> </w:t>
      </w:r>
      <w:r w:rsidR="006A1E18" w:rsidRPr="006A1E18">
        <w:t xml:space="preserve">correspond to </w:t>
      </w:r>
      <w:r w:rsidR="003226EB">
        <w:t xml:space="preserve">a </w:t>
      </w:r>
      <w:r w:rsidR="006A1E18" w:rsidRPr="006A1E18">
        <w:t xml:space="preserve">positioning error </w:t>
      </w:r>
      <w:r w:rsidR="00EF7A6B">
        <w:t xml:space="preserve">of </w:t>
      </w:r>
      <m:oMath>
        <m:r>
          <m:rPr>
            <m:sty m:val="p"/>
          </m:rPr>
          <w:rPr>
            <w:rFonts w:ascii="Cambria Math" w:hAnsi="Cambria Math"/>
          </w:rPr>
          <m:t>±700</m:t>
        </m:r>
      </m:oMath>
      <w:r w:rsidR="006A1E18" w:rsidRPr="006A1E18">
        <w:t xml:space="preserve"> </w:t>
      </w:r>
      <w:r w:rsidR="003C5AA0">
        <w:t>m</w:t>
      </w:r>
      <w:r w:rsidR="006A1E18" w:rsidRPr="006A1E18">
        <w:t xml:space="preserve">m </w:t>
      </w:r>
      <w:r w:rsidR="00EF7A6B">
        <w:t xml:space="preserve">and </w:t>
      </w:r>
      <m:oMath>
        <m:r>
          <m:rPr>
            <m:sty m:val="p"/>
          </m:rPr>
          <w:rPr>
            <w:rFonts w:ascii="Cambria Math" w:hAnsi="Cambria Math"/>
          </w:rPr>
          <m:t>±</m:t>
        </m:r>
      </m:oMath>
      <w:r w:rsidR="008205D6">
        <w:rPr>
          <w:lang w:eastAsia="zh-CN"/>
        </w:rPr>
        <w:t>3</w:t>
      </w:r>
      <w:r w:rsidR="006A1E18" w:rsidRPr="006A1E18">
        <w:t>0 mm</w:t>
      </w:r>
      <w:r>
        <w:t xml:space="preserve"> respectively</w:t>
      </w:r>
      <w:r w:rsidR="00EF7A6B">
        <w:t xml:space="preserve"> Clearly, </w:t>
      </w:r>
      <w:r>
        <w:t xml:space="preserve">the </w:t>
      </w:r>
      <w:r w:rsidR="004105C1">
        <w:t xml:space="preserve">performance given by HC-PBGF </w:t>
      </w:r>
      <w:r w:rsidR="006A1E18" w:rsidRPr="006A1E18">
        <w:t xml:space="preserve">is essential for applications like </w:t>
      </w:r>
      <w:r>
        <w:t xml:space="preserve">autonomous vehicles </w:t>
      </w:r>
      <w:r w:rsidR="006A1E18" w:rsidRPr="006A1E18">
        <w:t xml:space="preserve"> navigation</w:t>
      </w:r>
      <w:r>
        <w:t xml:space="preserve"> or </w:t>
      </w:r>
      <w:r w:rsidR="006A1E18" w:rsidRPr="006A1E18">
        <w:t>indoor localization</w:t>
      </w:r>
      <w:r w:rsidR="0097433B" w:rsidRPr="006A1E18">
        <w:t>.</w:t>
      </w:r>
      <w:r w:rsidR="0097433B">
        <w:t xml:space="preserve"> </w:t>
      </w:r>
      <w:r w:rsidR="0097433B" w:rsidRPr="006A1E18">
        <w:fldChar w:fldCharType="begin" w:fldLock="1"/>
      </w:r>
      <w:r w:rsidR="00202699">
        <w:instrText>ADDIN CSL_CITATION {"citationItems":[{"id":"ITEM-1","itemData":{"ISBN":"9781467327541","author":[{"dropping-particle":"","family":"Schreiber","given":"Markus","non-dropping-particle":"","parse-names":false,"suffix":""},{"dropping-particle":"","family":"Knoppel","given":"Carsten","non-dropping-particle":"","parse-names":false,"suffix":""},{"dropping-particle":"","family":"Franke","given":"Uwe","non-dropping-particle":"","parse-names":false,"suffix":""}],"container-title":"IEEE Intelligent Vehicles Symposium (IV)","id":"ITEM-1","issued":{"date-parts":[["2013"]]},"page":"449-454","publisher":"IEEE","publisher-place":"Gold Coast, Australia","title":"LaneLoc: lane marking based localization using highly accurate maps","type":"paper-conference"},"uris":["http://www.mendeley.com/documents/?uuid=d23124db-55b1-4529-b635-75aaeabb4ca9"]}],"mendeley":{"formattedCitation":"[6]","plainTextFormattedCitation":"[6]","previouslyFormattedCitation":"[6]"},"properties":{"noteIndex":0},"schema":"https://github.com/citation-style-language/schema/raw/master/csl-citation.json"}</w:instrText>
      </w:r>
      <w:r w:rsidR="0097433B" w:rsidRPr="006A1E18">
        <w:fldChar w:fldCharType="separate"/>
      </w:r>
      <w:r w:rsidR="0097433B" w:rsidRPr="00121FC8">
        <w:rPr>
          <w:noProof/>
        </w:rPr>
        <w:t>[6]</w:t>
      </w:r>
      <w:r w:rsidR="0097433B" w:rsidRPr="006A1E18">
        <w:fldChar w:fldCharType="end"/>
      </w:r>
      <w:r w:rsidR="007462D2" w:rsidRPr="007462D2">
        <w:t xml:space="preserve"> </w:t>
      </w:r>
      <w:r w:rsidR="00C078D1">
        <w:t>, suggesting strict</w:t>
      </w:r>
      <w:r>
        <w:t>er</w:t>
      </w:r>
      <w:r w:rsidR="007462D2">
        <w:t xml:space="preserve"> </w:t>
      </w:r>
      <w:r>
        <w:t xml:space="preserve">timing standards </w:t>
      </w:r>
      <w:r w:rsidR="007462D2">
        <w:t>than th</w:t>
      </w:r>
      <w:r>
        <w:t>ose</w:t>
      </w:r>
      <w:r w:rsidR="007462D2">
        <w:t xml:space="preserve"> proposed in </w:t>
      </w:r>
      <w:r w:rsidR="007462D2" w:rsidRPr="00ED17A8">
        <w:rPr>
          <w:lang w:eastAsia="zh-CN"/>
        </w:rPr>
        <w:fldChar w:fldCharType="begin" w:fldLock="1"/>
      </w:r>
      <w:r w:rsidR="007462D2" w:rsidRPr="00ED17A8">
        <w:rPr>
          <w:lang w:eastAsia="zh-CN"/>
        </w:rPr>
        <w:instrText>ADDIN CSL_CITATION {"citationItems":[{"id":"ITEM-1","itemData":{"DOI":"10.1109/MCOMSTD.2017.1600768ST","author":[{"dropping-particle":"","family":"Li","given":"Han","non-dropping-particle":"","parse-names":false,"suffix":""},{"dropping-particle":"","family":"Han","given":"Liuyan","non-dropping-particle":"","parse-names":false,"suffix":""},{"dropping-particle":"","family":"Duan","given":"Ran","non-dropping-particle":"","parse-names":false,"suffix":""},{"dropping-particle":"","family":"Garner","given":"Geoffrey M","non-dropping-particle":"","parse-names":false,"suffix":""}],"container-title":"IEEE Communications Standards Magazine","id":"ITEM-1","issue":"1","issued":{"date-parts":[["0"]]},"page":"52-58","publisher":"IEEE","title":"Analysis of the synchronization requirements of 5g and corresponding solutions","type":"article-journal","volume":"1"},"uris":["http://www.mendeley.com/documents/?uuid=281d538c-43e3-4551-9122-a0cc9ba9a4fa"]}],"mendeley":{"formattedCitation":"[16]","plainTextFormattedCitation":"[16]","previouslyFormattedCitation":"[16]"},"properties":{"noteIndex":0},"schema":"https://github.com/citation-style-language/schema/raw/master/csl-citation.json"}</w:instrText>
      </w:r>
      <w:r w:rsidR="007462D2" w:rsidRPr="00ED17A8">
        <w:rPr>
          <w:lang w:eastAsia="zh-CN"/>
        </w:rPr>
        <w:fldChar w:fldCharType="separate"/>
      </w:r>
      <w:r w:rsidR="007462D2" w:rsidRPr="00ED17A8">
        <w:rPr>
          <w:noProof/>
          <w:lang w:eastAsia="zh-CN"/>
        </w:rPr>
        <w:t>[16]</w:t>
      </w:r>
      <w:r w:rsidR="007462D2" w:rsidRPr="00ED17A8">
        <w:rPr>
          <w:lang w:eastAsia="zh-CN"/>
        </w:rPr>
        <w:fldChar w:fldCharType="end"/>
      </w:r>
      <w:r w:rsidR="007462D2">
        <w:rPr>
          <w:lang w:eastAsia="zh-CN"/>
        </w:rPr>
        <w:t xml:space="preserve"> </w:t>
      </w:r>
      <w:r>
        <w:t xml:space="preserve">are </w:t>
      </w:r>
      <w:r w:rsidR="007462D2">
        <w:t xml:space="preserve"> to be expected for 5G networks.</w:t>
      </w:r>
    </w:p>
    <w:p w14:paraId="0CE85C66" w14:textId="14ACB315" w:rsidR="00EF7A6B" w:rsidRPr="00ED17A8" w:rsidRDefault="00EF7A6B" w:rsidP="00520DA7">
      <w:pPr>
        <w:pStyle w:val="PARA"/>
        <w:ind w:firstLineChars="100" w:firstLine="198"/>
      </w:pPr>
      <w:r w:rsidRPr="00ED17A8">
        <w:t xml:space="preserve">It is worth mentioning that the influence of fiber cabling to the timing performance needs to be </w:t>
      </w:r>
      <w:r w:rsidR="004105C1" w:rsidRPr="00ED17A8">
        <w:t xml:space="preserve">also </w:t>
      </w:r>
      <w:r w:rsidRPr="00ED17A8">
        <w:t xml:space="preserve">studied, as current cabling solutions are known to degrade the fiber timing performance. </w:t>
      </w:r>
    </w:p>
    <w:p w14:paraId="2120598F" w14:textId="76E17B40" w:rsidR="006A1E18" w:rsidRDefault="00EF7A6B" w:rsidP="00520DA7">
      <w:pPr>
        <w:pStyle w:val="PARA"/>
        <w:ind w:firstLineChars="100" w:firstLine="198"/>
      </w:pPr>
      <w:r w:rsidRPr="00ED17A8">
        <w:t>Newly emerging HCFs (e.g., ARFs) are expected to give further improvement in performance, in particular in terms of chromatic dispersion and loss.</w:t>
      </w:r>
      <w:r>
        <w:t xml:space="preserve">   </w:t>
      </w:r>
    </w:p>
    <w:p w14:paraId="711895F8" w14:textId="672F982F" w:rsidR="006A1E18" w:rsidRPr="006A1E18" w:rsidRDefault="006A1E18" w:rsidP="003226EB">
      <w:pPr>
        <w:pStyle w:val="PARA"/>
        <w:ind w:firstLineChars="100" w:firstLine="198"/>
      </w:pPr>
      <w:r w:rsidRPr="006A1E18">
        <w:t xml:space="preserve">The excellent thermal stability of HCFs relevant for time synchronization is further complemented by three </w:t>
      </w:r>
      <w:r w:rsidR="003226EB">
        <w:t xml:space="preserve">of its other </w:t>
      </w:r>
      <w:r w:rsidRPr="006A1E18">
        <w:t xml:space="preserve">key properties relevant </w:t>
      </w:r>
      <w:r w:rsidR="00401656">
        <w:t xml:space="preserve">to </w:t>
      </w:r>
      <w:r w:rsidRPr="006A1E18">
        <w:t xml:space="preserve">5G front haul networks. </w:t>
      </w:r>
      <w:r w:rsidR="003226EB">
        <w:t>These are</w:t>
      </w:r>
      <w:r w:rsidRPr="006A1E18">
        <w:t xml:space="preserve"> the low latency (signal</w:t>
      </w:r>
      <w:r w:rsidR="003226EB">
        <w:t>s</w:t>
      </w:r>
      <w:r w:rsidRPr="006A1E18">
        <w:t xml:space="preserve"> propagate about </w:t>
      </w:r>
      <w:r w:rsidR="00A42EF8">
        <w:t>5</w:t>
      </w:r>
      <w:r w:rsidR="00401656">
        <w:t>0</w:t>
      </w:r>
      <w:r w:rsidRPr="006A1E18">
        <w:t xml:space="preserve">% faster in HCFs as compared to SMF-28 </w:t>
      </w:r>
      <w:r w:rsidRPr="006A1E18">
        <w:fldChar w:fldCharType="begin" w:fldLock="1"/>
      </w:r>
      <w:r w:rsidR="007462D2">
        <w:instrText>ADDIN CSL_CITATION {"citationItems":[{"id":"ITEM-1","itemData":{"ISBN":"1749-4885","ISSN":"17494885","abstract":"Nature Photonics 7, 279 (2013). doi:10.1038/nphoton.2013.45","author":[{"dropping-particle":"","family":"Poletti","given":"F.","non-dropping-particle":"","parse-names":false,"suffix":""},{"dropping-particle":"V.","family":"Wheeler","given":"N.","non-dropping-particle":"","parse-names":false,"suffix":""},{"dropping-particle":"","family":"Petrovich","given":"M. N.","non-dropping-particle":"","parse-names":false,"suffix":""},{"dropping-particle":"","family":"Baddela","given":"N.","non-dropping-particle":"","parse-names":false,"suffix":""},{"dropping-particle":"","family":"Numkam Fokoua","given":"E.","non-dropping-particle":"","parse-names":false,"suffix":""},{"dropping-particle":"","family":"Hayes","given":"J. R.","non-dropping-particle":"","parse-names":false,"suffix":""},{"dropping-particle":"","family":"Gray","given":"D. R.","non-dropping-particle":"","parse-names":false,"suffix":""},{"dropping-particle":"","family":"Li","given":"Z.","non-dropping-particle":"","parse-names":false,"suffix":""},{"dropping-particle":"","family":"Slavík","given":"R.","non-dropping-particle":"","parse-names":false,"suffix":""},{"dropping-particle":"","family":"Richardson","given":"D. J.","non-dropping-particle":"","parse-names":false,"suffix":""}],"container-title":"Nature Photonics","id":"ITEM-1","issue":"4","issued":{"date-parts":[["2013"]]},"page":"279-284","title":"Towards high-capacity fibre-optic communications at the speed of light in vacuum","type":"article-journal","volume":"7"},"uris":["http://www.mendeley.com/documents/?uuid=df56c6f4-b2a2-4f5f-b843-8ac6f84ed2d9"]}],"mendeley":{"formattedCitation":"[48]","plainTextFormattedCitation":"[48]","previouslyFormattedCitation":"[49]"},"properties":{"noteIndex":0},"schema":"https://github.com/citation-style-language/schema/raw/master/csl-citation.json"}</w:instrText>
      </w:r>
      <w:r w:rsidRPr="006A1E18">
        <w:fldChar w:fldCharType="separate"/>
      </w:r>
      <w:r w:rsidR="007462D2" w:rsidRPr="007462D2">
        <w:rPr>
          <w:noProof/>
        </w:rPr>
        <w:t>[48]</w:t>
      </w:r>
      <w:r w:rsidRPr="006A1E18">
        <w:fldChar w:fldCharType="end"/>
      </w:r>
      <w:r w:rsidRPr="006A1E18">
        <w:t>),</w:t>
      </w:r>
      <w:r w:rsidR="003226EB">
        <w:t xml:space="preserve"> the</w:t>
      </w:r>
      <w:r w:rsidRPr="006A1E18">
        <w:t xml:space="preserve"> very low non-linearity, and </w:t>
      </w:r>
      <w:r w:rsidR="00A42EF8">
        <w:t>finally the</w:t>
      </w:r>
      <w:r w:rsidR="003226EB">
        <w:t xml:space="preserve"> </w:t>
      </w:r>
      <w:r w:rsidRPr="006A1E18">
        <w:t>very low chromatic dispersion. The latter two properties allow for operation at very high carrier frequencies (e.g., 60</w:t>
      </w:r>
      <w:r w:rsidR="00AE426C">
        <w:t xml:space="preserve"> </w:t>
      </w:r>
      <w:r w:rsidRPr="006A1E18">
        <w:t>-</w:t>
      </w:r>
      <w:r w:rsidR="00AE426C">
        <w:t xml:space="preserve"> </w:t>
      </w:r>
      <w:r w:rsidRPr="006A1E18">
        <w:t>100 GHz) without chromatic-dispersion-induced signal fading or nonlinear signal distortion.</w:t>
      </w:r>
    </w:p>
    <w:p w14:paraId="573E2ED2" w14:textId="77777777" w:rsidR="006A1E18" w:rsidRPr="0001799E" w:rsidRDefault="006A1E18" w:rsidP="006A1E18">
      <w:pPr>
        <w:pStyle w:val="H1"/>
      </w:pPr>
      <w:r w:rsidRPr="0001799E">
        <w:t>REFERENCES</w:t>
      </w:r>
    </w:p>
    <w:p w14:paraId="7106986E" w14:textId="5F8BE947" w:rsidR="007462D2" w:rsidRPr="007462D2" w:rsidRDefault="006A1E18" w:rsidP="00307FA1">
      <w:pPr>
        <w:autoSpaceDE w:val="0"/>
        <w:autoSpaceDN w:val="0"/>
        <w:adjustRightInd w:val="0"/>
        <w:ind w:left="284" w:hanging="284"/>
        <w:jc w:val="both"/>
        <w:rPr>
          <w:noProof/>
          <w:sz w:val="16"/>
        </w:rPr>
      </w:pPr>
      <w:r w:rsidRPr="003F2118">
        <w:rPr>
          <w:noProof/>
          <w:sz w:val="16"/>
        </w:rPr>
        <w:fldChar w:fldCharType="begin" w:fldLock="1"/>
      </w:r>
      <w:r w:rsidRPr="003F2118">
        <w:rPr>
          <w:noProof/>
          <w:sz w:val="16"/>
        </w:rPr>
        <w:instrText xml:space="preserve">ADDIN Mendeley Bibliography CSL_BIBLIOGRAPHY </w:instrText>
      </w:r>
      <w:r w:rsidRPr="003F2118">
        <w:rPr>
          <w:noProof/>
          <w:sz w:val="16"/>
        </w:rPr>
        <w:fldChar w:fldCharType="separate"/>
      </w:r>
      <w:r w:rsidR="007462D2" w:rsidRPr="007462D2">
        <w:rPr>
          <w:noProof/>
          <w:sz w:val="16"/>
        </w:rPr>
        <w:t>[1]</w:t>
      </w:r>
      <w:r w:rsidR="007462D2" w:rsidRPr="007462D2">
        <w:rPr>
          <w:noProof/>
          <w:sz w:val="16"/>
        </w:rPr>
        <w:tab/>
        <w:t>3GPP TR 38.913, “Study on scenarios and requirements for next generation access technologies (release 15).” [Online]. Available: https://www.3gpp.org/DynaReport/38913.htm.</w:t>
      </w:r>
    </w:p>
    <w:p w14:paraId="251295F8"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w:t>
      </w:r>
      <w:r w:rsidRPr="007462D2">
        <w:rPr>
          <w:noProof/>
          <w:sz w:val="16"/>
        </w:rPr>
        <w:tab/>
        <w:t xml:space="preserve">A. Osseiran </w:t>
      </w:r>
      <w:r w:rsidRPr="007462D2">
        <w:rPr>
          <w:i/>
          <w:iCs/>
          <w:noProof/>
          <w:sz w:val="16"/>
        </w:rPr>
        <w:t>et al.</w:t>
      </w:r>
      <w:r w:rsidRPr="007462D2">
        <w:rPr>
          <w:noProof/>
          <w:sz w:val="16"/>
        </w:rPr>
        <w:t xml:space="preserve">, “Scenarios for 5G mobile and wireless communications: The vision of the METIS project,” </w:t>
      </w:r>
      <w:r w:rsidRPr="007462D2">
        <w:rPr>
          <w:i/>
          <w:iCs/>
          <w:noProof/>
          <w:sz w:val="16"/>
        </w:rPr>
        <w:t>IEEE Communications Magazine</w:t>
      </w:r>
      <w:r w:rsidRPr="007462D2">
        <w:rPr>
          <w:noProof/>
          <w:sz w:val="16"/>
        </w:rPr>
        <w:t>, vol. 52, no. 5, pp. 26–35, 2014.</w:t>
      </w:r>
    </w:p>
    <w:p w14:paraId="5510150C"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w:t>
      </w:r>
      <w:r w:rsidRPr="007462D2">
        <w:rPr>
          <w:noProof/>
          <w:sz w:val="16"/>
        </w:rPr>
        <w:tab/>
        <w:t xml:space="preserve">P. Kela </w:t>
      </w:r>
      <w:r w:rsidRPr="007462D2">
        <w:rPr>
          <w:i/>
          <w:iCs/>
          <w:noProof/>
          <w:sz w:val="16"/>
        </w:rPr>
        <w:t>et al.</w:t>
      </w:r>
      <w:r w:rsidRPr="007462D2">
        <w:rPr>
          <w:noProof/>
          <w:sz w:val="16"/>
        </w:rPr>
        <w:t xml:space="preserve">, “Location based beamforming in 5G ultra-dense networks,” in </w:t>
      </w:r>
      <w:r w:rsidRPr="007462D2">
        <w:rPr>
          <w:i/>
          <w:iCs/>
          <w:noProof/>
          <w:sz w:val="16"/>
        </w:rPr>
        <w:t>IEEE 84th Vehicular Technology Conference (VTC-Fall),</w:t>
      </w:r>
      <w:r w:rsidRPr="007462D2">
        <w:rPr>
          <w:noProof/>
          <w:sz w:val="16"/>
        </w:rPr>
        <w:t xml:space="preserve"> 2016, pp. 1–7.</w:t>
      </w:r>
    </w:p>
    <w:p w14:paraId="650451E9"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w:t>
      </w:r>
      <w:r w:rsidRPr="007462D2">
        <w:rPr>
          <w:noProof/>
          <w:sz w:val="16"/>
        </w:rPr>
        <w:tab/>
        <w:t xml:space="preserve">J. Rantakokko </w:t>
      </w:r>
      <w:r w:rsidRPr="007462D2">
        <w:rPr>
          <w:i/>
          <w:iCs/>
          <w:noProof/>
          <w:sz w:val="16"/>
        </w:rPr>
        <w:t>et al.</w:t>
      </w:r>
      <w:r w:rsidRPr="007462D2">
        <w:rPr>
          <w:noProof/>
          <w:sz w:val="16"/>
        </w:rPr>
        <w:t xml:space="preserve">, “Accurate and reliable soldier and first responder indoor positioning: multisensor systems and cooperative localization,” </w:t>
      </w:r>
      <w:r w:rsidRPr="007462D2">
        <w:rPr>
          <w:i/>
          <w:iCs/>
          <w:noProof/>
          <w:sz w:val="16"/>
        </w:rPr>
        <w:t>IEEE Wireless Communications</w:t>
      </w:r>
      <w:r w:rsidRPr="007462D2">
        <w:rPr>
          <w:noProof/>
          <w:sz w:val="16"/>
        </w:rPr>
        <w:t>, vol. 18, no. 2, pp. 10–18, 2011.</w:t>
      </w:r>
    </w:p>
    <w:p w14:paraId="71C74EB4" w14:textId="77777777" w:rsidR="007462D2" w:rsidRPr="007462D2" w:rsidRDefault="007462D2" w:rsidP="00307FA1">
      <w:pPr>
        <w:autoSpaceDE w:val="0"/>
        <w:autoSpaceDN w:val="0"/>
        <w:adjustRightInd w:val="0"/>
        <w:ind w:left="284" w:hanging="284"/>
        <w:jc w:val="both"/>
        <w:rPr>
          <w:noProof/>
          <w:sz w:val="16"/>
        </w:rPr>
      </w:pPr>
      <w:r w:rsidRPr="007462D2">
        <w:rPr>
          <w:noProof/>
          <w:sz w:val="16"/>
        </w:rPr>
        <w:t>[5]</w:t>
      </w:r>
      <w:r w:rsidRPr="007462D2">
        <w:rPr>
          <w:noProof/>
          <w:sz w:val="16"/>
        </w:rPr>
        <w:tab/>
        <w:t xml:space="preserve">I. Skog and P. Handel, “In-car positioning and navigation technologies—A survey,” </w:t>
      </w:r>
      <w:r w:rsidRPr="007462D2">
        <w:rPr>
          <w:i/>
          <w:iCs/>
          <w:noProof/>
          <w:sz w:val="16"/>
        </w:rPr>
        <w:t>IEEE Transactions on Intelligent Transportation Systems</w:t>
      </w:r>
      <w:r w:rsidRPr="007462D2">
        <w:rPr>
          <w:noProof/>
          <w:sz w:val="16"/>
        </w:rPr>
        <w:t>, vol. 10, no. 1, pp. 4–21, 2009.</w:t>
      </w:r>
    </w:p>
    <w:p w14:paraId="06234149" w14:textId="77777777" w:rsidR="007462D2" w:rsidRPr="007462D2" w:rsidRDefault="007462D2" w:rsidP="00307FA1">
      <w:pPr>
        <w:autoSpaceDE w:val="0"/>
        <w:autoSpaceDN w:val="0"/>
        <w:adjustRightInd w:val="0"/>
        <w:ind w:left="284" w:hanging="284"/>
        <w:jc w:val="both"/>
        <w:rPr>
          <w:noProof/>
          <w:sz w:val="16"/>
        </w:rPr>
      </w:pPr>
      <w:r w:rsidRPr="007462D2">
        <w:rPr>
          <w:noProof/>
          <w:sz w:val="16"/>
        </w:rPr>
        <w:t>[6]</w:t>
      </w:r>
      <w:r w:rsidRPr="007462D2">
        <w:rPr>
          <w:noProof/>
          <w:sz w:val="16"/>
        </w:rPr>
        <w:tab/>
        <w:t xml:space="preserve">M. Schreiber, C. Knoppel, and U. Franke, “LaneLoc: lane marking based localization using highly accurate maps,” in </w:t>
      </w:r>
      <w:r w:rsidRPr="007462D2">
        <w:rPr>
          <w:i/>
          <w:iCs/>
          <w:noProof/>
          <w:sz w:val="16"/>
        </w:rPr>
        <w:t>IEEE Intelligent Vehicles Symposium (IV)</w:t>
      </w:r>
      <w:r w:rsidRPr="007462D2">
        <w:rPr>
          <w:noProof/>
          <w:sz w:val="16"/>
        </w:rPr>
        <w:t>, 2013, pp. 449–454.</w:t>
      </w:r>
    </w:p>
    <w:p w14:paraId="118C4498" w14:textId="77777777" w:rsidR="007462D2" w:rsidRPr="007462D2" w:rsidRDefault="007462D2" w:rsidP="00307FA1">
      <w:pPr>
        <w:autoSpaceDE w:val="0"/>
        <w:autoSpaceDN w:val="0"/>
        <w:adjustRightInd w:val="0"/>
        <w:ind w:left="284" w:hanging="284"/>
        <w:jc w:val="both"/>
        <w:rPr>
          <w:noProof/>
          <w:sz w:val="16"/>
        </w:rPr>
      </w:pPr>
      <w:r w:rsidRPr="007462D2">
        <w:rPr>
          <w:noProof/>
          <w:sz w:val="16"/>
        </w:rPr>
        <w:t>[7]</w:t>
      </w:r>
      <w:r w:rsidRPr="007462D2">
        <w:rPr>
          <w:noProof/>
          <w:sz w:val="16"/>
        </w:rPr>
        <w:tab/>
        <w:t>P. V. W. Loomis, R. Eschenbach, P. Braisted, and C. Lau, “Reduction of time to first fix in an SATPS receiver.” Google Patents, 29-Jun-1999.</w:t>
      </w:r>
    </w:p>
    <w:p w14:paraId="4D30421A" w14:textId="77777777" w:rsidR="007462D2" w:rsidRPr="007462D2" w:rsidRDefault="007462D2" w:rsidP="00307FA1">
      <w:pPr>
        <w:autoSpaceDE w:val="0"/>
        <w:autoSpaceDN w:val="0"/>
        <w:adjustRightInd w:val="0"/>
        <w:ind w:left="284" w:hanging="284"/>
        <w:jc w:val="both"/>
        <w:rPr>
          <w:noProof/>
          <w:sz w:val="16"/>
        </w:rPr>
      </w:pPr>
      <w:r w:rsidRPr="007462D2">
        <w:rPr>
          <w:noProof/>
          <w:sz w:val="16"/>
        </w:rPr>
        <w:t>[8]</w:t>
      </w:r>
      <w:r w:rsidRPr="007462D2">
        <w:rPr>
          <w:noProof/>
          <w:sz w:val="16"/>
        </w:rPr>
        <w:tab/>
        <w:t xml:space="preserve">J. Medbo, I. Siomina, A. Kangas, and J. Furuskog, “Propagation channel impact on LTE positioning accuracy: A study based on real measurements of observed time difference of arrival,” in </w:t>
      </w:r>
      <w:r w:rsidRPr="007462D2">
        <w:rPr>
          <w:i/>
          <w:iCs/>
          <w:noProof/>
          <w:sz w:val="16"/>
        </w:rPr>
        <w:t>IEEE 20th International Symposium on Personal, Indoor and Mobile Radio Communications</w:t>
      </w:r>
      <w:r w:rsidRPr="007462D2">
        <w:rPr>
          <w:noProof/>
          <w:sz w:val="16"/>
        </w:rPr>
        <w:t>, 2009, pp. 2213–2217.</w:t>
      </w:r>
    </w:p>
    <w:p w14:paraId="4F64B2D7" w14:textId="77777777" w:rsidR="007462D2" w:rsidRPr="007462D2" w:rsidRDefault="007462D2" w:rsidP="00307FA1">
      <w:pPr>
        <w:autoSpaceDE w:val="0"/>
        <w:autoSpaceDN w:val="0"/>
        <w:adjustRightInd w:val="0"/>
        <w:ind w:left="284" w:hanging="284"/>
        <w:jc w:val="both"/>
        <w:rPr>
          <w:noProof/>
          <w:sz w:val="16"/>
        </w:rPr>
      </w:pPr>
      <w:r w:rsidRPr="007462D2">
        <w:rPr>
          <w:noProof/>
          <w:sz w:val="16"/>
        </w:rPr>
        <w:t>[9]</w:t>
      </w:r>
      <w:r w:rsidRPr="007462D2">
        <w:rPr>
          <w:noProof/>
          <w:sz w:val="16"/>
        </w:rPr>
        <w:tab/>
        <w:t xml:space="preserve">S. Fischer, “Observed time difference of arrival (OTDOA) positioning in 3GPP LTE,” </w:t>
      </w:r>
      <w:r w:rsidRPr="007462D2">
        <w:rPr>
          <w:i/>
          <w:iCs/>
          <w:noProof/>
          <w:sz w:val="16"/>
        </w:rPr>
        <w:t>Qualcomm, Inc</w:t>
      </w:r>
      <w:r w:rsidRPr="007462D2">
        <w:rPr>
          <w:noProof/>
          <w:sz w:val="16"/>
        </w:rPr>
        <w:t>, 2014.</w:t>
      </w:r>
    </w:p>
    <w:p w14:paraId="652DC250"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[10]</w:t>
      </w:r>
      <w:r w:rsidRPr="007462D2">
        <w:rPr>
          <w:noProof/>
          <w:sz w:val="16"/>
        </w:rPr>
        <w:tab/>
        <w:t xml:space="preserve">H. Wymeersch, G. Seco-Granados, G. Destino, D. Dardari, and F. Tufvesson, “5G mmWave positioning for vehicular networks,” </w:t>
      </w:r>
      <w:r w:rsidRPr="007462D2">
        <w:rPr>
          <w:i/>
          <w:iCs/>
          <w:noProof/>
          <w:sz w:val="16"/>
        </w:rPr>
        <w:t>IEEE Wireless Communications</w:t>
      </w:r>
      <w:r w:rsidRPr="007462D2">
        <w:rPr>
          <w:noProof/>
          <w:sz w:val="16"/>
        </w:rPr>
        <w:t>, vol. 24, no. 6, pp. 80–86, 2017.</w:t>
      </w:r>
    </w:p>
    <w:p w14:paraId="27845998"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[11]</w:t>
      </w:r>
      <w:r w:rsidRPr="007462D2">
        <w:rPr>
          <w:noProof/>
          <w:sz w:val="16"/>
        </w:rPr>
        <w:tab/>
        <w:t xml:space="preserve">A. Dammann, T. Jost, R. Raulefs, M. Walter, and S. Zhang, “Optimizing waveforms for positioning in 5G,” in </w:t>
      </w:r>
      <w:r w:rsidRPr="007462D2">
        <w:rPr>
          <w:i/>
          <w:iCs/>
          <w:noProof/>
          <w:sz w:val="16"/>
        </w:rPr>
        <w:t>IEEE Workshop on Signal Processing Advances in Wireless Communications, (SPAWC)</w:t>
      </w:r>
      <w:r w:rsidRPr="007462D2">
        <w:rPr>
          <w:noProof/>
          <w:sz w:val="16"/>
        </w:rPr>
        <w:t>, 2016, pp. 1–5.</w:t>
      </w:r>
    </w:p>
    <w:p w14:paraId="1B6DF097"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[12]</w:t>
      </w:r>
      <w:r w:rsidRPr="007462D2">
        <w:rPr>
          <w:noProof/>
          <w:sz w:val="16"/>
        </w:rPr>
        <w:tab/>
        <w:t xml:space="preserve">F. Schaich, T. Wild, and Y. Chen, “Waveform contenders for 5G-suitability for short packet and low latency transmissions,” in </w:t>
      </w:r>
      <w:r w:rsidRPr="007462D2">
        <w:rPr>
          <w:i/>
          <w:iCs/>
          <w:noProof/>
          <w:sz w:val="16"/>
        </w:rPr>
        <w:t>IEEE 79th Vehicular Technology Conference (VTC Spring)</w:t>
      </w:r>
      <w:r w:rsidRPr="007462D2">
        <w:rPr>
          <w:noProof/>
          <w:sz w:val="16"/>
        </w:rPr>
        <w:t>, 2014, pp. 1–5.</w:t>
      </w:r>
    </w:p>
    <w:p w14:paraId="63B3988F"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[13]</w:t>
      </w:r>
      <w:r w:rsidRPr="007462D2">
        <w:rPr>
          <w:noProof/>
          <w:sz w:val="16"/>
        </w:rPr>
        <w:tab/>
        <w:t xml:space="preserve">V. Savic and E. G. Larsson, “Fingerprinting-based positioning in distributed massive MIMO systems,” in </w:t>
      </w:r>
      <w:r w:rsidRPr="007462D2">
        <w:rPr>
          <w:i/>
          <w:iCs/>
          <w:noProof/>
          <w:sz w:val="16"/>
        </w:rPr>
        <w:t>IEEE 82nd Proceedings on Vehicular Technology Conference (VTC Fall)</w:t>
      </w:r>
      <w:r w:rsidRPr="007462D2">
        <w:rPr>
          <w:noProof/>
          <w:sz w:val="16"/>
        </w:rPr>
        <w:t>, 2016, pp. 1–5.</w:t>
      </w:r>
    </w:p>
    <w:p w14:paraId="7BF09FA1"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[14]</w:t>
      </w:r>
      <w:r w:rsidRPr="007462D2">
        <w:rPr>
          <w:noProof/>
          <w:sz w:val="16"/>
        </w:rPr>
        <w:tab/>
        <w:t>3GPP TR 37.857, “Study on indoor positioning enhancements for UTRA and LTE (Release 13),” 2016. [Online]. Available: https://portal.3gpp.org/desktopmodules/Specifications/SpecificationDetails.aspx?specificationId=2629.</w:t>
      </w:r>
    </w:p>
    <w:p w14:paraId="5928E317"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[15]</w:t>
      </w:r>
      <w:r w:rsidRPr="007462D2">
        <w:rPr>
          <w:noProof/>
          <w:sz w:val="16"/>
        </w:rPr>
        <w:tab/>
        <w:t xml:space="preserve">Z. Chaloupka, “Technology and standardization gaps for high accuracy positioning in 5g,” </w:t>
      </w:r>
      <w:r w:rsidRPr="007462D2">
        <w:rPr>
          <w:i/>
          <w:iCs/>
          <w:noProof/>
          <w:sz w:val="16"/>
        </w:rPr>
        <w:t>IEEE Communications Standards Magazine</w:t>
      </w:r>
      <w:r w:rsidRPr="007462D2">
        <w:rPr>
          <w:noProof/>
          <w:sz w:val="16"/>
        </w:rPr>
        <w:t>, vol. 1, no. 1, pp. 59–65, 2017.</w:t>
      </w:r>
    </w:p>
    <w:p w14:paraId="109CD016"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[16]</w:t>
      </w:r>
      <w:r w:rsidRPr="007462D2">
        <w:rPr>
          <w:noProof/>
          <w:sz w:val="16"/>
        </w:rPr>
        <w:tab/>
        <w:t xml:space="preserve">H. Li, L. Han, R. Duan, and G. M. Garner, “Analysis of the synchronization requirements of 5g and corresponding solutions,” </w:t>
      </w:r>
      <w:r w:rsidRPr="007462D2">
        <w:rPr>
          <w:i/>
          <w:iCs/>
          <w:noProof/>
          <w:sz w:val="16"/>
        </w:rPr>
        <w:t>IEEE Communications Standards Magazine</w:t>
      </w:r>
      <w:r w:rsidRPr="007462D2">
        <w:rPr>
          <w:noProof/>
          <w:sz w:val="16"/>
        </w:rPr>
        <w:t>, vol. 1, no. 1, pp. 52–58.</w:t>
      </w:r>
    </w:p>
    <w:p w14:paraId="6AE79097"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[17]</w:t>
      </w:r>
      <w:r w:rsidRPr="007462D2">
        <w:rPr>
          <w:noProof/>
          <w:sz w:val="16"/>
        </w:rPr>
        <w:tab/>
        <w:t>SiTime, “SiTime emerald OCXO product,” 2018. [Online]. Available: https://www.sitime.com/sites/default/files/gated/Emerald-OCXO-Product-Brief.pdf.</w:t>
      </w:r>
    </w:p>
    <w:p w14:paraId="50A2DE53"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[18]</w:t>
      </w:r>
      <w:r w:rsidRPr="007462D2">
        <w:rPr>
          <w:noProof/>
          <w:sz w:val="16"/>
        </w:rPr>
        <w:tab/>
        <w:t xml:space="preserve">R. Exel, G. Gaderer, and P. Loschmidt, “Localisation of wireless LAN nodes using accurate TDoA measurements,” in </w:t>
      </w:r>
      <w:r w:rsidRPr="007462D2">
        <w:rPr>
          <w:i/>
          <w:iCs/>
          <w:noProof/>
          <w:sz w:val="16"/>
        </w:rPr>
        <w:t>IEEE Wireless Communications and Networking Conference</w:t>
      </w:r>
      <w:r w:rsidRPr="007462D2">
        <w:rPr>
          <w:noProof/>
          <w:sz w:val="16"/>
        </w:rPr>
        <w:t>, 2010, pp. 1–6.</w:t>
      </w:r>
    </w:p>
    <w:p w14:paraId="1337FE88" w14:textId="77777777" w:rsidR="007462D2" w:rsidRPr="007462D2" w:rsidRDefault="007462D2" w:rsidP="00307FA1">
      <w:pPr>
        <w:autoSpaceDE w:val="0"/>
        <w:autoSpaceDN w:val="0"/>
        <w:adjustRightInd w:val="0"/>
        <w:ind w:left="284" w:hanging="284"/>
        <w:jc w:val="both"/>
        <w:rPr>
          <w:noProof/>
          <w:sz w:val="16"/>
        </w:rPr>
      </w:pPr>
      <w:r w:rsidRPr="007462D2">
        <w:rPr>
          <w:noProof/>
          <w:sz w:val="16"/>
        </w:rPr>
        <w:t>[19]</w:t>
      </w:r>
      <w:r w:rsidRPr="007462D2">
        <w:rPr>
          <w:noProof/>
          <w:sz w:val="16"/>
        </w:rPr>
        <w:tab/>
        <w:t xml:space="preserve">J. Zou </w:t>
      </w:r>
      <w:r w:rsidRPr="007462D2">
        <w:rPr>
          <w:i/>
          <w:iCs/>
          <w:noProof/>
          <w:sz w:val="16"/>
        </w:rPr>
        <w:t>et al.</w:t>
      </w:r>
      <w:r w:rsidRPr="007462D2">
        <w:rPr>
          <w:noProof/>
          <w:sz w:val="16"/>
        </w:rPr>
        <w:t xml:space="preserve">, “Field-Trial evaluation of Low-Latency and Timing-Accurate 100G ethernet aggregator for converged mobile X-haul,” in </w:t>
      </w:r>
      <w:r w:rsidRPr="007462D2">
        <w:rPr>
          <w:i/>
          <w:iCs/>
          <w:noProof/>
          <w:sz w:val="16"/>
        </w:rPr>
        <w:t>European Conference on Optical Communication (ECOC)</w:t>
      </w:r>
      <w:r w:rsidRPr="007462D2">
        <w:rPr>
          <w:noProof/>
          <w:sz w:val="16"/>
        </w:rPr>
        <w:t>, 2018, pp. 1–3.</w:t>
      </w:r>
    </w:p>
    <w:p w14:paraId="662C5BDB"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[20]</w:t>
      </w:r>
      <w:r w:rsidRPr="007462D2">
        <w:rPr>
          <w:noProof/>
          <w:sz w:val="16"/>
        </w:rPr>
        <w:tab/>
        <w:t xml:space="preserve">V. Dangui, H. K. Kim, M. J. F. Digonnet, and G. S. Kino, “Phase sensitivity to temperature of the fundamental mode in air-guiding photonic-bandgap fibers,” </w:t>
      </w:r>
      <w:r w:rsidRPr="007462D2">
        <w:rPr>
          <w:i/>
          <w:iCs/>
          <w:noProof/>
          <w:sz w:val="16"/>
        </w:rPr>
        <w:t>Optics Express</w:t>
      </w:r>
      <w:r w:rsidRPr="007462D2">
        <w:rPr>
          <w:noProof/>
          <w:sz w:val="16"/>
        </w:rPr>
        <w:t>, vol. 13, no. 18, p. 6669, 2005.</w:t>
      </w:r>
    </w:p>
    <w:p w14:paraId="4ECCC017"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[21]</w:t>
      </w:r>
      <w:r w:rsidRPr="007462D2">
        <w:rPr>
          <w:noProof/>
          <w:sz w:val="16"/>
        </w:rPr>
        <w:tab/>
        <w:t xml:space="preserve">K. Czuba and D. Sikora, “Temperature stability of coaxial cables,” </w:t>
      </w:r>
      <w:r w:rsidRPr="007462D2">
        <w:rPr>
          <w:i/>
          <w:iCs/>
          <w:noProof/>
          <w:sz w:val="16"/>
        </w:rPr>
        <w:t>Acta Physica Polonica A</w:t>
      </w:r>
      <w:r w:rsidRPr="007462D2">
        <w:rPr>
          <w:noProof/>
          <w:sz w:val="16"/>
        </w:rPr>
        <w:t>, vol. 119, no. 4, pp. 553–557, 2011.</w:t>
      </w:r>
    </w:p>
    <w:p w14:paraId="1FF222E6"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[22]</w:t>
      </w:r>
      <w:r w:rsidRPr="007462D2">
        <w:rPr>
          <w:noProof/>
          <w:sz w:val="16"/>
        </w:rPr>
        <w:tab/>
        <w:t xml:space="preserve">C. Rowell, S. Han, Z. Xu, G. Li, and Z. Pan, “Toward green and soft : A 5G perspective,” </w:t>
      </w:r>
      <w:r w:rsidRPr="007462D2">
        <w:rPr>
          <w:i/>
          <w:iCs/>
          <w:noProof/>
          <w:sz w:val="16"/>
        </w:rPr>
        <w:t>IEEE Communications Magazine</w:t>
      </w:r>
      <w:r w:rsidRPr="007462D2">
        <w:rPr>
          <w:noProof/>
          <w:sz w:val="16"/>
        </w:rPr>
        <w:t>, vol. 52, no. 2, pp. 66–73, 2014.</w:t>
      </w:r>
    </w:p>
    <w:p w14:paraId="2731A4A7"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[23]</w:t>
      </w:r>
      <w:r w:rsidRPr="007462D2">
        <w:rPr>
          <w:noProof/>
          <w:sz w:val="16"/>
        </w:rPr>
        <w:tab/>
        <w:t xml:space="preserve">M. Koivisto </w:t>
      </w:r>
      <w:r w:rsidRPr="007462D2">
        <w:rPr>
          <w:i/>
          <w:iCs/>
          <w:noProof/>
          <w:sz w:val="16"/>
        </w:rPr>
        <w:t>et al.</w:t>
      </w:r>
      <w:r w:rsidRPr="007462D2">
        <w:rPr>
          <w:noProof/>
          <w:sz w:val="16"/>
        </w:rPr>
        <w:t xml:space="preserve">, “Joint device positioning and clock synchronization in 5G ultra-dense networks,” </w:t>
      </w:r>
      <w:r w:rsidRPr="007462D2">
        <w:rPr>
          <w:i/>
          <w:iCs/>
          <w:noProof/>
          <w:sz w:val="16"/>
        </w:rPr>
        <w:t>IEEE Transactions on Wireless Communications</w:t>
      </w:r>
      <w:r w:rsidRPr="007462D2">
        <w:rPr>
          <w:noProof/>
          <w:sz w:val="16"/>
        </w:rPr>
        <w:t>, vol. 16, no. 5, pp. 2866–2881, 2016.</w:t>
      </w:r>
    </w:p>
    <w:p w14:paraId="36865F01"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[24]</w:t>
      </w:r>
      <w:r w:rsidRPr="007462D2">
        <w:rPr>
          <w:noProof/>
          <w:sz w:val="16"/>
        </w:rPr>
        <w:tab/>
        <w:t xml:space="preserve">G. Berardinelli, F. M. L. Tavares, T. B. Sørensen, P. Mogensen, and O. Tirkkonen, “Distributed initial synchronization for 5G small cells,” in </w:t>
      </w:r>
      <w:r w:rsidRPr="007462D2">
        <w:rPr>
          <w:i/>
          <w:iCs/>
          <w:noProof/>
          <w:sz w:val="16"/>
        </w:rPr>
        <w:t>IEEE 79th Vehicular Technology Conference (VTC-Spring)</w:t>
      </w:r>
      <w:r w:rsidRPr="007462D2">
        <w:rPr>
          <w:noProof/>
          <w:sz w:val="16"/>
        </w:rPr>
        <w:t>, 2014.</w:t>
      </w:r>
    </w:p>
    <w:p w14:paraId="5BF77603"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[25]</w:t>
      </w:r>
      <w:r w:rsidRPr="007462D2">
        <w:rPr>
          <w:noProof/>
          <w:sz w:val="16"/>
        </w:rPr>
        <w:tab/>
        <w:t xml:space="preserve">L. Gavrilovska, V. Rakovic, and V. Atanasovski, “Visions towards 5G : technical requirements and potential enablers,” </w:t>
      </w:r>
      <w:r w:rsidRPr="007462D2">
        <w:rPr>
          <w:i/>
          <w:iCs/>
          <w:noProof/>
          <w:sz w:val="16"/>
        </w:rPr>
        <w:t>Wireless Personal Communications</w:t>
      </w:r>
      <w:r w:rsidRPr="007462D2">
        <w:rPr>
          <w:noProof/>
          <w:sz w:val="16"/>
        </w:rPr>
        <w:t>, vol. 87, no. 3, pp. 731–757, 2016.</w:t>
      </w:r>
    </w:p>
    <w:p w14:paraId="3F774A53"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[26]</w:t>
      </w:r>
      <w:r w:rsidRPr="007462D2">
        <w:rPr>
          <w:noProof/>
          <w:sz w:val="16"/>
        </w:rPr>
        <w:tab/>
        <w:t>B. H. Chen, J. A. Lee, and W. M. MacDonald, “Method and apparatus for UE positioning in LTE networks.” Google Patents, 26-May-2011.</w:t>
      </w:r>
    </w:p>
    <w:p w14:paraId="5E6B27F2"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[27]</w:t>
      </w:r>
      <w:r w:rsidRPr="007462D2">
        <w:rPr>
          <w:noProof/>
          <w:sz w:val="16"/>
        </w:rPr>
        <w:tab/>
        <w:t xml:space="preserve">C. Res, W. Qian, and X. Lin, “Regional trends in recent temperature indices in China,” </w:t>
      </w:r>
      <w:r w:rsidRPr="007462D2">
        <w:rPr>
          <w:i/>
          <w:iCs/>
          <w:noProof/>
          <w:sz w:val="16"/>
        </w:rPr>
        <w:t>Climate Research</w:t>
      </w:r>
      <w:r w:rsidRPr="007462D2">
        <w:rPr>
          <w:noProof/>
          <w:sz w:val="16"/>
        </w:rPr>
        <w:t>, vol. 27, no. 2, pp. 119–134, 2004.</w:t>
      </w:r>
    </w:p>
    <w:p w14:paraId="4FE847EE"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[28]</w:t>
      </w:r>
      <w:r w:rsidRPr="007462D2">
        <w:rPr>
          <w:noProof/>
          <w:sz w:val="16"/>
        </w:rPr>
        <w:tab/>
        <w:t xml:space="preserve">P. D. Jones and D. Lister, “The development of monthly temperature series for Scotland and Northern Ireland,” </w:t>
      </w:r>
      <w:r w:rsidRPr="007462D2">
        <w:rPr>
          <w:i/>
          <w:iCs/>
          <w:noProof/>
          <w:sz w:val="16"/>
        </w:rPr>
        <w:t>International Journal of Climatology</w:t>
      </w:r>
      <w:r w:rsidRPr="007462D2">
        <w:rPr>
          <w:noProof/>
          <w:sz w:val="16"/>
        </w:rPr>
        <w:t>, vol. 24, no. 5, pp. 569–590, 2004.</w:t>
      </w:r>
    </w:p>
    <w:p w14:paraId="1D1C4736" w14:textId="77777777" w:rsidR="007462D2" w:rsidRPr="007462D2" w:rsidRDefault="007462D2" w:rsidP="00307FA1">
      <w:pPr>
        <w:autoSpaceDE w:val="0"/>
        <w:autoSpaceDN w:val="0"/>
        <w:adjustRightInd w:val="0"/>
        <w:ind w:left="284" w:hanging="284"/>
        <w:jc w:val="both"/>
        <w:rPr>
          <w:noProof/>
          <w:sz w:val="16"/>
        </w:rPr>
      </w:pPr>
      <w:r w:rsidRPr="007462D2">
        <w:rPr>
          <w:noProof/>
          <w:sz w:val="16"/>
        </w:rPr>
        <w:t>[29]</w:t>
      </w:r>
      <w:r w:rsidRPr="007462D2">
        <w:rPr>
          <w:noProof/>
          <w:sz w:val="16"/>
        </w:rPr>
        <w:tab/>
        <w:t xml:space="preserve">M. Bousonville </w:t>
      </w:r>
      <w:r w:rsidRPr="007462D2">
        <w:rPr>
          <w:i/>
          <w:iCs/>
          <w:noProof/>
          <w:sz w:val="16"/>
        </w:rPr>
        <w:t>et al.</w:t>
      </w:r>
      <w:r w:rsidRPr="007462D2">
        <w:rPr>
          <w:noProof/>
          <w:sz w:val="16"/>
        </w:rPr>
        <w:t xml:space="preserve">, “New phase stable optical fiber,” in </w:t>
      </w:r>
      <w:r w:rsidRPr="007462D2">
        <w:rPr>
          <w:i/>
          <w:iCs/>
          <w:noProof/>
          <w:sz w:val="16"/>
        </w:rPr>
        <w:t>Proceddings of Beam Instrumentation Workshop</w:t>
      </w:r>
      <w:r w:rsidRPr="007462D2">
        <w:rPr>
          <w:noProof/>
          <w:sz w:val="16"/>
        </w:rPr>
        <w:t>, 2012, pp. 101–103.</w:t>
      </w:r>
    </w:p>
    <w:p w14:paraId="60E49C9C"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[30]</w:t>
      </w:r>
      <w:r w:rsidRPr="007462D2">
        <w:rPr>
          <w:noProof/>
          <w:sz w:val="16"/>
        </w:rPr>
        <w:tab/>
        <w:t xml:space="preserve">G. Santarelli </w:t>
      </w:r>
      <w:r w:rsidRPr="007462D2">
        <w:rPr>
          <w:i/>
          <w:iCs/>
          <w:noProof/>
          <w:sz w:val="16"/>
        </w:rPr>
        <w:t>et al.</w:t>
      </w:r>
      <w:r w:rsidRPr="007462D2">
        <w:rPr>
          <w:noProof/>
          <w:sz w:val="16"/>
        </w:rPr>
        <w:t xml:space="preserve">, “High performance frequency dissemination for metrology applications with optical fibers,” in </w:t>
      </w:r>
      <w:r w:rsidRPr="007462D2">
        <w:rPr>
          <w:i/>
          <w:iCs/>
          <w:noProof/>
          <w:sz w:val="16"/>
        </w:rPr>
        <w:t>Proceedings of the IEEE International Frequency Control Symposium and Exposition</w:t>
      </w:r>
      <w:r w:rsidRPr="007462D2">
        <w:rPr>
          <w:noProof/>
          <w:sz w:val="16"/>
        </w:rPr>
        <w:t>, 2005, pp. 925–927.</w:t>
      </w:r>
    </w:p>
    <w:p w14:paraId="3D58FD24" w14:textId="77777777" w:rsidR="007462D2" w:rsidRPr="007462D2" w:rsidRDefault="007462D2" w:rsidP="00307FA1">
      <w:pPr>
        <w:autoSpaceDE w:val="0"/>
        <w:autoSpaceDN w:val="0"/>
        <w:adjustRightInd w:val="0"/>
        <w:ind w:left="284" w:hanging="284"/>
        <w:jc w:val="both"/>
        <w:rPr>
          <w:noProof/>
          <w:sz w:val="16"/>
        </w:rPr>
      </w:pPr>
      <w:r w:rsidRPr="007462D2">
        <w:rPr>
          <w:noProof/>
          <w:sz w:val="16"/>
        </w:rPr>
        <w:lastRenderedPageBreak/>
        <w:t>[31]</w:t>
      </w:r>
      <w:r w:rsidRPr="007462D2">
        <w:rPr>
          <w:noProof/>
          <w:sz w:val="16"/>
        </w:rPr>
        <w:tab/>
        <w:t xml:space="preserve">B. Wang, X. Zhu, C. Gao, Y. Bai, J. W. Dong, and L. J. Wang, “Square kilometre array telescope — precision reference frequency synchronisation via 1f-2f dissemination,” </w:t>
      </w:r>
      <w:r w:rsidRPr="007462D2">
        <w:rPr>
          <w:i/>
          <w:iCs/>
          <w:noProof/>
          <w:sz w:val="16"/>
        </w:rPr>
        <w:t>Scientific Reports</w:t>
      </w:r>
      <w:r w:rsidRPr="007462D2">
        <w:rPr>
          <w:noProof/>
          <w:sz w:val="16"/>
        </w:rPr>
        <w:t>, vol. 5, pp. 1–7, 2015.</w:t>
      </w:r>
    </w:p>
    <w:p w14:paraId="19F41A35"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[32]</w:t>
      </w:r>
      <w:r w:rsidRPr="007462D2">
        <w:rPr>
          <w:noProof/>
          <w:sz w:val="16"/>
        </w:rPr>
        <w:tab/>
        <w:t xml:space="preserve">B. Wang </w:t>
      </w:r>
      <w:r w:rsidRPr="007462D2">
        <w:rPr>
          <w:i/>
          <w:iCs/>
          <w:noProof/>
          <w:sz w:val="16"/>
        </w:rPr>
        <w:t>et al.</w:t>
      </w:r>
      <w:r w:rsidRPr="007462D2">
        <w:rPr>
          <w:noProof/>
          <w:sz w:val="16"/>
        </w:rPr>
        <w:t xml:space="preserve">, “Precise and continuous time and frequency synchronisation at the 5×10-19 accuracy level,” </w:t>
      </w:r>
      <w:r w:rsidRPr="007462D2">
        <w:rPr>
          <w:i/>
          <w:iCs/>
          <w:noProof/>
          <w:sz w:val="16"/>
        </w:rPr>
        <w:t>Scientific Reports</w:t>
      </w:r>
      <w:r w:rsidRPr="007462D2">
        <w:rPr>
          <w:noProof/>
          <w:sz w:val="16"/>
        </w:rPr>
        <w:t>, vol. 2, no. 1, p. 556, 2012.</w:t>
      </w:r>
    </w:p>
    <w:p w14:paraId="449E2BB6"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[33]</w:t>
      </w:r>
      <w:r w:rsidRPr="007462D2">
        <w:rPr>
          <w:noProof/>
          <w:sz w:val="16"/>
        </w:rPr>
        <w:tab/>
        <w:t xml:space="preserve">F. Yin </w:t>
      </w:r>
      <w:r w:rsidRPr="007462D2">
        <w:rPr>
          <w:i/>
          <w:iCs/>
          <w:noProof/>
          <w:sz w:val="16"/>
        </w:rPr>
        <w:t>et al.</w:t>
      </w:r>
      <w:r w:rsidRPr="007462D2">
        <w:rPr>
          <w:noProof/>
          <w:sz w:val="16"/>
        </w:rPr>
        <w:t xml:space="preserve">, “Phase-conjugation-based fast RF phase stabilization for fiber delivery,” </w:t>
      </w:r>
      <w:r w:rsidRPr="007462D2">
        <w:rPr>
          <w:i/>
          <w:iCs/>
          <w:noProof/>
          <w:sz w:val="16"/>
        </w:rPr>
        <w:t>Optics Express</w:t>
      </w:r>
      <w:r w:rsidRPr="007462D2">
        <w:rPr>
          <w:noProof/>
          <w:sz w:val="16"/>
        </w:rPr>
        <w:t>, vol. 22, no. 1, pp. 878–884, 2014.</w:t>
      </w:r>
    </w:p>
    <w:p w14:paraId="02FFB166"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[34]</w:t>
      </w:r>
      <w:r w:rsidRPr="007462D2">
        <w:rPr>
          <w:noProof/>
          <w:sz w:val="16"/>
        </w:rPr>
        <w:tab/>
        <w:t xml:space="preserve">U. S. Mutugala </w:t>
      </w:r>
      <w:r w:rsidRPr="007462D2">
        <w:rPr>
          <w:i/>
          <w:iCs/>
          <w:noProof/>
          <w:sz w:val="16"/>
        </w:rPr>
        <w:t>et al.</w:t>
      </w:r>
      <w:r w:rsidRPr="007462D2">
        <w:rPr>
          <w:noProof/>
          <w:sz w:val="16"/>
        </w:rPr>
        <w:t xml:space="preserve">, “Hollow-core fibres for temperature- insensitive fibre optics and its demonstration in an Optoelectronic oscillator,” </w:t>
      </w:r>
      <w:r w:rsidRPr="007462D2">
        <w:rPr>
          <w:i/>
          <w:iCs/>
          <w:noProof/>
          <w:sz w:val="16"/>
        </w:rPr>
        <w:t>Scientific Reports</w:t>
      </w:r>
      <w:r w:rsidRPr="007462D2">
        <w:rPr>
          <w:noProof/>
          <w:sz w:val="16"/>
        </w:rPr>
        <w:t>, vol. 8, no. 1, pp. 1–6, 2018.</w:t>
      </w:r>
    </w:p>
    <w:p w14:paraId="26454616"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[35]</w:t>
      </w:r>
      <w:r w:rsidRPr="007462D2">
        <w:rPr>
          <w:noProof/>
          <w:sz w:val="16"/>
        </w:rPr>
        <w:tab/>
        <w:t xml:space="preserve">R. Slavík </w:t>
      </w:r>
      <w:r w:rsidRPr="007462D2">
        <w:rPr>
          <w:i/>
          <w:iCs/>
          <w:noProof/>
          <w:sz w:val="16"/>
        </w:rPr>
        <w:t>et al.</w:t>
      </w:r>
      <w:r w:rsidRPr="007462D2">
        <w:rPr>
          <w:noProof/>
          <w:sz w:val="16"/>
        </w:rPr>
        <w:t xml:space="preserve">, “Ultralow thermal sensitivity of phase and propagation delay in hollow core optical fibres,” </w:t>
      </w:r>
      <w:r w:rsidRPr="007462D2">
        <w:rPr>
          <w:i/>
          <w:iCs/>
          <w:noProof/>
          <w:sz w:val="16"/>
        </w:rPr>
        <w:t>Scientific Reports</w:t>
      </w:r>
      <w:r w:rsidRPr="007462D2">
        <w:rPr>
          <w:noProof/>
          <w:sz w:val="16"/>
        </w:rPr>
        <w:t>, vol. 5, pp. 1–7, 2015.</w:t>
      </w:r>
    </w:p>
    <w:p w14:paraId="4A9E7E07"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[36]</w:t>
      </w:r>
      <w:r w:rsidRPr="007462D2">
        <w:rPr>
          <w:noProof/>
          <w:sz w:val="16"/>
        </w:rPr>
        <w:tab/>
        <w:t xml:space="preserve">E. N. Fokoua, M. N. Petrovich, T. Bradley, F. Poletti, D. J. Richardson, and R. Slavík, “How to make the propagation time through an optical fiber fully insensitive to temperature variations,” </w:t>
      </w:r>
      <w:r w:rsidRPr="007462D2">
        <w:rPr>
          <w:i/>
          <w:iCs/>
          <w:noProof/>
          <w:sz w:val="16"/>
        </w:rPr>
        <w:t>Optica</w:t>
      </w:r>
      <w:r w:rsidRPr="007462D2">
        <w:rPr>
          <w:noProof/>
          <w:sz w:val="16"/>
        </w:rPr>
        <w:t>, vol. 4, no. 6, pp. 659–668, 2017.</w:t>
      </w:r>
    </w:p>
    <w:p w14:paraId="3D55C0B0"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[37]</w:t>
      </w:r>
      <w:r w:rsidRPr="007462D2">
        <w:rPr>
          <w:noProof/>
          <w:sz w:val="16"/>
        </w:rPr>
        <w:tab/>
        <w:t xml:space="preserve">E. N. Fokoua </w:t>
      </w:r>
      <w:r w:rsidRPr="007462D2">
        <w:rPr>
          <w:i/>
          <w:iCs/>
          <w:noProof/>
          <w:sz w:val="16"/>
        </w:rPr>
        <w:t>et al.</w:t>
      </w:r>
      <w:r w:rsidRPr="007462D2">
        <w:rPr>
          <w:noProof/>
          <w:sz w:val="16"/>
        </w:rPr>
        <w:t xml:space="preserve">, “Polarization effects on thermally stable latency in hollow-core photonic bandgap fibres,” in </w:t>
      </w:r>
      <w:r w:rsidRPr="007462D2">
        <w:rPr>
          <w:i/>
          <w:iCs/>
          <w:noProof/>
          <w:sz w:val="16"/>
        </w:rPr>
        <w:t>The Optical Networking and Communication Conference &amp; Exhibition (OFC)</w:t>
      </w:r>
      <w:r w:rsidRPr="007462D2">
        <w:rPr>
          <w:noProof/>
          <w:sz w:val="16"/>
        </w:rPr>
        <w:t>, 2019.</w:t>
      </w:r>
    </w:p>
    <w:p w14:paraId="1DCDFA3A"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[38]</w:t>
      </w:r>
      <w:r w:rsidRPr="007462D2">
        <w:rPr>
          <w:noProof/>
          <w:sz w:val="16"/>
        </w:rPr>
        <w:tab/>
        <w:t xml:space="preserve">N. Gisin, R. Passy, and J. P. Von Der Weid, “Definitions and measurements of polarization mode dispersion: interferometric versus fixed analyzer methods,” </w:t>
      </w:r>
      <w:r w:rsidRPr="007462D2">
        <w:rPr>
          <w:i/>
          <w:iCs/>
          <w:noProof/>
          <w:sz w:val="16"/>
        </w:rPr>
        <w:t>IEEE Photonics Technology Letters</w:t>
      </w:r>
      <w:r w:rsidRPr="007462D2">
        <w:rPr>
          <w:noProof/>
          <w:sz w:val="16"/>
        </w:rPr>
        <w:t>, vol. 6, no. 6, pp. 730–732, 1994.</w:t>
      </w:r>
    </w:p>
    <w:p w14:paraId="02055831" w14:textId="77777777" w:rsidR="007462D2" w:rsidRPr="007462D2" w:rsidRDefault="007462D2" w:rsidP="00307FA1">
      <w:pPr>
        <w:autoSpaceDE w:val="0"/>
        <w:autoSpaceDN w:val="0"/>
        <w:adjustRightInd w:val="0"/>
        <w:ind w:left="284" w:hanging="284"/>
        <w:jc w:val="both"/>
        <w:rPr>
          <w:noProof/>
          <w:sz w:val="16"/>
        </w:rPr>
      </w:pPr>
      <w:r w:rsidRPr="007462D2">
        <w:rPr>
          <w:noProof/>
          <w:sz w:val="16"/>
        </w:rPr>
        <w:t>[39]</w:t>
      </w:r>
      <w:r w:rsidRPr="007462D2">
        <w:rPr>
          <w:noProof/>
          <w:sz w:val="16"/>
        </w:rPr>
        <w:tab/>
        <w:t xml:space="preserve">U. S. Mutugala </w:t>
      </w:r>
      <w:r w:rsidRPr="007462D2">
        <w:rPr>
          <w:i/>
          <w:iCs/>
          <w:noProof/>
          <w:sz w:val="16"/>
        </w:rPr>
        <w:t>et al.</w:t>
      </w:r>
      <w:r w:rsidRPr="007462D2">
        <w:rPr>
          <w:noProof/>
          <w:sz w:val="16"/>
        </w:rPr>
        <w:t xml:space="preserve">, “Optoelectronic oscillator incorporating hollow-core photonic bandgap fiber,” </w:t>
      </w:r>
      <w:r w:rsidRPr="007462D2">
        <w:rPr>
          <w:i/>
          <w:iCs/>
          <w:noProof/>
          <w:sz w:val="16"/>
        </w:rPr>
        <w:t>Optics Letters</w:t>
      </w:r>
      <w:r w:rsidRPr="007462D2">
        <w:rPr>
          <w:noProof/>
          <w:sz w:val="16"/>
        </w:rPr>
        <w:t>, vol. 42, no. 13, pp. 16–19, 2017.</w:t>
      </w:r>
    </w:p>
    <w:p w14:paraId="22151077"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[40]</w:t>
      </w:r>
      <w:r w:rsidRPr="007462D2">
        <w:rPr>
          <w:noProof/>
          <w:sz w:val="16"/>
        </w:rPr>
        <w:tab/>
        <w:t xml:space="preserve">F. Poletti, N. G. R. Broderick, D. J. Richardson, and T. M. Monro, “The effect of core asymmetries on the polarization properties of hollow core photonic bandgap fibers,” </w:t>
      </w:r>
      <w:r w:rsidRPr="007462D2">
        <w:rPr>
          <w:i/>
          <w:iCs/>
          <w:noProof/>
          <w:sz w:val="16"/>
        </w:rPr>
        <w:t>Optics Express</w:t>
      </w:r>
      <w:r w:rsidRPr="007462D2">
        <w:rPr>
          <w:noProof/>
          <w:sz w:val="16"/>
        </w:rPr>
        <w:t>, vol. 13, no. 22, pp. 9115–9124, 2005.</w:t>
      </w:r>
    </w:p>
    <w:p w14:paraId="1D2575B5"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[41]</w:t>
      </w:r>
      <w:r w:rsidRPr="007462D2">
        <w:rPr>
          <w:noProof/>
          <w:sz w:val="16"/>
        </w:rPr>
        <w:tab/>
        <w:t>S. A. Havstad, A. B. Sahin, O. H. Adamczyk, Y. Xie, and A. E. Willner, “Optical compensation for dispersion-induced power fading in optical transmission of double-sideband signals.” Google Patents, 14-May-2002.</w:t>
      </w:r>
    </w:p>
    <w:p w14:paraId="41216E61"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[42]</w:t>
      </w:r>
      <w:r w:rsidRPr="007462D2">
        <w:rPr>
          <w:noProof/>
          <w:sz w:val="16"/>
        </w:rPr>
        <w:tab/>
        <w:t xml:space="preserve">K. S. Kim and R. H. Stolen, “Measurement of the nonlinear index of silica-core and dispersion-shifted fibers,” </w:t>
      </w:r>
      <w:r w:rsidRPr="007462D2">
        <w:rPr>
          <w:i/>
          <w:iCs/>
          <w:noProof/>
          <w:sz w:val="16"/>
        </w:rPr>
        <w:t>Optics Letters</w:t>
      </w:r>
      <w:r w:rsidRPr="007462D2">
        <w:rPr>
          <w:noProof/>
          <w:sz w:val="16"/>
        </w:rPr>
        <w:t>, vol. 19, no. 4, pp. 257–259, 1994.</w:t>
      </w:r>
    </w:p>
    <w:p w14:paraId="3A945FF9"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[43]</w:t>
      </w:r>
      <w:r w:rsidRPr="007462D2">
        <w:rPr>
          <w:noProof/>
          <w:sz w:val="16"/>
        </w:rPr>
        <w:tab/>
        <w:t xml:space="preserve">Z. Liu </w:t>
      </w:r>
      <w:r w:rsidRPr="007462D2">
        <w:rPr>
          <w:i/>
          <w:iCs/>
          <w:noProof/>
          <w:sz w:val="16"/>
        </w:rPr>
        <w:t>et al.</w:t>
      </w:r>
      <w:r w:rsidRPr="007462D2">
        <w:rPr>
          <w:noProof/>
          <w:sz w:val="16"/>
        </w:rPr>
        <w:t xml:space="preserve">, “Nonlinearity-free coherent transmission in hollow-core antiresonant fiber,” </w:t>
      </w:r>
      <w:r w:rsidRPr="007462D2">
        <w:rPr>
          <w:i/>
          <w:iCs/>
          <w:noProof/>
          <w:sz w:val="16"/>
        </w:rPr>
        <w:t>Journal of Lightwave Technology</w:t>
      </w:r>
      <w:r w:rsidRPr="007462D2">
        <w:rPr>
          <w:noProof/>
          <w:sz w:val="16"/>
        </w:rPr>
        <w:t>, vol. 37, no. 3, pp. 909–916, 2018.</w:t>
      </w:r>
    </w:p>
    <w:p w14:paraId="69329A0A"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[44]</w:t>
      </w:r>
      <w:r w:rsidRPr="007462D2">
        <w:rPr>
          <w:noProof/>
          <w:sz w:val="16"/>
        </w:rPr>
        <w:tab/>
        <w:t xml:space="preserve">J. R. Hayes </w:t>
      </w:r>
      <w:r w:rsidRPr="007462D2">
        <w:rPr>
          <w:i/>
          <w:iCs/>
          <w:noProof/>
          <w:sz w:val="16"/>
        </w:rPr>
        <w:t>et al.</w:t>
      </w:r>
      <w:r w:rsidRPr="007462D2">
        <w:rPr>
          <w:noProof/>
          <w:sz w:val="16"/>
        </w:rPr>
        <w:t xml:space="preserve">, “Antiresonant hollow core fiber with an octave spanning bandwidth for short haul data communications,” </w:t>
      </w:r>
      <w:r w:rsidRPr="007462D2">
        <w:rPr>
          <w:i/>
          <w:iCs/>
          <w:noProof/>
          <w:sz w:val="16"/>
        </w:rPr>
        <w:t>Journal of Lightwave Technology</w:t>
      </w:r>
      <w:r w:rsidRPr="007462D2">
        <w:rPr>
          <w:noProof/>
          <w:sz w:val="16"/>
        </w:rPr>
        <w:t>, vol. 35, no. 3, pp. 437–442, 2017.</w:t>
      </w:r>
    </w:p>
    <w:p w14:paraId="554C4F84"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[45]</w:t>
      </w:r>
      <w:r w:rsidRPr="007462D2">
        <w:rPr>
          <w:noProof/>
          <w:sz w:val="16"/>
        </w:rPr>
        <w:tab/>
        <w:t xml:space="preserve">Z. Liu, L. Galdino, and J. R. Hayes, “Record high capacity (6.8 Tbit/s) WDM coherent transmission in hollow-core antiresonant fiber,” in </w:t>
      </w:r>
      <w:r w:rsidRPr="007462D2">
        <w:rPr>
          <w:i/>
          <w:iCs/>
          <w:noProof/>
          <w:sz w:val="16"/>
        </w:rPr>
        <w:t>The Optical Networking and Communication Conference &amp; Exhibition</w:t>
      </w:r>
      <w:r w:rsidRPr="007462D2">
        <w:rPr>
          <w:noProof/>
          <w:sz w:val="16"/>
        </w:rPr>
        <w:t>, 2017, pp. 58–60.</w:t>
      </w:r>
    </w:p>
    <w:p w14:paraId="6B936BA5"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[46]</w:t>
      </w:r>
      <w:r w:rsidRPr="007462D2">
        <w:rPr>
          <w:noProof/>
          <w:sz w:val="16"/>
        </w:rPr>
        <w:tab/>
        <w:t xml:space="preserve">T. Bradley </w:t>
      </w:r>
      <w:r w:rsidRPr="007462D2">
        <w:rPr>
          <w:i/>
          <w:iCs/>
          <w:noProof/>
          <w:sz w:val="16"/>
        </w:rPr>
        <w:t>et al.</w:t>
      </w:r>
      <w:r w:rsidRPr="007462D2">
        <w:rPr>
          <w:noProof/>
          <w:sz w:val="16"/>
        </w:rPr>
        <w:t xml:space="preserve">, “Record Low-Loss 1.3 dB/km Data Transmitting Antiresonant Hollow Core Fibre,” in </w:t>
      </w:r>
      <w:r w:rsidRPr="007462D2">
        <w:rPr>
          <w:i/>
          <w:iCs/>
          <w:noProof/>
          <w:sz w:val="16"/>
        </w:rPr>
        <w:t>European Conference on Optical Communication</w:t>
      </w:r>
      <w:r w:rsidRPr="007462D2">
        <w:rPr>
          <w:noProof/>
          <w:sz w:val="16"/>
        </w:rPr>
        <w:t>, 2018, pp. 1–4.</w:t>
      </w:r>
    </w:p>
    <w:p w14:paraId="119579FA"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[47]</w:t>
      </w:r>
      <w:r w:rsidRPr="007462D2">
        <w:rPr>
          <w:noProof/>
          <w:sz w:val="16"/>
        </w:rPr>
        <w:tab/>
        <w:t>Corning, “Corning SMF-28e+ optical fiber,” 2014. [Online]. Available: http://www.corning.com/worldwide/en/products/communication-networks/products/fiber/smf-28e-.html.</w:t>
      </w:r>
    </w:p>
    <w:p w14:paraId="2E7527FD" w14:textId="77777777" w:rsidR="007462D2" w:rsidRPr="007462D2" w:rsidRDefault="007462D2" w:rsidP="00307FA1">
      <w:pPr>
        <w:autoSpaceDE w:val="0"/>
        <w:autoSpaceDN w:val="0"/>
        <w:adjustRightInd w:val="0"/>
        <w:ind w:left="284" w:hanging="284"/>
        <w:jc w:val="both"/>
        <w:rPr>
          <w:noProof/>
          <w:sz w:val="16"/>
        </w:rPr>
      </w:pPr>
      <w:r w:rsidRPr="007462D2">
        <w:rPr>
          <w:noProof/>
          <w:sz w:val="16"/>
        </w:rPr>
        <w:t>[48]</w:t>
      </w:r>
      <w:r w:rsidRPr="007462D2">
        <w:rPr>
          <w:noProof/>
          <w:sz w:val="16"/>
        </w:rPr>
        <w:tab/>
        <w:t xml:space="preserve">F. Poletti </w:t>
      </w:r>
      <w:r w:rsidRPr="007462D2">
        <w:rPr>
          <w:i/>
          <w:iCs/>
          <w:noProof/>
          <w:sz w:val="16"/>
        </w:rPr>
        <w:t>et al.</w:t>
      </w:r>
      <w:r w:rsidRPr="007462D2">
        <w:rPr>
          <w:noProof/>
          <w:sz w:val="16"/>
        </w:rPr>
        <w:t xml:space="preserve">, “Towards high-capacity fibre-optic communications at the speed of light in vacuum,” </w:t>
      </w:r>
      <w:r w:rsidRPr="007462D2">
        <w:rPr>
          <w:i/>
          <w:iCs/>
          <w:noProof/>
          <w:sz w:val="16"/>
        </w:rPr>
        <w:t>Nature Photonics</w:t>
      </w:r>
      <w:r w:rsidRPr="007462D2">
        <w:rPr>
          <w:noProof/>
          <w:sz w:val="16"/>
        </w:rPr>
        <w:t>, vol. 7, no. 4, pp. 279–284, 2013.</w:t>
      </w:r>
    </w:p>
    <w:p w14:paraId="3590F8D5" w14:textId="7D8F7B0A" w:rsidR="00C81ABF" w:rsidRDefault="006A1E18" w:rsidP="00307FA1">
      <w:pPr>
        <w:pStyle w:val="AUBios"/>
        <w:spacing w:before="0"/>
        <w:ind w:left="284" w:hanging="284"/>
        <w:rPr>
          <w:lang w:eastAsia="zh-CN"/>
        </w:rPr>
      </w:pPr>
      <w:r w:rsidRPr="003F2118">
        <w:rPr>
          <w:noProof/>
        </w:rPr>
        <w:fldChar w:fldCharType="end"/>
      </w:r>
    </w:p>
    <w:p w14:paraId="02E596B4" w14:textId="39FCE3A4" w:rsidR="0001799E" w:rsidRDefault="0001799E" w:rsidP="003F2118">
      <w:pPr>
        <w:autoSpaceDE w:val="0"/>
        <w:autoSpaceDN w:val="0"/>
        <w:adjustRightInd w:val="0"/>
        <w:ind w:left="480" w:hangingChars="200" w:hanging="480"/>
        <w:jc w:val="both"/>
        <w:rPr>
          <w:lang w:eastAsia="zh-CN"/>
        </w:rPr>
      </w:pPr>
    </w:p>
    <w:p w14:paraId="35B5CB51" w14:textId="77777777" w:rsidR="00C81ABF" w:rsidRPr="0001799E" w:rsidRDefault="00C81ABF" w:rsidP="003F2118">
      <w:pPr>
        <w:autoSpaceDE w:val="0"/>
        <w:autoSpaceDN w:val="0"/>
        <w:adjustRightInd w:val="0"/>
        <w:ind w:left="480" w:hangingChars="200" w:hanging="480"/>
        <w:jc w:val="both"/>
        <w:rPr>
          <w:lang w:eastAsia="zh-CN"/>
        </w:rPr>
      </w:pPr>
    </w:p>
    <w:sectPr w:rsidR="00C81ABF" w:rsidRPr="0001799E" w:rsidSect="00422716">
      <w:footerReference w:type="default" r:id="rId19"/>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D7DAC" w14:textId="77777777" w:rsidR="000B306D" w:rsidRDefault="000B306D">
      <w:r>
        <w:separator/>
      </w:r>
    </w:p>
  </w:endnote>
  <w:endnote w:type="continuationSeparator" w:id="0">
    <w:p w14:paraId="612ADEE1" w14:textId="77777777" w:rsidR="000B306D" w:rsidRDefault="000B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Formata OTF">
    <w:altName w:val="Arial"/>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7719F" w14:textId="16DC4359" w:rsidR="00DD1E0C" w:rsidRPr="00D1150F" w:rsidRDefault="00DD1E0C" w:rsidP="009B4F9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2"/>
      </w:rPr>
      <w:tab/>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0AC2" w14:textId="1BE9EF85" w:rsidR="00DD1E0C" w:rsidRPr="00B979BB" w:rsidRDefault="00DD1E0C" w:rsidP="00305859">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8C357" w14:textId="77777777" w:rsidR="000B306D" w:rsidRDefault="000B306D">
      <w:r>
        <w:separator/>
      </w:r>
    </w:p>
  </w:footnote>
  <w:footnote w:type="continuationSeparator" w:id="0">
    <w:p w14:paraId="33AC31A5" w14:textId="77777777" w:rsidR="000B306D" w:rsidRDefault="000B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1083" w14:textId="77777777" w:rsidR="00DD1E0C" w:rsidRPr="00E721A9" w:rsidRDefault="00DD1E0C" w:rsidP="00E721A9">
    <w:pPr>
      <w:pStyle w:val="Header"/>
      <w:pBdr>
        <w:bottom w:val="single" w:sz="4" w:space="3" w:color="auto"/>
      </w:pBdr>
      <w:tabs>
        <w:tab w:val="clear" w:pos="4320"/>
        <w:tab w:val="left" w:pos="5532"/>
      </w:tabs>
      <w:jc w:val="right"/>
      <w:rPr>
        <w:rFonts w:ascii="Formata OTF" w:hAnsi="Formata OTF"/>
        <w:sz w:val="14"/>
        <w:szCs w:val="14"/>
      </w:rPr>
    </w:pPr>
    <w:r w:rsidRPr="00E721A9">
      <w:rPr>
        <w:rFonts w:ascii="Formata OTF" w:hAnsi="Formata OTF"/>
        <w:noProof/>
        <w:sz w:val="14"/>
        <w:szCs w:val="14"/>
        <w:lang w:val="en-GB" w:eastAsia="en-GB"/>
      </w:rPr>
      <w:drawing>
        <wp:inline distT="0" distB="0" distL="0" distR="0" wp14:anchorId="348219D0" wp14:editId="7E251F6B">
          <wp:extent cx="1165225" cy="291465"/>
          <wp:effectExtent l="0" t="0" r="0" b="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29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808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466C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4EC7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E46D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65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2F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lvlOverride w:ilvl="0">
      <w:lvl w:ilvl="0">
        <w:start w:val="1"/>
        <w:numFmt w:val="decimal"/>
        <w:lvlText w:val="%1."/>
        <w:legacy w:legacy="1" w:legacySpace="0" w:legacyIndent="360"/>
        <w:lvlJc w:val="left"/>
        <w:pPr>
          <w:ind w:left="360" w:hanging="360"/>
        </w:pPr>
      </w:lvl>
    </w:lvlOverride>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2D"/>
    <w:rsid w:val="0000046F"/>
    <w:rsid w:val="000005DE"/>
    <w:rsid w:val="0000265B"/>
    <w:rsid w:val="00004436"/>
    <w:rsid w:val="000061BC"/>
    <w:rsid w:val="00011981"/>
    <w:rsid w:val="00011BFC"/>
    <w:rsid w:val="00015A69"/>
    <w:rsid w:val="00015E73"/>
    <w:rsid w:val="00015E9A"/>
    <w:rsid w:val="0001799E"/>
    <w:rsid w:val="00017C56"/>
    <w:rsid w:val="00021819"/>
    <w:rsid w:val="00021C67"/>
    <w:rsid w:val="000222EE"/>
    <w:rsid w:val="00023CB5"/>
    <w:rsid w:val="00023D75"/>
    <w:rsid w:val="00024A01"/>
    <w:rsid w:val="00024DAB"/>
    <w:rsid w:val="000262AF"/>
    <w:rsid w:val="00027AA1"/>
    <w:rsid w:val="0003253A"/>
    <w:rsid w:val="00033D56"/>
    <w:rsid w:val="00034A7F"/>
    <w:rsid w:val="00035315"/>
    <w:rsid w:val="00041819"/>
    <w:rsid w:val="00043A88"/>
    <w:rsid w:val="000518DD"/>
    <w:rsid w:val="00052666"/>
    <w:rsid w:val="00052968"/>
    <w:rsid w:val="00057E9A"/>
    <w:rsid w:val="00060D60"/>
    <w:rsid w:val="00061511"/>
    <w:rsid w:val="00061B24"/>
    <w:rsid w:val="000624A7"/>
    <w:rsid w:val="00065CD5"/>
    <w:rsid w:val="000714C3"/>
    <w:rsid w:val="00074737"/>
    <w:rsid w:val="00075237"/>
    <w:rsid w:val="00077675"/>
    <w:rsid w:val="00083EC4"/>
    <w:rsid w:val="00084BD2"/>
    <w:rsid w:val="00086A03"/>
    <w:rsid w:val="00090E84"/>
    <w:rsid w:val="00091F92"/>
    <w:rsid w:val="00092C74"/>
    <w:rsid w:val="00094BAA"/>
    <w:rsid w:val="000A1FA2"/>
    <w:rsid w:val="000A3B16"/>
    <w:rsid w:val="000A40E6"/>
    <w:rsid w:val="000A61D1"/>
    <w:rsid w:val="000A688A"/>
    <w:rsid w:val="000B2C18"/>
    <w:rsid w:val="000B306D"/>
    <w:rsid w:val="000B330B"/>
    <w:rsid w:val="000B5E55"/>
    <w:rsid w:val="000B7135"/>
    <w:rsid w:val="000B7731"/>
    <w:rsid w:val="000B7E04"/>
    <w:rsid w:val="000C0073"/>
    <w:rsid w:val="000C0190"/>
    <w:rsid w:val="000C01F4"/>
    <w:rsid w:val="000C0E3B"/>
    <w:rsid w:val="000C221B"/>
    <w:rsid w:val="000D2290"/>
    <w:rsid w:val="000D3A5A"/>
    <w:rsid w:val="000D4A20"/>
    <w:rsid w:val="000E4447"/>
    <w:rsid w:val="000E7962"/>
    <w:rsid w:val="000F1035"/>
    <w:rsid w:val="000F25D7"/>
    <w:rsid w:val="0010090B"/>
    <w:rsid w:val="00102CE3"/>
    <w:rsid w:val="00104663"/>
    <w:rsid w:val="00104CB0"/>
    <w:rsid w:val="00105925"/>
    <w:rsid w:val="00107070"/>
    <w:rsid w:val="001072E6"/>
    <w:rsid w:val="001120C4"/>
    <w:rsid w:val="00113927"/>
    <w:rsid w:val="0011425D"/>
    <w:rsid w:val="001146BF"/>
    <w:rsid w:val="0011479C"/>
    <w:rsid w:val="00114A56"/>
    <w:rsid w:val="00117C52"/>
    <w:rsid w:val="00117D9A"/>
    <w:rsid w:val="00121E38"/>
    <w:rsid w:val="00121FC8"/>
    <w:rsid w:val="00123B57"/>
    <w:rsid w:val="00126D26"/>
    <w:rsid w:val="00133C2D"/>
    <w:rsid w:val="00134A06"/>
    <w:rsid w:val="001359FD"/>
    <w:rsid w:val="0014000F"/>
    <w:rsid w:val="00141D98"/>
    <w:rsid w:val="00143DE9"/>
    <w:rsid w:val="0016308D"/>
    <w:rsid w:val="00164873"/>
    <w:rsid w:val="001657F9"/>
    <w:rsid w:val="001661D9"/>
    <w:rsid w:val="00166BEA"/>
    <w:rsid w:val="00170818"/>
    <w:rsid w:val="0017288F"/>
    <w:rsid w:val="00174020"/>
    <w:rsid w:val="00176753"/>
    <w:rsid w:val="0017683A"/>
    <w:rsid w:val="001777E5"/>
    <w:rsid w:val="00180ADD"/>
    <w:rsid w:val="00181B26"/>
    <w:rsid w:val="00182839"/>
    <w:rsid w:val="0019262C"/>
    <w:rsid w:val="001955E9"/>
    <w:rsid w:val="001A2EDF"/>
    <w:rsid w:val="001A7827"/>
    <w:rsid w:val="001B1B9C"/>
    <w:rsid w:val="001B2F14"/>
    <w:rsid w:val="001B4688"/>
    <w:rsid w:val="001B5AA5"/>
    <w:rsid w:val="001B64E2"/>
    <w:rsid w:val="001C0CFC"/>
    <w:rsid w:val="001C2E5E"/>
    <w:rsid w:val="001C597C"/>
    <w:rsid w:val="001C67E4"/>
    <w:rsid w:val="001C7D7C"/>
    <w:rsid w:val="001D0247"/>
    <w:rsid w:val="001D3924"/>
    <w:rsid w:val="001D3AED"/>
    <w:rsid w:val="001D3FCC"/>
    <w:rsid w:val="001D4C0D"/>
    <w:rsid w:val="001D5163"/>
    <w:rsid w:val="001D5407"/>
    <w:rsid w:val="001D6F48"/>
    <w:rsid w:val="001E2DD0"/>
    <w:rsid w:val="001E3E87"/>
    <w:rsid w:val="001E4698"/>
    <w:rsid w:val="001E69B5"/>
    <w:rsid w:val="001E6A66"/>
    <w:rsid w:val="001E6CFA"/>
    <w:rsid w:val="001F0601"/>
    <w:rsid w:val="001F4FA0"/>
    <w:rsid w:val="001F73C8"/>
    <w:rsid w:val="002018C4"/>
    <w:rsid w:val="00201A76"/>
    <w:rsid w:val="00202699"/>
    <w:rsid w:val="00205178"/>
    <w:rsid w:val="00205960"/>
    <w:rsid w:val="00205C43"/>
    <w:rsid w:val="00207411"/>
    <w:rsid w:val="00210E41"/>
    <w:rsid w:val="00211824"/>
    <w:rsid w:val="00211881"/>
    <w:rsid w:val="00215F8D"/>
    <w:rsid w:val="002170E6"/>
    <w:rsid w:val="00220965"/>
    <w:rsid w:val="002236EE"/>
    <w:rsid w:val="00223B9B"/>
    <w:rsid w:val="0022769A"/>
    <w:rsid w:val="00227DAA"/>
    <w:rsid w:val="0023053A"/>
    <w:rsid w:val="00231E14"/>
    <w:rsid w:val="00236DC6"/>
    <w:rsid w:val="00241628"/>
    <w:rsid w:val="00241F7C"/>
    <w:rsid w:val="00242C14"/>
    <w:rsid w:val="002467D5"/>
    <w:rsid w:val="00252416"/>
    <w:rsid w:val="00253622"/>
    <w:rsid w:val="00253CFC"/>
    <w:rsid w:val="002560D8"/>
    <w:rsid w:val="0026484A"/>
    <w:rsid w:val="00266342"/>
    <w:rsid w:val="0026687B"/>
    <w:rsid w:val="0027199A"/>
    <w:rsid w:val="002720EE"/>
    <w:rsid w:val="00275282"/>
    <w:rsid w:val="0028303E"/>
    <w:rsid w:val="00285B40"/>
    <w:rsid w:val="00285DD4"/>
    <w:rsid w:val="00292054"/>
    <w:rsid w:val="00295093"/>
    <w:rsid w:val="002967D4"/>
    <w:rsid w:val="002A000F"/>
    <w:rsid w:val="002A048A"/>
    <w:rsid w:val="002A14BA"/>
    <w:rsid w:val="002A3234"/>
    <w:rsid w:val="002A486E"/>
    <w:rsid w:val="002B17AE"/>
    <w:rsid w:val="002B379B"/>
    <w:rsid w:val="002B5DFD"/>
    <w:rsid w:val="002B62BC"/>
    <w:rsid w:val="002B7F19"/>
    <w:rsid w:val="002B7F76"/>
    <w:rsid w:val="002C0585"/>
    <w:rsid w:val="002C1F4D"/>
    <w:rsid w:val="002C2CCF"/>
    <w:rsid w:val="002C419A"/>
    <w:rsid w:val="002C6D36"/>
    <w:rsid w:val="002C707C"/>
    <w:rsid w:val="002C7A1E"/>
    <w:rsid w:val="002D11FD"/>
    <w:rsid w:val="002D26B0"/>
    <w:rsid w:val="002D3E91"/>
    <w:rsid w:val="002D4A44"/>
    <w:rsid w:val="002E02B1"/>
    <w:rsid w:val="002E396B"/>
    <w:rsid w:val="002E3D2C"/>
    <w:rsid w:val="002E3F6A"/>
    <w:rsid w:val="002F17E5"/>
    <w:rsid w:val="002F1879"/>
    <w:rsid w:val="002F1D45"/>
    <w:rsid w:val="002F2B8F"/>
    <w:rsid w:val="002F3420"/>
    <w:rsid w:val="002F558C"/>
    <w:rsid w:val="002F63A1"/>
    <w:rsid w:val="00304392"/>
    <w:rsid w:val="00305859"/>
    <w:rsid w:val="00307FA1"/>
    <w:rsid w:val="003119CE"/>
    <w:rsid w:val="00313105"/>
    <w:rsid w:val="003141B6"/>
    <w:rsid w:val="00314B18"/>
    <w:rsid w:val="00321775"/>
    <w:rsid w:val="00321EB5"/>
    <w:rsid w:val="003226EB"/>
    <w:rsid w:val="00322DAA"/>
    <w:rsid w:val="00323E56"/>
    <w:rsid w:val="003266FD"/>
    <w:rsid w:val="00327067"/>
    <w:rsid w:val="00327078"/>
    <w:rsid w:val="00330A48"/>
    <w:rsid w:val="00332045"/>
    <w:rsid w:val="0034128C"/>
    <w:rsid w:val="003415A6"/>
    <w:rsid w:val="00344CE5"/>
    <w:rsid w:val="003501E3"/>
    <w:rsid w:val="003504E9"/>
    <w:rsid w:val="0035118D"/>
    <w:rsid w:val="003519F1"/>
    <w:rsid w:val="00351EDC"/>
    <w:rsid w:val="003520A4"/>
    <w:rsid w:val="00353818"/>
    <w:rsid w:val="00355460"/>
    <w:rsid w:val="0035702D"/>
    <w:rsid w:val="00360535"/>
    <w:rsid w:val="003628EB"/>
    <w:rsid w:val="00363602"/>
    <w:rsid w:val="003639EB"/>
    <w:rsid w:val="00364197"/>
    <w:rsid w:val="00365574"/>
    <w:rsid w:val="00372327"/>
    <w:rsid w:val="003756EB"/>
    <w:rsid w:val="003763CB"/>
    <w:rsid w:val="00380D62"/>
    <w:rsid w:val="00381001"/>
    <w:rsid w:val="0038145D"/>
    <w:rsid w:val="00382E5B"/>
    <w:rsid w:val="00383853"/>
    <w:rsid w:val="00384980"/>
    <w:rsid w:val="00384F66"/>
    <w:rsid w:val="00386376"/>
    <w:rsid w:val="003874CB"/>
    <w:rsid w:val="00391E44"/>
    <w:rsid w:val="00392403"/>
    <w:rsid w:val="00393CE8"/>
    <w:rsid w:val="003940D4"/>
    <w:rsid w:val="003A0AEE"/>
    <w:rsid w:val="003A7420"/>
    <w:rsid w:val="003A75E8"/>
    <w:rsid w:val="003B2110"/>
    <w:rsid w:val="003B2723"/>
    <w:rsid w:val="003B3FFE"/>
    <w:rsid w:val="003B6892"/>
    <w:rsid w:val="003C1744"/>
    <w:rsid w:val="003C45E7"/>
    <w:rsid w:val="003C5AA0"/>
    <w:rsid w:val="003C615D"/>
    <w:rsid w:val="003D112E"/>
    <w:rsid w:val="003D12A0"/>
    <w:rsid w:val="003D1A98"/>
    <w:rsid w:val="003D3FE2"/>
    <w:rsid w:val="003D4E93"/>
    <w:rsid w:val="003D6361"/>
    <w:rsid w:val="003D640F"/>
    <w:rsid w:val="003D7316"/>
    <w:rsid w:val="003E17F3"/>
    <w:rsid w:val="003E6FDF"/>
    <w:rsid w:val="003F2118"/>
    <w:rsid w:val="003F7D7E"/>
    <w:rsid w:val="00401656"/>
    <w:rsid w:val="00402953"/>
    <w:rsid w:val="004048EC"/>
    <w:rsid w:val="00405C22"/>
    <w:rsid w:val="004105C1"/>
    <w:rsid w:val="00410A00"/>
    <w:rsid w:val="0041108E"/>
    <w:rsid w:val="004127AE"/>
    <w:rsid w:val="0041399D"/>
    <w:rsid w:val="00417315"/>
    <w:rsid w:val="00420CA6"/>
    <w:rsid w:val="00422716"/>
    <w:rsid w:val="00422E00"/>
    <w:rsid w:val="00430AE9"/>
    <w:rsid w:val="00436775"/>
    <w:rsid w:val="00437EE1"/>
    <w:rsid w:val="004423FC"/>
    <w:rsid w:val="0044242A"/>
    <w:rsid w:val="00442439"/>
    <w:rsid w:val="00444E10"/>
    <w:rsid w:val="004462AC"/>
    <w:rsid w:val="0044635D"/>
    <w:rsid w:val="00446720"/>
    <w:rsid w:val="004467C1"/>
    <w:rsid w:val="0045419E"/>
    <w:rsid w:val="004570C8"/>
    <w:rsid w:val="00457310"/>
    <w:rsid w:val="0045757E"/>
    <w:rsid w:val="00460B17"/>
    <w:rsid w:val="00460D49"/>
    <w:rsid w:val="004642B5"/>
    <w:rsid w:val="00465AB7"/>
    <w:rsid w:val="00465CAE"/>
    <w:rsid w:val="004702C9"/>
    <w:rsid w:val="004725FC"/>
    <w:rsid w:val="004772EC"/>
    <w:rsid w:val="00477BF4"/>
    <w:rsid w:val="00482836"/>
    <w:rsid w:val="00483326"/>
    <w:rsid w:val="00486D54"/>
    <w:rsid w:val="00486E60"/>
    <w:rsid w:val="00491213"/>
    <w:rsid w:val="00492697"/>
    <w:rsid w:val="00493B58"/>
    <w:rsid w:val="0049433A"/>
    <w:rsid w:val="004949B8"/>
    <w:rsid w:val="00497E9B"/>
    <w:rsid w:val="004A0234"/>
    <w:rsid w:val="004A11FE"/>
    <w:rsid w:val="004A6349"/>
    <w:rsid w:val="004A7ADD"/>
    <w:rsid w:val="004B01D7"/>
    <w:rsid w:val="004B30CA"/>
    <w:rsid w:val="004B4A49"/>
    <w:rsid w:val="004B4D62"/>
    <w:rsid w:val="004B6B36"/>
    <w:rsid w:val="004C1161"/>
    <w:rsid w:val="004C23B8"/>
    <w:rsid w:val="004C41FA"/>
    <w:rsid w:val="004C6BFB"/>
    <w:rsid w:val="004C7098"/>
    <w:rsid w:val="004D0892"/>
    <w:rsid w:val="004D0B9B"/>
    <w:rsid w:val="004D67B3"/>
    <w:rsid w:val="004E00AF"/>
    <w:rsid w:val="004E3B00"/>
    <w:rsid w:val="004F105E"/>
    <w:rsid w:val="004F2C2F"/>
    <w:rsid w:val="004F7211"/>
    <w:rsid w:val="00500D8B"/>
    <w:rsid w:val="00504A78"/>
    <w:rsid w:val="00505244"/>
    <w:rsid w:val="00506758"/>
    <w:rsid w:val="00510D59"/>
    <w:rsid w:val="00510F02"/>
    <w:rsid w:val="00514674"/>
    <w:rsid w:val="005151B5"/>
    <w:rsid w:val="00517856"/>
    <w:rsid w:val="005206B2"/>
    <w:rsid w:val="00520DA7"/>
    <w:rsid w:val="00523407"/>
    <w:rsid w:val="00523A05"/>
    <w:rsid w:val="00525891"/>
    <w:rsid w:val="00527F31"/>
    <w:rsid w:val="0053363E"/>
    <w:rsid w:val="005336C5"/>
    <w:rsid w:val="00540BCE"/>
    <w:rsid w:val="00541F28"/>
    <w:rsid w:val="0054241F"/>
    <w:rsid w:val="0054746D"/>
    <w:rsid w:val="00555F01"/>
    <w:rsid w:val="0055767F"/>
    <w:rsid w:val="00564E0C"/>
    <w:rsid w:val="00566CE5"/>
    <w:rsid w:val="005722AA"/>
    <w:rsid w:val="0057341B"/>
    <w:rsid w:val="005762F3"/>
    <w:rsid w:val="00577EF0"/>
    <w:rsid w:val="00577FB4"/>
    <w:rsid w:val="00581E03"/>
    <w:rsid w:val="00583985"/>
    <w:rsid w:val="005842B4"/>
    <w:rsid w:val="00587CF1"/>
    <w:rsid w:val="0059062E"/>
    <w:rsid w:val="00593176"/>
    <w:rsid w:val="00594006"/>
    <w:rsid w:val="00594D78"/>
    <w:rsid w:val="00594F41"/>
    <w:rsid w:val="00596126"/>
    <w:rsid w:val="005A11DA"/>
    <w:rsid w:val="005A3BDD"/>
    <w:rsid w:val="005A59C2"/>
    <w:rsid w:val="005A5B4F"/>
    <w:rsid w:val="005A6FCB"/>
    <w:rsid w:val="005A7F6C"/>
    <w:rsid w:val="005B16F4"/>
    <w:rsid w:val="005B186D"/>
    <w:rsid w:val="005B3311"/>
    <w:rsid w:val="005B3AC6"/>
    <w:rsid w:val="005B62EC"/>
    <w:rsid w:val="005C047E"/>
    <w:rsid w:val="005C11FA"/>
    <w:rsid w:val="005C261D"/>
    <w:rsid w:val="005C3781"/>
    <w:rsid w:val="005C3955"/>
    <w:rsid w:val="005C6411"/>
    <w:rsid w:val="005C66C8"/>
    <w:rsid w:val="005D0EDF"/>
    <w:rsid w:val="005D3ACC"/>
    <w:rsid w:val="005D6C52"/>
    <w:rsid w:val="005E0BAE"/>
    <w:rsid w:val="005E0BCE"/>
    <w:rsid w:val="005E0E65"/>
    <w:rsid w:val="005E1970"/>
    <w:rsid w:val="005E1E76"/>
    <w:rsid w:val="005E36FF"/>
    <w:rsid w:val="005E5941"/>
    <w:rsid w:val="005F36BF"/>
    <w:rsid w:val="005F7D12"/>
    <w:rsid w:val="00604D84"/>
    <w:rsid w:val="0060648A"/>
    <w:rsid w:val="00607661"/>
    <w:rsid w:val="00607722"/>
    <w:rsid w:val="006164BB"/>
    <w:rsid w:val="006200E2"/>
    <w:rsid w:val="0062026A"/>
    <w:rsid w:val="0062116B"/>
    <w:rsid w:val="006215AC"/>
    <w:rsid w:val="00622CC0"/>
    <w:rsid w:val="0062439C"/>
    <w:rsid w:val="0062442C"/>
    <w:rsid w:val="0062501A"/>
    <w:rsid w:val="006259D1"/>
    <w:rsid w:val="0063180F"/>
    <w:rsid w:val="00631923"/>
    <w:rsid w:val="00632C12"/>
    <w:rsid w:val="00633B16"/>
    <w:rsid w:val="006374EF"/>
    <w:rsid w:val="006404B8"/>
    <w:rsid w:val="00642892"/>
    <w:rsid w:val="0064321C"/>
    <w:rsid w:val="00645628"/>
    <w:rsid w:val="00647023"/>
    <w:rsid w:val="006474A7"/>
    <w:rsid w:val="00647B74"/>
    <w:rsid w:val="006504DF"/>
    <w:rsid w:val="00650847"/>
    <w:rsid w:val="00650AC5"/>
    <w:rsid w:val="00652438"/>
    <w:rsid w:val="00653552"/>
    <w:rsid w:val="00654C7D"/>
    <w:rsid w:val="0065507F"/>
    <w:rsid w:val="0065710F"/>
    <w:rsid w:val="00660B10"/>
    <w:rsid w:val="00663B0C"/>
    <w:rsid w:val="00670377"/>
    <w:rsid w:val="00676A5A"/>
    <w:rsid w:val="006772E7"/>
    <w:rsid w:val="00677BEB"/>
    <w:rsid w:val="00680D6F"/>
    <w:rsid w:val="00680E60"/>
    <w:rsid w:val="00687034"/>
    <w:rsid w:val="006873AA"/>
    <w:rsid w:val="006874AA"/>
    <w:rsid w:val="006920B0"/>
    <w:rsid w:val="00692183"/>
    <w:rsid w:val="006926B1"/>
    <w:rsid w:val="006932A5"/>
    <w:rsid w:val="006934C7"/>
    <w:rsid w:val="006A0B53"/>
    <w:rsid w:val="006A190F"/>
    <w:rsid w:val="006A1E18"/>
    <w:rsid w:val="006A1EB6"/>
    <w:rsid w:val="006A34BD"/>
    <w:rsid w:val="006A3523"/>
    <w:rsid w:val="006B0525"/>
    <w:rsid w:val="006B2239"/>
    <w:rsid w:val="006B24AE"/>
    <w:rsid w:val="006B6C9F"/>
    <w:rsid w:val="006C2A2F"/>
    <w:rsid w:val="006C539C"/>
    <w:rsid w:val="006C599B"/>
    <w:rsid w:val="006D02FC"/>
    <w:rsid w:val="006D096B"/>
    <w:rsid w:val="006D2F5B"/>
    <w:rsid w:val="006D446E"/>
    <w:rsid w:val="006D4A1A"/>
    <w:rsid w:val="006D6A18"/>
    <w:rsid w:val="006D6BB5"/>
    <w:rsid w:val="006D7BFC"/>
    <w:rsid w:val="006E767F"/>
    <w:rsid w:val="006F1242"/>
    <w:rsid w:val="006F6F42"/>
    <w:rsid w:val="00704428"/>
    <w:rsid w:val="0070502C"/>
    <w:rsid w:val="00706732"/>
    <w:rsid w:val="007074FD"/>
    <w:rsid w:val="0070798C"/>
    <w:rsid w:val="00710FA2"/>
    <w:rsid w:val="00720592"/>
    <w:rsid w:val="00721E50"/>
    <w:rsid w:val="00722FB0"/>
    <w:rsid w:val="00723860"/>
    <w:rsid w:val="007268F5"/>
    <w:rsid w:val="00731792"/>
    <w:rsid w:val="00732067"/>
    <w:rsid w:val="00735540"/>
    <w:rsid w:val="00735AF9"/>
    <w:rsid w:val="007462D2"/>
    <w:rsid w:val="0074666A"/>
    <w:rsid w:val="00754771"/>
    <w:rsid w:val="00756139"/>
    <w:rsid w:val="007573E5"/>
    <w:rsid w:val="00765478"/>
    <w:rsid w:val="00765EFC"/>
    <w:rsid w:val="00767D54"/>
    <w:rsid w:val="00771E93"/>
    <w:rsid w:val="00777554"/>
    <w:rsid w:val="00777FC6"/>
    <w:rsid w:val="0078331C"/>
    <w:rsid w:val="00785008"/>
    <w:rsid w:val="00786FBC"/>
    <w:rsid w:val="007908A3"/>
    <w:rsid w:val="00791AA8"/>
    <w:rsid w:val="00791FC4"/>
    <w:rsid w:val="007939EB"/>
    <w:rsid w:val="00794BAF"/>
    <w:rsid w:val="00795E68"/>
    <w:rsid w:val="00796645"/>
    <w:rsid w:val="00797D6C"/>
    <w:rsid w:val="007A1AE0"/>
    <w:rsid w:val="007A3BCE"/>
    <w:rsid w:val="007B0961"/>
    <w:rsid w:val="007B1ABE"/>
    <w:rsid w:val="007B42EE"/>
    <w:rsid w:val="007B63A6"/>
    <w:rsid w:val="007C6BED"/>
    <w:rsid w:val="007D55B1"/>
    <w:rsid w:val="007D57A8"/>
    <w:rsid w:val="007D7860"/>
    <w:rsid w:val="007E0556"/>
    <w:rsid w:val="007E44F5"/>
    <w:rsid w:val="007F0C04"/>
    <w:rsid w:val="007F1D64"/>
    <w:rsid w:val="007F2F1F"/>
    <w:rsid w:val="007F4EC6"/>
    <w:rsid w:val="007F7FD1"/>
    <w:rsid w:val="00800A82"/>
    <w:rsid w:val="0080221D"/>
    <w:rsid w:val="00802FF6"/>
    <w:rsid w:val="00803F2B"/>
    <w:rsid w:val="008053A6"/>
    <w:rsid w:val="00805B41"/>
    <w:rsid w:val="008105D3"/>
    <w:rsid w:val="00814D2E"/>
    <w:rsid w:val="008158A3"/>
    <w:rsid w:val="008166F7"/>
    <w:rsid w:val="008205D6"/>
    <w:rsid w:val="008208C7"/>
    <w:rsid w:val="00825012"/>
    <w:rsid w:val="008310FF"/>
    <w:rsid w:val="00833C2D"/>
    <w:rsid w:val="00837777"/>
    <w:rsid w:val="00844284"/>
    <w:rsid w:val="00844B01"/>
    <w:rsid w:val="008451E8"/>
    <w:rsid w:val="0084556B"/>
    <w:rsid w:val="00846B43"/>
    <w:rsid w:val="0084716E"/>
    <w:rsid w:val="0085318C"/>
    <w:rsid w:val="00853F30"/>
    <w:rsid w:val="008540B3"/>
    <w:rsid w:val="0085574D"/>
    <w:rsid w:val="00855E21"/>
    <w:rsid w:val="00856CFF"/>
    <w:rsid w:val="0086016B"/>
    <w:rsid w:val="00860963"/>
    <w:rsid w:val="008612B0"/>
    <w:rsid w:val="00861DF1"/>
    <w:rsid w:val="00863EAE"/>
    <w:rsid w:val="00864000"/>
    <w:rsid w:val="00864E63"/>
    <w:rsid w:val="00865D5B"/>
    <w:rsid w:val="0086714A"/>
    <w:rsid w:val="00870454"/>
    <w:rsid w:val="008722AF"/>
    <w:rsid w:val="00874F2F"/>
    <w:rsid w:val="00875957"/>
    <w:rsid w:val="008773E5"/>
    <w:rsid w:val="00880ACD"/>
    <w:rsid w:val="00881495"/>
    <w:rsid w:val="00881AEC"/>
    <w:rsid w:val="008822D2"/>
    <w:rsid w:val="008857F9"/>
    <w:rsid w:val="00887BB0"/>
    <w:rsid w:val="0089022F"/>
    <w:rsid w:val="008A05F2"/>
    <w:rsid w:val="008A240F"/>
    <w:rsid w:val="008A2757"/>
    <w:rsid w:val="008A3220"/>
    <w:rsid w:val="008A509A"/>
    <w:rsid w:val="008B00C7"/>
    <w:rsid w:val="008B116A"/>
    <w:rsid w:val="008B46A7"/>
    <w:rsid w:val="008B577A"/>
    <w:rsid w:val="008B5F7B"/>
    <w:rsid w:val="008B7348"/>
    <w:rsid w:val="008C075C"/>
    <w:rsid w:val="008C093B"/>
    <w:rsid w:val="008C24F3"/>
    <w:rsid w:val="008C3B93"/>
    <w:rsid w:val="008C5AA7"/>
    <w:rsid w:val="008C6D05"/>
    <w:rsid w:val="008D1510"/>
    <w:rsid w:val="008D384B"/>
    <w:rsid w:val="008D3922"/>
    <w:rsid w:val="008D44E3"/>
    <w:rsid w:val="008D4DB6"/>
    <w:rsid w:val="008D4E58"/>
    <w:rsid w:val="008D6D06"/>
    <w:rsid w:val="008D7A2F"/>
    <w:rsid w:val="008E2ED6"/>
    <w:rsid w:val="008E4786"/>
    <w:rsid w:val="008E5D55"/>
    <w:rsid w:val="008F1DFE"/>
    <w:rsid w:val="008F26AD"/>
    <w:rsid w:val="008F2FB3"/>
    <w:rsid w:val="008F78D5"/>
    <w:rsid w:val="00902F55"/>
    <w:rsid w:val="00904656"/>
    <w:rsid w:val="0090470C"/>
    <w:rsid w:val="00906198"/>
    <w:rsid w:val="00911CA6"/>
    <w:rsid w:val="0091315A"/>
    <w:rsid w:val="009170C9"/>
    <w:rsid w:val="0091745E"/>
    <w:rsid w:val="009233F5"/>
    <w:rsid w:val="00926D5C"/>
    <w:rsid w:val="00931C67"/>
    <w:rsid w:val="00932168"/>
    <w:rsid w:val="009360D1"/>
    <w:rsid w:val="009364DE"/>
    <w:rsid w:val="009365CF"/>
    <w:rsid w:val="00947BF1"/>
    <w:rsid w:val="00950F2C"/>
    <w:rsid w:val="009512A7"/>
    <w:rsid w:val="009543EE"/>
    <w:rsid w:val="00956BB2"/>
    <w:rsid w:val="00963BCE"/>
    <w:rsid w:val="009702DE"/>
    <w:rsid w:val="00971B64"/>
    <w:rsid w:val="00973331"/>
    <w:rsid w:val="0097433B"/>
    <w:rsid w:val="00976266"/>
    <w:rsid w:val="00977BEF"/>
    <w:rsid w:val="0098218D"/>
    <w:rsid w:val="00985821"/>
    <w:rsid w:val="00990E54"/>
    <w:rsid w:val="00990E63"/>
    <w:rsid w:val="009A239C"/>
    <w:rsid w:val="009A3976"/>
    <w:rsid w:val="009A3AAF"/>
    <w:rsid w:val="009A3EAE"/>
    <w:rsid w:val="009A4956"/>
    <w:rsid w:val="009A5BAC"/>
    <w:rsid w:val="009A6156"/>
    <w:rsid w:val="009A7747"/>
    <w:rsid w:val="009A7DCC"/>
    <w:rsid w:val="009B0652"/>
    <w:rsid w:val="009B1085"/>
    <w:rsid w:val="009B23BA"/>
    <w:rsid w:val="009B271F"/>
    <w:rsid w:val="009B2AEC"/>
    <w:rsid w:val="009B2C68"/>
    <w:rsid w:val="009B4F95"/>
    <w:rsid w:val="009B6ADC"/>
    <w:rsid w:val="009C0DFC"/>
    <w:rsid w:val="009C4DE4"/>
    <w:rsid w:val="009C5CB8"/>
    <w:rsid w:val="009D219C"/>
    <w:rsid w:val="009D2CDF"/>
    <w:rsid w:val="009D54E1"/>
    <w:rsid w:val="009D72AA"/>
    <w:rsid w:val="009E393C"/>
    <w:rsid w:val="009E6008"/>
    <w:rsid w:val="009E6385"/>
    <w:rsid w:val="009F0268"/>
    <w:rsid w:val="009F392E"/>
    <w:rsid w:val="009F4313"/>
    <w:rsid w:val="009F494B"/>
    <w:rsid w:val="009F55E1"/>
    <w:rsid w:val="00A009EA"/>
    <w:rsid w:val="00A072C9"/>
    <w:rsid w:val="00A07455"/>
    <w:rsid w:val="00A07761"/>
    <w:rsid w:val="00A12D02"/>
    <w:rsid w:val="00A139C5"/>
    <w:rsid w:val="00A16803"/>
    <w:rsid w:val="00A170AB"/>
    <w:rsid w:val="00A17980"/>
    <w:rsid w:val="00A21E33"/>
    <w:rsid w:val="00A21E81"/>
    <w:rsid w:val="00A25047"/>
    <w:rsid w:val="00A30934"/>
    <w:rsid w:val="00A31CB9"/>
    <w:rsid w:val="00A33184"/>
    <w:rsid w:val="00A35D22"/>
    <w:rsid w:val="00A36342"/>
    <w:rsid w:val="00A42896"/>
    <w:rsid w:val="00A42D2E"/>
    <w:rsid w:val="00A42EF8"/>
    <w:rsid w:val="00A43179"/>
    <w:rsid w:val="00A4771A"/>
    <w:rsid w:val="00A50D78"/>
    <w:rsid w:val="00A52005"/>
    <w:rsid w:val="00A53223"/>
    <w:rsid w:val="00A53F9E"/>
    <w:rsid w:val="00A57BE7"/>
    <w:rsid w:val="00A61FF0"/>
    <w:rsid w:val="00A6563F"/>
    <w:rsid w:val="00A6681F"/>
    <w:rsid w:val="00A67F48"/>
    <w:rsid w:val="00A704D5"/>
    <w:rsid w:val="00A70752"/>
    <w:rsid w:val="00A76072"/>
    <w:rsid w:val="00A7774E"/>
    <w:rsid w:val="00A81E2C"/>
    <w:rsid w:val="00A8492A"/>
    <w:rsid w:val="00A85D49"/>
    <w:rsid w:val="00A86C97"/>
    <w:rsid w:val="00A86DE0"/>
    <w:rsid w:val="00A86E28"/>
    <w:rsid w:val="00A876CA"/>
    <w:rsid w:val="00A921E0"/>
    <w:rsid w:val="00A92AC5"/>
    <w:rsid w:val="00A93E28"/>
    <w:rsid w:val="00A946D3"/>
    <w:rsid w:val="00A95249"/>
    <w:rsid w:val="00AA6210"/>
    <w:rsid w:val="00AA701D"/>
    <w:rsid w:val="00AA7ED0"/>
    <w:rsid w:val="00AB4207"/>
    <w:rsid w:val="00AC2E1B"/>
    <w:rsid w:val="00AD0FD6"/>
    <w:rsid w:val="00AD2531"/>
    <w:rsid w:val="00AD7994"/>
    <w:rsid w:val="00AE31C7"/>
    <w:rsid w:val="00AE3911"/>
    <w:rsid w:val="00AE426C"/>
    <w:rsid w:val="00AE709A"/>
    <w:rsid w:val="00AF184C"/>
    <w:rsid w:val="00AF2256"/>
    <w:rsid w:val="00AF7B1F"/>
    <w:rsid w:val="00AF7E75"/>
    <w:rsid w:val="00B00868"/>
    <w:rsid w:val="00B06847"/>
    <w:rsid w:val="00B07042"/>
    <w:rsid w:val="00B071FD"/>
    <w:rsid w:val="00B159DB"/>
    <w:rsid w:val="00B24F0E"/>
    <w:rsid w:val="00B26522"/>
    <w:rsid w:val="00B35618"/>
    <w:rsid w:val="00B40077"/>
    <w:rsid w:val="00B40F36"/>
    <w:rsid w:val="00B42160"/>
    <w:rsid w:val="00B45A43"/>
    <w:rsid w:val="00B45D4C"/>
    <w:rsid w:val="00B507A9"/>
    <w:rsid w:val="00B5501D"/>
    <w:rsid w:val="00B61668"/>
    <w:rsid w:val="00B70AB8"/>
    <w:rsid w:val="00B7110A"/>
    <w:rsid w:val="00B73845"/>
    <w:rsid w:val="00B7685F"/>
    <w:rsid w:val="00B76BA6"/>
    <w:rsid w:val="00B76BE5"/>
    <w:rsid w:val="00B85469"/>
    <w:rsid w:val="00B85A6D"/>
    <w:rsid w:val="00B87F6B"/>
    <w:rsid w:val="00B902AE"/>
    <w:rsid w:val="00B9337F"/>
    <w:rsid w:val="00B94BF5"/>
    <w:rsid w:val="00B958C0"/>
    <w:rsid w:val="00B979BB"/>
    <w:rsid w:val="00B97F8D"/>
    <w:rsid w:val="00BA0D9F"/>
    <w:rsid w:val="00BA17F6"/>
    <w:rsid w:val="00BA7B2F"/>
    <w:rsid w:val="00BB331E"/>
    <w:rsid w:val="00BB4689"/>
    <w:rsid w:val="00BB5D21"/>
    <w:rsid w:val="00BB61D4"/>
    <w:rsid w:val="00BB6C89"/>
    <w:rsid w:val="00BC1036"/>
    <w:rsid w:val="00BC2D8F"/>
    <w:rsid w:val="00BC4302"/>
    <w:rsid w:val="00BD13D0"/>
    <w:rsid w:val="00BD1FB6"/>
    <w:rsid w:val="00BD2E2F"/>
    <w:rsid w:val="00BD44D0"/>
    <w:rsid w:val="00BD6B49"/>
    <w:rsid w:val="00BD6F76"/>
    <w:rsid w:val="00BE0B38"/>
    <w:rsid w:val="00BE4777"/>
    <w:rsid w:val="00BF0ACE"/>
    <w:rsid w:val="00BF2B59"/>
    <w:rsid w:val="00BF47AC"/>
    <w:rsid w:val="00BF50C5"/>
    <w:rsid w:val="00C017C5"/>
    <w:rsid w:val="00C02BA6"/>
    <w:rsid w:val="00C02C35"/>
    <w:rsid w:val="00C03393"/>
    <w:rsid w:val="00C052DA"/>
    <w:rsid w:val="00C06031"/>
    <w:rsid w:val="00C061C7"/>
    <w:rsid w:val="00C078D1"/>
    <w:rsid w:val="00C07C7D"/>
    <w:rsid w:val="00C07E4A"/>
    <w:rsid w:val="00C1369D"/>
    <w:rsid w:val="00C1435D"/>
    <w:rsid w:val="00C162ED"/>
    <w:rsid w:val="00C202C1"/>
    <w:rsid w:val="00C23C2A"/>
    <w:rsid w:val="00C2639C"/>
    <w:rsid w:val="00C263CC"/>
    <w:rsid w:val="00C348D7"/>
    <w:rsid w:val="00C34A5B"/>
    <w:rsid w:val="00C36E6D"/>
    <w:rsid w:val="00C3787E"/>
    <w:rsid w:val="00C42011"/>
    <w:rsid w:val="00C4291E"/>
    <w:rsid w:val="00C42BCF"/>
    <w:rsid w:val="00C45E9C"/>
    <w:rsid w:val="00C4774B"/>
    <w:rsid w:val="00C52B44"/>
    <w:rsid w:val="00C557BA"/>
    <w:rsid w:val="00C55C70"/>
    <w:rsid w:val="00C56EF3"/>
    <w:rsid w:val="00C57B14"/>
    <w:rsid w:val="00C632B9"/>
    <w:rsid w:val="00C65B54"/>
    <w:rsid w:val="00C74121"/>
    <w:rsid w:val="00C74475"/>
    <w:rsid w:val="00C74538"/>
    <w:rsid w:val="00C74BFC"/>
    <w:rsid w:val="00C74C7A"/>
    <w:rsid w:val="00C81ABF"/>
    <w:rsid w:val="00C8361D"/>
    <w:rsid w:val="00C868DA"/>
    <w:rsid w:val="00C93054"/>
    <w:rsid w:val="00C95A94"/>
    <w:rsid w:val="00CA0618"/>
    <w:rsid w:val="00CA2547"/>
    <w:rsid w:val="00CA2EC3"/>
    <w:rsid w:val="00CA4724"/>
    <w:rsid w:val="00CB00BE"/>
    <w:rsid w:val="00CB030C"/>
    <w:rsid w:val="00CB13E7"/>
    <w:rsid w:val="00CB191E"/>
    <w:rsid w:val="00CB2604"/>
    <w:rsid w:val="00CB3F7E"/>
    <w:rsid w:val="00CB7E0F"/>
    <w:rsid w:val="00CC06D9"/>
    <w:rsid w:val="00CC0B9C"/>
    <w:rsid w:val="00CC32B5"/>
    <w:rsid w:val="00CC32F8"/>
    <w:rsid w:val="00CC3FA3"/>
    <w:rsid w:val="00CD2415"/>
    <w:rsid w:val="00CD2980"/>
    <w:rsid w:val="00CD2DF0"/>
    <w:rsid w:val="00CD3789"/>
    <w:rsid w:val="00CD4F00"/>
    <w:rsid w:val="00CD4F5A"/>
    <w:rsid w:val="00CD6C55"/>
    <w:rsid w:val="00CE1988"/>
    <w:rsid w:val="00CE2952"/>
    <w:rsid w:val="00CE3A39"/>
    <w:rsid w:val="00CE5F46"/>
    <w:rsid w:val="00CE658A"/>
    <w:rsid w:val="00CE715D"/>
    <w:rsid w:val="00CF1C08"/>
    <w:rsid w:val="00CF1DBA"/>
    <w:rsid w:val="00CF3230"/>
    <w:rsid w:val="00CF61B0"/>
    <w:rsid w:val="00CF6965"/>
    <w:rsid w:val="00CF6EC5"/>
    <w:rsid w:val="00D01A21"/>
    <w:rsid w:val="00D02B6A"/>
    <w:rsid w:val="00D04273"/>
    <w:rsid w:val="00D06451"/>
    <w:rsid w:val="00D10464"/>
    <w:rsid w:val="00D11438"/>
    <w:rsid w:val="00D1150F"/>
    <w:rsid w:val="00D11F00"/>
    <w:rsid w:val="00D11FD0"/>
    <w:rsid w:val="00D1286E"/>
    <w:rsid w:val="00D20E29"/>
    <w:rsid w:val="00D210E0"/>
    <w:rsid w:val="00D26E50"/>
    <w:rsid w:val="00D277BE"/>
    <w:rsid w:val="00D30B3E"/>
    <w:rsid w:val="00D321C7"/>
    <w:rsid w:val="00D32DA3"/>
    <w:rsid w:val="00D41CF4"/>
    <w:rsid w:val="00D44556"/>
    <w:rsid w:val="00D45F11"/>
    <w:rsid w:val="00D45F7B"/>
    <w:rsid w:val="00D518FB"/>
    <w:rsid w:val="00D52E9B"/>
    <w:rsid w:val="00D54DB4"/>
    <w:rsid w:val="00D56750"/>
    <w:rsid w:val="00D61FE6"/>
    <w:rsid w:val="00D623F3"/>
    <w:rsid w:val="00D62A61"/>
    <w:rsid w:val="00D721CB"/>
    <w:rsid w:val="00D72322"/>
    <w:rsid w:val="00D729EE"/>
    <w:rsid w:val="00D739D3"/>
    <w:rsid w:val="00D73BF5"/>
    <w:rsid w:val="00D73E04"/>
    <w:rsid w:val="00D76688"/>
    <w:rsid w:val="00D77E8F"/>
    <w:rsid w:val="00D81728"/>
    <w:rsid w:val="00D828C6"/>
    <w:rsid w:val="00D84D1F"/>
    <w:rsid w:val="00D91FF4"/>
    <w:rsid w:val="00D95FC4"/>
    <w:rsid w:val="00D961D6"/>
    <w:rsid w:val="00D965FD"/>
    <w:rsid w:val="00D96DFE"/>
    <w:rsid w:val="00DA0DB4"/>
    <w:rsid w:val="00DB0143"/>
    <w:rsid w:val="00DB1278"/>
    <w:rsid w:val="00DB7966"/>
    <w:rsid w:val="00DC59D1"/>
    <w:rsid w:val="00DC7D0F"/>
    <w:rsid w:val="00DD0E23"/>
    <w:rsid w:val="00DD1E0C"/>
    <w:rsid w:val="00DD2B2D"/>
    <w:rsid w:val="00DD6641"/>
    <w:rsid w:val="00DE168E"/>
    <w:rsid w:val="00DF172F"/>
    <w:rsid w:val="00DF17BF"/>
    <w:rsid w:val="00DF2140"/>
    <w:rsid w:val="00DF4453"/>
    <w:rsid w:val="00DF49FE"/>
    <w:rsid w:val="00DF65DE"/>
    <w:rsid w:val="00DF6926"/>
    <w:rsid w:val="00E02368"/>
    <w:rsid w:val="00E119C1"/>
    <w:rsid w:val="00E12A76"/>
    <w:rsid w:val="00E12DAF"/>
    <w:rsid w:val="00E15E99"/>
    <w:rsid w:val="00E1687C"/>
    <w:rsid w:val="00E213C4"/>
    <w:rsid w:val="00E225CC"/>
    <w:rsid w:val="00E23EE3"/>
    <w:rsid w:val="00E25C96"/>
    <w:rsid w:val="00E3158C"/>
    <w:rsid w:val="00E35052"/>
    <w:rsid w:val="00E35309"/>
    <w:rsid w:val="00E356FE"/>
    <w:rsid w:val="00E37583"/>
    <w:rsid w:val="00E41196"/>
    <w:rsid w:val="00E424D2"/>
    <w:rsid w:val="00E43455"/>
    <w:rsid w:val="00E43EF1"/>
    <w:rsid w:val="00E4554E"/>
    <w:rsid w:val="00E4609B"/>
    <w:rsid w:val="00E51795"/>
    <w:rsid w:val="00E52333"/>
    <w:rsid w:val="00E5277A"/>
    <w:rsid w:val="00E53B52"/>
    <w:rsid w:val="00E53E93"/>
    <w:rsid w:val="00E61173"/>
    <w:rsid w:val="00E632AC"/>
    <w:rsid w:val="00E6491A"/>
    <w:rsid w:val="00E66762"/>
    <w:rsid w:val="00E71AFA"/>
    <w:rsid w:val="00E721A9"/>
    <w:rsid w:val="00E731B5"/>
    <w:rsid w:val="00E75D00"/>
    <w:rsid w:val="00E75F3B"/>
    <w:rsid w:val="00E76648"/>
    <w:rsid w:val="00E83760"/>
    <w:rsid w:val="00E86C0D"/>
    <w:rsid w:val="00E91452"/>
    <w:rsid w:val="00EA5D2D"/>
    <w:rsid w:val="00EB0BA5"/>
    <w:rsid w:val="00EB3128"/>
    <w:rsid w:val="00EB4F64"/>
    <w:rsid w:val="00EB7F44"/>
    <w:rsid w:val="00EC189B"/>
    <w:rsid w:val="00EC3F6B"/>
    <w:rsid w:val="00EC5C8C"/>
    <w:rsid w:val="00EC6EF3"/>
    <w:rsid w:val="00EC76CA"/>
    <w:rsid w:val="00EC7BD8"/>
    <w:rsid w:val="00ED04DC"/>
    <w:rsid w:val="00ED0B50"/>
    <w:rsid w:val="00ED1033"/>
    <w:rsid w:val="00ED17A8"/>
    <w:rsid w:val="00ED2EC8"/>
    <w:rsid w:val="00ED2FDC"/>
    <w:rsid w:val="00ED3993"/>
    <w:rsid w:val="00ED4B30"/>
    <w:rsid w:val="00ED5206"/>
    <w:rsid w:val="00ED72C1"/>
    <w:rsid w:val="00ED788C"/>
    <w:rsid w:val="00EE0A0D"/>
    <w:rsid w:val="00EE1CF4"/>
    <w:rsid w:val="00EE46FF"/>
    <w:rsid w:val="00EE4709"/>
    <w:rsid w:val="00EE6643"/>
    <w:rsid w:val="00EE71F1"/>
    <w:rsid w:val="00EF051A"/>
    <w:rsid w:val="00EF0DB0"/>
    <w:rsid w:val="00EF1336"/>
    <w:rsid w:val="00EF1E4E"/>
    <w:rsid w:val="00EF5447"/>
    <w:rsid w:val="00EF5D07"/>
    <w:rsid w:val="00EF6BDD"/>
    <w:rsid w:val="00EF7A6B"/>
    <w:rsid w:val="00F024CD"/>
    <w:rsid w:val="00F032AE"/>
    <w:rsid w:val="00F06E6E"/>
    <w:rsid w:val="00F11CFC"/>
    <w:rsid w:val="00F12A07"/>
    <w:rsid w:val="00F132BA"/>
    <w:rsid w:val="00F13CCA"/>
    <w:rsid w:val="00F16377"/>
    <w:rsid w:val="00F16D47"/>
    <w:rsid w:val="00F20597"/>
    <w:rsid w:val="00F21756"/>
    <w:rsid w:val="00F22CEC"/>
    <w:rsid w:val="00F2502E"/>
    <w:rsid w:val="00F2743A"/>
    <w:rsid w:val="00F302FE"/>
    <w:rsid w:val="00F30EB0"/>
    <w:rsid w:val="00F35BA4"/>
    <w:rsid w:val="00F374DD"/>
    <w:rsid w:val="00F419EF"/>
    <w:rsid w:val="00F451D8"/>
    <w:rsid w:val="00F45366"/>
    <w:rsid w:val="00F479DE"/>
    <w:rsid w:val="00F506C3"/>
    <w:rsid w:val="00F5116C"/>
    <w:rsid w:val="00F51EC5"/>
    <w:rsid w:val="00F52FF5"/>
    <w:rsid w:val="00F53B86"/>
    <w:rsid w:val="00F572C7"/>
    <w:rsid w:val="00F62237"/>
    <w:rsid w:val="00F639C8"/>
    <w:rsid w:val="00F6648B"/>
    <w:rsid w:val="00F70DB5"/>
    <w:rsid w:val="00F710F9"/>
    <w:rsid w:val="00F71A37"/>
    <w:rsid w:val="00F72A42"/>
    <w:rsid w:val="00F817DE"/>
    <w:rsid w:val="00F90B52"/>
    <w:rsid w:val="00F91327"/>
    <w:rsid w:val="00F91E50"/>
    <w:rsid w:val="00F91F7C"/>
    <w:rsid w:val="00F9337E"/>
    <w:rsid w:val="00F9684F"/>
    <w:rsid w:val="00F97224"/>
    <w:rsid w:val="00FA1152"/>
    <w:rsid w:val="00FA186C"/>
    <w:rsid w:val="00FA1E7F"/>
    <w:rsid w:val="00FA2D02"/>
    <w:rsid w:val="00FA4D0F"/>
    <w:rsid w:val="00FA6873"/>
    <w:rsid w:val="00FA7965"/>
    <w:rsid w:val="00FB3B21"/>
    <w:rsid w:val="00FB4415"/>
    <w:rsid w:val="00FC3B5C"/>
    <w:rsid w:val="00FC4A99"/>
    <w:rsid w:val="00FC5334"/>
    <w:rsid w:val="00FC5379"/>
    <w:rsid w:val="00FC5574"/>
    <w:rsid w:val="00FC6EA1"/>
    <w:rsid w:val="00FD36A0"/>
    <w:rsid w:val="00FD44FC"/>
    <w:rsid w:val="00FD5695"/>
    <w:rsid w:val="00FD7030"/>
    <w:rsid w:val="00FD7B44"/>
    <w:rsid w:val="00FE0B26"/>
    <w:rsid w:val="00FE0E6E"/>
    <w:rsid w:val="00FE2FA4"/>
    <w:rsid w:val="00FE3160"/>
    <w:rsid w:val="00FE5536"/>
    <w:rsid w:val="00FF0F47"/>
    <w:rsid w:val="00FF11D7"/>
    <w:rsid w:val="00FF2C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7A12D"/>
  <w15:chartTrackingRefBased/>
  <w15:docId w15:val="{AA8B5DBD-3EF7-4210-B18A-C9EB1EF1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BE0B38"/>
    <w:pPr>
      <w:keepNext/>
      <w:numPr>
        <w:numId w:val="11"/>
      </w:numPr>
      <w:spacing w:before="240" w:after="80"/>
      <w:jc w:val="center"/>
      <w:outlineLvl w:val="0"/>
    </w:pPr>
    <w:rPr>
      <w:smallCaps/>
      <w:kern w:val="28"/>
      <w:sz w:val="20"/>
      <w:szCs w:val="20"/>
      <w:lang w:val="x-none" w:eastAsia="x-none"/>
    </w:rPr>
  </w:style>
  <w:style w:type="paragraph" w:styleId="Heading2">
    <w:name w:val="heading 2"/>
    <w:basedOn w:val="Normal"/>
    <w:next w:val="Normal"/>
    <w:link w:val="Heading2Char"/>
    <w:qFormat/>
    <w:rsid w:val="00BE0B38"/>
    <w:pPr>
      <w:keepNext/>
      <w:numPr>
        <w:ilvl w:val="1"/>
        <w:numId w:val="1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1"/>
      </w:numPr>
      <w:outlineLvl w:val="2"/>
    </w:pPr>
    <w:rPr>
      <w:i/>
      <w:iCs/>
      <w:sz w:val="20"/>
      <w:szCs w:val="20"/>
    </w:rPr>
  </w:style>
  <w:style w:type="paragraph" w:styleId="Heading4">
    <w:name w:val="heading 4"/>
    <w:basedOn w:val="Normal"/>
    <w:next w:val="Normal"/>
    <w:qFormat/>
    <w:rsid w:val="00BE0B38"/>
    <w:pPr>
      <w:keepNext/>
      <w:numPr>
        <w:ilvl w:val="3"/>
        <w:numId w:val="11"/>
      </w:numPr>
      <w:spacing w:before="240" w:after="60"/>
      <w:outlineLvl w:val="3"/>
    </w:pPr>
    <w:rPr>
      <w:i/>
      <w:iCs/>
      <w:sz w:val="18"/>
      <w:szCs w:val="18"/>
    </w:rPr>
  </w:style>
  <w:style w:type="paragraph" w:styleId="Heading5">
    <w:name w:val="heading 5"/>
    <w:basedOn w:val="Normal"/>
    <w:next w:val="Normal"/>
    <w:qFormat/>
    <w:rsid w:val="00BE0B38"/>
    <w:pPr>
      <w:numPr>
        <w:ilvl w:val="4"/>
        <w:numId w:val="11"/>
      </w:numPr>
      <w:spacing w:before="240" w:after="60"/>
      <w:outlineLvl w:val="4"/>
    </w:pPr>
    <w:rPr>
      <w:sz w:val="18"/>
      <w:szCs w:val="18"/>
    </w:rPr>
  </w:style>
  <w:style w:type="paragraph" w:styleId="Heading6">
    <w:name w:val="heading 6"/>
    <w:basedOn w:val="Normal"/>
    <w:next w:val="Normal"/>
    <w:qFormat/>
    <w:rsid w:val="00BE0B38"/>
    <w:pPr>
      <w:numPr>
        <w:ilvl w:val="5"/>
        <w:numId w:val="11"/>
      </w:numPr>
      <w:spacing w:before="240" w:after="60"/>
      <w:outlineLvl w:val="5"/>
    </w:pPr>
    <w:rPr>
      <w:i/>
      <w:iCs/>
      <w:sz w:val="16"/>
      <w:szCs w:val="16"/>
    </w:rPr>
  </w:style>
  <w:style w:type="paragraph" w:styleId="Heading7">
    <w:name w:val="heading 7"/>
    <w:basedOn w:val="Normal"/>
    <w:next w:val="Normal"/>
    <w:qFormat/>
    <w:rsid w:val="00BE0B38"/>
    <w:pPr>
      <w:numPr>
        <w:ilvl w:val="6"/>
        <w:numId w:val="11"/>
      </w:numPr>
      <w:spacing w:before="240" w:after="60"/>
      <w:outlineLvl w:val="6"/>
    </w:pPr>
    <w:rPr>
      <w:sz w:val="16"/>
      <w:szCs w:val="16"/>
    </w:rPr>
  </w:style>
  <w:style w:type="paragraph" w:styleId="Heading8">
    <w:name w:val="heading 8"/>
    <w:basedOn w:val="Normal"/>
    <w:next w:val="Normal"/>
    <w:qFormat/>
    <w:rsid w:val="00BE0B38"/>
    <w:pPr>
      <w:numPr>
        <w:ilvl w:val="7"/>
        <w:numId w:val="11"/>
      </w:numPr>
      <w:spacing w:before="240" w:after="60"/>
      <w:outlineLvl w:val="7"/>
    </w:pPr>
    <w:rPr>
      <w:i/>
      <w:iCs/>
      <w:sz w:val="16"/>
      <w:szCs w:val="16"/>
    </w:rPr>
  </w:style>
  <w:style w:type="paragraph" w:styleId="Heading9">
    <w:name w:val="heading 9"/>
    <w:basedOn w:val="Normal"/>
    <w:next w:val="Normal"/>
    <w:qFormat/>
    <w:rsid w:val="00BE0B38"/>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paragraph" w:customStyle="1" w:styleId="H2">
    <w:name w:val="H2"/>
    <w:basedOn w:val="Normal"/>
    <w:rsid w:val="00EC3F6B"/>
    <w:pPr>
      <w:autoSpaceDE w:val="0"/>
      <w:autoSpaceDN w:val="0"/>
      <w:adjustRightInd w:val="0"/>
      <w:spacing w:before="260"/>
    </w:pPr>
    <w:rPr>
      <w:rFonts w:ascii="Helvetica" w:hAnsi="Helvetica" w:cs="FormataOTFMdIt"/>
      <w:b/>
      <w:i/>
      <w:color w:val="58595B"/>
      <w:sz w:val="18"/>
      <w:szCs w:val="18"/>
    </w:r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B06847"/>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BE0B38"/>
    <w:pPr>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NoSpace">
    <w:name w:val="H1_No Space"/>
    <w:basedOn w:val="H1"/>
    <w:rsid w:val="00EC3F6B"/>
    <w:p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link w:val="FooterChar"/>
    <w:uiPriority w:val="99"/>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NoSpace">
    <w:name w:val="H2_No Space"/>
    <w:basedOn w:val="H2"/>
    <w:rsid w:val="00BE0B38"/>
    <w:pPr>
      <w:spacing w:before="120"/>
    </w:p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01799E"/>
    <w:pPr>
      <w:numPr>
        <w:numId w:val="14"/>
      </w:numPr>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character" w:styleId="PlaceholderText">
    <w:name w:val="Placeholder Text"/>
    <w:basedOn w:val="DefaultParagraphFont"/>
    <w:uiPriority w:val="99"/>
    <w:semiHidden/>
    <w:rsid w:val="00846B43"/>
    <w:rPr>
      <w:color w:val="808080"/>
    </w:rPr>
  </w:style>
  <w:style w:type="character" w:styleId="CommentReference">
    <w:name w:val="annotation reference"/>
    <w:rsid w:val="00BF50C5"/>
    <w:rPr>
      <w:sz w:val="16"/>
      <w:szCs w:val="16"/>
    </w:rPr>
  </w:style>
  <w:style w:type="paragraph" w:styleId="CommentText">
    <w:name w:val="annotation text"/>
    <w:basedOn w:val="Normal"/>
    <w:link w:val="CommentTextChar"/>
    <w:rsid w:val="00BF50C5"/>
    <w:rPr>
      <w:rFonts w:eastAsia="DengXian"/>
      <w:sz w:val="20"/>
      <w:szCs w:val="20"/>
    </w:rPr>
  </w:style>
  <w:style w:type="character" w:customStyle="1" w:styleId="CommentTextChar">
    <w:name w:val="Comment Text Char"/>
    <w:basedOn w:val="DefaultParagraphFont"/>
    <w:link w:val="CommentText"/>
    <w:rsid w:val="00BF50C5"/>
    <w:rPr>
      <w:rFonts w:eastAsia="DengXian"/>
      <w:lang w:eastAsia="en-US"/>
    </w:rPr>
  </w:style>
  <w:style w:type="paragraph" w:styleId="BalloonText">
    <w:name w:val="Balloon Text"/>
    <w:basedOn w:val="Normal"/>
    <w:link w:val="BalloonTextChar"/>
    <w:rsid w:val="00BF50C5"/>
    <w:rPr>
      <w:sz w:val="18"/>
      <w:szCs w:val="18"/>
    </w:rPr>
  </w:style>
  <w:style w:type="character" w:customStyle="1" w:styleId="BalloonTextChar">
    <w:name w:val="Balloon Text Char"/>
    <w:basedOn w:val="DefaultParagraphFont"/>
    <w:link w:val="BalloonText"/>
    <w:rsid w:val="00BF50C5"/>
    <w:rPr>
      <w:sz w:val="18"/>
      <w:szCs w:val="18"/>
      <w:lang w:eastAsia="en-US"/>
    </w:rPr>
  </w:style>
  <w:style w:type="character" w:customStyle="1" w:styleId="FooterChar">
    <w:name w:val="Footer Char"/>
    <w:basedOn w:val="DefaultParagraphFont"/>
    <w:link w:val="Footer"/>
    <w:uiPriority w:val="99"/>
    <w:rsid w:val="00BF50C5"/>
    <w:rPr>
      <w:sz w:val="24"/>
      <w:szCs w:val="24"/>
      <w:lang w:eastAsia="en-US"/>
    </w:rPr>
  </w:style>
  <w:style w:type="character" w:customStyle="1" w:styleId="Heading2Char">
    <w:name w:val="Heading 2 Char"/>
    <w:link w:val="Heading2"/>
    <w:rsid w:val="006A1E18"/>
    <w:rPr>
      <w:i/>
      <w:iCs/>
      <w:lang w:val="x-none" w:eastAsia="x-none"/>
    </w:rPr>
  </w:style>
  <w:style w:type="paragraph" w:styleId="CommentSubject">
    <w:name w:val="annotation subject"/>
    <w:basedOn w:val="CommentText"/>
    <w:next w:val="CommentText"/>
    <w:link w:val="CommentSubjectChar"/>
    <w:rsid w:val="00181B26"/>
    <w:rPr>
      <w:rFonts w:eastAsiaTheme="minorEastAsia"/>
      <w:b/>
      <w:bCs/>
      <w:sz w:val="24"/>
      <w:szCs w:val="24"/>
    </w:rPr>
  </w:style>
  <w:style w:type="character" w:customStyle="1" w:styleId="CommentSubjectChar">
    <w:name w:val="Comment Subject Char"/>
    <w:basedOn w:val="CommentTextChar"/>
    <w:link w:val="CommentSubject"/>
    <w:rsid w:val="00181B26"/>
    <w:rPr>
      <w:rFonts w:eastAsia="DengXian"/>
      <w:b/>
      <w:bCs/>
      <w:sz w:val="24"/>
      <w:szCs w:val="24"/>
      <w:lang w:eastAsia="en-US"/>
    </w:rPr>
  </w:style>
  <w:style w:type="paragraph" w:styleId="Revision">
    <w:name w:val="Revision"/>
    <w:hidden/>
    <w:uiPriority w:val="99"/>
    <w:semiHidden/>
    <w:rsid w:val="00642892"/>
    <w:rPr>
      <w:sz w:val="24"/>
      <w:szCs w:val="24"/>
      <w:lang w:eastAsia="en-US"/>
    </w:rPr>
  </w:style>
  <w:style w:type="table" w:styleId="TableGrid">
    <w:name w:val="Table Grid"/>
    <w:basedOn w:val="TableNormal"/>
    <w:rsid w:val="008D4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lavik@soton.ac.uk"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70684-FF09-4DCE-AF8F-19DDF65D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20533</Words>
  <Characters>117039</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137298</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subject/>
  <dc:creator>lds2</dc:creator>
  <cp:keywords/>
  <dc:description/>
  <cp:lastModifiedBy>Slavik R.</cp:lastModifiedBy>
  <cp:revision>2</cp:revision>
  <cp:lastPrinted>2019-07-14T09:26:00Z</cp:lastPrinted>
  <dcterms:created xsi:type="dcterms:W3CDTF">2019-08-05T08:03:00Z</dcterms:created>
  <dcterms:modified xsi:type="dcterms:W3CDTF">2019-08-05T08:03:00Z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cf1860a1-1309-316d-b75f-c408a570ec17</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http://www.zotero.org/styles/chinese-gb7714-1987-numeric</vt:lpwstr>
  </property>
  <property fmtid="{D5CDD505-2E9C-101B-9397-08002B2CF9AE}" pid="10" name="Mendeley Recent Style Name 2_1">
    <vt:lpwstr>Chinese Std GB/T 7714-1987 (numeric, Chinese)</vt:lpwstr>
  </property>
  <property fmtid="{D5CDD505-2E9C-101B-9397-08002B2CF9AE}" pid="11" name="Mendeley Recent Style Id 3_1">
    <vt:lpwstr>http://www.zotero.org/styles/chinese-std-gb-t-7714-2005</vt:lpwstr>
  </property>
  <property fmtid="{D5CDD505-2E9C-101B-9397-08002B2CF9AE}" pid="12" name="Mendeley Recent Style Name 3_1">
    <vt:lpwstr>Chinese Std GB/T 7714-2005 (numeric, Chinese)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http://www.zotero.org/styles/journal-of-optics-official-publication-of-the-optical-society-of-india</vt:lpwstr>
  </property>
  <property fmtid="{D5CDD505-2E9C-101B-9397-08002B2CF9AE}" pid="18" name="Mendeley Recent Style Name 6_1">
    <vt:lpwstr>Journal of Optics - official publication of the Optical Society of India</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http://csl.mendeley.com/styles/532045801/springer-physics-brackets</vt:lpwstr>
  </property>
  <property fmtid="{D5CDD505-2E9C-101B-9397-08002B2CF9AE}" pid="22" name="Mendeley Recent Style Name 8_1">
    <vt:lpwstr>Springer - Physics (numeric, brackets) - Wenwu Zhu</vt:lpwstr>
  </property>
  <property fmtid="{D5CDD505-2E9C-101B-9397-08002B2CF9AE}" pid="23" name="Mendeley Recent Style Id 9_1">
    <vt:lpwstr>http://www.zotero.org/styles/the-optical-society</vt:lpwstr>
  </property>
  <property fmtid="{D5CDD505-2E9C-101B-9397-08002B2CF9AE}" pid="24" name="Mendeley Recent Style Name 9_1">
    <vt:lpwstr>The Optical Society</vt:lpwstr>
  </property>
  <property fmtid="{D5CDD505-2E9C-101B-9397-08002B2CF9AE}" pid="25" name="MTWinEqns">
    <vt:bool>true</vt:bool>
  </property>
</Properties>
</file>