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2E8D" w14:textId="77777777" w:rsidR="00CE685B" w:rsidRPr="00660DEF" w:rsidRDefault="00CE685B" w:rsidP="00CE685B">
      <w:pPr>
        <w:spacing w:line="360" w:lineRule="auto"/>
        <w:rPr>
          <w:rFonts w:ascii="Times" w:eastAsiaTheme="majorEastAsia" w:hAnsi="Times" w:cstheme="majorBidi"/>
          <w:caps/>
        </w:rPr>
      </w:pPr>
    </w:p>
    <w:p w14:paraId="253284DB" w14:textId="77777777" w:rsidR="00CE685B" w:rsidRDefault="00CE685B" w:rsidP="00CE685B">
      <w:pPr>
        <w:spacing w:line="360" w:lineRule="auto"/>
        <w:jc w:val="center"/>
        <w:rPr>
          <w:rFonts w:ascii="Times" w:hAnsi="Times"/>
        </w:rPr>
      </w:pPr>
    </w:p>
    <w:p w14:paraId="1E1F90CA" w14:textId="77777777" w:rsidR="00CE685B" w:rsidRDefault="00CE685B" w:rsidP="00CE685B">
      <w:pPr>
        <w:spacing w:line="360" w:lineRule="auto"/>
        <w:jc w:val="center"/>
        <w:rPr>
          <w:rFonts w:ascii="Times" w:hAnsi="Times"/>
        </w:rPr>
      </w:pPr>
    </w:p>
    <w:p w14:paraId="3C0256F2" w14:textId="33691969" w:rsidR="00CE685B" w:rsidRDefault="00CE685B" w:rsidP="00CE685B">
      <w:pPr>
        <w:spacing w:line="360" w:lineRule="auto"/>
        <w:jc w:val="center"/>
        <w:rPr>
          <w:rFonts w:ascii="Times" w:hAnsi="Times"/>
        </w:rPr>
      </w:pPr>
      <w:bookmarkStart w:id="0" w:name="_Hlk22737962"/>
      <w:r w:rsidRPr="00660DEF">
        <w:rPr>
          <w:rFonts w:ascii="Times" w:hAnsi="Times"/>
        </w:rPr>
        <w:t>Supporting antidepressant discontinuation: The development and optimisation of a digital interventio</w:t>
      </w:r>
      <w:r>
        <w:rPr>
          <w:rFonts w:ascii="Times" w:hAnsi="Times"/>
        </w:rPr>
        <w:t xml:space="preserve">n </w:t>
      </w:r>
      <w:r w:rsidR="005D27A5">
        <w:rPr>
          <w:rFonts w:ascii="Times" w:hAnsi="Times"/>
        </w:rPr>
        <w:t>for patients</w:t>
      </w:r>
      <w:r w:rsidR="001A604E">
        <w:rPr>
          <w:rFonts w:ascii="Times" w:hAnsi="Times"/>
        </w:rPr>
        <w:t xml:space="preserve"> in UK primary care using </w:t>
      </w:r>
      <w:r w:rsidR="00585836">
        <w:rPr>
          <w:rFonts w:ascii="Times" w:hAnsi="Times"/>
        </w:rPr>
        <w:t xml:space="preserve">a </w:t>
      </w:r>
      <w:r w:rsidR="00A80F5D">
        <w:rPr>
          <w:rFonts w:ascii="Times" w:hAnsi="Times"/>
        </w:rPr>
        <w:t xml:space="preserve">theory-, evidence-, and </w:t>
      </w:r>
      <w:r w:rsidR="00585836">
        <w:rPr>
          <w:rFonts w:ascii="Times" w:hAnsi="Times"/>
        </w:rPr>
        <w:t xml:space="preserve">person-based </w:t>
      </w:r>
      <w:r w:rsidR="00A851D7">
        <w:rPr>
          <w:rFonts w:ascii="Times" w:hAnsi="Times"/>
        </w:rPr>
        <w:t>a</w:t>
      </w:r>
      <w:r w:rsidR="00585836">
        <w:rPr>
          <w:rFonts w:ascii="Times" w:hAnsi="Times"/>
        </w:rPr>
        <w:t>pproach</w:t>
      </w:r>
    </w:p>
    <w:bookmarkEnd w:id="0"/>
    <w:p w14:paraId="40CE5948" w14:textId="77777777" w:rsidR="00CE685B" w:rsidRDefault="00CE685B" w:rsidP="00CE685B">
      <w:pPr>
        <w:spacing w:line="360" w:lineRule="auto"/>
        <w:jc w:val="center"/>
        <w:rPr>
          <w:rFonts w:ascii="Times" w:hAnsi="Times"/>
        </w:rPr>
      </w:pPr>
    </w:p>
    <w:p w14:paraId="4743F10E" w14:textId="77777777" w:rsidR="00CE685B" w:rsidRDefault="00CE685B" w:rsidP="00CE685B">
      <w:pPr>
        <w:spacing w:line="360" w:lineRule="auto"/>
        <w:jc w:val="center"/>
        <w:rPr>
          <w:rFonts w:ascii="Times" w:hAnsi="Times"/>
        </w:rPr>
      </w:pPr>
    </w:p>
    <w:p w14:paraId="14836E05" w14:textId="711593DE" w:rsidR="00CE685B" w:rsidRDefault="00CE685B" w:rsidP="005F3A0D">
      <w:pPr>
        <w:spacing w:line="360" w:lineRule="auto"/>
        <w:jc w:val="center"/>
        <w:rPr>
          <w:rFonts w:ascii="Times" w:hAnsi="Times"/>
        </w:rPr>
      </w:pPr>
      <w:r>
        <w:rPr>
          <w:rFonts w:ascii="Times" w:hAnsi="Times"/>
        </w:rPr>
        <w:t xml:space="preserve">Hannah </w:t>
      </w:r>
      <w:r w:rsidR="003B46FA">
        <w:rPr>
          <w:rFonts w:ascii="Times" w:hAnsi="Times"/>
        </w:rPr>
        <w:t xml:space="preserve">M </w:t>
      </w:r>
      <w:r>
        <w:rPr>
          <w:rFonts w:ascii="Times" w:hAnsi="Times"/>
        </w:rPr>
        <w:t>Bowers*</w:t>
      </w:r>
      <w:r w:rsidR="00ED134A" w:rsidRPr="00ED134A">
        <w:rPr>
          <w:rFonts w:ascii="Times" w:hAnsi="Times"/>
          <w:vertAlign w:val="superscript"/>
        </w:rPr>
        <w:t>1</w:t>
      </w:r>
      <w:r>
        <w:rPr>
          <w:rFonts w:ascii="Times" w:hAnsi="Times"/>
        </w:rPr>
        <w:t>, Tony Kendrick</w:t>
      </w:r>
      <w:r w:rsidR="00ED134A" w:rsidRPr="00ED134A">
        <w:rPr>
          <w:rFonts w:ascii="Times" w:hAnsi="Times"/>
          <w:vertAlign w:val="superscript"/>
        </w:rPr>
        <w:t>1</w:t>
      </w:r>
      <w:r>
        <w:rPr>
          <w:rFonts w:ascii="Times" w:hAnsi="Times"/>
        </w:rPr>
        <w:t>,</w:t>
      </w:r>
      <w:r w:rsidR="005F3A0D" w:rsidRPr="005F3A0D">
        <w:rPr>
          <w:rFonts w:ascii="Times" w:hAnsi="Times"/>
        </w:rPr>
        <w:t xml:space="preserve"> </w:t>
      </w:r>
      <w:r w:rsidR="005F3A0D">
        <w:rPr>
          <w:rFonts w:ascii="Times" w:hAnsi="Times"/>
        </w:rPr>
        <w:t>Marta Glowacka</w:t>
      </w:r>
      <w:r w:rsidR="00FE7497">
        <w:rPr>
          <w:rFonts w:ascii="Times" w:hAnsi="Times"/>
          <w:vertAlign w:val="superscript"/>
        </w:rPr>
        <w:t>2</w:t>
      </w:r>
      <w:r>
        <w:rPr>
          <w:rFonts w:ascii="Times" w:hAnsi="Times"/>
        </w:rPr>
        <w:t xml:space="preserve">, </w:t>
      </w:r>
      <w:r w:rsidR="005F3A0D" w:rsidRPr="00660DEF">
        <w:rPr>
          <w:rFonts w:ascii="Times" w:hAnsi="Times"/>
        </w:rPr>
        <w:t>Samantha</w:t>
      </w:r>
      <w:r w:rsidR="005F3A0D">
        <w:rPr>
          <w:rFonts w:ascii="Times" w:hAnsi="Times"/>
        </w:rPr>
        <w:t xml:space="preserve"> Williams</w:t>
      </w:r>
      <w:r w:rsidR="005F3A0D" w:rsidRPr="00ED134A">
        <w:rPr>
          <w:rFonts w:ascii="Times" w:hAnsi="Times"/>
          <w:vertAlign w:val="superscript"/>
        </w:rPr>
        <w:t>1</w:t>
      </w:r>
      <w:r>
        <w:rPr>
          <w:rFonts w:ascii="Times" w:hAnsi="Times"/>
        </w:rPr>
        <w:t xml:space="preserve">, Geraldine </w:t>
      </w:r>
      <w:r w:rsidR="0080206E">
        <w:rPr>
          <w:rFonts w:ascii="Times" w:hAnsi="Times"/>
        </w:rPr>
        <w:t xml:space="preserve">M </w:t>
      </w:r>
      <w:r>
        <w:rPr>
          <w:rFonts w:ascii="Times" w:hAnsi="Times"/>
        </w:rPr>
        <w:t>Leydon</w:t>
      </w:r>
      <w:r w:rsidR="00ED134A" w:rsidRPr="00ED134A">
        <w:rPr>
          <w:rFonts w:ascii="Times" w:hAnsi="Times"/>
          <w:vertAlign w:val="superscript"/>
        </w:rPr>
        <w:t>1</w:t>
      </w:r>
      <w:r>
        <w:rPr>
          <w:rFonts w:ascii="Times" w:hAnsi="Times"/>
        </w:rPr>
        <w:t xml:space="preserve">, </w:t>
      </w:r>
      <w:r w:rsidR="005F3A0D" w:rsidRPr="00660DEF">
        <w:rPr>
          <w:rFonts w:ascii="Times" w:hAnsi="Times"/>
        </w:rPr>
        <w:t>Carl May</w:t>
      </w:r>
      <w:r w:rsidR="005F3A0D">
        <w:rPr>
          <w:rFonts w:ascii="Times" w:hAnsi="Times"/>
          <w:vertAlign w:val="superscript"/>
        </w:rPr>
        <w:t>3</w:t>
      </w:r>
      <w:r w:rsidR="005F3A0D" w:rsidRPr="005F3A0D">
        <w:rPr>
          <w:rFonts w:ascii="Times" w:hAnsi="Times"/>
        </w:rPr>
        <w:t>,</w:t>
      </w:r>
      <w:r w:rsidR="005F3A0D">
        <w:rPr>
          <w:rFonts w:ascii="Times" w:hAnsi="Times"/>
          <w:vertAlign w:val="superscript"/>
        </w:rPr>
        <w:t xml:space="preserve"> </w:t>
      </w:r>
      <w:r w:rsidR="005F3A0D">
        <w:rPr>
          <w:rFonts w:ascii="Times" w:hAnsi="Times"/>
        </w:rPr>
        <w:t>Chris Dowrick</w:t>
      </w:r>
      <w:r w:rsidR="005F3A0D">
        <w:rPr>
          <w:rFonts w:ascii="Times" w:hAnsi="Times"/>
          <w:vertAlign w:val="superscript"/>
        </w:rPr>
        <w:t>4</w:t>
      </w:r>
      <w:r w:rsidR="005F3A0D">
        <w:rPr>
          <w:rFonts w:ascii="Times" w:hAnsi="Times"/>
        </w:rPr>
        <w:t>,</w:t>
      </w:r>
      <w:r w:rsidR="005F3A0D">
        <w:rPr>
          <w:rFonts w:ascii="Times" w:hAnsi="Times"/>
          <w:vertAlign w:val="superscript"/>
        </w:rPr>
        <w:t xml:space="preserve"> </w:t>
      </w:r>
      <w:r w:rsidRPr="00660DEF">
        <w:rPr>
          <w:rFonts w:ascii="Times" w:hAnsi="Times"/>
        </w:rPr>
        <w:t>Joanna Moncrieff</w:t>
      </w:r>
      <w:r w:rsidR="005F3A0D">
        <w:rPr>
          <w:rFonts w:ascii="Times" w:hAnsi="Times"/>
          <w:vertAlign w:val="superscript"/>
        </w:rPr>
        <w:t>5</w:t>
      </w:r>
      <w:r w:rsidR="005F3A0D" w:rsidRPr="005F3A0D">
        <w:rPr>
          <w:rFonts w:ascii="Times New Roman" w:hAnsi="Times New Roman" w:cs="Times New Roman"/>
        </w:rPr>
        <w:t>,</w:t>
      </w:r>
      <w:r w:rsidRPr="005F3A0D">
        <w:rPr>
          <w:rFonts w:ascii="Times New Roman" w:hAnsi="Times New Roman" w:cs="Times New Roman"/>
        </w:rPr>
        <w:t xml:space="preserve"> </w:t>
      </w:r>
      <w:r w:rsidR="005F3A0D" w:rsidRPr="005F3A0D">
        <w:rPr>
          <w:rFonts w:ascii="Times New Roman" w:hAnsi="Times New Roman" w:cs="Times New Roman"/>
        </w:rPr>
        <w:t>Rebecca Laine</w:t>
      </w:r>
      <w:r w:rsidR="005F3A0D" w:rsidRPr="00ED134A">
        <w:rPr>
          <w:rFonts w:ascii="Times" w:hAnsi="Times"/>
          <w:vertAlign w:val="superscript"/>
        </w:rPr>
        <w:t>1</w:t>
      </w:r>
      <w:r w:rsidR="005F3A0D">
        <w:rPr>
          <w:rFonts w:ascii="Times New Roman" w:hAnsi="Times New Roman" w:cs="Times New Roman"/>
        </w:rPr>
        <w:t>,</w:t>
      </w:r>
      <w:r w:rsidR="005F3A0D" w:rsidRPr="005F3A0D">
        <w:t xml:space="preserve"> </w:t>
      </w:r>
      <w:r w:rsidRPr="00660DEF">
        <w:rPr>
          <w:rFonts w:ascii="Times" w:hAnsi="Times"/>
        </w:rPr>
        <w:t>Yvonne Nestoriuc</w:t>
      </w:r>
      <w:r w:rsidR="00ED134A" w:rsidRPr="00ED134A">
        <w:rPr>
          <w:rFonts w:ascii="Times" w:hAnsi="Times"/>
          <w:vertAlign w:val="superscript"/>
        </w:rPr>
        <w:t>6</w:t>
      </w:r>
      <w:r w:rsidRPr="00660DEF">
        <w:rPr>
          <w:rFonts w:ascii="Times" w:hAnsi="Times"/>
        </w:rPr>
        <w:t>, Gerhard Andersson</w:t>
      </w:r>
      <w:r w:rsidR="00ED134A" w:rsidRPr="00ED134A">
        <w:rPr>
          <w:rFonts w:ascii="Times" w:hAnsi="Times"/>
          <w:vertAlign w:val="superscript"/>
        </w:rPr>
        <w:t>7</w:t>
      </w:r>
      <w:r w:rsidR="00091E34">
        <w:rPr>
          <w:rFonts w:ascii="Times" w:hAnsi="Times"/>
          <w:vertAlign w:val="superscript"/>
        </w:rPr>
        <w:t>,8</w:t>
      </w:r>
      <w:r w:rsidR="005F3A0D">
        <w:rPr>
          <w:rFonts w:ascii="Times" w:hAnsi="Times"/>
        </w:rPr>
        <w:t>,</w:t>
      </w:r>
      <w:r w:rsidRPr="00660DEF">
        <w:rPr>
          <w:rFonts w:ascii="Times" w:hAnsi="Times"/>
        </w:rPr>
        <w:t xml:space="preserve"> Adam </w:t>
      </w:r>
      <w:r w:rsidR="005F3A0D">
        <w:rPr>
          <w:rFonts w:ascii="Times" w:hAnsi="Times"/>
        </w:rPr>
        <w:t xml:space="preserve">W </w:t>
      </w:r>
      <w:proofErr w:type="gramStart"/>
      <w:r w:rsidR="005F3A0D">
        <w:rPr>
          <w:rFonts w:ascii="Times" w:hAnsi="Times"/>
        </w:rPr>
        <w:t>A</w:t>
      </w:r>
      <w:proofErr w:type="gramEnd"/>
      <w:r w:rsidR="005F3A0D">
        <w:rPr>
          <w:rFonts w:ascii="Times" w:hAnsi="Times"/>
        </w:rPr>
        <w:t xml:space="preserve"> </w:t>
      </w:r>
      <w:r w:rsidRPr="00660DEF">
        <w:rPr>
          <w:rFonts w:ascii="Times" w:hAnsi="Times"/>
        </w:rPr>
        <w:t>Geraghty</w:t>
      </w:r>
      <w:r w:rsidR="00ED134A" w:rsidRPr="00ED134A">
        <w:rPr>
          <w:rFonts w:ascii="Times" w:hAnsi="Times"/>
          <w:vertAlign w:val="superscript"/>
        </w:rPr>
        <w:t>1</w:t>
      </w:r>
      <w:r>
        <w:rPr>
          <w:rFonts w:ascii="Times" w:hAnsi="Times"/>
        </w:rPr>
        <w:t>.</w:t>
      </w:r>
    </w:p>
    <w:p w14:paraId="112077AE" w14:textId="77777777" w:rsidR="00B70E5A" w:rsidRDefault="00B70E5A" w:rsidP="00CE685B">
      <w:pPr>
        <w:spacing w:line="360" w:lineRule="auto"/>
        <w:jc w:val="center"/>
        <w:rPr>
          <w:rFonts w:ascii="Times" w:hAnsi="Times"/>
        </w:rPr>
      </w:pPr>
    </w:p>
    <w:p w14:paraId="70C802C4" w14:textId="77777777" w:rsidR="00ED134A" w:rsidRPr="00D561F1" w:rsidRDefault="00ED134A" w:rsidP="00CE685B">
      <w:pPr>
        <w:spacing w:line="360" w:lineRule="auto"/>
        <w:jc w:val="center"/>
        <w:rPr>
          <w:rFonts w:ascii="Times" w:hAnsi="Times"/>
          <w:i/>
        </w:rPr>
      </w:pPr>
    </w:p>
    <w:p w14:paraId="441F08FF" w14:textId="103D222C" w:rsidR="00CE685B" w:rsidRDefault="00ED134A" w:rsidP="00091E34">
      <w:pPr>
        <w:spacing w:line="360" w:lineRule="auto"/>
        <w:rPr>
          <w:rFonts w:ascii="Times" w:hAnsi="Times"/>
          <w:iCs/>
        </w:rPr>
      </w:pPr>
      <w:r w:rsidRPr="00ED134A">
        <w:rPr>
          <w:rFonts w:ascii="Times" w:hAnsi="Times"/>
          <w:iCs/>
          <w:vertAlign w:val="superscript"/>
        </w:rPr>
        <w:t>1</w:t>
      </w:r>
      <w:r w:rsidR="005F3A0D">
        <w:rPr>
          <w:rFonts w:ascii="Times" w:hAnsi="Times"/>
          <w:iCs/>
          <w:vertAlign w:val="superscript"/>
        </w:rPr>
        <w:t xml:space="preserve"> </w:t>
      </w:r>
      <w:r w:rsidRPr="00ED134A">
        <w:rPr>
          <w:rFonts w:ascii="Times" w:hAnsi="Times"/>
          <w:iCs/>
        </w:rPr>
        <w:t>Primary Care</w:t>
      </w:r>
      <w:r w:rsidR="00A851D7">
        <w:rPr>
          <w:rFonts w:ascii="Times" w:hAnsi="Times"/>
          <w:iCs/>
        </w:rPr>
        <w:t xml:space="preserve">, </w:t>
      </w:r>
      <w:r w:rsidRPr="00ED134A">
        <w:rPr>
          <w:rFonts w:ascii="Times" w:hAnsi="Times"/>
          <w:iCs/>
        </w:rPr>
        <w:t>Population Sciences</w:t>
      </w:r>
      <w:r w:rsidR="00A851D7">
        <w:rPr>
          <w:rFonts w:ascii="Times" w:hAnsi="Times"/>
          <w:iCs/>
        </w:rPr>
        <w:t xml:space="preserve"> and Medical Education</w:t>
      </w:r>
      <w:r w:rsidRPr="00ED134A">
        <w:rPr>
          <w:rFonts w:ascii="Times" w:hAnsi="Times"/>
          <w:iCs/>
        </w:rPr>
        <w:t xml:space="preserve">, University of Southampton, UK. </w:t>
      </w:r>
    </w:p>
    <w:p w14:paraId="7E1BD71A" w14:textId="7239ECF9" w:rsidR="005F3A0D" w:rsidRDefault="005F3A0D" w:rsidP="00091E34">
      <w:pPr>
        <w:spacing w:line="360" w:lineRule="auto"/>
        <w:rPr>
          <w:rFonts w:asciiTheme="majorBidi" w:hAnsiTheme="majorBidi" w:cstheme="majorBidi"/>
          <w:color w:val="000000"/>
        </w:rPr>
      </w:pPr>
      <w:r w:rsidRPr="005F3A0D">
        <w:rPr>
          <w:rFonts w:asciiTheme="majorBidi" w:hAnsiTheme="majorBidi" w:cstheme="majorBidi"/>
          <w:color w:val="000000"/>
          <w:vertAlign w:val="superscript"/>
        </w:rPr>
        <w:t>2</w:t>
      </w:r>
      <w:r>
        <w:rPr>
          <w:rFonts w:asciiTheme="majorBidi" w:hAnsiTheme="majorBidi" w:cstheme="majorBidi"/>
          <w:color w:val="000000"/>
        </w:rPr>
        <w:t xml:space="preserve"> </w:t>
      </w:r>
      <w:r w:rsidR="00FE7497">
        <w:rPr>
          <w:rFonts w:asciiTheme="majorBidi" w:hAnsiTheme="majorBidi" w:cstheme="majorBidi"/>
          <w:color w:val="000000"/>
        </w:rPr>
        <w:t xml:space="preserve">Faculty of Health and Social Sciences, </w:t>
      </w:r>
      <w:r w:rsidRPr="00912BD7">
        <w:rPr>
          <w:rFonts w:asciiTheme="majorBidi" w:hAnsiTheme="majorBidi" w:cstheme="majorBidi"/>
          <w:color w:val="000000"/>
        </w:rPr>
        <w:t>Bournemouth</w:t>
      </w:r>
      <w:r w:rsidR="00FE7497">
        <w:rPr>
          <w:rFonts w:asciiTheme="majorBidi" w:hAnsiTheme="majorBidi" w:cstheme="majorBidi"/>
          <w:color w:val="000000"/>
        </w:rPr>
        <w:t xml:space="preserve"> University</w:t>
      </w:r>
      <w:r>
        <w:rPr>
          <w:rFonts w:asciiTheme="majorBidi" w:hAnsiTheme="majorBidi" w:cstheme="majorBidi"/>
          <w:color w:val="000000"/>
        </w:rPr>
        <w:t>, UK.</w:t>
      </w:r>
    </w:p>
    <w:p w14:paraId="00AE700C" w14:textId="3344FA87" w:rsidR="005F3A0D" w:rsidRPr="00912BD7" w:rsidRDefault="005F3A0D" w:rsidP="005F3A0D">
      <w:pPr>
        <w:spacing w:line="360" w:lineRule="auto"/>
        <w:rPr>
          <w:rFonts w:asciiTheme="majorBidi" w:hAnsiTheme="majorBidi" w:cstheme="majorBidi"/>
          <w:color w:val="000000"/>
        </w:rPr>
      </w:pPr>
      <w:r>
        <w:rPr>
          <w:rFonts w:asciiTheme="majorBidi" w:hAnsiTheme="majorBidi" w:cstheme="majorBidi"/>
          <w:iCs/>
          <w:vertAlign w:val="superscript"/>
        </w:rPr>
        <w:t>3</w:t>
      </w:r>
      <w:r w:rsidRPr="00912BD7">
        <w:rPr>
          <w:rFonts w:asciiTheme="majorBidi" w:hAnsiTheme="majorBidi" w:cstheme="majorBidi"/>
          <w:iCs/>
        </w:rPr>
        <w:t xml:space="preserve"> </w:t>
      </w:r>
      <w:r w:rsidRPr="00912BD7">
        <w:rPr>
          <w:rFonts w:asciiTheme="majorBidi" w:hAnsiTheme="majorBidi" w:cstheme="majorBidi"/>
          <w:color w:val="000000"/>
        </w:rPr>
        <w:t xml:space="preserve">Department of Health Services Research and Policy, London School of </w:t>
      </w:r>
      <w:r w:rsidR="002E49D3" w:rsidRPr="00912BD7">
        <w:rPr>
          <w:rFonts w:asciiTheme="majorBidi" w:hAnsiTheme="majorBidi" w:cstheme="majorBidi"/>
          <w:color w:val="000000"/>
        </w:rPr>
        <w:t>Hygi</w:t>
      </w:r>
      <w:r w:rsidR="002E49D3">
        <w:rPr>
          <w:rFonts w:asciiTheme="majorBidi" w:hAnsiTheme="majorBidi" w:cstheme="majorBidi"/>
          <w:color w:val="000000"/>
        </w:rPr>
        <w:t>e</w:t>
      </w:r>
      <w:r w:rsidR="002E49D3" w:rsidRPr="00912BD7">
        <w:rPr>
          <w:rFonts w:asciiTheme="majorBidi" w:hAnsiTheme="majorBidi" w:cstheme="majorBidi"/>
          <w:color w:val="000000"/>
        </w:rPr>
        <w:t>ne</w:t>
      </w:r>
      <w:r w:rsidRPr="00912BD7">
        <w:rPr>
          <w:rFonts w:asciiTheme="majorBidi" w:hAnsiTheme="majorBidi" w:cstheme="majorBidi"/>
          <w:color w:val="000000"/>
        </w:rPr>
        <w:t xml:space="preserve"> and Tropical Medicine, UK</w:t>
      </w:r>
    </w:p>
    <w:p w14:paraId="383FBFD0" w14:textId="68E697B6" w:rsidR="005F3A0D" w:rsidRPr="005F3A0D" w:rsidRDefault="005F3A0D" w:rsidP="005F3A0D">
      <w:pPr>
        <w:spacing w:line="360" w:lineRule="auto"/>
        <w:rPr>
          <w:rFonts w:asciiTheme="majorBidi" w:hAnsiTheme="majorBidi" w:cstheme="majorBidi"/>
          <w:iCs/>
        </w:rPr>
      </w:pPr>
      <w:r>
        <w:rPr>
          <w:rFonts w:asciiTheme="majorBidi" w:hAnsiTheme="majorBidi" w:cstheme="majorBidi"/>
          <w:iCs/>
          <w:vertAlign w:val="superscript"/>
        </w:rPr>
        <w:t>4</w:t>
      </w:r>
      <w:r w:rsidRPr="00912BD7">
        <w:rPr>
          <w:rFonts w:asciiTheme="majorBidi" w:hAnsiTheme="majorBidi" w:cstheme="majorBidi"/>
          <w:iCs/>
        </w:rPr>
        <w:t xml:space="preserve"> Institute of Population Health Sciences, University of Liverpool, UK. </w:t>
      </w:r>
    </w:p>
    <w:p w14:paraId="6E5CB179" w14:textId="5D82270A" w:rsidR="00ED134A" w:rsidRPr="00912BD7" w:rsidRDefault="005F3A0D" w:rsidP="00091E34">
      <w:pPr>
        <w:spacing w:line="360" w:lineRule="auto"/>
        <w:rPr>
          <w:rFonts w:asciiTheme="majorBidi" w:hAnsiTheme="majorBidi" w:cstheme="majorBidi"/>
          <w:iCs/>
        </w:rPr>
      </w:pPr>
      <w:r>
        <w:rPr>
          <w:rFonts w:asciiTheme="majorBidi" w:hAnsiTheme="majorBidi" w:cstheme="majorBidi"/>
          <w:iCs/>
          <w:vertAlign w:val="superscript"/>
        </w:rPr>
        <w:t>5</w:t>
      </w:r>
      <w:r w:rsidR="00ED134A" w:rsidRPr="00912BD7">
        <w:rPr>
          <w:rFonts w:asciiTheme="majorBidi" w:hAnsiTheme="majorBidi" w:cstheme="majorBidi"/>
          <w:iCs/>
        </w:rPr>
        <w:t xml:space="preserve"> Division of Psychiatry, University College London, UK. </w:t>
      </w:r>
    </w:p>
    <w:p w14:paraId="365E669C" w14:textId="53F09F10" w:rsidR="00912BD7" w:rsidRPr="005F3A0D" w:rsidRDefault="005F3A0D" w:rsidP="005F3A0D">
      <w:pPr>
        <w:spacing w:line="360" w:lineRule="auto"/>
        <w:rPr>
          <w:rFonts w:asciiTheme="majorBidi" w:hAnsiTheme="majorBidi" w:cstheme="majorBidi"/>
          <w:bdr w:val="none" w:sz="0" w:space="0" w:color="auto" w:frame="1"/>
          <w:shd w:val="clear" w:color="auto" w:fill="FFFFFF"/>
        </w:rPr>
      </w:pPr>
      <w:r w:rsidRPr="006E1750">
        <w:rPr>
          <w:rFonts w:asciiTheme="majorBidi" w:hAnsiTheme="majorBidi" w:cstheme="majorBidi"/>
          <w:color w:val="000000"/>
          <w:vertAlign w:val="superscript"/>
        </w:rPr>
        <w:t>6</w:t>
      </w:r>
      <w:r w:rsidRPr="00912BD7">
        <w:rPr>
          <w:rFonts w:asciiTheme="majorBidi" w:hAnsiTheme="majorBidi" w:cstheme="majorBidi"/>
          <w:color w:val="000000"/>
        </w:rPr>
        <w:t xml:space="preserve"> </w:t>
      </w:r>
      <w:r w:rsidRPr="00912BD7">
        <w:rPr>
          <w:rFonts w:asciiTheme="majorBidi" w:hAnsiTheme="majorBidi" w:cstheme="majorBidi"/>
          <w:color w:val="111111"/>
          <w:shd w:val="clear" w:color="auto" w:fill="FFFFFF"/>
        </w:rPr>
        <w:t xml:space="preserve">Department of Psychology, </w:t>
      </w:r>
      <w:r>
        <w:rPr>
          <w:rFonts w:asciiTheme="majorBidi" w:hAnsiTheme="majorBidi" w:cstheme="majorBidi"/>
          <w:bdr w:val="none" w:sz="0" w:space="0" w:color="auto" w:frame="1"/>
          <w:shd w:val="clear" w:color="auto" w:fill="FFFFFF"/>
        </w:rPr>
        <w:t xml:space="preserve">Helmut Schmidt University, Germany. </w:t>
      </w:r>
    </w:p>
    <w:p w14:paraId="54AA8BBE" w14:textId="18E044FA" w:rsidR="00912BD7" w:rsidRDefault="00912BD7" w:rsidP="00091E34">
      <w:pPr>
        <w:spacing w:line="360" w:lineRule="auto"/>
        <w:rPr>
          <w:rFonts w:asciiTheme="majorBidi" w:hAnsiTheme="majorBidi" w:cstheme="majorBidi"/>
          <w:bdr w:val="none" w:sz="0" w:space="0" w:color="auto" w:frame="1"/>
          <w:shd w:val="clear" w:color="auto" w:fill="FFFFFF"/>
        </w:rPr>
      </w:pPr>
      <w:r w:rsidRPr="006E1750">
        <w:rPr>
          <w:rFonts w:asciiTheme="majorBidi" w:hAnsiTheme="majorBidi" w:cstheme="majorBidi"/>
          <w:bdr w:val="none" w:sz="0" w:space="0" w:color="auto" w:frame="1"/>
          <w:shd w:val="clear" w:color="auto" w:fill="FFFFFF"/>
          <w:vertAlign w:val="superscript"/>
        </w:rPr>
        <w:t>7</w:t>
      </w:r>
      <w:r>
        <w:rPr>
          <w:rFonts w:asciiTheme="majorBidi" w:hAnsiTheme="majorBidi" w:cstheme="majorBidi"/>
          <w:bdr w:val="none" w:sz="0" w:space="0" w:color="auto" w:frame="1"/>
          <w:shd w:val="clear" w:color="auto" w:fill="FFFFFF"/>
        </w:rPr>
        <w:t xml:space="preserve"> Department of Behavioural Sciences and Learning, Linkoping University</w:t>
      </w:r>
      <w:r w:rsidR="005F3A0D">
        <w:rPr>
          <w:rFonts w:asciiTheme="majorBidi" w:hAnsiTheme="majorBidi" w:cstheme="majorBidi"/>
          <w:bdr w:val="none" w:sz="0" w:space="0" w:color="auto" w:frame="1"/>
          <w:shd w:val="clear" w:color="auto" w:fill="FFFFFF"/>
        </w:rPr>
        <w:t>,</w:t>
      </w:r>
      <w:r w:rsidR="005F3A0D" w:rsidRPr="005F3A0D">
        <w:rPr>
          <w:rFonts w:asciiTheme="majorBidi" w:hAnsiTheme="majorBidi" w:cstheme="majorBidi"/>
          <w:bdr w:val="none" w:sz="0" w:space="0" w:color="auto" w:frame="1"/>
          <w:shd w:val="clear" w:color="auto" w:fill="FFFFFF"/>
        </w:rPr>
        <w:t xml:space="preserve"> </w:t>
      </w:r>
      <w:r w:rsidR="005F3A0D">
        <w:rPr>
          <w:rFonts w:asciiTheme="majorBidi" w:hAnsiTheme="majorBidi" w:cstheme="majorBidi"/>
          <w:bdr w:val="none" w:sz="0" w:space="0" w:color="auto" w:frame="1"/>
          <w:shd w:val="clear" w:color="auto" w:fill="FFFFFF"/>
        </w:rPr>
        <w:t>Sweden</w:t>
      </w:r>
      <w:r>
        <w:rPr>
          <w:rFonts w:asciiTheme="majorBidi" w:hAnsiTheme="majorBidi" w:cstheme="majorBidi"/>
          <w:bdr w:val="none" w:sz="0" w:space="0" w:color="auto" w:frame="1"/>
          <w:shd w:val="clear" w:color="auto" w:fill="FFFFFF"/>
        </w:rPr>
        <w:t>.</w:t>
      </w:r>
    </w:p>
    <w:p w14:paraId="2DBFD59C" w14:textId="77777777" w:rsidR="00912BD7" w:rsidRPr="00912BD7" w:rsidRDefault="00912BD7" w:rsidP="00091E34">
      <w:pPr>
        <w:spacing w:line="360" w:lineRule="auto"/>
        <w:rPr>
          <w:rFonts w:asciiTheme="majorBidi" w:hAnsiTheme="majorBidi" w:cstheme="majorBidi"/>
          <w:iCs/>
        </w:rPr>
      </w:pPr>
      <w:r w:rsidRPr="006E1750">
        <w:rPr>
          <w:rFonts w:asciiTheme="majorBidi" w:hAnsiTheme="majorBidi" w:cstheme="majorBidi"/>
          <w:bdr w:val="none" w:sz="0" w:space="0" w:color="auto" w:frame="1"/>
          <w:shd w:val="clear" w:color="auto" w:fill="FFFFFF"/>
          <w:vertAlign w:val="superscript"/>
        </w:rPr>
        <w:t>8</w:t>
      </w:r>
      <w:r>
        <w:rPr>
          <w:rFonts w:asciiTheme="majorBidi" w:hAnsiTheme="majorBidi" w:cstheme="majorBidi"/>
          <w:bdr w:val="none" w:sz="0" w:space="0" w:color="auto" w:frame="1"/>
          <w:shd w:val="clear" w:color="auto" w:fill="FFFFFF"/>
        </w:rPr>
        <w:t xml:space="preserve"> Department of Clinical Neuroscience and Psychiatry, Karolinska Institutet, Sweden. </w:t>
      </w:r>
    </w:p>
    <w:p w14:paraId="3372967E" w14:textId="77777777" w:rsidR="00CE685B" w:rsidRDefault="00CE685B" w:rsidP="00091E34">
      <w:pPr>
        <w:spacing w:line="360" w:lineRule="auto"/>
        <w:rPr>
          <w:rFonts w:ascii="Times" w:hAnsi="Times"/>
          <w:i/>
        </w:rPr>
      </w:pPr>
      <w:r>
        <w:rPr>
          <w:rFonts w:ascii="Times" w:hAnsi="Times"/>
          <w:i/>
        </w:rPr>
        <w:t>…</w:t>
      </w:r>
    </w:p>
    <w:p w14:paraId="4E042AED" w14:textId="77777777" w:rsidR="00ED134A" w:rsidRDefault="00ED134A" w:rsidP="00091E34">
      <w:pPr>
        <w:spacing w:line="360" w:lineRule="auto"/>
        <w:rPr>
          <w:rFonts w:ascii="Times" w:hAnsi="Times"/>
          <w:i/>
        </w:rPr>
      </w:pPr>
    </w:p>
    <w:p w14:paraId="10EFA70F" w14:textId="77777777" w:rsidR="00ED134A" w:rsidRDefault="00ED134A" w:rsidP="00CE685B">
      <w:pPr>
        <w:spacing w:line="360" w:lineRule="auto"/>
        <w:jc w:val="center"/>
        <w:rPr>
          <w:rFonts w:ascii="Times" w:hAnsi="Times"/>
          <w:i/>
        </w:rPr>
      </w:pPr>
    </w:p>
    <w:p w14:paraId="54E89F93" w14:textId="7ADA3855" w:rsidR="00CE685B" w:rsidRPr="00ED134A" w:rsidRDefault="00CE685B" w:rsidP="00ED134A">
      <w:pPr>
        <w:spacing w:line="360" w:lineRule="auto"/>
        <w:rPr>
          <w:rFonts w:ascii="Times" w:hAnsi="Times"/>
          <w:iCs/>
        </w:rPr>
      </w:pPr>
      <w:r w:rsidRPr="00ED134A">
        <w:rPr>
          <w:rFonts w:ascii="Times" w:hAnsi="Times"/>
          <w:iCs/>
        </w:rPr>
        <w:t xml:space="preserve">*Corresponding </w:t>
      </w:r>
      <w:r w:rsidR="00ED134A" w:rsidRPr="00ED134A">
        <w:rPr>
          <w:rFonts w:ascii="Times" w:hAnsi="Times"/>
          <w:iCs/>
        </w:rPr>
        <w:t xml:space="preserve">Author: </w:t>
      </w:r>
      <w:hyperlink r:id="rId8" w:history="1">
        <w:r w:rsidR="003B46FA" w:rsidRPr="001650EC">
          <w:rPr>
            <w:rStyle w:val="Hyperlink"/>
            <w:rFonts w:ascii="Times" w:hAnsi="Times"/>
            <w:iCs/>
          </w:rPr>
          <w:t>H.M.Bowers@soton.ac.uk</w:t>
        </w:r>
      </w:hyperlink>
      <w:r w:rsidR="00ED134A" w:rsidRPr="00ED134A">
        <w:rPr>
          <w:rFonts w:ascii="Times" w:hAnsi="Times"/>
          <w:iCs/>
        </w:rPr>
        <w:t xml:space="preserve">. Primary Care and Population Sciences, University of Southampton, Aldermoor Health Centre, Aldermoor Close, Southampton, SO15 5HT. Tel: 02380 </w:t>
      </w:r>
      <w:r w:rsidR="003B46FA">
        <w:rPr>
          <w:rFonts w:ascii="Times" w:hAnsi="Times"/>
          <w:iCs/>
        </w:rPr>
        <w:t>591743</w:t>
      </w:r>
      <w:r w:rsidR="00ED134A" w:rsidRPr="00ED134A">
        <w:rPr>
          <w:rFonts w:ascii="Times" w:hAnsi="Times"/>
          <w:iCs/>
        </w:rPr>
        <w:t xml:space="preserve"> </w:t>
      </w:r>
    </w:p>
    <w:p w14:paraId="7B3E9BEC" w14:textId="77777777" w:rsidR="00CE685B" w:rsidRPr="00ED134A" w:rsidRDefault="00CE685B" w:rsidP="00CE685B">
      <w:pPr>
        <w:spacing w:line="360" w:lineRule="auto"/>
        <w:jc w:val="center"/>
        <w:rPr>
          <w:rFonts w:ascii="Times" w:hAnsi="Times"/>
          <w:iCs/>
        </w:rPr>
      </w:pPr>
      <w:r w:rsidRPr="00ED134A">
        <w:rPr>
          <w:rFonts w:ascii="Times" w:hAnsi="Times"/>
          <w:iCs/>
        </w:rPr>
        <w:t>…</w:t>
      </w:r>
    </w:p>
    <w:p w14:paraId="2BF09E8D" w14:textId="77777777" w:rsidR="00CE685B" w:rsidRDefault="00CE685B" w:rsidP="00CE685B">
      <w:pPr>
        <w:spacing w:line="360" w:lineRule="auto"/>
        <w:jc w:val="center"/>
        <w:rPr>
          <w:rFonts w:ascii="Times" w:hAnsi="Times"/>
          <w:i/>
        </w:rPr>
      </w:pPr>
    </w:p>
    <w:p w14:paraId="48FF5DC4" w14:textId="77777777" w:rsidR="00CE685B" w:rsidRDefault="00CE685B" w:rsidP="00CE685B">
      <w:pPr>
        <w:spacing w:line="360" w:lineRule="auto"/>
        <w:jc w:val="center"/>
        <w:rPr>
          <w:rFonts w:ascii="Times" w:hAnsi="Times"/>
          <w:i/>
        </w:rPr>
      </w:pPr>
    </w:p>
    <w:p w14:paraId="07BCFA2E" w14:textId="77777777" w:rsidR="00CE685B" w:rsidRDefault="00CE685B" w:rsidP="00CE685B">
      <w:pPr>
        <w:spacing w:line="360" w:lineRule="auto"/>
        <w:jc w:val="center"/>
        <w:rPr>
          <w:rFonts w:ascii="Times" w:hAnsi="Times"/>
          <w:i/>
        </w:rPr>
      </w:pPr>
    </w:p>
    <w:p w14:paraId="77D65F3E" w14:textId="77777777" w:rsidR="00CE685B" w:rsidRDefault="00CE685B" w:rsidP="00CE685B">
      <w:pPr>
        <w:spacing w:line="360" w:lineRule="auto"/>
        <w:jc w:val="center"/>
        <w:rPr>
          <w:rFonts w:ascii="Times" w:hAnsi="Times"/>
          <w:i/>
        </w:rPr>
      </w:pPr>
    </w:p>
    <w:p w14:paraId="7610D7FD" w14:textId="77777777" w:rsidR="00CE685B" w:rsidRDefault="00CE685B" w:rsidP="00CE685B">
      <w:pPr>
        <w:spacing w:line="360" w:lineRule="auto"/>
        <w:jc w:val="center"/>
        <w:rPr>
          <w:rFonts w:ascii="Times" w:hAnsi="Times"/>
          <w:i/>
        </w:rPr>
      </w:pPr>
    </w:p>
    <w:p w14:paraId="7F3AF885" w14:textId="77777777" w:rsidR="00CE685B" w:rsidRDefault="00CE685B" w:rsidP="00CE685B">
      <w:pPr>
        <w:spacing w:line="360" w:lineRule="auto"/>
        <w:jc w:val="center"/>
        <w:rPr>
          <w:rFonts w:ascii="Times" w:hAnsi="Times"/>
          <w:i/>
        </w:rPr>
      </w:pPr>
    </w:p>
    <w:p w14:paraId="145D1103" w14:textId="77777777" w:rsidR="00ED134A" w:rsidRPr="00091E34" w:rsidRDefault="00ED134A" w:rsidP="00091E34">
      <w:pPr>
        <w:jc w:val="center"/>
        <w:rPr>
          <w:rFonts w:ascii="Times" w:hAnsi="Times"/>
          <w:i/>
        </w:rPr>
      </w:pPr>
      <w:r w:rsidRPr="00CC7BD6">
        <w:rPr>
          <w:rFonts w:asciiTheme="majorBidi" w:hAnsiTheme="majorBidi" w:cstheme="majorBidi"/>
        </w:rPr>
        <w:t>Abstract</w:t>
      </w:r>
    </w:p>
    <w:p w14:paraId="51625BF5" w14:textId="4CFC4631" w:rsidR="00ED134A" w:rsidRDefault="00ED134A" w:rsidP="00ED134A">
      <w:pPr>
        <w:spacing w:line="360" w:lineRule="auto"/>
        <w:rPr>
          <w:rFonts w:asciiTheme="majorBidi" w:hAnsiTheme="majorBidi" w:cstheme="majorBidi"/>
        </w:rPr>
      </w:pPr>
    </w:p>
    <w:p w14:paraId="667E2060" w14:textId="2302F5C5" w:rsidR="00496C85" w:rsidRDefault="00496C85" w:rsidP="00496C85">
      <w:pPr>
        <w:spacing w:line="360" w:lineRule="auto"/>
        <w:rPr>
          <w:rFonts w:asciiTheme="majorBidi" w:hAnsiTheme="majorBidi" w:cstheme="majorBidi"/>
        </w:rPr>
      </w:pPr>
      <w:r>
        <w:rPr>
          <w:rFonts w:asciiTheme="majorBidi" w:hAnsiTheme="majorBidi" w:cstheme="majorBidi"/>
          <w:b/>
        </w:rPr>
        <w:t xml:space="preserve">Objectives: </w:t>
      </w:r>
      <w:bookmarkStart w:id="1" w:name="_Hlk22739962"/>
      <w:r w:rsidRPr="00CC7BD6">
        <w:rPr>
          <w:rFonts w:asciiTheme="majorBidi" w:hAnsiTheme="majorBidi" w:cstheme="majorBidi"/>
        </w:rPr>
        <w:t>We aimed to develop a digital intervention to support antidepressant discontinuation in UK primary care</w:t>
      </w:r>
      <w:r w:rsidR="00FD1E87">
        <w:rPr>
          <w:rFonts w:asciiTheme="majorBidi" w:hAnsiTheme="majorBidi" w:cstheme="majorBidi"/>
        </w:rPr>
        <w:t xml:space="preserve"> that is scalable, accessible, safe and feasible</w:t>
      </w:r>
      <w:r w:rsidRPr="00CC7BD6">
        <w:rPr>
          <w:rFonts w:asciiTheme="majorBidi" w:hAnsiTheme="majorBidi" w:cstheme="majorBidi"/>
        </w:rPr>
        <w:t xml:space="preserve">. </w:t>
      </w:r>
      <w:r>
        <w:rPr>
          <w:rFonts w:asciiTheme="majorBidi" w:hAnsiTheme="majorBidi" w:cstheme="majorBidi"/>
        </w:rPr>
        <w:t>In this paper we</w:t>
      </w:r>
      <w:r w:rsidRPr="00CC7BD6">
        <w:rPr>
          <w:rFonts w:asciiTheme="majorBidi" w:hAnsiTheme="majorBidi" w:cstheme="majorBidi"/>
        </w:rPr>
        <w:t xml:space="preserve"> describe the development using a theory- evidence- and person-based approach.</w:t>
      </w:r>
      <w:bookmarkEnd w:id="1"/>
    </w:p>
    <w:p w14:paraId="0FACF658" w14:textId="370B12A4" w:rsidR="00496C85" w:rsidRDefault="00496C85" w:rsidP="00496C85">
      <w:pPr>
        <w:spacing w:line="360" w:lineRule="auto"/>
        <w:rPr>
          <w:rFonts w:asciiTheme="majorBidi" w:hAnsiTheme="majorBidi" w:cstheme="majorBidi"/>
        </w:rPr>
      </w:pPr>
      <w:r w:rsidRPr="00F57618">
        <w:rPr>
          <w:rFonts w:asciiTheme="majorBidi" w:hAnsiTheme="majorBidi" w:cstheme="majorBidi"/>
          <w:b/>
        </w:rPr>
        <w:t>Design</w:t>
      </w:r>
      <w:r>
        <w:rPr>
          <w:rFonts w:asciiTheme="majorBidi" w:hAnsiTheme="majorBidi" w:cstheme="majorBidi"/>
          <w:b/>
        </w:rPr>
        <w:t xml:space="preserve">: </w:t>
      </w:r>
      <w:r w:rsidR="003B59EE">
        <w:rPr>
          <w:rFonts w:asciiTheme="majorBidi" w:hAnsiTheme="majorBidi" w:cstheme="majorBidi"/>
        </w:rPr>
        <w:t xml:space="preserve">Intervention development using a theory-, evidence-, and </w:t>
      </w:r>
      <w:r>
        <w:rPr>
          <w:rFonts w:asciiTheme="majorBidi" w:hAnsiTheme="majorBidi" w:cstheme="majorBidi"/>
        </w:rPr>
        <w:t>person-based approach</w:t>
      </w:r>
    </w:p>
    <w:p w14:paraId="79733DEB" w14:textId="77777777" w:rsidR="00496C85" w:rsidRDefault="00496C85" w:rsidP="00496C85">
      <w:pPr>
        <w:spacing w:line="360" w:lineRule="auto"/>
        <w:rPr>
          <w:rFonts w:asciiTheme="majorBidi" w:hAnsiTheme="majorBidi" w:cstheme="majorBidi"/>
        </w:rPr>
      </w:pPr>
      <w:r>
        <w:rPr>
          <w:rFonts w:asciiTheme="majorBidi" w:hAnsiTheme="majorBidi" w:cstheme="majorBidi"/>
          <w:b/>
        </w:rPr>
        <w:t xml:space="preserve">Setting: </w:t>
      </w:r>
      <w:r>
        <w:rPr>
          <w:rFonts w:asciiTheme="majorBidi" w:hAnsiTheme="majorBidi" w:cstheme="majorBidi"/>
        </w:rPr>
        <w:t>Primary Care in the South of England</w:t>
      </w:r>
    </w:p>
    <w:p w14:paraId="551B6A2A" w14:textId="77777777" w:rsidR="00496C85" w:rsidRDefault="00496C85" w:rsidP="00496C85">
      <w:pPr>
        <w:spacing w:line="360" w:lineRule="auto"/>
        <w:rPr>
          <w:rFonts w:asciiTheme="majorBidi" w:hAnsiTheme="majorBidi" w:cstheme="majorBidi"/>
        </w:rPr>
      </w:pPr>
      <w:r>
        <w:rPr>
          <w:rFonts w:asciiTheme="majorBidi" w:hAnsiTheme="majorBidi" w:cstheme="majorBidi"/>
          <w:b/>
        </w:rPr>
        <w:t>Participants</w:t>
      </w:r>
      <w:r>
        <w:rPr>
          <w:rFonts w:asciiTheme="majorBidi" w:hAnsiTheme="majorBidi" w:cstheme="majorBidi"/>
        </w:rPr>
        <w:t>: Fifteen participants with a range of antidepressant experience took part in ‘think aloud’ interviews for intervention optimisation</w:t>
      </w:r>
    </w:p>
    <w:p w14:paraId="17C4A899" w14:textId="1D1A7133" w:rsidR="00496C85" w:rsidRPr="007D6695" w:rsidRDefault="00496C85" w:rsidP="00496C85">
      <w:pPr>
        <w:spacing w:line="360" w:lineRule="auto"/>
        <w:rPr>
          <w:rFonts w:asciiTheme="majorBidi" w:hAnsiTheme="majorBidi" w:cstheme="majorBidi"/>
        </w:rPr>
      </w:pPr>
      <w:r>
        <w:rPr>
          <w:rFonts w:asciiTheme="majorBidi" w:hAnsiTheme="majorBidi" w:cstheme="majorBidi"/>
          <w:b/>
        </w:rPr>
        <w:t xml:space="preserve">Intervention: </w:t>
      </w:r>
      <w:r>
        <w:rPr>
          <w:rFonts w:asciiTheme="majorBidi" w:hAnsiTheme="majorBidi" w:cstheme="majorBidi"/>
        </w:rPr>
        <w:t>Our digital intervention prototype (called ‘A</w:t>
      </w:r>
      <w:r w:rsidR="006C29F0">
        <w:rPr>
          <w:rFonts w:asciiTheme="majorBidi" w:hAnsiTheme="majorBidi" w:cstheme="majorBidi"/>
        </w:rPr>
        <w:t>D</w:t>
      </w:r>
      <w:r>
        <w:rPr>
          <w:rFonts w:asciiTheme="majorBidi" w:hAnsiTheme="majorBidi" w:cstheme="majorBidi"/>
        </w:rPr>
        <w:t>visor’) was developed on the basis of a planning phase consisting of qualitative and quantitative reviews, an in-depth qualitative study, the development of guiding principles and a theory-based behavioural analysis. Our optimi</w:t>
      </w:r>
      <w:r w:rsidR="00CB231D">
        <w:rPr>
          <w:rFonts w:asciiTheme="majorBidi" w:hAnsiTheme="majorBidi" w:cstheme="majorBidi"/>
        </w:rPr>
        <w:t>s</w:t>
      </w:r>
      <w:r>
        <w:rPr>
          <w:rFonts w:asciiTheme="majorBidi" w:hAnsiTheme="majorBidi" w:cstheme="majorBidi"/>
        </w:rPr>
        <w:t xml:space="preserve">ation phase consisted of ‘think aloud’ interviews where the intervention was iteratively refined. </w:t>
      </w:r>
    </w:p>
    <w:p w14:paraId="6E84B92A" w14:textId="25BEDCE1" w:rsidR="00496C85" w:rsidRDefault="00496C85" w:rsidP="00496C85">
      <w:pPr>
        <w:spacing w:line="360" w:lineRule="auto"/>
        <w:rPr>
          <w:rFonts w:asciiTheme="majorBidi" w:hAnsiTheme="majorBidi" w:cstheme="majorBidi"/>
          <w:b/>
        </w:rPr>
      </w:pPr>
      <w:r>
        <w:rPr>
          <w:rFonts w:asciiTheme="majorBidi" w:hAnsiTheme="majorBidi" w:cstheme="majorBidi"/>
          <w:b/>
        </w:rPr>
        <w:t xml:space="preserve">Results: </w:t>
      </w:r>
      <w:r w:rsidRPr="00CC7BD6">
        <w:rPr>
          <w:rFonts w:asciiTheme="majorBidi" w:hAnsiTheme="majorBidi" w:cstheme="majorBidi"/>
        </w:rPr>
        <w:t>The qualitative systematic review and in-depth qualitative study highlighted the centrality of fear of depression relapse as a key barrier to discontinuation. The quantitative systematic review showed that psychological</w:t>
      </w:r>
      <w:r>
        <w:rPr>
          <w:rFonts w:asciiTheme="majorBidi" w:hAnsiTheme="majorBidi" w:cstheme="majorBidi"/>
        </w:rPr>
        <w:t>ly</w:t>
      </w:r>
      <w:r w:rsidRPr="00CC7BD6">
        <w:rPr>
          <w:rFonts w:asciiTheme="majorBidi" w:hAnsiTheme="majorBidi" w:cstheme="majorBidi"/>
        </w:rPr>
        <w:t xml:space="preserve"> informed approaches such as </w:t>
      </w:r>
      <w:r w:rsidR="005D27A5">
        <w:rPr>
          <w:rFonts w:asciiTheme="majorBidi" w:hAnsiTheme="majorBidi" w:cstheme="majorBidi"/>
        </w:rPr>
        <w:t>cognitive behaviour therapy (</w:t>
      </w:r>
      <w:r w:rsidRPr="00CC7BD6">
        <w:rPr>
          <w:rFonts w:asciiTheme="majorBidi" w:hAnsiTheme="majorBidi" w:cstheme="majorBidi"/>
        </w:rPr>
        <w:t xml:space="preserve">CBT) were associated </w:t>
      </w:r>
      <w:r>
        <w:rPr>
          <w:rFonts w:asciiTheme="majorBidi" w:hAnsiTheme="majorBidi" w:cstheme="majorBidi"/>
        </w:rPr>
        <w:t xml:space="preserve">with </w:t>
      </w:r>
      <w:r w:rsidRPr="00CC7BD6">
        <w:rPr>
          <w:rFonts w:asciiTheme="majorBidi" w:hAnsiTheme="majorBidi" w:cstheme="majorBidi"/>
        </w:rPr>
        <w:t>greater rates of discontinuation than simple advice to reduce. Following a behavioural diagnosis based on the Behaviour Change Wheel, Social Cognitive Theory provided a theoretical basis for the intervention. The intervention was optimised on the basis of think aloud interviews</w:t>
      </w:r>
      <w:r w:rsidR="005D27A5">
        <w:rPr>
          <w:rFonts w:asciiTheme="majorBidi" w:hAnsiTheme="majorBidi" w:cstheme="majorBidi"/>
        </w:rPr>
        <w:t>,</w:t>
      </w:r>
      <w:r w:rsidRPr="00CC7BD6">
        <w:rPr>
          <w:rFonts w:asciiTheme="majorBidi" w:hAnsiTheme="majorBidi" w:cstheme="majorBidi"/>
        </w:rPr>
        <w:t xml:space="preserve"> where participants suggested they like the flexibility of the system and found it reassuring. Changes were made to the tone of the material and the structure </w:t>
      </w:r>
      <w:r>
        <w:rPr>
          <w:rFonts w:asciiTheme="majorBidi" w:hAnsiTheme="majorBidi" w:cstheme="majorBidi"/>
        </w:rPr>
        <w:t>w</w:t>
      </w:r>
      <w:r w:rsidRPr="00CC7BD6">
        <w:rPr>
          <w:rFonts w:asciiTheme="majorBidi" w:hAnsiTheme="majorBidi" w:cstheme="majorBidi"/>
        </w:rPr>
        <w:t>as adjusted based on this qualitative feedback.</w:t>
      </w:r>
    </w:p>
    <w:p w14:paraId="74C07A50" w14:textId="5CB606E9" w:rsidR="00496C85" w:rsidRDefault="00496C85" w:rsidP="00496C85">
      <w:pPr>
        <w:spacing w:line="360" w:lineRule="auto"/>
        <w:rPr>
          <w:rFonts w:asciiTheme="majorBidi" w:hAnsiTheme="majorBidi" w:cstheme="majorBidi"/>
        </w:rPr>
      </w:pPr>
      <w:r>
        <w:rPr>
          <w:rFonts w:asciiTheme="majorBidi" w:hAnsiTheme="majorBidi" w:cstheme="majorBidi"/>
          <w:b/>
        </w:rPr>
        <w:t xml:space="preserve">Conclusions: </w:t>
      </w:r>
      <w:r w:rsidRPr="00CC7BD6">
        <w:rPr>
          <w:rFonts w:asciiTheme="majorBidi" w:hAnsiTheme="majorBidi" w:cstheme="majorBidi"/>
        </w:rPr>
        <w:t>‘ADvisor’ is a</w:t>
      </w:r>
      <w:r>
        <w:rPr>
          <w:rFonts w:asciiTheme="majorBidi" w:hAnsiTheme="majorBidi" w:cstheme="majorBidi"/>
        </w:rPr>
        <w:t>n</w:t>
      </w:r>
      <w:r w:rsidRPr="00CC7BD6">
        <w:rPr>
          <w:rFonts w:asciiTheme="majorBidi" w:hAnsiTheme="majorBidi" w:cstheme="majorBidi"/>
        </w:rPr>
        <w:t xml:space="preserve"> evidence-, theory- and person-based digital intervention designed to support antidepressant discontinuation. The intervention was perceived as helpful and reassuring in optimisation interviews. Trials are now needed to determine the feasibility, clinical and cost effectiveness of this approach</w:t>
      </w:r>
      <w:r w:rsidR="00A851D7">
        <w:rPr>
          <w:rFonts w:asciiTheme="majorBidi" w:hAnsiTheme="majorBidi" w:cstheme="majorBidi"/>
        </w:rPr>
        <w:t>.</w:t>
      </w:r>
    </w:p>
    <w:p w14:paraId="51BC12B4" w14:textId="4E33FF72" w:rsidR="00ED134A" w:rsidRPr="00CA7F7F" w:rsidRDefault="00ED134A" w:rsidP="005F3A0D">
      <w:pPr>
        <w:spacing w:line="360" w:lineRule="auto"/>
        <w:jc w:val="right"/>
        <w:rPr>
          <w:rFonts w:asciiTheme="majorBidi" w:hAnsiTheme="majorBidi" w:cstheme="majorBidi"/>
        </w:rPr>
      </w:pPr>
      <w:r w:rsidRPr="00CA7F7F">
        <w:rPr>
          <w:rFonts w:asciiTheme="majorBidi" w:hAnsiTheme="majorBidi" w:cstheme="majorBidi"/>
        </w:rPr>
        <w:t>2</w:t>
      </w:r>
      <w:r w:rsidR="00AD0E8E">
        <w:rPr>
          <w:rFonts w:asciiTheme="majorBidi" w:hAnsiTheme="majorBidi" w:cstheme="majorBidi"/>
        </w:rPr>
        <w:t>7</w:t>
      </w:r>
      <w:r w:rsidR="00A851D7">
        <w:rPr>
          <w:rFonts w:asciiTheme="majorBidi" w:hAnsiTheme="majorBidi" w:cstheme="majorBidi"/>
        </w:rPr>
        <w:t>8</w:t>
      </w:r>
      <w:r w:rsidRPr="00CA7F7F">
        <w:rPr>
          <w:rFonts w:asciiTheme="majorBidi" w:hAnsiTheme="majorBidi" w:cstheme="majorBidi"/>
        </w:rPr>
        <w:t xml:space="preserve"> </w:t>
      </w:r>
      <w:proofErr w:type="gramStart"/>
      <w:r w:rsidRPr="00CA7F7F">
        <w:rPr>
          <w:rFonts w:asciiTheme="majorBidi" w:hAnsiTheme="majorBidi" w:cstheme="majorBidi"/>
        </w:rPr>
        <w:t>word</w:t>
      </w:r>
      <w:proofErr w:type="gramEnd"/>
      <w:r w:rsidRPr="00CA7F7F">
        <w:rPr>
          <w:rFonts w:asciiTheme="majorBidi" w:hAnsiTheme="majorBidi" w:cstheme="majorBidi"/>
        </w:rPr>
        <w:t xml:space="preserve"> (</w:t>
      </w:r>
      <w:r w:rsidR="00496C85">
        <w:rPr>
          <w:rFonts w:asciiTheme="majorBidi" w:hAnsiTheme="majorBidi" w:cstheme="majorBidi"/>
        </w:rPr>
        <w:t>BMJOpen limit</w:t>
      </w:r>
      <w:r w:rsidR="005F3A0D">
        <w:rPr>
          <w:rFonts w:asciiTheme="majorBidi" w:hAnsiTheme="majorBidi" w:cstheme="majorBidi"/>
        </w:rPr>
        <w:t xml:space="preserve"> </w:t>
      </w:r>
      <w:r w:rsidR="00496C85">
        <w:rPr>
          <w:rFonts w:asciiTheme="majorBidi" w:hAnsiTheme="majorBidi" w:cstheme="majorBidi"/>
        </w:rPr>
        <w:t>300)</w:t>
      </w:r>
      <w:r w:rsidRPr="00CA7F7F">
        <w:rPr>
          <w:rFonts w:asciiTheme="majorBidi" w:hAnsiTheme="majorBidi" w:cstheme="majorBidi"/>
        </w:rPr>
        <w:t xml:space="preserve">. </w:t>
      </w:r>
    </w:p>
    <w:p w14:paraId="2068FB1B" w14:textId="17F1930D" w:rsidR="00496C85" w:rsidRPr="001C0F51" w:rsidRDefault="006E1750" w:rsidP="001C0F51">
      <w:pPr>
        <w:rPr>
          <w:rFonts w:asciiTheme="majorBidi" w:hAnsiTheme="majorBidi" w:cstheme="majorBidi"/>
          <w:b/>
          <w:color w:val="000000" w:themeColor="text1"/>
        </w:rPr>
      </w:pPr>
      <w:r>
        <w:rPr>
          <w:rFonts w:ascii="Times" w:eastAsiaTheme="majorEastAsia" w:hAnsi="Times" w:cstheme="majorBidi"/>
          <w:b/>
          <w:caps/>
        </w:rPr>
        <w:br w:type="page"/>
      </w:r>
      <w:r w:rsidR="00496C85" w:rsidRPr="001C0F51">
        <w:rPr>
          <w:rFonts w:asciiTheme="majorBidi" w:hAnsiTheme="majorBidi" w:cstheme="majorBidi"/>
          <w:b/>
          <w:color w:val="000000" w:themeColor="text1"/>
        </w:rPr>
        <w:lastRenderedPageBreak/>
        <w:t>Strengths and Limitations of the study</w:t>
      </w:r>
    </w:p>
    <w:p w14:paraId="29A30BA0" w14:textId="77777777" w:rsidR="001C0F51" w:rsidRPr="003B59EE" w:rsidRDefault="001C0F51" w:rsidP="001C0F51">
      <w:pPr>
        <w:rPr>
          <w:rFonts w:ascii="Times" w:eastAsiaTheme="majorEastAsia" w:hAnsi="Times" w:cstheme="majorBidi"/>
          <w:b/>
          <w:caps/>
          <w:color w:val="000000" w:themeColor="text1"/>
        </w:rPr>
      </w:pPr>
    </w:p>
    <w:p w14:paraId="7676050F" w14:textId="77777777" w:rsidR="00496C85" w:rsidRPr="003B59EE" w:rsidRDefault="00496C85" w:rsidP="00496C85">
      <w:pPr>
        <w:pStyle w:val="ListParagraph"/>
        <w:numPr>
          <w:ilvl w:val="0"/>
          <w:numId w:val="6"/>
        </w:numPr>
        <w:spacing w:after="0" w:line="360" w:lineRule="auto"/>
        <w:rPr>
          <w:rFonts w:asciiTheme="majorBidi" w:hAnsiTheme="majorBidi" w:cstheme="majorBidi"/>
          <w:color w:val="000000" w:themeColor="text1"/>
          <w:sz w:val="24"/>
          <w:szCs w:val="24"/>
        </w:rPr>
      </w:pPr>
      <w:r w:rsidRPr="003B59EE">
        <w:rPr>
          <w:rFonts w:asciiTheme="majorBidi" w:hAnsiTheme="majorBidi" w:cstheme="majorBidi"/>
          <w:color w:val="000000" w:themeColor="text1"/>
          <w:sz w:val="24"/>
          <w:szCs w:val="24"/>
        </w:rPr>
        <w:t>A systematic review and qualitative meta-synthesis were conducted alongside primary qualitative work to guide the content of the intervention.</w:t>
      </w:r>
    </w:p>
    <w:p w14:paraId="28AD10E1" w14:textId="77777777" w:rsidR="00496C85" w:rsidRPr="003B59EE" w:rsidRDefault="00496C85" w:rsidP="00496C85">
      <w:pPr>
        <w:pStyle w:val="ListParagraph"/>
        <w:numPr>
          <w:ilvl w:val="0"/>
          <w:numId w:val="6"/>
        </w:numPr>
        <w:spacing w:after="0" w:line="360" w:lineRule="auto"/>
        <w:rPr>
          <w:rFonts w:asciiTheme="majorBidi" w:hAnsiTheme="majorBidi" w:cstheme="majorBidi"/>
          <w:color w:val="000000" w:themeColor="text1"/>
          <w:sz w:val="24"/>
          <w:szCs w:val="24"/>
        </w:rPr>
      </w:pPr>
      <w:r w:rsidRPr="003B59EE">
        <w:rPr>
          <w:rFonts w:asciiTheme="majorBidi" w:hAnsiTheme="majorBidi" w:cstheme="majorBidi"/>
          <w:color w:val="000000" w:themeColor="text1"/>
          <w:sz w:val="24"/>
          <w:szCs w:val="24"/>
        </w:rPr>
        <w:t>A theory-based behavioural analysis and the development of guiding principles further informed the planning phase of intervention development.</w:t>
      </w:r>
    </w:p>
    <w:p w14:paraId="126D481B" w14:textId="77777777" w:rsidR="00496C85" w:rsidRPr="003B59EE" w:rsidRDefault="00496C85" w:rsidP="00496C85">
      <w:pPr>
        <w:pStyle w:val="ListParagraph"/>
        <w:numPr>
          <w:ilvl w:val="0"/>
          <w:numId w:val="6"/>
        </w:numPr>
        <w:spacing w:after="0" w:line="360" w:lineRule="auto"/>
        <w:rPr>
          <w:rFonts w:asciiTheme="majorBidi" w:hAnsiTheme="majorBidi" w:cstheme="majorBidi"/>
          <w:color w:val="000000" w:themeColor="text1"/>
          <w:sz w:val="24"/>
          <w:szCs w:val="24"/>
        </w:rPr>
      </w:pPr>
      <w:r w:rsidRPr="003B59EE">
        <w:rPr>
          <w:rFonts w:asciiTheme="majorBidi" w:hAnsiTheme="majorBidi" w:cstheme="majorBidi"/>
          <w:color w:val="000000" w:themeColor="text1"/>
          <w:sz w:val="24"/>
          <w:szCs w:val="24"/>
        </w:rPr>
        <w:t>Think aloud interviews provided in-depth understanding of patients’ views of the intervention in terms of usability and content.</w:t>
      </w:r>
    </w:p>
    <w:p w14:paraId="0573E86A" w14:textId="77777777" w:rsidR="00496C85" w:rsidRPr="003B59EE" w:rsidRDefault="00496C85" w:rsidP="00496C85">
      <w:pPr>
        <w:pStyle w:val="ListParagraph"/>
        <w:numPr>
          <w:ilvl w:val="0"/>
          <w:numId w:val="6"/>
        </w:numPr>
        <w:spacing w:after="0" w:line="360" w:lineRule="auto"/>
        <w:rPr>
          <w:rFonts w:asciiTheme="majorBidi" w:hAnsiTheme="majorBidi" w:cstheme="majorBidi"/>
          <w:color w:val="000000" w:themeColor="text1"/>
          <w:sz w:val="24"/>
          <w:szCs w:val="24"/>
        </w:rPr>
      </w:pPr>
      <w:r w:rsidRPr="003B59EE">
        <w:rPr>
          <w:rFonts w:asciiTheme="majorBidi" w:hAnsiTheme="majorBidi" w:cstheme="majorBidi"/>
          <w:color w:val="000000" w:themeColor="text1"/>
          <w:sz w:val="24"/>
          <w:szCs w:val="24"/>
        </w:rPr>
        <w:t>The intervention was iteratively refined throughout the think aloud interviews to produce an intervention that aligns with patient preference.</w:t>
      </w:r>
    </w:p>
    <w:p w14:paraId="4AA7CB40" w14:textId="77777777" w:rsidR="00496C85" w:rsidRPr="003B59EE" w:rsidRDefault="00496C85" w:rsidP="00496C85">
      <w:pPr>
        <w:pStyle w:val="ListParagraph"/>
        <w:numPr>
          <w:ilvl w:val="0"/>
          <w:numId w:val="6"/>
        </w:numPr>
        <w:spacing w:after="0" w:line="360" w:lineRule="auto"/>
        <w:rPr>
          <w:rFonts w:asciiTheme="majorBidi" w:hAnsiTheme="majorBidi" w:cstheme="majorBidi"/>
          <w:color w:val="000000" w:themeColor="text1"/>
          <w:sz w:val="24"/>
          <w:szCs w:val="24"/>
        </w:rPr>
      </w:pPr>
      <w:r w:rsidRPr="003B59EE">
        <w:rPr>
          <w:rFonts w:asciiTheme="majorBidi" w:hAnsiTheme="majorBidi" w:cstheme="majorBidi"/>
          <w:color w:val="000000" w:themeColor="text1"/>
          <w:sz w:val="24"/>
          <w:szCs w:val="24"/>
        </w:rPr>
        <w:t>Think aloud participants were predominantly White British and from more affluent regions in the South of England and may not represent the views of all antidepressant users.</w:t>
      </w:r>
    </w:p>
    <w:p w14:paraId="222D3E8D" w14:textId="77777777" w:rsidR="00496C85" w:rsidRPr="001C0F51" w:rsidRDefault="00496C85" w:rsidP="00496C85">
      <w:pPr>
        <w:spacing w:line="360" w:lineRule="auto"/>
        <w:rPr>
          <w:rFonts w:asciiTheme="majorBidi" w:hAnsiTheme="majorBidi" w:cstheme="majorBidi"/>
          <w:color w:val="000000" w:themeColor="text1"/>
        </w:rPr>
      </w:pPr>
    </w:p>
    <w:p w14:paraId="637A865C" w14:textId="4629741B" w:rsidR="00CE685B" w:rsidRPr="003B59EE" w:rsidRDefault="00496C85" w:rsidP="003B59EE">
      <w:pPr>
        <w:rPr>
          <w:rFonts w:ascii="Times" w:eastAsiaTheme="majorEastAsia" w:hAnsi="Times" w:cstheme="majorBidi"/>
          <w:b/>
          <w:caps/>
          <w:color w:val="000000" w:themeColor="text1"/>
        </w:rPr>
      </w:pPr>
      <w:r w:rsidRPr="001C0F51">
        <w:rPr>
          <w:rFonts w:ascii="Times" w:eastAsiaTheme="majorEastAsia" w:hAnsi="Times" w:cstheme="majorBidi"/>
          <w:b/>
          <w:caps/>
          <w:color w:val="000000" w:themeColor="text1"/>
        </w:rPr>
        <w:br w:type="page"/>
      </w:r>
    </w:p>
    <w:p w14:paraId="587133F9" w14:textId="77777777" w:rsidR="00CE685B" w:rsidRDefault="00CE685B" w:rsidP="00CE685B">
      <w:pPr>
        <w:jc w:val="center"/>
        <w:rPr>
          <w:rFonts w:ascii="Times" w:hAnsi="Times" w:cs="Times"/>
        </w:rPr>
      </w:pPr>
      <w:r w:rsidRPr="00CE685B">
        <w:rPr>
          <w:rFonts w:ascii="Times" w:hAnsi="Times" w:cs="Times"/>
        </w:rPr>
        <w:lastRenderedPageBreak/>
        <w:t>Introduction</w:t>
      </w:r>
    </w:p>
    <w:p w14:paraId="6E815022" w14:textId="77777777" w:rsidR="006E1750" w:rsidRDefault="006E1750" w:rsidP="00CE685B">
      <w:pPr>
        <w:jc w:val="center"/>
        <w:rPr>
          <w:rFonts w:ascii="Times" w:hAnsi="Times" w:cs="Times"/>
        </w:rPr>
      </w:pPr>
    </w:p>
    <w:p w14:paraId="09E3AFBA" w14:textId="77777777" w:rsidR="00CE685B" w:rsidRPr="00CE685B" w:rsidRDefault="00CE685B" w:rsidP="00CE685B">
      <w:pPr>
        <w:jc w:val="center"/>
        <w:rPr>
          <w:rFonts w:ascii="Times" w:hAnsi="Times" w:cs="Times"/>
        </w:rPr>
      </w:pPr>
    </w:p>
    <w:p w14:paraId="7ED924FE" w14:textId="1E43FEFC" w:rsidR="00CE685B" w:rsidRDefault="00CE685B" w:rsidP="00CE685B">
      <w:pPr>
        <w:spacing w:line="360" w:lineRule="auto"/>
        <w:rPr>
          <w:rFonts w:ascii="Times" w:hAnsi="Times" w:cs="Times"/>
        </w:rPr>
      </w:pPr>
      <w:r w:rsidRPr="00CE685B">
        <w:rPr>
          <w:rFonts w:ascii="Times" w:hAnsi="Times" w:cs="Times"/>
        </w:rPr>
        <w:t>The number of antidepressant prescriptions in the UK has continued to rise over the past four decades</w:t>
      </w:r>
      <w:r w:rsidR="00065E26">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URL":"https://digital.nhs.uk/data-and-information/publications/statistical/prescriptions-dispensed-in-the-community/prescriptions-dispensed-in-the-community-statistics-for-england-2006-2016-pas","accessed":{"date-parts":[["2018","7","2"]]},"author":[{"dropping-particle":"","family":"Health and Social Care Information Centre","given":"","non-dropping-particle":"","parse-names":false,"suffix":""}],"id":"ITEM-1","issued":{"date-parts":[["2017"]]},"title":"Prescriptions Dispensed in the Community - Statistics for England, 2006-2016 - NHS Digital","type":"webpage"},"uris":["http://www.mendeley.com/documents/?uuid=25fddf4a-4764-3e3e-b910-243125353728"]}],"mendeley":{"formattedCitation":"[1]","plainTextFormattedCitation":"[1]","previouslyFormattedCitation":"[1]"},"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[1]</w:t>
      </w:r>
      <w:r w:rsidR="00AA7F71">
        <w:rPr>
          <w:rFonts w:ascii="Times" w:hAnsi="Times" w:cs="Times"/>
        </w:rPr>
        <w:fldChar w:fldCharType="end"/>
      </w:r>
      <w:r w:rsidR="001C53D9">
        <w:rPr>
          <w:rFonts w:ascii="Times" w:hAnsi="Times" w:cs="Times"/>
        </w:rPr>
        <w:t xml:space="preserve">, a trend which has also been seen in the United States and across Europe </w:t>
      </w:r>
      <w:r w:rsidR="00AA7F71">
        <w:rPr>
          <w:rFonts w:ascii="Times" w:hAnsi="Times" w:cs="Times"/>
        </w:rPr>
        <w:fldChar w:fldCharType="begin" w:fldLock="1"/>
      </w:r>
      <w:r w:rsidR="00AA7F71">
        <w:rPr>
          <w:rFonts w:ascii="Times" w:hAnsi="Times" w:cs="Times"/>
        </w:rPr>
        <w:instrText>ADDIN CSL_CITATION {"citationItems":[{"id":"ITEM-1","itemData":{"DOI":"10.1787/9789264183896-en","ISBN":"9789264183605","collection-title":"Health at a Glance: Europe","id":"ITEM-1","issued":{"date-parts":[["2012","11","16"]]},"publisher":"OECD","title":"Health at a Glance: Europe 2012","type":"book"},"uris":["http://www.mendeley.com/documents/?uuid=6e2536b6-366e-3190-b71f-9656e7f37dfa"]},{"id":"ITEM-2","itemData":{"DOI":"10.4088/JCP.13m08443","ISSN":"1555-2101","PMID":"24345349","abstract":"OBJECTIVE To assess the trend in long-term use of antidepressants by persons aged ≥ 18 years, and the correlates of such use, in the United States from 1999 to 2010. METHOD We examined trends in duration of antidepressant use and correlates of long-term use in data from 6 waves of the cross-sectional National Health and Nutrition Examination Survey (N = 35,379), a representative survey of the general population. RESULTS The overall prevalence of antidepressant use increased from 6.5% in 1999-2000 to 10.4% in 2009-2010 (odds ratio [OR] = 1.54; 95% CI, 1.31-1.81; P &lt; .001). This included an increase from 3.0% to 6.9% in long-term use (≥ 24 months; OR = 2.12; 95% CI, 1.75-2.57; P &lt; .001). Medium-term (6 to &lt; 24 months; from 1.3% to 1.6%) and short-term use (&lt; 6 months; from 2.2% to 1.8%) of antidepressants did not change appreciably in this period. The increasing trend in long-term antidepressant use was limited to adults who received their care from general medical providers (adjusted OR = 3.86; 95% CI, 2.57-5.80; P &lt; .001). CONCLUSIONS From 1999 to 2010, there was a marked increase in long-term use of antidepressant medications in the United States, explaining the overall increasing trend in antidepressant use. This trend calls for greater vigilance in prescribing antidepressants for long periods of time.","author":[{"dropping-particle":"","family":"Mojtabai","given":"Ramin","non-dropping-particle":"","parse-names":false,"suffix":""},{"dropping-particle":"","family":"Olfson","given":"Mark","non-dropping-particle":"","parse-names":false,"suffix":""}],"container-title":"The Journal of clinical psychiatry","id":"ITEM-2","issue":"2","issued":{"date-parts":[["2014","2","15"]]},"page":"169-77","title":"National trends in long-term use of antidepressant medications: results from the U.S. National Health and Nutrition Examination Survey.","type":"article-journal","volume":"75"},"uris":["http://www.mendeley.com/documents/?uuid=34c7229b-2e8b-3785-ad3b-8546fd2dc07b"]}],"mendeley":{"formattedCitation":"[2,3]","plainTextFormattedCitation":"[2,3]","previouslyFormattedCitation":"[2,3]"},"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[2,3]</w:t>
      </w:r>
      <w:r w:rsidR="00AA7F71">
        <w:rPr>
          <w:rFonts w:ascii="Times" w:hAnsi="Times" w:cs="Times"/>
        </w:rPr>
        <w:fldChar w:fldCharType="end"/>
      </w:r>
      <w:r w:rsidRPr="00CE685B">
        <w:rPr>
          <w:rFonts w:ascii="Times" w:hAnsi="Times" w:cs="Times"/>
        </w:rPr>
        <w:t>. Approximately 10% of adults in the UK are currently prescribed antidepressant medication</w:t>
      </w:r>
      <w:r w:rsidR="00AA7F71">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{"citationItems":[{"id":"ITEM-1","itemData":{"abstract":"G This is the first study of nationally-representative samples of people living in the community to report on the use of prescribed medicines. It is based on HSE 2012 and 2013 participants. Unlike data drawn from NHS records, these data reflect prevalence of use of prescribed medicines among the general population, not just those within the healthcare system. The results presented in this chapter are based on self-report of what participants have actually taken, rather than data on what has been prescribed or dispensed. G 43% of men and 50% of women surveyed reported that they had taken at least one prescribed medicine in the last week. This proportion was higher among young women than young men but increased with age more sharply in men than women. 22% of men and 24% of women reported that they had taken at least three prescribed medicines in the last week. This proportion increased with age but did not vary by sex. G The proportion of participants who reported that they had taken at least one prescribed medicine in the last week increased with decreasing income, increasing area deprivation (measured by Index of Multiple Deprivation), and body mass index (BMI). However, there was no statistically significant variation by region in the proportion of participants who reported that they had taken at least one prescribed medicine in the last week.","author":[{"dropping-particle":"","family":"Scholes","given":"Shaun","non-dropping-particle":"","parse-names":false,"suffix":""},{"dropping-particle":"","family":"Faulding","given":"Sue","non-dropping-particle":"","parse-names":false,"suffix":""},{"dropping-particle":"","family":"Mindell","given":"Jennifer","non-dropping-particle":"","parse-names":false,"suffix":""}],"container-title":"Health and Social Care Information Centre","id":"ITEM-1","issued":{"date-parts":[["2014"]]},"title":"Use of prescribed medicines","type":"chapter"},"uris":["http://www.mendeley.com/documents/?uuid=22a26eae-e119-391e-857e-ba2636891b89"]}],"mendeley":{"formattedCitation":"[4]","plainTextFormattedCitation":"[4]","previouslyFormattedCitation":"[4]"},"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[4]</w:t>
      </w:r>
      <w:r w:rsidR="00AA7F71">
        <w:rPr>
          <w:rFonts w:ascii="Times" w:hAnsi="Times" w:cs="Times"/>
        </w:rPr>
        <w:fldChar w:fldCharType="end"/>
      </w:r>
      <w:r w:rsidRPr="00CE685B">
        <w:rPr>
          <w:rFonts w:ascii="Times" w:hAnsi="Times" w:cs="Times"/>
        </w:rPr>
        <w:t xml:space="preserve">. Though antidepressants can prevent relapse, there is evidence that 30-50% of patients on long-term antidepressants have no indication </w:t>
      </w:r>
      <w:r w:rsidR="007170D1">
        <w:rPr>
          <w:rFonts w:ascii="Times" w:hAnsi="Times" w:cs="Times"/>
        </w:rPr>
        <w:t xml:space="preserve">based on guidelines </w:t>
      </w:r>
      <w:r w:rsidRPr="00CE685B">
        <w:rPr>
          <w:rFonts w:ascii="Times" w:hAnsi="Times" w:cs="Times"/>
        </w:rPr>
        <w:t xml:space="preserve">for long-term use </w:t>
      </w:r>
      <w:r w:rsidR="00AA7F71">
        <w:rPr>
          <w:rFonts w:ascii="Times" w:hAnsi="Times" w:cs="Times"/>
        </w:rPr>
        <w:fldChar w:fldCharType="begin" w:fldLock="1"/>
      </w:r>
      <w:r w:rsidR="00AA7F71">
        <w:rPr>
          <w:rFonts w:ascii="Times" w:hAnsi="Times" w:cs="Times"/>
        </w:rPr>
        <w:instrText>ADDIN CSL_CITATION {"citationItems":[{"id":"ITEM-1","itemData":{"DOI":"10.1016/j.jad.2015.01.055","ISSN":"01650327","PMID":"25704565","abstract":"BACKGROUND Antidepressants are one of the most commonly prescribed drugs in primary care. The rise in use is mostly due to an increasing number of long-term users of antidepressants (LTU AD). Little is known about the factors driving increased long-term use. We examined the socio-demographic, clinical factors and health service use characteristics associated with LTU AD to extend our understanding of the factors that may be driving the increase in antidepressant use. METHODS Cross-sectional analysis of 789 participants with probable depression (CES-D≥16) recruited from 30 randomly selected Australian general practices to take part in a ten-year cohort study about depression were surveyed about their antidepressant use. RESULTS 165 (21.0%) participants reported &lt;2 years of antidepressant use and 145 (18.4%) reported ≥2 years of antidepressant use. After adjusting for depression severity, LTU AD was associated with: single (OR 1.56, 95%CI 1.05-2.32) or recurrent episode of depression (3.44, 2.06-5.74); using SSRIs (3.85, 2.03-7.33), sedatives (2.04, 1.29-3.22), or antipsychotics (4.51, 1.67-12.17); functional limitations due to long-term illness (2.81, 1.55-5.08), poor/fair self-rated health (1.57, 1.14-2.15), inability to work (2.49, 1.37-4.53), benefits as main source of income (2.15, 1.33-3.49), GP visits longer than 20min (1.79, 1.17-2.73); rating GP visits as moderately to extremely helpful (2.71, 1.79-4.11), and more self-help practices (1.16, 1.09-1.23). LIMITATIONS All measures were self-report. Sample may not be representative of culturally different or adolescent populations. Cross-sectional design raises possibility of \"confounding by indication\". CONCLUSIONS Long-term antidepressant use is relatively common in primary care. It occurs within the context of complex mental, physical and social morbidities. Whilst most long-term use is associated with a history of recurrent depression there remains a significant opportunity for treatment re-evaluation and timely discontinuation.","author":[{"dropping-particle":"","family":"Ambresin","given":"Gilles","non-dropping-particle":"","parse-names":false,"suffix":""},{"dropping-particle":"","family":"Palmer","given":"Victoria","non-dropping-particle":"","parse-names":false,"suffix":""},{"dropping-particle":"","family":"Densley","given":"Konstancja","non-dropping-particle":"","parse-names":false,"suffix":""},{"dropping-particle":"","family":"Dowrick","given":"Christopher","non-dropping-particle":"","parse-names":false,"suffix":""},{"dropping-particle":"","family":"Gilchrist","given":"Gail","non-dropping-particle":"","parse-names":false,"suffix":""},{"dropping-particle":"","family":"Gunn","given":"Jane M","non-dropping-particle":"","parse-names":false,"suffix":""}],"container-title":"Journal of Affective Disorders","id":"ITEM-1","issued":{"date-parts":[["2015","5","1"]]},"page":"125-132","title":"What factors influence long-term antidepressant use in primary care? Findings from the Australian diamond cohort study","type":"article-journal","volume":"176"},"uris":["http://www.mendeley.com/documents/?uuid=5c546dca-9e2e-308d-b916-85d177744207"]},{"id":"ITEM-2","itemData":{"ISBN":"1756-834X (Print)\\n1756-834X (Linking)","ISSN":"1756834X","PMID":"22477855","abstract":"This cross-sectional survey describes the clinical characteristics of 92 patients from across 12 general medical practices, in receipt of a long-term repeat prescription of an antidepressant for the treatment of depression. Psychiatric diagnoses were determined using the Schedule for Clinical Assessment in Neuropsychiatry. Fifty-three participants (57.6%) failed to meet criteria for any psychiatric diagnosis (95% confidence interval (CI): 47.5-67.7%). Independent clinical assessments based upon diagnoses and other clinical data indicated that 26 (31.0%) participants (95% CI: 28.9-49.7%) had no clear clinical reason for continued receipt of an antidepressant. Reasons for the continued use of antidepressants in this population require further investigation.","author":[{"dropping-particle":"","family":"Cruickshank","given":"Gillian","non-dropping-particle":"","parse-names":false,"suffix":""},{"dropping-particle":"","family":"MacGillivray","given":"Steve","non-dropping-particle":"","parse-names":false,"suffix":""},{"dropping-particle":"","family":"Bruce","given":"David","non-dropping-particle":"","parse-names":false,"suffix":""},{"dropping-particle":"","family":"Mather","given":"Anne","non-dropping-particle":"","parse-names":false,"suffix":""},{"dropping-particle":"","family":"Matthews","given":"Keith","non-dropping-particle":"","parse-names":false,"suffix":""},{"dropping-particle":"","family":"Williams","given":"Brian","non-dropping-particle":"","parse-names":false,"suffix":""}],"container-title":"Mental Health in Family Medicine","id":"ITEM-2","issue":"2","issued":{"date-parts":[["2008"]]},"page":"105-109","title":"Cross-sectional survey of patients in receipt of long-term repeat prescriptions for antidepressant drugs in primary care","type":"article-journal","volume":"5"},"uris":["http://www.mendeley.com/documents/?uuid=5bfa44d3-94a0-46c3-a89e-4b6623764e41"]},{"id":"ITEM-3","itemData":{"DOI":"10.1371/journal.pone.0097463","ISSN":"1932-6203","abstract":"Background There is hardly evidence on maintenance treatment with antidepressants in primary care. Nevertheless, depression guidelines recommend maintenance treatment i.e. treatment to prevent recurrences, in patients with high risk of recurrence, and many patients use maintenance treatment with antidepressants. This study explores the characteristics of patients on maintenance treatment with antidepressants in general practice, and compares these characteristics with guideline recommendations for maintenance treatment.  Methods We used data (baseline, two-year and four-year follow-up) of primary care respondents with remitted depressive disorder (≥6 months) from the Netherlands Study of Depression and Anxiety (n = 776). Maintenance treatment was defined as the use of an antidepressant for ≥12 months. Multilevel logistic regression was used to describe the association between sociodemographic, clinical and care characteristics and use of maintenance treatment with antidepressants.  Results Older patients, patients with a lower education, those using benzodiazepines or receiving psychological/psychiatric care and patients with a concurrent history of a dysthymic or anxiety disorder more often received maintenance treatment with antidepressants.  Limitations Measurements were not made at the start of an episode, but at predetermined points in time. Diagnoses were based on interview (CIDI) data and could therefore in some cases have been different from the GP diagnosis.  Conclusions Since patients with chronic or recurrent depression do not use maintenance treatment with antidepressants more often, characteristics of patients on maintenance treatment do not fully correspond with guideline recommendations. However, patients on maintenance treatment appear to be those with more severe disorder and/or more comorbidity.","author":[{"dropping-particle":"","family":"Piek","given":"Ellen","non-dropping-particle":"","parse-names":false,"suffix":""},{"dropping-particle":"","family":"Kollen","given":"Boudewijn J.","non-dropping-particle":"","parse-names":false,"suffix":""},{"dropping-particle":"","family":"Meer","given":"Klaas","non-dropping-particle":"van der","parse-names":false,"suffix":""},{"dropping-particle":"","family":"Penninx","given":"Brenda W. J. H.","non-dropping-particle":"","parse-names":false,"suffix":""},{"dropping-particle":"","family":"Nolen","given":"Willem A.","non-dropping-particle":"","parse-names":false,"suffix":""}],"container-title":"PLoS ONE","editor":[{"dropping-particle":"","family":"Carvajal","given":"Alfonso","non-dropping-particle":"","parse-names":false,"suffix":""}],"id":"ITEM-3","issue":"5","issued":{"date-parts":[["2014","5","23"]]},"page":"e97463","publisher":"Public Library of Science","title":"Maintenance Use of Antidepressants in Dutch General Practice: Non-Guideline Concordant","type":"article-journal","volume":"9"},"uris":["http://www.mendeley.com/documents/?uuid=75bb3f4b-fd4a-3d61-aad8-8c24a2ab2f64"]}],"mendeley":{"formattedCitation":"[5–7]","plainTextFormattedCitation":"[5–7]","previouslyFormattedCitation":"[5–7]"},"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[5–7]</w:t>
      </w:r>
      <w:r w:rsidR="00AA7F71">
        <w:rPr>
          <w:rFonts w:ascii="Times" w:hAnsi="Times" w:cs="Times"/>
        </w:rPr>
        <w:fldChar w:fldCharType="end"/>
      </w:r>
      <w:r w:rsidR="00AA7F71">
        <w:rPr>
          <w:rFonts w:ascii="Times" w:hAnsi="Times" w:cs="Times"/>
        </w:rPr>
        <w:t>.</w:t>
      </w:r>
      <w:r w:rsidRPr="00CE685B">
        <w:rPr>
          <w:rFonts w:ascii="Times" w:hAnsi="Times" w:cs="Times"/>
        </w:rPr>
        <w:t xml:space="preserve"> Research suggests this increase in prescribing is primarily due to general practitioners (GPs) prescrib</w:t>
      </w:r>
      <w:r w:rsidR="002B1970">
        <w:rPr>
          <w:rFonts w:ascii="Times" w:hAnsi="Times" w:cs="Times"/>
        </w:rPr>
        <w:t>ing</w:t>
      </w:r>
      <w:r w:rsidRPr="00CE685B">
        <w:rPr>
          <w:rFonts w:ascii="Times" w:hAnsi="Times" w:cs="Times"/>
        </w:rPr>
        <w:t xml:space="preserve"> antidepressants for longer </w:t>
      </w:r>
      <w:r w:rsidR="002B1970">
        <w:rPr>
          <w:rFonts w:ascii="Times" w:hAnsi="Times" w:cs="Times"/>
        </w:rPr>
        <w:t xml:space="preserve">and longer </w:t>
      </w:r>
      <w:r w:rsidRPr="00CE685B">
        <w:rPr>
          <w:rFonts w:ascii="Times" w:hAnsi="Times" w:cs="Times"/>
        </w:rPr>
        <w:t>durations</w:t>
      </w:r>
      <w:r w:rsidR="002B1970">
        <w:rPr>
          <w:rFonts w:ascii="Times" w:hAnsi="Times" w:cs="Times"/>
        </w:rPr>
        <w:t xml:space="preserve"> over time</w:t>
      </w:r>
      <w:r w:rsidR="00AA7F71">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{"citationItems":[{"id":"ITEM-1","itemData":{"DOI":"10.1016/j.jad.2015.06.052","ISSN":"01650327","PMID":"26241666","abstract":"BACKGROUND Both the 2004 NICE depression guidelines and 2006 general practice Quality Outcomes Framework (QOF) encouraged improved targeting of antidepressant treatment for depression. METHODS Possible effects of the NICE guideline from January 2005, and QOF from April 2006, on rates of GP antidepressant prescribing were examined using time trend analyses of anonymised data from 142 English practices contributing to the Clinical Practice Research Datalink (CPRD), 2003-2013. RESULTS Sustained reductions were found in the proportion of first-ever depression episodes treated within 12 months, of 4.2% (95% C.I. 1.0-7.3%) following introduction of the NICE guideline, and 4.4% (2.3-6.5%) following introduction of the QOF. Treatment rates for first-ever episodes fell from 72.5% (70.8-74.1%) in Quarter 2 (Q2) 2003 to 61.0% (59.3-62.7%) in Q1 2012, but treatment rates for recurrent episodes increased from 74.3% (72.8-75.8%) to 77.8% (76.5-79.1%), so overall rates remained around 70%. Mean prescriptions per patient per year doubled from 2.06 (2.05-2.07) to 3.98 (3.97-3.99). LIMITATIONS Participating practices were larger than average and not representative across regions. Inferences of cause and effect from time trend analyses are subject to the possibility of unidentified confounders. No data were available on depression severity or appropriateness of prescribing. CONCLUSIONS Rates of GP antidepressant treatment for patients with incident depression fell following introduction of NICE depression guidelines and the QOF, but treatment rates for recurrent depression increased. Prescription numbers increased due to longer treatment courses. To impact on antidepressant prescribing rates, guidelines and performance indicators must address recurrent and long-term prescribing, rather than initial treatment decisions.","author":[{"dropping-particle":"","family":"Kendrick","given":"Tony","non-dropping-particle":"","parse-names":false,"suffix":""},{"dropping-particle":"","family":"Stuart","given":"Beth","non-dropping-particle":"","parse-names":false,"suffix":""},{"dropping-particle":"","family":"Newell","given":"Colin","non-dropping-particle":"","parse-names":false,"suffix":""},{"dropping-particle":"","family":"Geraghty","given":"Adam W.A.","non-dropping-particle":"","parse-names":false,"suffix":""},{"dropping-particle":"","family":"Moore","given":"Michael","non-dropping-particle":"","parse-names":false,"suffix":""}],"container-title":"Journal of Affective Disorders","id":"ITEM-1","issued":{"date-parts":[["2015","11","1"]]},"page":"171-177","title":"Did NICE guidelines and the Quality Outcomes Framework change GP antidepressant prescribing in England? Observational study with time trend analyses 2003–2013","type":"article-journal","volume":"186"},"uris":["http://www.mendeley.com/documents/?uuid=cb4659f8-af29-3275-b3a6-56e655e9b5b7"]}],"mendeley":{"formattedCitation":"[8]","plainTextFormattedCitation":"[8]","previouslyFormattedCitation":"[8]"},"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[8]</w:t>
      </w:r>
      <w:r w:rsidR="00AA7F71">
        <w:rPr>
          <w:rFonts w:ascii="Times" w:hAnsi="Times" w:cs="Times"/>
        </w:rPr>
        <w:fldChar w:fldCharType="end"/>
      </w:r>
      <w:r w:rsidRPr="00CE685B">
        <w:rPr>
          <w:rFonts w:ascii="Times" w:hAnsi="Times" w:cs="Times"/>
        </w:rPr>
        <w:t>.</w:t>
      </w:r>
      <w:r>
        <w:rPr>
          <w:rFonts w:ascii="Times" w:hAnsi="Times" w:cs="Times"/>
        </w:rPr>
        <w:t xml:space="preserve"> </w:t>
      </w:r>
      <w:r w:rsidRPr="00CE685B">
        <w:rPr>
          <w:rFonts w:ascii="Times" w:hAnsi="Times" w:cs="Times"/>
        </w:rPr>
        <w:t>Long-term antidepressant use is both costly to the UK National Health Service (NHS) (in terms of prescription and appointment costs) and is associated with increased side effects</w:t>
      </w:r>
      <w:r w:rsidR="00AA7F71">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{"citationItems":[{"id":"ITEM-1","itemData":{"DOI":"10.4088/PCC.v03n0105","ISBN":"1523-5998 (Print)\\r1523-5998 (Linking)","ISSN":"1523-5998","PMID":"15014625","abstract":"Side effects of antidepressants can be predicted by receptor selectivity and site of action. Although the selective serotonin reuptake inhibitors (SSRIs) have better overall safety and tolerability than older antidepressants, broad-based experience with SSRIs has shown the frequency and type of side effects to be increased relative to clinical trial data. The author explores the reasons for the different profiles and discusses adverse effects, especially sexual dysfunction, weight gain, and sleep disturbance, the most troubling adverse events seen during long-term SSRI therapy. The informed management of these side effects by primary care practitioners supports successful treatment of depression.","author":[{"dropping-particle":"","family":"Ferguson","given":"James M.","non-dropping-particle":"","parse-names":false,"suffix":""}],"container-title":"Primary care companion to the Journal of clinical psychiatry","id":"ITEM-1","issue":"1","issued":{"date-parts":[["2001"]]},"page":"22-27","title":"SSRI Antidepressant Medications: Adverse Effects and Tolerability","type":"article-journal","volume":"3"},"uris":["http://www.mendeley.com/documents/?uuid=53e28be9-05e2-40e8-b86e-d65327e57251"]}],"mendeley":{"formattedCitation":"[9]","plainTextFormattedCitation":"[9]","previouslyFormattedCitation":"[9]"},"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[9]</w:t>
      </w:r>
      <w:r w:rsidR="00AA7F71">
        <w:rPr>
          <w:rFonts w:ascii="Times" w:hAnsi="Times" w:cs="Times"/>
        </w:rPr>
        <w:fldChar w:fldCharType="end"/>
      </w:r>
      <w:r w:rsidRPr="00CE685B">
        <w:rPr>
          <w:rFonts w:ascii="Times" w:hAnsi="Times" w:cs="Times"/>
        </w:rPr>
        <w:t xml:space="preserve">. Attempting to discontinue antidepressants in the 30-50% with no indication for long-term use may therefore be beneficial to patients and positively impact on use of health-care resources.  </w:t>
      </w:r>
    </w:p>
    <w:p w14:paraId="6B6D2DD7" w14:textId="77777777" w:rsidR="00CE685B" w:rsidRPr="00CE685B" w:rsidRDefault="00CE685B" w:rsidP="00CE685B">
      <w:pPr>
        <w:spacing w:line="360" w:lineRule="auto"/>
        <w:rPr>
          <w:rFonts w:ascii="Times" w:hAnsi="Times" w:cs="Times"/>
        </w:rPr>
      </w:pPr>
    </w:p>
    <w:p w14:paraId="53571F97" w14:textId="45E831AE" w:rsidR="00C760F8" w:rsidRDefault="00C760F8" w:rsidP="00C760F8">
      <w:pPr>
        <w:spacing w:line="360" w:lineRule="auto"/>
        <w:rPr>
          <w:rFonts w:ascii="Times" w:hAnsi="Times" w:cs="Times"/>
        </w:rPr>
      </w:pPr>
      <w:r w:rsidRPr="00CE685B">
        <w:rPr>
          <w:rFonts w:ascii="Times" w:hAnsi="Times" w:cs="Times"/>
        </w:rPr>
        <w:t>There are many factors that may contribute to long-term antidepressant use</w:t>
      </w:r>
      <w:r>
        <w:rPr>
          <w:rFonts w:ascii="Times" w:hAnsi="Times" w:cs="Times"/>
        </w:rPr>
        <w:t>, including the occurrence of a physiological withdrawal syndrome following reduction or cessation and psychological factors such as beliefs about the necessity of long-term use and fear of relapse</w:t>
      </w:r>
      <w:r w:rsidR="00AA7F71">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mendeley":{"formattedCitation":"[10]","plainTextFormattedCitation":"[10]","previouslyFormattedCitation":"[10]"},"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[10]</w:t>
      </w:r>
      <w:r w:rsidR="00AA7F71">
        <w:rPr>
          <w:rFonts w:ascii="Times" w:hAnsi="Times" w:cs="Times"/>
        </w:rPr>
        <w:fldChar w:fldCharType="end"/>
      </w:r>
      <w:r w:rsidRPr="00CE685B">
        <w:rPr>
          <w:rFonts w:ascii="Times" w:hAnsi="Times" w:cs="Times"/>
        </w:rPr>
        <w:t xml:space="preserve">. Infrequent reviews of patients taking antidepressants may </w:t>
      </w:r>
      <w:r>
        <w:rPr>
          <w:rFonts w:ascii="Times" w:hAnsi="Times" w:cs="Times"/>
        </w:rPr>
        <w:t>also contribute to</w:t>
      </w:r>
      <w:r w:rsidRPr="00CE685B">
        <w:rPr>
          <w:rFonts w:ascii="Times" w:hAnsi="Times" w:cs="Times"/>
        </w:rPr>
        <w:t xml:space="preserve"> sustained use</w:t>
      </w:r>
      <w:r w:rsidR="00AA7F71">
        <w:rPr>
          <w:rFonts w:ascii="Times" w:hAnsi="Times" w:cs="Times"/>
        </w:rPr>
        <w:t xml:space="preserve"> </w:t>
      </w:r>
      <w:r w:rsidR="00AA7F71">
        <w:rPr>
          <w:rFonts w:ascii="Times" w:hAnsi="Times" w:cs="Times"/>
        </w:rPr>
        <w:fldChar w:fldCharType="begin" w:fldLock="1"/>
      </w:r>
      <w:r w:rsidR="00AA7F71">
        <w:rPr>
          <w:rFonts w:ascii="Times" w:hAnsi="Times" w:cs="Times"/>
        </w:rPr>
        <w:instrText>ADDIN CSL_CITATION {"citationItems":[{"id":"ITEM-1","itemData":{"DOI":"10.1093/fampra/cmu019","ISBN":"0263-2136","ISSN":"14602229","PMID":"24850795","abstract":"BACKGROUND: There is little evidence to guide the frequency of review for patients taking antidepressants in the longer term., OBJECTIVES: To measure the frequency with which patients on longer term courses of antidepressants have their treatment monitored in primary care and to identify patient characteristics associated with the frequency of monitoring., METHODS: A cohort of patients who were receiving antidepressants continuously for at least two years was identified from four general practices. Data were collected from patients' general medical records. The dates of all GP consultations and whether they included a documented review of antidepressant therapy were recorded, along with patient characteristics hypothesized to influence the frequency of monitoring., RESULTS: The frequency of antidepressant review consultations and proportion of participants being reviewed during a specific year of antidepressant therapy decreased with increasing year of antidepressant therapy. Individuals who receive antidepressants for an overt mental health reason; undergo more dose and drug changes; and who are referred to the community mental health team have their antidepressant therapy reviewed more often during the first five years of antidepressant therapy., CONCLUSION: As many patients on longer term courses of antidepressants are not being appropriately reviewed, a 'chronic disease management approach' to depression in primary care is advocated.","author":[{"dropping-particle":"","family":"Sinclair","given":"Jennifer E.","non-dropping-particle":"","parse-names":false,"suffix":""},{"dropping-particle":"","family":"Aucott","given":"Lorna S.","non-dropping-particle":"","parse-names":false,"suffix":""},{"dropping-particle":"","family":"Lawton","given":"Kenneth","non-dropping-particle":"","parse-names":false,"suffix":""},{"dropping-particle":"","family":"Reid","given":"Ian C.","non-dropping-particle":"","parse-names":false,"suffix":""},{"dropping-particle":"","family":"Cameron","given":"Isobel M.","non-dropping-particle":"","parse-names":false,"suffix":""}],"container-title":"Family Practice","id":"ITEM-1","issue":"4","issued":{"date-parts":[["2014"]]},"page":"419-426","title":"The monitoring of longer term prescriptions of antidepressants: Observational study in a primary care setting","type":"article-journal","volume":"31"},"uris":["http://www.mendeley.com/documents/?uuid=bc7028ac-db9d-4a93-bc17-04160dfa9492"]}],"mendeley":{"formattedCitation":"[11]","plainTextFormattedCitation":"[11]","previouslyFormattedCitation":"[11]"},"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[11]</w:t>
      </w:r>
      <w:r w:rsidR="00AA7F71">
        <w:rPr>
          <w:rFonts w:ascii="Times" w:hAnsi="Times" w:cs="Times"/>
        </w:rPr>
        <w:fldChar w:fldCharType="end"/>
      </w:r>
      <w:r w:rsidRPr="00CE685B">
        <w:rPr>
          <w:rFonts w:ascii="Times" w:hAnsi="Times" w:cs="Times"/>
        </w:rPr>
        <w:t>. However, simply prompting for patient reviews has resulted in discontinuation rates of 6-</w:t>
      </w:r>
      <w:r>
        <w:rPr>
          <w:rFonts w:ascii="Times" w:hAnsi="Times" w:cs="Times"/>
        </w:rPr>
        <w:t>8</w:t>
      </w:r>
      <w:r w:rsidRPr="00CE685B">
        <w:rPr>
          <w:rFonts w:ascii="Times" w:hAnsi="Times" w:cs="Times"/>
        </w:rPr>
        <w:t>%, not significantly differing from usual care</w:t>
      </w:r>
      <w:r w:rsidR="00AA7F71">
        <w:rPr>
          <w:rFonts w:ascii="Times" w:hAnsi="Times" w:cs="Times"/>
        </w:rPr>
        <w:t xml:space="preserve"> </w:t>
      </w:r>
      <w:r w:rsidR="00AA7F71">
        <w:rPr>
          <w:rFonts w:ascii="Times" w:hAnsi="Times" w:cs="Times"/>
        </w:rPr>
        <w:fldChar w:fldCharType="begin" w:fldLock="1"/>
      </w:r>
      <w:r w:rsidR="00D06B65">
        <w:rPr>
          <w:rFonts w:ascii="Times" w:hAnsi="Times" w:cs="Times"/>
        </w:rPr>
        <w:instrText>ADDIN CSL_CITATION {"citationItems":[{"id":"ITEM-1","itemData":{"DOI":"10.1093/fampra/cmu043","ISBN":"0263-2136","ISSN":"14602229","PMID":"25121977","abstract":"BACKGROUND: Antidepressant prescriptions have increased exponentially, burdening health care costs., OBJECTIVE: To evaluate the costs and effects of an antidepressant cessation advice in case of inappropriate long-term use in primary care, i.e. long-term usage without a (current) indication., METHODS: A economic evaluation during 1-year follow-up was performed, from a societal perspective, as part of a cluster-randomised controlled clinical trial (PANDA). Costs were assessed using the Trimbos/iMTA questionnaire for costs associated with psychiatric illness. Health-related quality of life was measured using the EuroQol 5D. Outcome was costs per quality adjusted life year (QALY). Missing values were estimated using multiple imputation, bootstrap simulations were performed to address the uncertainty surrounding the incremental cost-effectiveness ratios (ICERs)., RESULTS: There was no difference in average QALYs between the intervention (0.70) and control group (0.72) [difference -0.02 (95% CI -0.05 to 0.10)]. The intervention group, however, was less expensive than the control group (total costs 3636 versus 5267, respectively). Most cost-effectiveness pairs were located in the south-west quadrant of the cost-effectiveness plane, implying the intervention was less effective but also less costly. The ICER of the pooled data was 70,180, meaning that for one QALY lost, 70,180 is saved., CONCLUSIONS: This study shows that an antidepressant cessation advice given to patients (and their FPs) with inappropriate long-term antidepressant usage, albeit not effective, does seem to result in a reduction of societal costs. This reduction in costs is mostly due to reduction of productivity losses, possibly due to patient empowerment and loss of stigma.Copyright © The Author 2014. Published by Oxford University Press. All rights reserved. For permissions, please e-mail: journals.permissions@oup.com.","author":[{"dropping-particle":"","family":"Eveleigh","given":"Rhona","non-dropping-particle":"","parse-names":false,"suffix":""},{"dropping-particle":"","family":"Grutters","given":"Janneke","non-dropping-particle":"","parse-names":false,"suffix":""},{"dropping-particle":"","family":"Muskens","given":"Esther","non-dropping-particle":"","parse-names":false,"suffix":""},{"dropping-particle":"","family":"Voshaar","given":"Richard Oude","non-dropping-particle":"","parse-names":false,"suffix":""},{"dropping-particle":"","family":"Weel","given":"Chris","non-dropping-particle":"van","parse-names":false,"suffix":""},{"dropping-particle":"","family":"Speckens","given":"Anne","non-dropping-particle":"","parse-names":false,"suffix":""},{"dropping-particle":"","family":"Lucassen","given":"Peter","non-dropping-particle":"","parse-names":false,"suffix":""}],"container-title":"Family Practice","id":"ITEM-1","issue":"5","issued":{"date-parts":[["2014"]]},"page":"578-584","title":"Cost-utility analysis of a treatment advice to discontinue inappropriate long-term antidepressant use in primary care","type":"article-journal","volume":"31"},"uris":["http://www.mendeley.com/documents/?uuid=7d4b7078-9dbe-49fd-942b-144e29250d8a"]},{"id":"ITEM-2","itemData":{"DOI":"10.3399/bjgp12X658304","ISBN":"1478-5242 (Electronic)\r0960-1643 (Linking)","ISSN":"09601643","PMID":"23211181","abstract":"BACKGROUND: Antidepressant prescribing continues to rise. Contributing factors are increased long-term prescribing and possibly the use of higher selective serotonin re-uptake inhibitor (SSRI) doses.\\n\\nAIM: To review general practice patients prescribed the same antidepressant long-term (≥2 years) and evaluate prescribing and management pre and post-review.\\n\\nDESIGN AND SETTING: Prospective observational cohort study using routine data from 78 urban general practices, Scotland.\\n\\nMETHOD: All patients prescribed antidepressants (excluding amitriptyline) for ≥2 years were identified from records November 2009 to March 2010. GPs selected patients for face-to-face review of clinical condition and medication, December 2009 to September 2010. Pre- and post-review data were collected; average antidepressant doses and changes in prescribed daily doses were calculated. Onward referral to support services was recorded.\\n\\nRESULTS: 8.6% (33 312/388 656) of all registered patients were prescribed an antidepressant, 47.1% (15 689) were defined as long-term users and 2849 (18.2%) were reviewed. 811 (28.5%) patients reviewed had a change in antidepressant therapy: 7.0% stopped, 12.8% reduced dose, 5.3% increased dose, and 3.4% changed antidepressant, resulting in 9.5% (95% CI = 9.1% to 9.8% P&lt;0.001) reduction in prescribed daily dose and 8.1% reduction in prescribing costs. 6.3% were referred onwards, half to NHS Mental Health Services. Pre-review SSRI doses were 10-30% higher than previously reported.\\n\\nCONCLUSION: Almost half of all people prescribed antidepressants were long-term users. Appropriate reductions in prescribing can be achieved by reviewing patients. Higher SSRI doses may be contributing to current antidepressant growth.","author":[{"dropping-particle":"","family":"Johnson","given":"Chris F.","non-dropping-particle":"","parse-names":false,"suffix":""},{"dropping-particle":"","family":"Macdonald","given":"Hector J.","non-dropping-particle":"","parse-names":false,"suffix":""},{"dropping-particle":"","family":"Atkinson","given":"Pauline","non-dropping-particle":"","parse-names":false,"suffix":""},{"dropping-particle":"","family":"Buchanan","given":"Alasdair I.","non-dropping-particle":"","parse-names":false,"suffix":""},{"dropping-particle":"","family":"Downes","given":"Noreen","non-dropping-particle":"","parse-names":false,"suffix":""},{"dropping-particle":"","family":"Dougall","given":"Nadine","non-dropping-particle":"","parse-names":false,"suffix":""}],"container-title":"British Journal of General Practice","id":"ITEM-2","issue":"604","issued":{"date-parts":[["2012"]]},"page":"773-779","title":"Reviewing long-term antidepressants can reduce drug burden: A prospective observational cohort study","type":"article-journal","volume":"62"},"uris":["http://www.mendeley.com/documents/?uuid=770c4ac6-393f-4bdf-a4f8-7349f034c850"]}],"mendeley":{"formattedCitation":"[12,13]","plainTextFormattedCitation":"[12,13]","previouslyFormattedCitation":"[12,13]"},"properties":{"noteIndex":0},"schema":"https://github.com/citation-style-language/schema/raw/master/csl-citation.json"}</w:instrText>
      </w:r>
      <w:r w:rsidR="00AA7F71">
        <w:rPr>
          <w:rFonts w:ascii="Times" w:hAnsi="Times" w:cs="Times"/>
        </w:rPr>
        <w:fldChar w:fldCharType="separate"/>
      </w:r>
      <w:r w:rsidR="00AA7F71" w:rsidRPr="00AA7F71">
        <w:rPr>
          <w:rFonts w:ascii="Times" w:hAnsi="Times" w:cs="Times"/>
          <w:noProof/>
        </w:rPr>
        <w:t>[12,13]</w:t>
      </w:r>
      <w:r w:rsidR="00AA7F71">
        <w:rPr>
          <w:rFonts w:ascii="Times" w:hAnsi="Times" w:cs="Times"/>
        </w:rPr>
        <w:fldChar w:fldCharType="end"/>
      </w:r>
      <w:r w:rsidRPr="00CE685B">
        <w:rPr>
          <w:rFonts w:ascii="Times" w:hAnsi="Times" w:cs="Times"/>
        </w:rPr>
        <w:t xml:space="preserve">. This highlights the potential importance of psychologically informed interventions to support withdrawal. </w:t>
      </w:r>
    </w:p>
    <w:p w14:paraId="33DBF712" w14:textId="16630146" w:rsidR="00CE685B" w:rsidRPr="00CE685B" w:rsidRDefault="00CE685B" w:rsidP="00CE685B">
      <w:pPr>
        <w:spacing w:line="360" w:lineRule="auto"/>
        <w:rPr>
          <w:rFonts w:ascii="Times" w:hAnsi="Times" w:cs="Times"/>
        </w:rPr>
      </w:pPr>
    </w:p>
    <w:p w14:paraId="18A24B34" w14:textId="18DB166A" w:rsidR="00CE685B" w:rsidRDefault="00CE685B" w:rsidP="00CE685B">
      <w:pPr>
        <w:spacing w:line="360" w:lineRule="auto"/>
        <w:rPr>
          <w:rFonts w:ascii="Times" w:hAnsi="Times" w:cs="Times"/>
        </w:rPr>
      </w:pPr>
      <w:r w:rsidRPr="00CE685B">
        <w:rPr>
          <w:rFonts w:ascii="Times" w:hAnsi="Times" w:cs="Times"/>
        </w:rPr>
        <w:t>Trials have shown that Cognitive Behavioural Therapy (CBT) and Mindfulness-Based Cognitive Therapy (MBCT) can effectively support discontinuation of antidepressants, with cessation rates ranging from between 55%-95%</w:t>
      </w:r>
      <w:r w:rsidR="00D06B65">
        <w:rPr>
          <w:rFonts w:ascii="Times" w:hAnsi="Times" w:cs="Times"/>
        </w:rPr>
        <w:t xml:space="preserve"> </w:t>
      </w:r>
      <w:r w:rsidR="00D06B65">
        <w:rPr>
          <w:rFonts w:ascii="Times" w:hAnsi="Times" w:cs="Times"/>
        </w:rPr>
        <w:fldChar w:fldCharType="begin" w:fldLock="1"/>
      </w:r>
      <w:r w:rsidR="00D06B65">
        <w:rPr>
          <w:rFonts w:ascii="Times" w:hAnsi="Times" w:cs="Times"/>
        </w:rPr>
        <w:instrText>ADDIN CSL_CITATION {"citationItems":[{"id":"ITEM-1","itemData":{"author":[{"dropping-particle":"","family":"Fava","given":"G.A.","non-dropping-particle":"","parse-names":false,"suffix":""},{"dropping-particle":"","family":"Rafanelli","given":"C.","non-dropping-particle":"","parse-names":false,"suffix":""},{"dropping-particle":"","family":"Grandi","given":"S.","non-dropping-particle":"","parse-names":false,"suffix":""},{"dropping-particle":"","family":"Conti","given":"S.","non-dropping-particle":"","parse-names":false,"suffix":""},{"dropping-particle":"","family":"Belluardo","given":"P.","non-dropping-particle":"","parse-names":false,"suffix":""}],"container-title":"Arch Gen Psychiatry","id":"ITEM-1","issued":{"date-parts":[["1998"]]},"page":"816-820","title":"Prevention of Recurrent Depression With Cognitive Behavioral Therapy","type":"article-journal","volume":"55"},"uris":["http://www.mendeley.com/documents/?uuid=0823faf8-23e1-46cc-b2b4-6dafdd87a325"]},{"id":"ITEM-2","itemData":{"DOI":"10.1176/ajp.151.9.1295","ISSN":"0002-953X","author":[{"dropping-particle":"","family":"Fava","given":"G A","non-dropping-particle":"","parse-names":false,"suffix":""},{"dropping-particle":"","family":"Gandi","given":"S","non-dropping-particle":"","parse-names":false,"suffix":""},{"dropping-particle":"","family":"Zielezny","given":"M","non-dropping-particle":"","parse-names":false,"suffix":""},{"dropping-particle":"","family":"Canestrari","given":"R","non-dropping-particle":"","parse-names":false,"suffix":""},{"dropping-particle":"","family":"Morhy","given":"M A","non-dropping-particle":"","parse-names":false,"suffix":""}],"container-title":"American Journal of Psychiatry","id":"ITEM-2","issue":"9","issued":{"date-parts":[["1994"]]},"page":"1295-1299","title":"Cognitive behavioral treatment of residual symptoms in primary major depressive disorder","type":"article-journal","volume":"151"},"uris":["http://www.mendeley.com/documents/?uuid=1ac7b504-d92e-4593-8c08-d1fa4c4037d1"]},{"id":"ITEM-3","itemData":{"DOI":"10.1192/bjp.bp.115.168971","ISSN":"0007-1250","PMID":"26892847","abstract":"BACKGROUND Mindfulness-based cognitive therapy (MBCT) and maintenance antidepressant medication (mADM) both reduce the risk of relapse in recurrent depression, but their combination has not been studied. AIMS To investigate whether MBCT with discontinuation of mADM is non-inferior to MBCT+mADM. METHOD A multicentre randomised controlled non-inferiority trial (ClinicalTrials.gov:NCT00928980). Adults with recurrent depression in remission, using mADM for 6 months or longer (n= 249), were randomly allocated to either discontinue (n= 128) or continue (n= 121) mADM after MBCT. The primary outcome was depressive relapse/recurrence within 15 months. A confidence interval approach with a margin of 25% was used to test non-inferiority. Key secondary outcomes were time to relapse/recurrence and depression severity. RESULTS The difference in relapse/recurrence rates exceeded the non-inferiority margin and time to relapse/recurrence was significantly shorter after discontinuation of mADM. There were only minor differences in depression severity. CONCLUSIONS Our findings suggest an increased risk of relapse/recurrence in patients withdrawing from mADM after MBCT.","author":[{"dropping-particle":"","family":"Huijbers","given":"Marloes J.","non-dropping-particle":"","parse-names":false,"suffix":""},{"dropping-particle":"","family":"Spinhoven","given":"Philip","non-dropping-particle":"","parse-names":false,"suffix":""},{"dropping-particle":"","family":"Spijker","given":"Jan","non-dropping-particle":"","parse-names":false,"suffix":""},{"dropping-particle":"","family":"Ruhé","given":"Henricus G.","non-dropping-particle":"","parse-names":false,"suffix":""},{"dropping-particle":"","family":"Schaik","given":"Digna J. F.","non-dropping-particle":"van","parse-names":false,"suffix":""},{"dropping-particle":"","family":"Oppen","given":"Patricia","non-dropping-particle":"van","parse-names":false,"suffix":""},{"dropping-particle":"","family":"Nolen","given":"Willem A.","non-dropping-particle":"","parse-names":false,"suffix":""},{"dropping-particle":"","family":"Ormel","given":"Johan","non-dropping-particle":"","parse-names":false,"suffix":""},{"dropping-particle":"","family":"Kuyken","given":"Willem","non-dropping-particle":"","parse-names":false,"suffix":""},{"dropping-particle":"","family":"Wilt","given":"Gert Jan","non-dropping-particle":"van der","parse-names":false,"suffix":""},{"dropping-particle":"","family":"Blom","given":"Marc B. J.","non-dropping-particle":"","parse-names":false,"suffix":""},{"dropping-particle":"","family":"Schene","given":"Aart H.","non-dropping-particle":"","parse-names":false,"suffix":""},{"dropping-particle":"","family":"Donders","given":"A. Rogier T.","non-dropping-particle":"","parse-names":false,"suffix":""},{"dropping-particle":"","family":"Speckens","given":"Anne E. M.","non-dropping-particle":"","parse-names":false,"suffix":""},{"dropping-particle":"","family":"Speckens","given":"Anne E M","non-dropping-particle":"","parse-names":false,"suffix":""}],"container-title":"British Journal of Psychiatry","id":"ITEM-3","issue":"4","issued":{"date-parts":[["2016","4","2"]]},"page":"366-373","title":"Discontinuation of antidepressant medication after mindfulness-based cognitive therapy for recurrent depression: Randomised controlled non-inferiority trial","type":"article-journal","volume":"208"},"uris":["http://www.mendeley.com/documents/?uuid=4ca84e20-9dc1-31d8-9e9b-4628173a334f"]},{"id":"ITEM-4","itemData":{"DOI":"10.1037/a0013786","abstract":"For people at risk of depressive relapse, mindfulness-based cognitive therapy (MBCT) has an additive benefit to usual care (H. F. Coelho, P. H. Canter, &amp; E. Ernst, 2007). This study asked if, among patients with recurrent depression who are treated with antidepressant medication (ADM), MBCT is comparable to treatment with maintenance ADM (m-ADM) in (a) depressive relapse prevention, (b) key secondary outcomes, and (c) cost effectiveness. The study design was a parallel 2-group randomized controlled trial comparing those on m-ADM (N ϭ 62) with those receiving MBCT plus support to taper/discontinue antidepressants (N ϭ 61). Relapse/recurrence rates over 15-month follow-ups in MBCT were 47%, compared with 60% in the m-ADM group (hazard ratio ϭ 0.63; 95% confidence interval: 0.39 to 1.04). MBCT was more effective than m-ADM in reducing residual depressive symptoms and psychiatric comorbidity and in improving quality of life in the physical and psychological domains. There was no difference in average annual cost between the 2 groups. Rates of ADM usage in the MBCT group was significantly reduced, and 46 patients (75%) completely discontinued their ADM. For patients treated with ADM, MBCT may provide an alternative approach for relapse prevention.","author":[{"dropping-particle":"","family":"Kuyken","given":"Willem","non-dropping-particle":"","parse-names":false,"suffix":""},{"dropping-particle":"","family":"Byford","given":"Sarah","non-dropping-particle":"","parse-names":false,"suffix":""},{"dropping-particle":"","family":"Watkins","given":"Ed","non-dropping-particle":"","parse-names":false,"suffix":""},{"dropping-particle":"","family":"Holden","given":"Emily","non-dropping-particle":"","parse-names":false,"suffix":""},{"dropping-particle":"","family":"White","given":"Kat","non-dropping-particle":"","parse-names":false,"suffix":""},{"dropping-particle":"","family":"King 's","given":"Barbara Barrett","non-dropping-particle":"","parse-names":false,"suffix":""},{"dropping-particle":"","family":"London","given":"College","non-dropping-particle":"","parse-names":false,"suffix":""},{"dropping-particle":"","family":"Byng","given":"Richard","non-dropping-particle":"","parse-names":false,"suffix":""},{"dropping-particle":"","family":"Evans","given":"Alison","non-dropping-particle":"","parse-names":false,"suffix":""},{"dropping-particle":"","family":"Mullan","given":"Eugene","non-dropping-particle":"","parse-names":false,"suffix":""},{"dropping-particle":"","family":"Teasdale","given":"John D","non-dropping-particle":"","parse-names":false,"suffix":""}],"container-title":"Journal of consulting and clinical psychology","id":"ITEM-4","issue":"6","issued":{"date-parts":[["2008"]]},"page":"966-978","title":"Mindfulness-Based Cognitive Therapy to Prevent Relapse in Recurrent Depression","type":"article-journal","volume":"76"},"uris":["http://www.mendeley.com/documents/?uuid=5b9eea67-d678-371c-8e99-87337212ed9d"]},{"id":"ITEM-5","itemData":{"DOI":"10.1016/S0140-6736(14)62222-4","ISSN":"01406736","abstract":"BACKGROUND\nIndividuals with a history of recurrent depression have a high risk of repeated depressive relapse or recurrence. Maintenance antidepressants for at least 2 years is the current recommended treatment, but many individuals are interested in alternatives to medication. Mindfulness-based cognitive therapy (MBCT) has been shown to reduce risk of relapse or recurrence compared with usual care, but has not yet been compared with maintenance antidepressant treatment in a definitive trial. We aimed to see whether MBCT with support to taper or discontinue antidepressant treatment (MBCT-TS) was superior to maintenance antidepressants for prevention of depressive relapse or recurrence over 24 months. \n\nMETHODS\nIn this single-blind, parallel, group randomised controlled trial (PREVENT), we recruited adult patients with three or more previous major depressive episodes and on a therapeutic dose of maintenance antidepressants, from primary care general practices in urban and rural settings in the UK. Participants were randomly assigned to either MBCT-TS or maintenance antidepressants (in a 1:1 ratio) with a computer-generated random number sequence with stratification by centre and symptomatic status. Participants were aware of treatment allocation and research assessors were masked to treatment allocation. The primary outcome was time to relapse or recurrence of depression, with patients followed up at five separate intervals during the 24-month study period. The primary analysis was based on the principle of intention to treat. The trial is registered with Current Controlled Trials, ISRCTN26666654. \n\nFINDINGS\nBetween March 23, 2010, and Oct 21, 2011, we assessed 2188 participants for eligibility and recruited 424 patients from 95 general practices. 212 patients were randomly assigned to MBCT-TS and 212 to maintenance antidepressants. The time to relapse or recurrence of depression did not differ between MBCT-TS and maintenance antidepressants over 24 months (hazard ratio 0·89, 95% CI 0·67–1·18; p=0·43), nor did the number of serious adverse events. Five adverse events were reported, including two deaths, in each of the MBCT-TS and maintenance antidepressants groups. No adverse events were attributable to the interventions or the trial. \n\nINTERPRETATION\nWe found no evidence that MBCT-TS is superior to maintenance antidepressant treatment for the prevention of depressive relapse in individuals at risk for depressive relapse or recurrence. Both treatments we…","author":[{"dropping-particle":"","family":"Kuyken","given":"Willem","non-dropping-particle":"","parse-names":false,"suffix":""},{"dropping-particle":"","family":"Hayes","given":"Rachel","non-dropping-particle":"","parse-names":false,"suffix":""},{"dropping-particle":"","family":"Barrett","given":"Barbara","non-dropping-particle":"","parse-names":false,"suffix":""},{"dropping-particle":"","family":"Byng","given":"Richard","non-dropping-particle":"","parse-names":false,"suffix":""},{"dropping-particle":"","family":"Dalgleish","given":"Tim","non-dropping-particle":"","parse-names":false,"suffix":""},{"dropping-particle":"","family":"Kessler","given":"David","non-dropping-particle":"","parse-names":false,"suffix":""},{"dropping-particle":"","family":"Lewis","given":"Glyn","non-dropping-particle":"","parse-names":false,"suffix":""},{"dropping-particle":"","family":"Watkins","given":"Edward","non-dropping-particle":"","parse-names":false,"suffix":""},{"dropping-particle":"","family":"Brejcha","given":"Claire","non-dropping-particle":"","parse-names":false,"suffix":""},{"dropping-particle":"","family":"Cardy","given":"Jessica","non-dropping-particle":"","parse-names":false,"suffix":""},{"dropping-particle":"","family":"Causley","given":"Aaron","non-dropping-particle":"","parse-names":false,"suffix":""},{"dropping-particle":"","family":"Cowderoy","given":"Suzanne","non-dropping-particle":"","parse-names":false,"suffix":""},{"dropping-particle":"","family":"Evans","given":"Alison","non-dropping-particle":"","parse-names":false,"suffix":""},{"dropping-particle":"","family":"Gradinger","given":"Felix","non-dropping-particle":"","parse-names":false,"suffix":""},{"dropping-particle":"","family":"Kaur","given":"Surinder","non-dropping-particle":"","parse-names":false,"suffix":""},{"dropping-particle":"","family":"Lanham","given":"Paul","non-dropping-particle":"","parse-names":false,"suffix":""},{"dropping-particle":"","family":"Morant","given":"Nicola","non-dropping-particle":"","parse-names":false,"suffix":""},{"dropping-particle":"","family":"Richards","given":"Jonathan","non-dropping-particle":"","parse-names":false,"suffix":""},{"dropping-particle":"","family":"Shah","given":"Pooja","non-dropping-particle":"","parse-names":false,"suffix":""},{"dropping-particle":"","family":"Sutton","given":"Harry","non-dropping-particle":"","parse-names":false,"suffix":""},{"dropping-particle":"","family":"Vicary","given":"Rachael","non-dropping-particle":"","parse-names":false,"suffix":""},{"dropping-particle":"","family":"Weaver","given":"Alice","non-dropping-particle":"","parse-names":false,"suffix":""},{"dropping-particle":"","family":"Wilks","given":"Jenny","non-dropping-particle":"","parse-names":false,"suffix":""},{"dropping-particle":"","family":"Williams","given":"Matthew","non-dropping-particle":"","parse-names":false,"suffix":""},{"dropping-particle":"","family":"Taylor","given":"Rod S","non-dropping-particle":"","parse-names":false,"suffix":""},{"dropping-particle":"","family":"Byford","given":"Sarah","non-dropping-particle":"","parse-names":false,"suffix":""}],"container-title":"The Lancet","id":"ITEM-5","issue":"9988","issued":{"date-parts":[["2015"]]},"page":"63-73","title":"Effectiveness and cost-effectiveness of mindfulness-based cognitive therapy compared with maintenance antidepressant treatment in the prevention of depressive relapse or recurrence (PREVENT): a randomised controlled trial","type":"article-journal","volume":"386"},"uris":["http://www.mendeley.com/documents/?uuid=8ccc6c84-673e-3bf1-8b64-adc1ab625e7e"]}],"mendeley":{"formattedCitation":"[14–18]","plainTextFormattedCitation":"[14–18]","previouslyFormattedCitation":"[14–18]"},"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[14–18]</w:t>
      </w:r>
      <w:r w:rsidR="00D06B65">
        <w:rPr>
          <w:rFonts w:ascii="Times" w:hAnsi="Times" w:cs="Times"/>
        </w:rPr>
        <w:fldChar w:fldCharType="end"/>
      </w:r>
      <w:r w:rsidRPr="00CE685B">
        <w:rPr>
          <w:rFonts w:ascii="Times" w:hAnsi="Times" w:cs="Times"/>
        </w:rPr>
        <w:t xml:space="preserve">. Although producing positive outcomes, these interventions </w:t>
      </w:r>
      <w:r w:rsidR="00FE7497">
        <w:rPr>
          <w:rFonts w:ascii="Times" w:hAnsi="Times" w:cs="Times"/>
        </w:rPr>
        <w:t>involve</w:t>
      </w:r>
      <w:r w:rsidR="00FE7497" w:rsidRPr="00CE685B">
        <w:rPr>
          <w:rFonts w:ascii="Times" w:hAnsi="Times" w:cs="Times"/>
        </w:rPr>
        <w:t xml:space="preserve"> </w:t>
      </w:r>
      <w:r w:rsidRPr="00CE685B">
        <w:rPr>
          <w:rFonts w:ascii="Times" w:hAnsi="Times" w:cs="Times"/>
        </w:rPr>
        <w:t>intensive group/face-to-face courses, thus access and ability to scale up within resource-strapped health services may be seve</w:t>
      </w:r>
      <w:r w:rsidR="00E00BAC">
        <w:rPr>
          <w:rFonts w:ascii="Times" w:hAnsi="Times" w:cs="Times"/>
        </w:rPr>
        <w:t>rely limited. There is a need</w:t>
      </w:r>
      <w:r w:rsidRPr="00CE685B">
        <w:rPr>
          <w:rFonts w:ascii="Times" w:hAnsi="Times" w:cs="Times"/>
        </w:rPr>
        <w:t xml:space="preserve"> for accessible, scalable psychologically-informed interventions that can effectively support individuals where discontinuation is appropriate. </w:t>
      </w:r>
    </w:p>
    <w:p w14:paraId="252BBF51" w14:textId="77777777" w:rsidR="00CE685B" w:rsidRPr="00CE685B" w:rsidRDefault="00CE685B" w:rsidP="00CE685B">
      <w:pPr>
        <w:spacing w:line="360" w:lineRule="auto"/>
        <w:rPr>
          <w:rFonts w:ascii="Times" w:hAnsi="Times" w:cs="Times"/>
        </w:rPr>
      </w:pPr>
    </w:p>
    <w:p w14:paraId="444BDA94" w14:textId="77777777" w:rsidR="00CB40DC" w:rsidRDefault="00CE685B" w:rsidP="00CE685B">
      <w:pPr>
        <w:spacing w:line="360" w:lineRule="auto"/>
        <w:rPr>
          <w:rFonts w:ascii="Times" w:hAnsi="Times" w:cs="Times"/>
        </w:rPr>
      </w:pPr>
      <w:r w:rsidRPr="00CE685B">
        <w:rPr>
          <w:rFonts w:ascii="Times" w:hAnsi="Times" w:cs="Times"/>
        </w:rPr>
        <w:t>In the UK, 89% of the general population in 2018 used the internet weekly</w:t>
      </w:r>
      <w:r w:rsidR="00E00BAC">
        <w:rPr>
          <w:rFonts w:ascii="Times" w:hAnsi="Times" w:cs="Times"/>
        </w:rPr>
        <w:t>,</w:t>
      </w:r>
      <w:r w:rsidRPr="00CE685B">
        <w:rPr>
          <w:rFonts w:ascii="Times" w:hAnsi="Times" w:cs="Times"/>
        </w:rPr>
        <w:t xml:space="preserve"> up from 55% in 2006</w:t>
      </w:r>
      <w:r w:rsidR="00D06B65">
        <w:rPr>
          <w:rFonts w:ascii="Times" w:hAnsi="Times" w:cs="Times"/>
        </w:rPr>
        <w:t xml:space="preserve"> </w:t>
      </w:r>
      <w:r w:rsidR="00D06B65">
        <w:rPr>
          <w:rFonts w:ascii="Times" w:hAnsi="Times" w:cs="Times"/>
        </w:rPr>
        <w:fldChar w:fldCharType="begin" w:fldLock="1"/>
      </w:r>
      <w:r w:rsidR="00D06B65">
        <w:rPr>
          <w:rFonts w:ascii="Times" w:hAnsi="Times" w:cs="Times"/>
        </w:rPr>
        <w:instrText>ADDIN CSL_CITATION {"citationItems":[{"id":"ITEM-1","itemData":{"abstract":"Internet use in the UK annual estimates by age, sex, disability and geographical location.","author":[{"dropping-particle":"","family":"Office for National Statistics","given":"","non-dropping-particle":"","parse-names":false,"suffix":""}],"id":"ITEM-1","issued":{"date-parts":[["2018"]]},"page":"8","title":"Internet users, UK:2018 Office for National Statistics","type":"article-journal"},"uris":["http://www.mendeley.com/documents/?uuid=b0dd70f3-43cb-455f-9aea-c71ab1712d87"]}],"mendeley":{"formattedCitation":"[19]","plainTextFormattedCitation":"[19]","previouslyFormattedCitation":"[19]"},"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[19]</w:t>
      </w:r>
      <w:r w:rsidR="00D06B65">
        <w:rPr>
          <w:rFonts w:ascii="Times" w:hAnsi="Times" w:cs="Times"/>
        </w:rPr>
        <w:fldChar w:fldCharType="end"/>
      </w:r>
      <w:r w:rsidRPr="00CE685B">
        <w:rPr>
          <w:rFonts w:ascii="Times" w:hAnsi="Times" w:cs="Times"/>
        </w:rPr>
        <w:t>. Internet-based digital interventions supported with human contact have been shown to effectively reduce depression and anxiety</w:t>
      </w:r>
      <w:r w:rsidR="00D06B65">
        <w:rPr>
          <w:rFonts w:ascii="Times" w:hAnsi="Times" w:cs="Times"/>
        </w:rPr>
        <w:t xml:space="preserve"> </w:t>
      </w:r>
      <w:r w:rsidR="00D06B65">
        <w:rPr>
          <w:rFonts w:ascii="Times" w:hAnsi="Times" w:cs="Times"/>
        </w:rPr>
        <w:fldChar w:fldCharType="begin" w:fldLock="1"/>
      </w:r>
      <w:r w:rsidR="00B06F53">
        <w:rPr>
          <w:rFonts w:ascii="Times" w:hAnsi="Times" w:cs="Times"/>
        </w:rPr>
        <w:instrText>ADDIN CSL_CITATION {"citationItems":[{"id":"ITEM-1","itemData":{"author":[{"dropping-particle":"","family":"Andersson","given":"G","non-dropping-particle":"","parse-names":false,"suffix":""},{"dropping-particle":"","family":"Carlbring","given":"P","non-dropping-particle":"","parse-names":false,"suffix":""},{"dropping-particle":"","family":"Titoy","given":"N","non-dropping-particle":"","parse-names":false,"suffix":""},{"dropping-particle":"","family":"Lindefors","given":"N","non-dropping-particle":"","parse-names":false,"suffix":""}],"container-title":"Canadian Journal of Psychiatry","id":"ITEM-1","issued":{"date-parts":[["0"]]},"title":"Internet interventions for adults with anxiety and mood disorders: A narrative umbrella review of recent meta-analyses","type":"article-journal"},"uris":["http://www.mendeley.com/documents/?uuid=f21baa9c-d6a0-4a7e-8362-6bc02fd0b90e"]}],"mendeley":{"formattedCitation":"[20]","plainTextFormattedCitation":"[20]","previouslyFormattedCitation":"[20]"},"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[20]</w:t>
      </w:r>
      <w:r w:rsidR="00D06B65">
        <w:rPr>
          <w:rFonts w:ascii="Times" w:hAnsi="Times" w:cs="Times"/>
        </w:rPr>
        <w:fldChar w:fldCharType="end"/>
      </w:r>
      <w:r w:rsidRPr="00CE685B">
        <w:rPr>
          <w:rFonts w:ascii="Times" w:hAnsi="Times" w:cs="Times"/>
        </w:rPr>
        <w:t xml:space="preserve">. Digital intervention may have </w:t>
      </w:r>
      <w:r w:rsidRPr="00CE685B">
        <w:rPr>
          <w:rFonts w:ascii="Times" w:hAnsi="Times" w:cs="Times"/>
        </w:rPr>
        <w:lastRenderedPageBreak/>
        <w:t xml:space="preserve">potential to provide a scalable, accessible way of supporting appropriate antidepressant discontinuation. We aimed to develop such a </w:t>
      </w:r>
      <w:r w:rsidR="008F76AC">
        <w:rPr>
          <w:rFonts w:ascii="Times" w:hAnsi="Times" w:cs="Times"/>
        </w:rPr>
        <w:t xml:space="preserve">supported </w:t>
      </w:r>
      <w:r w:rsidRPr="00CE685B">
        <w:rPr>
          <w:rFonts w:ascii="Times" w:hAnsi="Times" w:cs="Times"/>
        </w:rPr>
        <w:t xml:space="preserve">digital intervention as part </w:t>
      </w:r>
      <w:r w:rsidR="002B1970">
        <w:rPr>
          <w:rFonts w:ascii="Times" w:hAnsi="Times" w:cs="Times"/>
        </w:rPr>
        <w:t xml:space="preserve">of </w:t>
      </w:r>
      <w:r w:rsidRPr="00CE685B">
        <w:rPr>
          <w:rFonts w:ascii="Times" w:hAnsi="Times" w:cs="Times"/>
        </w:rPr>
        <w:t xml:space="preserve">the UK-based REDUCE </w:t>
      </w:r>
      <w:r w:rsidR="00CB231D" w:rsidRPr="00CB231D">
        <w:rPr>
          <w:rFonts w:ascii="Times" w:hAnsi="Times" w:cs="Times"/>
        </w:rPr>
        <w:t>(</w:t>
      </w:r>
      <w:r w:rsidR="00CB231D">
        <w:rPr>
          <w:rFonts w:ascii="Times" w:hAnsi="Times" w:cs="Times"/>
          <w:u w:val="single"/>
        </w:rPr>
        <w:t>RE</w:t>
      </w:r>
      <w:r w:rsidR="00CB231D" w:rsidRPr="00CB231D">
        <w:rPr>
          <w:rFonts w:ascii="Times" w:hAnsi="Times" w:cs="Times"/>
        </w:rPr>
        <w:t>viewing long term anti</w:t>
      </w:r>
      <w:r w:rsidR="00CB231D">
        <w:rPr>
          <w:rFonts w:ascii="Times" w:hAnsi="Times" w:cs="Times"/>
          <w:u w:val="single"/>
        </w:rPr>
        <w:t>D</w:t>
      </w:r>
      <w:r w:rsidR="00CB231D">
        <w:rPr>
          <w:rFonts w:ascii="Times" w:hAnsi="Times" w:cs="Times"/>
        </w:rPr>
        <w:t xml:space="preserve">epressant </w:t>
      </w:r>
      <w:r w:rsidR="00CB231D" w:rsidRPr="00CB231D">
        <w:rPr>
          <w:rFonts w:ascii="Times" w:hAnsi="Times" w:cs="Times"/>
          <w:u w:val="single"/>
        </w:rPr>
        <w:t>U</w:t>
      </w:r>
      <w:r w:rsidR="00CB231D" w:rsidRPr="00CB231D">
        <w:rPr>
          <w:rFonts w:ascii="Times" w:hAnsi="Times" w:cs="Times"/>
        </w:rPr>
        <w:t xml:space="preserve">se by </w:t>
      </w:r>
      <w:r w:rsidR="00CB231D" w:rsidRPr="00CB231D">
        <w:rPr>
          <w:rFonts w:ascii="Times" w:hAnsi="Times" w:cs="Times"/>
          <w:u w:val="single"/>
        </w:rPr>
        <w:t>C</w:t>
      </w:r>
      <w:r w:rsidR="00CB231D">
        <w:rPr>
          <w:rFonts w:ascii="Times" w:hAnsi="Times" w:cs="Times"/>
        </w:rPr>
        <w:t xml:space="preserve">areful monitoring in </w:t>
      </w:r>
      <w:r w:rsidR="00CB231D" w:rsidRPr="00CB231D">
        <w:rPr>
          <w:rFonts w:ascii="Times" w:hAnsi="Times" w:cs="Times"/>
          <w:u w:val="single"/>
        </w:rPr>
        <w:t>E</w:t>
      </w:r>
      <w:r w:rsidR="00CB231D" w:rsidRPr="00CB231D">
        <w:rPr>
          <w:rFonts w:ascii="Times" w:hAnsi="Times" w:cs="Times"/>
        </w:rPr>
        <w:t>veryday practice)</w:t>
      </w:r>
      <w:r w:rsidR="00CB231D">
        <w:rPr>
          <w:rFonts w:ascii="Times" w:hAnsi="Times" w:cs="Times"/>
        </w:rPr>
        <w:t xml:space="preserve"> </w:t>
      </w:r>
      <w:r w:rsidRPr="00CE685B">
        <w:rPr>
          <w:rFonts w:ascii="Times" w:hAnsi="Times" w:cs="Times"/>
        </w:rPr>
        <w:t>programme to develop and trial safe</w:t>
      </w:r>
      <w:r w:rsidR="008F76AC">
        <w:rPr>
          <w:rFonts w:ascii="Times" w:hAnsi="Times" w:cs="Times"/>
        </w:rPr>
        <w:t xml:space="preserve">, </w:t>
      </w:r>
      <w:r w:rsidRPr="00CE685B">
        <w:rPr>
          <w:rFonts w:ascii="Times" w:hAnsi="Times" w:cs="Times"/>
        </w:rPr>
        <w:t xml:space="preserve">feasible </w:t>
      </w:r>
      <w:r w:rsidR="008F76AC">
        <w:rPr>
          <w:rFonts w:ascii="Times" w:hAnsi="Times" w:cs="Times"/>
        </w:rPr>
        <w:t>and effective</w:t>
      </w:r>
      <w:r w:rsidR="008F76AC" w:rsidRPr="00CE685B">
        <w:rPr>
          <w:rFonts w:ascii="Times" w:hAnsi="Times" w:cs="Times"/>
        </w:rPr>
        <w:t xml:space="preserve"> </w:t>
      </w:r>
      <w:r w:rsidR="008F76AC">
        <w:rPr>
          <w:rFonts w:ascii="Times" w:hAnsi="Times" w:cs="Times"/>
        </w:rPr>
        <w:t>ways</w:t>
      </w:r>
      <w:r w:rsidR="008F76AC" w:rsidRPr="00CE685B">
        <w:rPr>
          <w:rFonts w:ascii="Times" w:hAnsi="Times" w:cs="Times"/>
        </w:rPr>
        <w:t xml:space="preserve"> </w:t>
      </w:r>
      <w:r w:rsidRPr="00CE685B">
        <w:rPr>
          <w:rFonts w:ascii="Times" w:hAnsi="Times" w:cs="Times"/>
        </w:rPr>
        <w:t>to support patients withdrawing from antidepressants</w:t>
      </w:r>
      <w:r w:rsidR="008F76AC">
        <w:rPr>
          <w:rFonts w:ascii="Times" w:hAnsi="Times" w:cs="Times"/>
        </w:rPr>
        <w:t xml:space="preserve"> where appropriate</w:t>
      </w:r>
      <w:r w:rsidRPr="00CE685B">
        <w:rPr>
          <w:rFonts w:ascii="Times" w:hAnsi="Times" w:cs="Times"/>
        </w:rPr>
        <w:t xml:space="preserve">. </w:t>
      </w:r>
    </w:p>
    <w:p w14:paraId="1A574D76" w14:textId="1DF4AEAA" w:rsidR="00CE685B" w:rsidRPr="00CE685B" w:rsidRDefault="00CE685B" w:rsidP="00CE685B">
      <w:pPr>
        <w:spacing w:line="360" w:lineRule="auto"/>
        <w:rPr>
          <w:rFonts w:ascii="Times" w:hAnsi="Times" w:cs="Times"/>
        </w:rPr>
      </w:pPr>
      <w:bookmarkStart w:id="2" w:name="_Hlk22738174"/>
      <w:r w:rsidRPr="00CE685B">
        <w:rPr>
          <w:rFonts w:ascii="Times" w:hAnsi="Times" w:cs="Times"/>
        </w:rPr>
        <w:t>In this paper we describe the planning and optimisation of our patient-facing digital intervention to support discontinuation</w:t>
      </w:r>
      <w:r w:rsidR="005D27A5">
        <w:rPr>
          <w:rFonts w:ascii="Times" w:hAnsi="Times" w:cs="Times"/>
        </w:rPr>
        <w:t>,</w:t>
      </w:r>
      <w:r w:rsidRPr="00CE685B">
        <w:rPr>
          <w:rFonts w:ascii="Times" w:hAnsi="Times" w:cs="Times"/>
        </w:rPr>
        <w:t xml:space="preserve"> named ‘A</w:t>
      </w:r>
      <w:r w:rsidR="006C29F0">
        <w:rPr>
          <w:rFonts w:ascii="Times" w:hAnsi="Times" w:cs="Times"/>
        </w:rPr>
        <w:t>D</w:t>
      </w:r>
      <w:r w:rsidRPr="00CE685B">
        <w:rPr>
          <w:rFonts w:ascii="Times" w:hAnsi="Times" w:cs="Times"/>
        </w:rPr>
        <w:t>visor’.</w:t>
      </w:r>
      <w:r w:rsidR="00CB40DC">
        <w:rPr>
          <w:rFonts w:ascii="Times" w:hAnsi="Times" w:cs="Times"/>
        </w:rPr>
        <w:t xml:space="preserve"> </w:t>
      </w:r>
      <w:bookmarkStart w:id="3" w:name="_Hlk22738462"/>
      <w:r w:rsidR="00CB40DC">
        <w:rPr>
          <w:rFonts w:ascii="Times" w:hAnsi="Times" w:cs="Times"/>
        </w:rPr>
        <w:t>This paper provides an overview of the different stages of development and how these together inform</w:t>
      </w:r>
      <w:r w:rsidR="00F47EEF">
        <w:rPr>
          <w:rFonts w:ascii="Times" w:hAnsi="Times" w:cs="Times"/>
        </w:rPr>
        <w:t>ed</w:t>
      </w:r>
      <w:r w:rsidR="00CB40DC">
        <w:rPr>
          <w:rFonts w:ascii="Times" w:hAnsi="Times" w:cs="Times"/>
        </w:rPr>
        <w:t xml:space="preserve"> a digital intervention. Some of this work has implications beyond intervention development and further details are therefore published elsewhere. This paper is instead focused on the particular work involved in developing a digital intervention.</w:t>
      </w:r>
      <w:bookmarkEnd w:id="3"/>
    </w:p>
    <w:bookmarkEnd w:id="2"/>
    <w:p w14:paraId="224362D7" w14:textId="77777777" w:rsidR="00CE685B" w:rsidRPr="00CE685B" w:rsidRDefault="00CE685B" w:rsidP="00CE685B">
      <w:pPr>
        <w:spacing w:line="360" w:lineRule="auto"/>
        <w:rPr>
          <w:rFonts w:ascii="Times" w:hAnsi="Times" w:cs="Times"/>
        </w:rPr>
      </w:pPr>
    </w:p>
    <w:p w14:paraId="69509A08" w14:textId="77777777" w:rsidR="00CE685B" w:rsidRPr="00CE685B" w:rsidRDefault="00CE685B" w:rsidP="00CE685B">
      <w:pPr>
        <w:spacing w:line="360" w:lineRule="auto"/>
        <w:jc w:val="center"/>
        <w:rPr>
          <w:rFonts w:ascii="Times" w:hAnsi="Times" w:cs="Times"/>
        </w:rPr>
      </w:pPr>
    </w:p>
    <w:p w14:paraId="54321898" w14:textId="575CAAD8" w:rsidR="00CE685B" w:rsidRDefault="00CE685B" w:rsidP="00CE685B">
      <w:pPr>
        <w:spacing w:line="360" w:lineRule="auto"/>
        <w:jc w:val="center"/>
        <w:rPr>
          <w:rFonts w:ascii="Times" w:hAnsi="Times" w:cs="Times"/>
        </w:rPr>
      </w:pPr>
      <w:r w:rsidRPr="00CE685B">
        <w:rPr>
          <w:rFonts w:ascii="Times" w:hAnsi="Times" w:cs="Times"/>
        </w:rPr>
        <w:t>Methods</w:t>
      </w:r>
    </w:p>
    <w:p w14:paraId="19130E2B" w14:textId="77777777" w:rsidR="009472DF" w:rsidRDefault="009472DF" w:rsidP="00CE685B">
      <w:pPr>
        <w:spacing w:line="360" w:lineRule="auto"/>
        <w:jc w:val="center"/>
        <w:rPr>
          <w:rFonts w:ascii="Times" w:hAnsi="Times" w:cs="Times"/>
        </w:rPr>
      </w:pPr>
    </w:p>
    <w:p w14:paraId="50CAB1BC" w14:textId="77777777" w:rsidR="00C26FB5" w:rsidRDefault="00C26FB5" w:rsidP="00C26FB5">
      <w:pPr>
        <w:spacing w:line="360" w:lineRule="auto"/>
        <w:jc w:val="center"/>
        <w:rPr>
          <w:rFonts w:ascii="Times" w:hAnsi="Times" w:cs="Times"/>
        </w:rPr>
      </w:pPr>
      <w:r w:rsidRPr="00CE685B">
        <w:rPr>
          <w:rFonts w:ascii="Times" w:hAnsi="Times" w:cs="Times"/>
        </w:rPr>
        <w:t>Phase 1: Intervention planning and development</w:t>
      </w:r>
    </w:p>
    <w:p w14:paraId="20E66A71" w14:textId="77777777" w:rsidR="00CE685B" w:rsidRPr="00CE685B" w:rsidRDefault="00CE685B" w:rsidP="00CE685B">
      <w:pPr>
        <w:spacing w:line="360" w:lineRule="auto"/>
        <w:jc w:val="center"/>
        <w:rPr>
          <w:rFonts w:ascii="Times" w:hAnsi="Times" w:cs="Times"/>
        </w:rPr>
      </w:pPr>
    </w:p>
    <w:p w14:paraId="428E481E" w14:textId="3A7A0BD8" w:rsidR="00CE685B" w:rsidRPr="00CE685B" w:rsidRDefault="00CE685B" w:rsidP="00E00BAC">
      <w:pPr>
        <w:spacing w:line="360" w:lineRule="auto"/>
        <w:rPr>
          <w:rFonts w:ascii="Times" w:hAnsi="Times" w:cs="Times"/>
        </w:rPr>
      </w:pPr>
      <w:r w:rsidRPr="00CE685B">
        <w:rPr>
          <w:rFonts w:ascii="Times" w:hAnsi="Times" w:cs="Times"/>
        </w:rPr>
        <w:t xml:space="preserve">There </w:t>
      </w:r>
      <w:r w:rsidR="00FE7497">
        <w:rPr>
          <w:rFonts w:ascii="Times" w:hAnsi="Times" w:cs="Times"/>
        </w:rPr>
        <w:t>is</w:t>
      </w:r>
      <w:r w:rsidR="00FE7497" w:rsidRPr="00CE685B">
        <w:rPr>
          <w:rFonts w:ascii="Times" w:hAnsi="Times" w:cs="Times"/>
        </w:rPr>
        <w:t xml:space="preserve"> </w:t>
      </w:r>
      <w:r w:rsidRPr="00CE685B">
        <w:rPr>
          <w:rFonts w:ascii="Times" w:hAnsi="Times" w:cs="Times"/>
        </w:rPr>
        <w:t>a range of systematic protocols for intervention development that can be drawn on at the outset of a development project (e.g. Intervention Mapping</w:t>
      </w:r>
      <w:r w:rsidR="00D06B65">
        <w:rPr>
          <w:rFonts w:ascii="Times" w:hAnsi="Times" w:cs="Times"/>
        </w:rPr>
        <w:t xml:space="preserve"> </w:t>
      </w:r>
      <w:r w:rsidR="00D06B65">
        <w:rPr>
          <w:rFonts w:ascii="Times" w:hAnsi="Times" w:cs="Times"/>
        </w:rPr>
        <w:fldChar w:fldCharType="begin" w:fldLock="1"/>
      </w:r>
      <w:r w:rsidR="00D06B65">
        <w:rPr>
          <w:rFonts w:ascii="Times" w:hAnsi="Times" w:cs="Times"/>
        </w:rPr>
        <w:instrText>ADDIN CSL_CITATION {"citationItems":[{"id":"ITEM-1","itemData":{"DOI":"10.1177/109019819802500502","ISSN":"1090-1981","PMID":"9768376","abstract":"The practice of health education involves three major program-planning activities: needs assessment, program development, and evaluation. Over the past 20 years, significant enhancements have been made to the conceptual base and practice of health education. Models that outline explicit procedures and detailed conceptualization of community assessment and evaluation have been developed. Other advancements include the application of theory to health education and promotion program development and implementation. However, there remains a need for more explicit specification of the processes by which one uses theory and empirical findings to develop interventions. This article presents the origins, purpose, and description of Intervention Mapping, a framework for health education intervention development. Intervention Mapping is composed of five steps: (1) creating a matrix of proximal program objectives, (2) selecting theory-based intervention methods and practical strategies, (3) designing and organizing a program, (4) specifying adoption and implementation plans, and (5) generating program evaluation plans.","author":[{"dropping-particle":"","family":"Bartholomew","given":"L. Kay","non-dropping-particle":"","parse-names":false,"suffix":""},{"dropping-particle":"","family":"Parcel","given":"Guy S.","non-dropping-particle":"","parse-names":false,"suffix":""},{"dropping-particle":"","family":"Kok","given":"Gerjo","non-dropping-particle":"","parse-names":false,"suffix":""}],"container-title":"Health Education &amp; Behavior","id":"ITEM-1","issue":"5","issued":{"date-parts":[["1998","10"]]},"page":"545-563","title":"Intervention Mapping: A Process for Developing Theory and Evidence-Based Health Education Programs","type":"article-journal","volume":"25"},"uris":["http://www.mendeley.com/documents/?uuid=cd35a380-5baa-36f6-8030-b0a6bff76a56"]}],"mendeley":{"formattedCitation":"[21]","plainTextFormattedCitation":"[21]","previouslyFormattedCitation":"[21]"},"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[21]</w:t>
      </w:r>
      <w:r w:rsidR="00D06B65">
        <w:rPr>
          <w:rFonts w:ascii="Times" w:hAnsi="Times" w:cs="Times"/>
        </w:rPr>
        <w:fldChar w:fldCharType="end"/>
      </w:r>
      <w:r w:rsidR="00D06B65">
        <w:rPr>
          <w:rFonts w:ascii="Times" w:hAnsi="Times" w:cs="Times"/>
        </w:rPr>
        <w:t>)</w:t>
      </w:r>
      <w:r w:rsidRPr="00CE685B">
        <w:rPr>
          <w:rFonts w:ascii="Times" w:hAnsi="Times" w:cs="Times"/>
        </w:rPr>
        <w:t>. We chose to implement a theory-, evidence- and person-based approach</w:t>
      </w:r>
      <w:r w:rsidR="00D06B65">
        <w:rPr>
          <w:rFonts w:ascii="Times" w:hAnsi="Times" w:cs="Times"/>
        </w:rPr>
        <w:t xml:space="preserve"> </w:t>
      </w:r>
      <w:r w:rsidR="00D06B65">
        <w:rPr>
          <w:rFonts w:ascii="Times" w:hAnsi="Times" w:cs="Times"/>
        </w:rPr>
        <w:fldChar w:fldCharType="begin" w:fldLock="1"/>
      </w:r>
      <w:r w:rsidR="00D06B65">
        <w:rPr>
          <w:rFonts w:ascii="Times" w:hAnsi="Times" w:cs="Times"/>
        </w:rPr>
        <w:instrText>ADDIN CSL_CITATION {"citationItems":[{"id":"ITEM-1","itemData":{"DOI":"10.1186/s13012-017-0553-4","abstract":"Background: This paper describes the intervention planning process for the Home and Online Management and Evaluation of Blood Pressure (HOME BP), a digital intervention to promote hypertension self-management. It illustrates how a Person-Based Approach can be integrated with theory-and evidence-based approaches. The Person-Based Approach to intervention development emphasises the use of qualitative research to ensure that the intervention is acceptable, persuasive, engaging and easy to implement. Methods: Our intervention planning process comprised two parallel, integrated work streams, which combined theory-, evidence-and person-based elements. The first work stream involved collating evidence from a mixed methods feasibility study, a systematic review and a synthesis of qualitative research. This evidence was analysed to identify likely barriers and facilitators to uptake and implementation as well as design features that should be incorporated in the HOME BP intervention. The second work stream used three complementary approaches to theoretical modelling: developing brief guiding principles for intervention design, causal modelling to map behaviour change techniques in the intervention onto the Behaviour Change Wheel and Normalisation Process Theory frameworks, and developing a logic model. Results: The different elements of our integrated approach to intervention planning yielded important, complementary insights into how to design the intervention to maximise acceptability and ease of implementation by both patients and health professionals. From the primary and secondary evidence, we identified key barriers to overcome (such as patient and health professional concerns about side effects of escalating medication) and effective intervention ingredients (such as providing in-person support for making healthy behaviour changes). Our guiding principles highlighted unique design features that could address these issues (such as online reassurance and procedures for managing concerns). Causal modelling ensured that all relevant behavioural determinants had been addressed, and provided a complete description of the intervention. Our logic model linked the hypothesised mechanisms of action of our intervention to existing psychological theory.","author":[{"dropping-particle":"","family":"Band","given":"Rebecca","non-dropping-particle":"","parse-names":false,"suffix":""},{"dropping-particle":"","family":"Bradbury","given":"Katherine","non-dropping-particle":"","parse-names":false,"suffix":""},{"dropping-particle":"","family":"Morton","given":"Katherine","non-dropping-particle":"","parse-names":false,"suffix":""},{"dropping-particle":"","family":"May","given":"Carl","non-dropping-particle":"","parse-names":false,"suffix":""},{"dropping-particle":"","family":"Michie","given":"Susan","non-dropping-particle":"","parse-names":false,"suffix":""},{"dropping-particle":"","family":"Mair","given":"Frances S","non-dropping-particle":"","parse-names":false,"suffix":""},{"dropping-particle":"","family":"Murray","given":"Elizabeth","non-dropping-particle":"","parse-names":false,"suffix":""},{"dropping-particle":"","family":"Mcmanus","given":"Richard J","non-dropping-particle":"","parse-names":false,"suffix":""},{"dropping-particle":"","family":"Little","given":"Paul","non-dropping-particle":"","parse-names":false,"suffix":""},{"dropping-particle":"","family":"Yardley","given":"Lucy","non-dropping-particle":"","parse-names":false,"suffix":""}],"id":"ITEM-1","issued":{"date-parts":[["0"]]},"title":"Intervention planning for a digital intervention for self-management of hypertension: a theory-, evidence-and person-based approach","type":"article-journal"},"uris":["http://www.mendeley.com/documents/?uuid=8ad7037c-2b1f-3cfa-8ec0-480b63ed3c46"]}],"mendeley":{"formattedCitation":"[22]","plainTextFormattedCitation":"[22]","previouslyFormattedCitation":"[22]"},"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[22]</w:t>
      </w:r>
      <w:r w:rsidR="00D06B65">
        <w:rPr>
          <w:rFonts w:ascii="Times" w:hAnsi="Times" w:cs="Times"/>
        </w:rPr>
        <w:fldChar w:fldCharType="end"/>
      </w:r>
      <w:r w:rsidRPr="00CE685B">
        <w:rPr>
          <w:rFonts w:ascii="Times" w:hAnsi="Times" w:cs="Times"/>
        </w:rPr>
        <w:t xml:space="preserve">. This comprehensive strategy integrates the person-based approach (PBA) </w:t>
      </w:r>
      <w:r w:rsidR="00D06B65">
        <w:rPr>
          <w:rFonts w:ascii="Times" w:hAnsi="Times" w:cs="Times"/>
        </w:rPr>
        <w:fldChar w:fldCharType="begin" w:fldLock="1"/>
      </w:r>
      <w:r w:rsidR="003D553E">
        <w:rPr>
          <w:rFonts w:ascii="Times" w:hAnsi="Times" w:cs="Times"/>
        </w:rPr>
        <w:instrText>ADDIN CSL_CITATION {"citationItems":[{"id":"ITEM-1","itemData":{"DOI":"10.2196/jmir.4055","ISSN":"1438-8871","abstract":"Around 300 million people worldwide have asthma and prevalence is increasing. Self-management can be effective in improving a range of outcomes and is cost effective, but is underutilised as a treatment strategy. Supporting optimum self-management using digital technology shows promise, but how best to do this is not clear. We aimed to develop an evidence based, theory informed, online resource to support self-management in adults with asthma, called ‘Living well with Asthma’, as part of the RAISIN (Randomized Trial of an Asthma Internet Self-Management Intervention) study. We developed Living well with Asthma in two phases. Phase 1: A low fidelity prototype (paper-based) version of the website was developed iteratively through input from a multidisciplinary expert panel, empirical evidence from the literature, and potential end users via focus groups (adults with asthma and practice nurses). Implementation and behaviour change theories informed this process. Phase 2: The paper-based designs were converted to a website through an iterative user centred process. Adults with asthma (n = 10) took part in think aloud studies, discussing the paper based version, then the web-based version. Participants considered contents, layout, and navigation. Development was agile using feedback from the think aloud sessions immediately to inform design and subsequent think aloud sessions. Think aloud transcripts were also thematically analysed, further informing resource development. The website asked users to aim to be symptom free. Key behaviours targeted to achieve this include: optimising medication use (including inhaler technique); attending primary care asthma reviews; using asthma action plans; increasing physical activity levels; and stopping smoking. The website had 11 sections, plus email reminders, which promoted these behaviours. Feedback on the contents of the resource was mainly positive with most changes focussing on clarification of language, order of pages and usability issues mainly relating to navigation difficulties. Our multifaceted approach to online intervention development underpinned by theory, using evidence from the literature, co-designed with end users and a multidisciplinary panel has resulted in a resource which end users find relevant to their needs and easy to use. Living well with Asthma is undergoing evaluation within a randomized controlled trial.","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dropping-particle":"","family":"Thomas","given":"Mike","non-dropping-particle":"","parse-names":false,"suffix":""},{"dropping-particle":"","family":"Thomson","given":"Neil C.","non-dropping-particle":"","parse-names":false,"suffix":""},{"dropping-particle":"","family":"Yardley","given":"Lucy","non-dropping-particle":"","parse-names":false,"suffix":""},{"dropping-particle":"","family":"Wyke","given":"Sally","non-dropping-particle":"","parse-names":false,"suffix":""}],"container-title":"Journal of Medical Internet Research","id":"ITEM-1","issue":"1","issued":{"date-parts":[["2015","1","30"]]},"page":"e30","publisher":"BioMed Central","title":"The Person-Based Approach to Intervention Development: Application to Digital Health-Related Behavior Change Interventions","type":"article-journal","volume":"17"},"uris":["http://www.mendeley.com/documents/?uuid=a86972b8-68cf-39f3-baaa-c055f4312cb4"]},{"id":"ITEM-2","itemData":{"DOI":"10.1186/s40814-015-0033-z","ISSN":"2055-5784","abstract":"This paper provides three illustrations of how the “person-based approach” can be used to assess and enhance the acceptability and feasibility of an intervention during the early stages of development and evaluation. The person-based approach involves using mixed methods research to systematically investigate the beliefs, attitudes, needs and situation of the people who will be using the intervention. The in-depth understanding of users’ perspectives derived from this research then enables intervention developers to design or modify the intervention to make it more relevant, persuasive, accessible and engaging. The first illustration describes how relevant beliefs and attitudes of people with asthma were identified from the existing qualitative and quantitative literature and then used to create guiding principles to inform the design of a web-based intervention to improve quality of life. The second illustration describes how qualitative “think-aloud” interviews and patient and public involvement (PPI) input are used to improve the acceptability of a booklet for people with asthma. In the third illustration, iterative think-aloud methods are used to create a more accurate and accessible activity planner for people with diabetes. In the first illustration of the person-based approach, we present the guiding principles we developed to summarise key design issues/objectives and key intervention features to address them. The second illustration provides evidence from interviews that positive, non-medical messages and images were preferred in booklet materials for people with asthma. The third illustration demonstrates that people with diabetes found it difficult to complete an online activity planner accurately, resulting in incorrect personalised advice being given prior to appropriate modification of the planner. The person-based approach to intervention development can complement theory- and evidence-based development and participant input into intervention design, offering a systematic process for systematically investigating and incorporating the views of a wide range of users.","author":[{"dropping-particle":"","family":"Yardley","given":"Lucy","non-dropping-particle":"","parse-names":false,"suffix":""},{"dropping-particle":"","family":"Ainsworth","given":"Ben","non-dropping-particle":"","parse-names":false,"suffix":""},{"dropping-particle":"","family":"Arden-Close","given":"Emily","non-dropping-particle":"","parse-names":false,"suffix":""},{"dropping-particle":"","family":"Muller","given":"Ingrid","non-dropping-particle":"","parse-names":false,"suffix":""}],"container-title":"Pilot and Feasibility Studies","id":"ITEM-2","issue":"1","issued":{"date-parts":[["2015","12","26"]]},"page":"37","publisher":"BioMed Central","title":"The person-based approach to enhancing the acceptability and feasibility of interventions","type":"article-journal","volume":"1"},"uris":["http://www.mendeley.com/documents/?uuid=f7b50b4c-e2fb-30ed-a285-a9b0aaad1233"]}],"mendeley":{"formattedCitation":"[23,24]","plainTextFormattedCitation":"[23,24]","previouslyFormattedCitation":"[23,24]"},"properties":{"noteIndex":0},"schema":"https://github.com/citation-style-language/schema/raw/master/csl-citation.json"}</w:instrText>
      </w:r>
      <w:r w:rsidR="00D06B65">
        <w:rPr>
          <w:rFonts w:ascii="Times" w:hAnsi="Times" w:cs="Times"/>
        </w:rPr>
        <w:fldChar w:fldCharType="separate"/>
      </w:r>
      <w:r w:rsidR="00D06B65" w:rsidRPr="00D06B65">
        <w:rPr>
          <w:rFonts w:ascii="Times" w:hAnsi="Times" w:cs="Times"/>
          <w:noProof/>
        </w:rPr>
        <w:t>[23,24]</w:t>
      </w:r>
      <w:r w:rsidR="00D06B65">
        <w:rPr>
          <w:rFonts w:ascii="Times" w:hAnsi="Times" w:cs="Times"/>
        </w:rPr>
        <w:fldChar w:fldCharType="end"/>
      </w:r>
      <w:r w:rsidRPr="00CE685B">
        <w:rPr>
          <w:rFonts w:ascii="Times" w:hAnsi="Times" w:cs="Times"/>
        </w:rPr>
        <w:fldChar w:fldCharType="begin"/>
      </w:r>
      <w:r w:rsidRPr="00CE685B">
        <w:rPr>
          <w:rFonts w:ascii="Times" w:hAnsi="Times" w:cs="Times"/>
        </w:rPr>
        <w:instrText>ADDIN BEC{Yardley et al., 2015, #16278; Yardley et al., 2015, #18785}</w:instrText>
      </w:r>
      <w:r w:rsidRPr="00CE685B">
        <w:rPr>
          <w:rFonts w:ascii="Times" w:hAnsi="Times" w:cs="Times"/>
        </w:rPr>
        <w:fldChar w:fldCharType="end"/>
      </w:r>
      <w:r w:rsidRPr="00CE685B">
        <w:rPr>
          <w:rFonts w:ascii="Times" w:hAnsi="Times" w:cs="Times"/>
        </w:rPr>
        <w:t xml:space="preserve"> with more commonly used theory and evidenced-based methods. The PBA provides guidance for integrating systematic in-depth qualitative research into the development process. Drawing on the PBA ensures evidence and theory-based techniques are applied with a full understanding of the target users’ perspectives and psychosocial context</w:t>
      </w:r>
      <w:r w:rsidR="003D553E">
        <w:rPr>
          <w:rFonts w:ascii="Times" w:hAnsi="Times" w:cs="Times"/>
        </w:rPr>
        <w:t xml:space="preserve"> </w:t>
      </w:r>
      <w:r w:rsidR="003D553E">
        <w:rPr>
          <w:rFonts w:ascii="Times" w:hAnsi="Times" w:cs="Times"/>
        </w:rPr>
        <w:fldChar w:fldCharType="begin" w:fldLock="1"/>
      </w:r>
      <w:r w:rsidR="003D553E">
        <w:rPr>
          <w:rFonts w:ascii="Times" w:hAnsi="Times" w:cs="Times"/>
        </w:rPr>
        <w:instrText>ADDIN CSL_CITATION {"citationItems":[{"id":"ITEM-1","itemData":{"DOI":"10.2196/jmir.4055","ISSN":"1438-8871","abstract":"Around 300 million people worldwide have asthma and prevalence is increasing. Self-management can be effective in improving a range of outcomes and is cost effective, but is underutilised as a treatment strategy. Supporting optimum self-management using digital technology shows promise, but how best to do this is not clear. We aimed to develop an evidence based, theory informed, online resource to support self-management in adults with asthma, called ‘Living well with Asthma’, as part of the RAISIN (Randomized Trial of an Asthma Internet Self-Management Intervention) study. We developed Living well with Asthma in two phases. Phase 1: A low fidelity prototype (paper-based) version of the website was developed iteratively through input from a multidisciplinary expert panel, empirical evidence from the literature, and potential end users via focus groups (adults with asthma and practice nurses). Implementation and behaviour change theories informed this process. Phase 2: The paper-based designs were converted to a website through an iterative user centred process. Adults with asthma (n = 10) took part in think aloud studies, discussing the paper based version, then the web-based version. Participants considered contents, layout, and navigation. Development was agile using feedback from the think aloud sessions immediately to inform design and subsequent think aloud sessions. Think aloud transcripts were also thematically analysed, further informing resource development. The website asked users to aim to be symptom free. Key behaviours targeted to achieve this include: optimising medication use (including inhaler technique); attending primary care asthma reviews; using asthma action plans; increasing physical activity levels; and stopping smoking. The website had 11 sections, plus email reminders, which promoted these behaviours. Feedback on the contents of the resource was mainly positive with most changes focussing on clarification of language, order of pages and usability issues mainly relating to navigation difficulties. Our multifaceted approach to online intervention development underpinned by theory, using evidence from the literature, co-designed with end users and a multidisciplinary panel has resulted in a resource which end users find relevant to their needs and easy to use. Living well with Asthma is undergoing evaluation within a randomized controlled trial.","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dropping-particle":"","family":"Thomas","given":"Mike","non-dropping-particle":"","parse-names":false,"suffix":""},{"dropping-particle":"","family":"Thomson","given":"Neil C.","non-dropping-particle":"","parse-names":false,"suffix":""},{"dropping-particle":"","family":"Yardley","given":"Lucy","non-dropping-particle":"","parse-names":false,"suffix":""},{"dropping-particle":"","family":"Wyke","given":"Sally","non-dropping-particle":"","parse-names":false,"suffix":""}],"container-title":"Journal of Medical Internet Research","id":"ITEM-1","issue":"1","issued":{"date-parts":[["2015","1","30"]]},"page":"e30","publisher":"BioMed Central","title":"The Person-Based Approach to Intervention Development: Application to Digital Health-Related Behavior Change Interventions","type":"article-journal","volume":"17"},"uris":["http://www.mendeley.com/documents/?uuid=a86972b8-68cf-39f3-baaa-c055f4312cb4"]}],"mendeley":{"formattedCitation":"[23]","plainTextFormattedCitation":"[23]","previouslyFormattedCitation":"[23]"},"properties":{"noteIndex":0},"schema":"https://github.com/citation-style-language/schema/raw/master/csl-citation.json"}</w:instrText>
      </w:r>
      <w:r w:rsidR="003D553E">
        <w:rPr>
          <w:rFonts w:ascii="Times" w:hAnsi="Times" w:cs="Times"/>
        </w:rPr>
        <w:fldChar w:fldCharType="separate"/>
      </w:r>
      <w:r w:rsidR="003D553E" w:rsidRPr="003D553E">
        <w:rPr>
          <w:rFonts w:ascii="Times" w:hAnsi="Times" w:cs="Times"/>
          <w:noProof/>
        </w:rPr>
        <w:t>[23]</w:t>
      </w:r>
      <w:r w:rsidR="003D553E">
        <w:rPr>
          <w:rFonts w:ascii="Times" w:hAnsi="Times" w:cs="Times"/>
        </w:rPr>
        <w:fldChar w:fldCharType="end"/>
      </w:r>
      <w:r w:rsidRPr="00CE685B">
        <w:rPr>
          <w:rFonts w:ascii="Times" w:hAnsi="Times" w:cs="Times"/>
        </w:rPr>
        <w:t>. We will outline the components of our comprehensive approach including systematic reviewing, primary qualitative research, development of guiding principles, behavioural analysis and logic modelling.</w:t>
      </w:r>
    </w:p>
    <w:p w14:paraId="67718348" w14:textId="77777777" w:rsidR="00CE685B" w:rsidRPr="00CE685B" w:rsidRDefault="00CE685B" w:rsidP="00CE685B">
      <w:pPr>
        <w:spacing w:line="360" w:lineRule="auto"/>
        <w:rPr>
          <w:rFonts w:ascii="Times" w:hAnsi="Times" w:cs="Times"/>
        </w:rPr>
      </w:pPr>
    </w:p>
    <w:p w14:paraId="08C65FF0" w14:textId="77777777" w:rsidR="00CE685B" w:rsidRPr="00CE685B" w:rsidRDefault="00CE685B" w:rsidP="00CE685B">
      <w:pPr>
        <w:spacing w:line="360" w:lineRule="auto"/>
        <w:rPr>
          <w:rFonts w:ascii="Times" w:hAnsi="Times" w:cs="Times"/>
          <w:i/>
        </w:rPr>
      </w:pPr>
      <w:r w:rsidRPr="00CE685B">
        <w:rPr>
          <w:rFonts w:ascii="Times" w:hAnsi="Times" w:cs="Times"/>
          <w:i/>
        </w:rPr>
        <w:t>Systematic reviewing</w:t>
      </w:r>
    </w:p>
    <w:p w14:paraId="3500B46B" w14:textId="22EC987D" w:rsidR="00585836" w:rsidRDefault="00CE685B" w:rsidP="00CE685B">
      <w:pPr>
        <w:spacing w:line="360" w:lineRule="auto"/>
        <w:rPr>
          <w:rFonts w:ascii="Times" w:hAnsi="Times" w:cs="Times"/>
        </w:rPr>
      </w:pPr>
      <w:r w:rsidRPr="00CE685B">
        <w:rPr>
          <w:rFonts w:ascii="Times" w:hAnsi="Times" w:cs="Times"/>
        </w:rPr>
        <w:t>Two systematic reviews were conducted: a quantitative review with meta-analysis, and a qualitative thematic synthesis</w:t>
      </w:r>
      <w:r w:rsidR="005D27A5">
        <w:rPr>
          <w:rFonts w:ascii="Times" w:hAnsi="Times" w:cs="Times"/>
        </w:rPr>
        <w:t>,</w:t>
      </w:r>
      <w:r w:rsidR="006C29F0">
        <w:rPr>
          <w:rFonts w:ascii="Times" w:hAnsi="Times" w:cs="Times"/>
        </w:rPr>
        <w:t xml:space="preserve"> </w:t>
      </w:r>
      <w:r w:rsidRPr="00CE685B">
        <w:rPr>
          <w:rFonts w:ascii="Times" w:hAnsi="Times" w:cs="Times"/>
        </w:rPr>
        <w:t xml:space="preserve">described in detail elsewhere </w:t>
      </w:r>
      <w:r w:rsidR="003D553E">
        <w:rPr>
          <w:rFonts w:ascii="Times" w:hAnsi="Times" w:cs="Times"/>
        </w:rPr>
        <w:fldChar w:fldCharType="begin" w:fldLock="1"/>
      </w:r>
      <w:r w:rsidR="00F47EEF">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synthesis","type":"article-journal","volume":"245"},"uris":["http://www.mendeley.com/documents/?uuid=c36609d9-3355-3af4-a48a-9a469211a921"]},{"id":"ITEM-2","itemData":{"DOI":"10.1370/afm.2336","ISSN":"1544-1717","PMID":"30670397","abstract":"PURPOSE We aimed to determine the effectiveness of interventions to manage antidepressant discontinuation, and the outcomes for patients. METHODS We conducted a systematic review with narrative synthesis and meta-analysis of studies published to March 2017. Studies were eligible for inclusion if they were randomized controlled trials, quasi-experimental studies, or observational studies assessing interventions to facilitate discontinuation of antidepressants for depression in adults. Our primary outcomes were antidepressant discontinuation and discontinuation symptoms. Secondary outcomes were relapse/recurrence; quality of life; antidepressant reduction; and sexual, social, and occupational function. RESULTS Of 15 included studies, 12 studies (8 randomized controlled trials, 2 single-arm trials, 2 retrospective cohort studies) were included in the synthesis. None were rated as having high risk for selection or detection bias. Two studies prompting primary care clinician discontinuation with antidepressant tapering guidance found 6% and 7% of patients discontinued, vs 8% for usual care. Six studies of psychological or psychiatric treatment plus tapering reported cessation rates of 40% to 95%. Two studies reported a higher risk of discontinuation symptoms with abrupt termination. At 2 years, risk of relapse/recurrence was lower with cognitive behavioral therapy plus taper vs clinical management plus taper (15% to 25% vs 35% to 80%: risk ratio = 0.34; 95% CI, 0.18-0.67; 2 studies). Relapse/recurrence rates were similar for mindfulness-based cognitive therapy with tapering and maintenance antidepressants (44% to 48% vs 47% to 60%; 2 studies). CONCLUSIONS Cognitive behavioral therapy or mindfulness-based cognitive therapy can help patients discontinue antidepressants without increasing the risk of relapse/recurrence, but are resource intensive. More scalable interventions incorporating psychological support are needed.","author":[{"dropping-particle":"","family":"Maund","given":"Emma","non-dropping-particle":"","parse-names":false,"suffix":""},{"dropping-particle":"","family":"Stuart","given":"Beth","non-dropping-particle":"","parse-names":false,"suffix":""},{"dropping-particle":"","family":"Moore","given":"Michael","non-dropping-particle":"","parse-names":false,"suffix":""},{"dropping-particle":"","family":"Dowrick","given":"Christopher","non-dropping-particle":"","parse-names":false,"suffix":""},{"dropping-particle":"","family":"Geraghty","given":"Adam W A","non-dropping-particle":"","parse-names":false,"suffix":""},{"dropping-particle":"","family":"Dawson","given":"Sarah","non-dropping-particle":"","parse-names":false,"suffix":""},{"dropping-particle":"","family":"Kendrick","given":"Tony","non-dropping-particle":"","parse-names":false,"suffix":""}],"container-title":"Annals of family medicine","id":"ITEM-2","issue":"1","issued":{"date-parts":[["2019","1","1"]]},"page":"52-60","publisher":"American Academy of Family Physicians","title":"Managing Antidepressant Discontinuation: A Systematic Review.","type":"article-journal","volume":"17"},"uris":["http://www.mendeley.com/documents/?uuid=d8e61c42-860a-3072-a453-439f2ac99a16"]}],"mendeley":{"formattedCitation":"[10,25]","plainTextFormattedCitation":"[10,25]","previouslyFormattedCitation":"[10,25]"},"properties":{"noteIndex":0},"schema":"https://github.com/citation-style-language/schema/raw/master/csl-citation.json"}</w:instrText>
      </w:r>
      <w:r w:rsidR="003D553E">
        <w:rPr>
          <w:rFonts w:ascii="Times" w:hAnsi="Times" w:cs="Times"/>
        </w:rPr>
        <w:fldChar w:fldCharType="separate"/>
      </w:r>
      <w:r w:rsidR="006C29F0" w:rsidRPr="006C29F0">
        <w:rPr>
          <w:rFonts w:ascii="Times" w:hAnsi="Times" w:cs="Times"/>
          <w:noProof/>
        </w:rPr>
        <w:t>[10,25]</w:t>
      </w:r>
      <w:r w:rsidR="003D553E">
        <w:rPr>
          <w:rFonts w:ascii="Times" w:hAnsi="Times" w:cs="Times"/>
        </w:rPr>
        <w:fldChar w:fldCharType="end"/>
      </w:r>
      <w:r w:rsidRPr="00CE685B">
        <w:rPr>
          <w:rFonts w:ascii="Times" w:hAnsi="Times" w:cs="Times"/>
        </w:rPr>
        <w:t xml:space="preserve">. </w:t>
      </w:r>
    </w:p>
    <w:p w14:paraId="687479AA" w14:textId="0C0296B2" w:rsidR="00585836" w:rsidRDefault="00585836" w:rsidP="00CE685B">
      <w:pPr>
        <w:spacing w:line="360" w:lineRule="auto"/>
        <w:rPr>
          <w:rFonts w:ascii="Times" w:hAnsi="Times" w:cs="Times"/>
        </w:rPr>
      </w:pPr>
      <w:bookmarkStart w:id="4" w:name="_Hlk22737996"/>
      <w:r>
        <w:rPr>
          <w:rFonts w:ascii="Times" w:hAnsi="Times" w:cs="Times"/>
        </w:rPr>
        <w:t xml:space="preserve">The qualitative review searched </w:t>
      </w:r>
      <w:r w:rsidR="008F1761">
        <w:rPr>
          <w:rFonts w:ascii="Times" w:hAnsi="Times" w:cs="Times"/>
        </w:rPr>
        <w:t>nine</w:t>
      </w:r>
      <w:r>
        <w:rPr>
          <w:rFonts w:ascii="Times" w:hAnsi="Times" w:cs="Times"/>
        </w:rPr>
        <w:t xml:space="preserve"> databases from inception to February 2017 and updated searches were carried out in July 2018. Citation searching, reference list checking and related </w:t>
      </w:r>
      <w:r>
        <w:rPr>
          <w:rFonts w:ascii="Times" w:hAnsi="Times" w:cs="Times"/>
        </w:rPr>
        <w:lastRenderedPageBreak/>
        <w:t xml:space="preserve">article checking was also performed. The quantitative review involved searching </w:t>
      </w:r>
      <w:r w:rsidR="008F1761">
        <w:rPr>
          <w:rFonts w:ascii="Times" w:hAnsi="Times" w:cs="Times"/>
        </w:rPr>
        <w:t>eight</w:t>
      </w:r>
      <w:r>
        <w:rPr>
          <w:rFonts w:ascii="Times" w:hAnsi="Times" w:cs="Times"/>
        </w:rPr>
        <w:t xml:space="preserve"> databases from inception to March 2017</w:t>
      </w:r>
      <w:r w:rsidR="00CB40DC">
        <w:rPr>
          <w:rFonts w:ascii="Times" w:hAnsi="Times" w:cs="Times"/>
        </w:rPr>
        <w:t xml:space="preserve">. Citations and reference lists were searched for full papers that met the inclusion criteria. Both searches were developed by an experience librarian and systematic reviewer. Further details of the search strategies can be found in the full publications of these reviews </w:t>
      </w:r>
      <w:r w:rsidR="00F47EEF">
        <w:rPr>
          <w:rFonts w:ascii="Times" w:hAnsi="Times" w:cs="Times"/>
        </w:rPr>
        <w:fldChar w:fldCharType="begin" w:fldLock="1"/>
      </w:r>
      <w:r w:rsidR="00F47EEF">
        <w:rPr>
          <w:rFonts w:ascii="Times" w:hAnsi="Times" w:cs="Times"/>
        </w:rPr>
        <w:instrText>ADDIN CSL_CITATION {"citationItems":[{"id":"ITEM-1","itemData":{"DOI":"10.1370/afm.2336","ISSN":"1544-1717","PMID":"30670397","abstract":"PURPOSE We aimed to determine the effectiveness of interventions to manage antidepressant discontinuation, and the outcomes for patients. METHODS We conducted a systematic review with narrative synthesis and meta-analysis of studies published to March 2017. Studies were eligible for inclusion if they were randomized controlled trials, quasi-experimental studies, or observational studies assessing interventions to facilitate discontinuation of antidepressants for depression in adults. Our primary outcomes were antidepressant discontinuation and discontinuation symptoms. Secondary outcomes were relapse/recurrence; quality of life; antidepressant reduction; and sexual, social, and occupational function. RESULTS Of 15 included studies, 12 studies (8 randomized controlled trials, 2 single-arm trials, 2 retrospective cohort studies) were included in the synthesis. None were rated as having high risk for selection or detection bias. Two studies prompting primary care clinician discontinuation with antidepressant tapering guidance found 6% and 7% of patients discontinued, vs 8% for usual care. Six studies of psychological or psychiatric treatment plus tapering reported cessation rates of 40% to 95%. Two studies reported a higher risk of discontinuation symptoms with abrupt termination. At 2 years, risk of relapse/recurrence was lower with cognitive behavioral therapy plus taper vs clinical management plus taper (15% to 25% vs 35% to 80%: risk ratio = 0.34; 95% CI, 0.18-0.67; 2 studies). Relapse/recurrence rates were similar for mindfulness-based cognitive therapy with tapering and maintenance antidepressants (44% to 48% vs 47% to 60%; 2 studies). CONCLUSIONS Cognitive behavioral therapy or mindfulness-based cognitive therapy can help patients discontinue antidepressants without increasing the risk of relapse/recurrence, but are resource intensive. More scalable interventions incorporating psychological support are needed.","author":[{"dropping-particle":"","family":"Maund","given":"Emma","non-dropping-particle":"","parse-names":false,"suffix":""},{"dropping-particle":"","family":"Stuart","given":"Beth","non-dropping-particle":"","parse-names":false,"suffix":""},{"dropping-particle":"","family":"Moore","given":"Michael","non-dropping-particle":"","parse-names":false,"suffix":""},{"dropping-particle":"","family":"Dowrick","given":"Christopher","non-dropping-particle":"","parse-names":false,"suffix":""},{"dropping-particle":"","family":"Geraghty","given":"Adam W A","non-dropping-particle":"","parse-names":false,"suffix":""},{"dropping-particle":"","family":"Dawson","given":"Sarah","non-dropping-particle":"","parse-names":false,"suffix":""},{"dropping-particle":"","family":"Kendrick","given":"Tony","non-dropping-particle":"","parse-names":false,"suffix":""}],"container-title":"Annals of family medicine","id":"ITEM-1","issue":"1","issued":{"date-parts":[["2019","1","1"]]},"page":"52-60","publisher":"American Academy of Family Physicians","title":"Managing Antidepressant Discontinuation: A Systematic Review.","type":"article-journal","volume":"17"},"uris":["http://www.mendeley.com/documents/?uuid=d8e61c42-860a-3072-a453-439f2ac99a16"]},{"id":"ITEM-2","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Disorders","id":"ITEM-2","issued":{"date-parts":[["2019","2"]]},"page":"38-62","title":"Barriers and facilitators to discontinuing antidepressant use: A systematic review and thematic synthesis","type":"article-journal","volume":"245"},"uris":["http://www.mendeley.com/documents/?uuid=c36609d9-3355-3af4-a48a-9a469211a921"]}],"mendeley":{"formattedCitation":"[10,25]","plainTextFormattedCitation":"[10,25]"},"properties":{"noteIndex":0},"schema":"https://github.com/citation-style-language/schema/raw/master/csl-citation.json"}</w:instrText>
      </w:r>
      <w:r w:rsidR="00F47EEF">
        <w:rPr>
          <w:rFonts w:ascii="Times" w:hAnsi="Times" w:cs="Times"/>
        </w:rPr>
        <w:fldChar w:fldCharType="separate"/>
      </w:r>
      <w:r w:rsidR="00F47EEF" w:rsidRPr="00F47EEF">
        <w:rPr>
          <w:rFonts w:ascii="Times" w:hAnsi="Times" w:cs="Times"/>
          <w:noProof/>
        </w:rPr>
        <w:t>[10,25]</w:t>
      </w:r>
      <w:r w:rsidR="00F47EEF">
        <w:rPr>
          <w:rFonts w:ascii="Times" w:hAnsi="Times" w:cs="Times"/>
        </w:rPr>
        <w:fldChar w:fldCharType="end"/>
      </w:r>
      <w:r w:rsidR="00CB40DC">
        <w:rPr>
          <w:rFonts w:ascii="Times" w:hAnsi="Times" w:cs="Times"/>
        </w:rPr>
        <w:t>.</w:t>
      </w:r>
    </w:p>
    <w:bookmarkEnd w:id="4"/>
    <w:p w14:paraId="3D5B3A8D" w14:textId="7716443C" w:rsidR="00CE685B" w:rsidRPr="00CE685B" w:rsidRDefault="00CE685B" w:rsidP="00CE685B">
      <w:pPr>
        <w:spacing w:line="360" w:lineRule="auto"/>
        <w:rPr>
          <w:rFonts w:ascii="Times" w:hAnsi="Times" w:cs="Times"/>
        </w:rPr>
      </w:pPr>
      <w:r w:rsidRPr="00CE685B">
        <w:rPr>
          <w:rFonts w:ascii="Times" w:hAnsi="Times" w:cs="Times"/>
        </w:rPr>
        <w:t xml:space="preserve">For intervention planning, from the quantitative review we drew out interventions that had successfully supported discontinuation and considered their intervention components, seeking full manuals where possible. We aimed to determine which components could be best translated into a digital format. In the qualitative review we identified barriers and facilitators to antidepressant discontinuation. Barriers and facilitators were tabulated and used to inform the ‘Guiding Principles’ (see below) as well as content for the intervention. </w:t>
      </w:r>
    </w:p>
    <w:p w14:paraId="6FE20E2F" w14:textId="77777777" w:rsidR="00CE685B" w:rsidRPr="00CE685B" w:rsidRDefault="00CE685B" w:rsidP="00CE685B">
      <w:pPr>
        <w:spacing w:line="360" w:lineRule="auto"/>
        <w:rPr>
          <w:rFonts w:ascii="Times" w:hAnsi="Times" w:cs="Times"/>
        </w:rPr>
      </w:pPr>
    </w:p>
    <w:p w14:paraId="4E470E8B" w14:textId="77777777" w:rsidR="00CE685B" w:rsidRPr="00CE685B" w:rsidRDefault="00CE685B" w:rsidP="00CE685B">
      <w:pPr>
        <w:spacing w:line="360" w:lineRule="auto"/>
        <w:rPr>
          <w:rFonts w:ascii="Times" w:hAnsi="Times" w:cs="Times"/>
          <w:i/>
        </w:rPr>
      </w:pPr>
      <w:r w:rsidRPr="00CE685B">
        <w:rPr>
          <w:rFonts w:ascii="Times" w:hAnsi="Times" w:cs="Times"/>
          <w:i/>
        </w:rPr>
        <w:t xml:space="preserve">Primary qualitative research </w:t>
      </w:r>
    </w:p>
    <w:p w14:paraId="1705D2E0" w14:textId="7853E011" w:rsidR="00CE685B" w:rsidRPr="00CE685B" w:rsidRDefault="00CE685B" w:rsidP="00E00BAC">
      <w:pPr>
        <w:spacing w:line="360" w:lineRule="auto"/>
        <w:rPr>
          <w:rFonts w:ascii="Times" w:hAnsi="Times" w:cs="Times"/>
        </w:rPr>
      </w:pPr>
      <w:bookmarkStart w:id="5" w:name="_Hlk22738390"/>
      <w:r w:rsidRPr="002E2A8B">
        <w:rPr>
          <w:rFonts w:ascii="Times" w:hAnsi="Times" w:cs="Times"/>
        </w:rPr>
        <w:t xml:space="preserve">Individual semi-structured interviews were conducted by SW with primary care patients with varying experiences of antidepressants, </w:t>
      </w:r>
      <w:r w:rsidR="00E00BAC" w:rsidRPr="002E2A8B">
        <w:rPr>
          <w:rFonts w:ascii="Times" w:hAnsi="Times" w:cs="Times"/>
        </w:rPr>
        <w:t>and varying levels of motivation</w:t>
      </w:r>
      <w:r w:rsidRPr="002E2A8B">
        <w:rPr>
          <w:rFonts w:ascii="Times" w:hAnsi="Times" w:cs="Times"/>
        </w:rPr>
        <w:t xml:space="preserve"> to stop</w:t>
      </w:r>
      <w:r w:rsidR="00A80F5D" w:rsidRPr="00DE681F">
        <w:rPr>
          <w:rFonts w:ascii="Times" w:hAnsi="Times" w:cs="Times"/>
        </w:rPr>
        <w:t>,</w:t>
      </w:r>
      <w:r w:rsidR="00CB40DC" w:rsidRPr="00DE681F">
        <w:rPr>
          <w:rFonts w:ascii="Times" w:hAnsi="Times" w:cs="Times"/>
        </w:rPr>
        <w:t xml:space="preserve"> with the aim to explore experiences of antidepressant </w:t>
      </w:r>
      <w:r w:rsidR="00CF6D02" w:rsidRPr="00DE681F">
        <w:rPr>
          <w:rFonts w:ascii="Times" w:hAnsi="Times" w:cs="Times"/>
        </w:rPr>
        <w:t>dis</w:t>
      </w:r>
      <w:r w:rsidR="00CB40DC" w:rsidRPr="00DE681F">
        <w:rPr>
          <w:rFonts w:ascii="Times" w:hAnsi="Times" w:cs="Times"/>
        </w:rPr>
        <w:t>continuation</w:t>
      </w:r>
      <w:r w:rsidRPr="00DE681F">
        <w:rPr>
          <w:rFonts w:ascii="Times" w:hAnsi="Times" w:cs="Times"/>
        </w:rPr>
        <w:t>.</w:t>
      </w:r>
      <w:r w:rsidRPr="00CE685B">
        <w:rPr>
          <w:rFonts w:ascii="Times" w:hAnsi="Times" w:cs="Times"/>
        </w:rPr>
        <w:t xml:space="preserve"> These interviews explored patients’ views on barriers and facilitators to withdrawal, the role of health care professionals in supporting withdrawal attempts, and elements of a proposed intervention to support withdrawal. Interviews were conducted at the patients’ homes or their GP practices and were audio recorded and transcribed verbatim.</w:t>
      </w:r>
      <w:r w:rsidR="005870F9">
        <w:rPr>
          <w:rFonts w:ascii="Times" w:hAnsi="Times" w:cs="Times"/>
        </w:rPr>
        <w:t xml:space="preserve"> Patients provided written consent. </w:t>
      </w:r>
      <w:r w:rsidRPr="00CE685B">
        <w:rPr>
          <w:rFonts w:ascii="Times" w:hAnsi="Times" w:cs="Times"/>
        </w:rPr>
        <w:t xml:space="preserve"> Analysis was conducted following thematic analytic principles suggested by Braun and Clarke</w:t>
      </w:r>
      <w:r w:rsidR="00A773AE">
        <w:rPr>
          <w:rFonts w:ascii="Times" w:hAnsi="Times" w:cs="Times"/>
        </w:rPr>
        <w:t xml:space="preserve"> </w:t>
      </w:r>
      <w:r w:rsidR="00A773AE">
        <w:rPr>
          <w:rFonts w:ascii="Times" w:hAnsi="Times" w:cs="Times"/>
        </w:rPr>
        <w:fldChar w:fldCharType="begin" w:fldLock="1"/>
      </w:r>
      <w:r w:rsidR="00F821EE">
        <w:rPr>
          <w:rFonts w:ascii="Times" w:hAnsi="Times" w:cs="Times"/>
        </w:rPr>
        <w:instrText>ADDIN CSL_CITATION {"citationItems":[{"id":"ITEM-1","itemData":{"DOI":"10.1191/1478088706qp063o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c404033d-4020-33cd-a6e6-e502cef06dd4"]}],"mendeley":{"formattedCitation":"[26]","plainTextFormattedCitation":"[26]","previouslyFormattedCitation":"[26]"},"properties":{"noteIndex":0},"schema":"https://github.com/citation-style-language/schema/raw/master/csl-citation.json"}</w:instrText>
      </w:r>
      <w:r w:rsidR="00A773AE">
        <w:rPr>
          <w:rFonts w:ascii="Times" w:hAnsi="Times" w:cs="Times"/>
        </w:rPr>
        <w:fldChar w:fldCharType="separate"/>
      </w:r>
      <w:r w:rsidR="00A773AE" w:rsidRPr="00A773AE">
        <w:rPr>
          <w:rFonts w:ascii="Times" w:hAnsi="Times" w:cs="Times"/>
          <w:noProof/>
        </w:rPr>
        <w:t>[26]</w:t>
      </w:r>
      <w:r w:rsidR="00A773AE">
        <w:rPr>
          <w:rFonts w:ascii="Times" w:hAnsi="Times" w:cs="Times"/>
        </w:rPr>
        <w:fldChar w:fldCharType="end"/>
      </w:r>
      <w:r w:rsidRPr="00CE685B">
        <w:rPr>
          <w:rFonts w:ascii="Times" w:hAnsi="Times" w:cs="Times"/>
        </w:rPr>
        <w:t>, and Joffe and Yardley</w:t>
      </w:r>
      <w:r w:rsidR="004E2D89">
        <w:rPr>
          <w:rFonts w:ascii="Times" w:hAnsi="Times" w:cs="Times"/>
        </w:rPr>
        <w:t xml:space="preserve"> </w:t>
      </w:r>
      <w:r w:rsidR="004E2D89">
        <w:rPr>
          <w:rFonts w:ascii="Times" w:hAnsi="Times" w:cs="Times"/>
        </w:rPr>
        <w:fldChar w:fldCharType="begin" w:fldLock="1"/>
      </w:r>
      <w:r w:rsidR="00F821EE">
        <w:rPr>
          <w:rFonts w:ascii="Times" w:hAnsi="Times" w:cs="Times"/>
        </w:rPr>
        <w:instrText>ADDIN CSL_CITATION {"citationItems":[{"id":"ITEM-1","itemData":{"author":[{"dropping-particle":"","family":"Joffe","given":"H","non-dropping-particle":"","parse-names":false,"suffix":""},{"dropping-particle":"","family":"Yardley","given":"L","non-dropping-particle":"","parse-names":false,"suffix":""}],"container-title":"Research Methods for Clinical and Health Psychology","id":"ITEM-1","issued":{"date-parts":[["2004"]]},"page":"56-68","publisher":"Sage","publisher-place":"London","title":"Content and thematic analysis","type":"chapter"},"uris":["http://www.mendeley.com/documents/?uuid=75405f8d-3a6c-45ae-a58d-6b4e3d8df145"]}],"mendeley":{"formattedCitation":"[27]","plainTextFormattedCitation":"[27]","previouslyFormattedCitation":"[27]"},"properties":{"noteIndex":0},"schema":"https://github.com/citation-style-language/schema/raw/master/csl-citation.json"}</w:instrText>
      </w:r>
      <w:r w:rsidR="004E2D89">
        <w:rPr>
          <w:rFonts w:ascii="Times" w:hAnsi="Times" w:cs="Times"/>
        </w:rPr>
        <w:fldChar w:fldCharType="separate"/>
      </w:r>
      <w:r w:rsidR="00A773AE" w:rsidRPr="00A773AE">
        <w:rPr>
          <w:rFonts w:ascii="Times" w:hAnsi="Times" w:cs="Times"/>
          <w:noProof/>
        </w:rPr>
        <w:t>[27]</w:t>
      </w:r>
      <w:r w:rsidR="004E2D89">
        <w:rPr>
          <w:rFonts w:ascii="Times" w:hAnsi="Times" w:cs="Times"/>
        </w:rPr>
        <w:fldChar w:fldCharType="end"/>
      </w:r>
      <w:r w:rsidRPr="00CE685B">
        <w:rPr>
          <w:rFonts w:ascii="Times" w:hAnsi="Times" w:cs="Times"/>
        </w:rPr>
        <w:t>. Analysis was conducted by SW (a qualitative researcher). The coding manual and developed themes</w:t>
      </w:r>
      <w:r w:rsidR="00CF6D02">
        <w:rPr>
          <w:rFonts w:ascii="Times" w:hAnsi="Times" w:cs="Times"/>
        </w:rPr>
        <w:t xml:space="preserve"> </w:t>
      </w:r>
      <w:r w:rsidRPr="00CE685B">
        <w:rPr>
          <w:rFonts w:ascii="Times" w:hAnsi="Times" w:cs="Times"/>
        </w:rPr>
        <w:t>were discussed and agreed by the wider development group</w:t>
      </w:r>
      <w:r w:rsidR="00CF6D02">
        <w:rPr>
          <w:rFonts w:ascii="Times" w:hAnsi="Times" w:cs="Times"/>
        </w:rPr>
        <w:t>. Only the findings related to the development of the intervention are described in this paper. Further details of the methods and the findings related to the broader aims of this piece of qualitative work will be published elsewhere.</w:t>
      </w:r>
    </w:p>
    <w:bookmarkEnd w:id="5"/>
    <w:p w14:paraId="55778FD3" w14:textId="77777777" w:rsidR="00CE685B" w:rsidRPr="00CE685B" w:rsidRDefault="00CE685B" w:rsidP="00CE685B">
      <w:pPr>
        <w:spacing w:line="360" w:lineRule="auto"/>
        <w:rPr>
          <w:rFonts w:ascii="Times" w:hAnsi="Times" w:cs="Times"/>
        </w:rPr>
      </w:pPr>
    </w:p>
    <w:p w14:paraId="66D5712F" w14:textId="77777777" w:rsidR="00CE685B" w:rsidRPr="00CE685B" w:rsidRDefault="00CE685B" w:rsidP="00CE685B">
      <w:pPr>
        <w:spacing w:line="360" w:lineRule="auto"/>
        <w:rPr>
          <w:rFonts w:ascii="Times" w:hAnsi="Times" w:cs="Times"/>
          <w:i/>
        </w:rPr>
      </w:pPr>
      <w:r w:rsidRPr="00CE685B">
        <w:rPr>
          <w:rFonts w:ascii="Times" w:hAnsi="Times" w:cs="Times"/>
          <w:i/>
        </w:rPr>
        <w:t xml:space="preserve">Development of guiding principles </w:t>
      </w:r>
    </w:p>
    <w:p w14:paraId="2564089E" w14:textId="03A478DA" w:rsidR="00CE685B" w:rsidRPr="00CE685B" w:rsidRDefault="00CE685B" w:rsidP="00CE685B">
      <w:pPr>
        <w:spacing w:line="360" w:lineRule="auto"/>
        <w:rPr>
          <w:rFonts w:ascii="Times" w:hAnsi="Times" w:cs="Times"/>
        </w:rPr>
      </w:pPr>
      <w:r w:rsidRPr="00CE685B">
        <w:rPr>
          <w:rFonts w:ascii="Times" w:hAnsi="Times" w:cs="Times"/>
        </w:rPr>
        <w:t>Guiding principles are a fundamental part of the PBA</w:t>
      </w:r>
      <w:r w:rsidR="00F821EE">
        <w:rPr>
          <w:rFonts w:ascii="Times" w:hAnsi="Times" w:cs="Times"/>
        </w:rPr>
        <w:t xml:space="preserve"> </w:t>
      </w:r>
      <w:r w:rsidR="00F821EE">
        <w:rPr>
          <w:rFonts w:ascii="Times" w:hAnsi="Times" w:cs="Times"/>
        </w:rPr>
        <w:fldChar w:fldCharType="begin" w:fldLock="1"/>
      </w:r>
      <w:r w:rsidR="00072DF9">
        <w:rPr>
          <w:rFonts w:ascii="Times" w:hAnsi="Times" w:cs="Times"/>
        </w:rPr>
        <w:instrText>ADDIN CSL_CITATION {"citationItems":[{"id":"ITEM-1","itemData":{"DOI":"10.2196/jmir.4055","ISSN":"1438-8871","abstract":"Around 300 million people worldwide have asthma and prevalence is increasing. Self-management can be effective in improving a range of outcomes and is cost effective, but is underutilised as a treatment strategy. Supporting optimum self-management using digital technology shows promise, but how best to do this is not clear. We aimed to develop an evidence based, theory informed, online resource to support self-management in adults with asthma, called ‘Living well with Asthma’, as part of the RAISIN (Randomized Trial of an Asthma Internet Self-Management Intervention) study. We developed Living well with Asthma in two phases. Phase 1: A low fidelity prototype (paper-based) version of the website was developed iteratively through input from a multidisciplinary expert panel, empirical evidence from the literature, and potential end users via focus groups (adults with asthma and practice nurses). Implementation and behaviour change theories informed this process. Phase 2: The paper-based designs were converted to a website through an iterative user centred process. Adults with asthma (n = 10) took part in think aloud studies, discussing the paper based version, then the web-based version. Participants considered contents, layout, and navigation. Development was agile using feedback from the think aloud sessions immediately to inform design and subsequent think aloud sessions. Think aloud transcripts were also thematically analysed, further informing resource development. The website asked users to aim to be symptom free. Key behaviours targeted to achieve this include: optimising medication use (including inhaler technique); attending primary care asthma reviews; using asthma action plans; increasing physical activity levels; and stopping smoking. The website had 11 sections, plus email reminders, which promoted these behaviours. Feedback on the contents of the resource was mainly positive with most changes focussing on clarification of language, order of pages and usability issues mainly relating to navigation difficulties. Our multifaceted approach to online intervention development underpinned by theory, using evidence from the literature, co-designed with end users and a multidisciplinary panel has resulted in a resource which end users find relevant to their needs and easy to use. Living well with Asthma is undergoing evaluation within a randomized controlled trial.","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dropping-particle":"","family":"Thomas","given":"Mike","non-dropping-particle":"","parse-names":false,"suffix":""},{"dropping-particle":"","family":"Thomson","given":"Neil C.","non-dropping-particle":"","parse-names":false,"suffix":""},{"dropping-particle":"","family":"Yardley","given":"Lucy","non-dropping-particle":"","parse-names":false,"suffix":""},{"dropping-particle":"","family":"Wyke","given":"Sally","non-dropping-particle":"","parse-names":false,"suffix":""}],"container-title":"Journal of Medical Internet Research","id":"ITEM-1","issue":"1","issued":{"date-parts":[["2015","1","30"]]},"page":"e30","publisher":"BioMed Central","title":"The Person-Based Approach to Intervention Development: Application to Digital Health-Related Behavior Change Interventions","type":"article-journal","volume":"17"},"uris":["http://www.mendeley.com/documents/?uuid=a86972b8-68cf-39f3-baaa-c055f4312cb4"]}],"mendeley":{"formattedCitation":"[23]","plainTextFormattedCitation":"[23]","previouslyFormattedCitation":"[23]"},"properties":{"noteIndex":0},"schema":"https://github.com/citation-style-language/schema/raw/master/csl-citation.json"}</w:instrText>
      </w:r>
      <w:r w:rsidR="00F821EE">
        <w:rPr>
          <w:rFonts w:ascii="Times" w:hAnsi="Times" w:cs="Times"/>
        </w:rPr>
        <w:fldChar w:fldCharType="separate"/>
      </w:r>
      <w:r w:rsidR="00F821EE" w:rsidRPr="00F821EE">
        <w:rPr>
          <w:rFonts w:ascii="Times" w:hAnsi="Times" w:cs="Times"/>
          <w:noProof/>
        </w:rPr>
        <w:t>[23]</w:t>
      </w:r>
      <w:r w:rsidR="00F821EE">
        <w:rPr>
          <w:rFonts w:ascii="Times" w:hAnsi="Times" w:cs="Times"/>
        </w:rPr>
        <w:fldChar w:fldCharType="end"/>
      </w:r>
      <w:r w:rsidRPr="00CE685B">
        <w:rPr>
          <w:rFonts w:ascii="Times" w:hAnsi="Times" w:cs="Times"/>
        </w:rPr>
        <w:t>. They represent broad design objectives that guide the application/implementation of the core intervention strategies, aiming to increase engagement</w:t>
      </w:r>
      <w:r w:rsidR="00072DF9">
        <w:rPr>
          <w:rFonts w:ascii="Times" w:hAnsi="Times" w:cs="Times"/>
        </w:rPr>
        <w:t xml:space="preserve"> </w:t>
      </w:r>
      <w:r w:rsidR="00072DF9">
        <w:rPr>
          <w:rFonts w:ascii="Times" w:hAnsi="Times" w:cs="Times"/>
        </w:rPr>
        <w:fldChar w:fldCharType="begin" w:fldLock="1"/>
      </w:r>
      <w:r w:rsidR="00011892">
        <w:rPr>
          <w:rFonts w:ascii="Times" w:hAnsi="Times" w:cs="Times"/>
        </w:rPr>
        <w:instrText>ADDIN CSL_CITATION {"citationItems":[{"id":"ITEM-1","itemData":{"DOI":"10.1186/s40814-015-0033-z","ISSN":"2055-5784","abstract":"This paper provides three illustrations of how the “person-based approach” can be used to assess and enhance the acceptability and feasibility of an intervention during the early stages of development and evaluation. The person-based approach involves using mixed methods research to systematically investigate the beliefs, attitudes, needs and situation of the people who will be using the intervention. The in-depth understanding of users’ perspectives derived from this research then enables intervention developers to design or modify the intervention to make it more relevant, persuasive, accessible and engaging. The first illustration describes how relevant beliefs and attitudes of people with asthma were identified from the existing qualitative and quantitative literature and then used to create guiding principles to inform the design of a web-based intervention to improve quality of life. The second illustration describes how qualitative “think-aloud” interviews and patient and public involvement (PPI) input are used to improve the acceptability of a booklet for people with asthma. In the third illustration, iterative think-aloud methods are used to create a more accurate and accessible activity planner for people with diabetes. In the first illustration of the person-based approach, we present the guiding principles we developed to summarise key design issues/objectives and key intervention features to address them. The second illustration provides evidence from interviews that positive, non-medical messages and images were preferred in booklet materials for people with asthma. The third illustration demonstrates that people with diabetes found it difficult to complete an online activity planner accurately, resulting in incorrect personalised advice being given prior to appropriate modification of the planner. The person-based approach to intervention development can complement theory- and evidence-based development and participant input into intervention design, offering a systematic process for systematically investigating and incorporating the views of a wide range of users.","author":[{"dropping-particle":"","family":"Yardley","given":"Lucy","non-dropping-particle":"","parse-names":false,"suffix":""},{"dropping-particle":"","family":"Ainsworth","given":"Ben","non-dropping-particle":"","parse-names":false,"suffix":""},{"dropping-particle":"","family":"Arden-Close","given":"Emily","non-dropping-particle":"","parse-names":false,"suffix":""},{"dropping-particle":"","family":"Muller","given":"Ingrid","non-dropping-particle":"","parse-names":false,"suffix":""}],"container-title":"Pilot and Feasibility Studies","id":"ITEM-1","issue":"1","issued":{"date-parts":[["2015","12","26"]]},"page":"37","publisher":"BioMed Central","title":"The person-based approach to enhancing the acceptability and feasibility of interventions","type":"article-journal","volume":"1"},"uris":["http://www.mendeley.com/documents/?uuid=f7b50b4c-e2fb-30ed-a285-a9b0aaad1233"]}],"mendeley":{"formattedCitation":"[24]","plainTextFormattedCitation":"[24]","previouslyFormattedCitation":"[24]"},"properties":{"noteIndex":0},"schema":"https://github.com/citation-style-language/schema/raw/master/csl-citation.json"}</w:instrText>
      </w:r>
      <w:r w:rsidR="00072DF9">
        <w:rPr>
          <w:rFonts w:ascii="Times" w:hAnsi="Times" w:cs="Times"/>
        </w:rPr>
        <w:fldChar w:fldCharType="separate"/>
      </w:r>
      <w:r w:rsidR="00072DF9" w:rsidRPr="00072DF9">
        <w:rPr>
          <w:rFonts w:ascii="Times" w:hAnsi="Times" w:cs="Times"/>
          <w:noProof/>
        </w:rPr>
        <w:t>[24]</w:t>
      </w:r>
      <w:r w:rsidR="00072DF9">
        <w:rPr>
          <w:rFonts w:ascii="Times" w:hAnsi="Times" w:cs="Times"/>
        </w:rPr>
        <w:fldChar w:fldCharType="end"/>
      </w:r>
      <w:r w:rsidR="00072DF9">
        <w:rPr>
          <w:rFonts w:ascii="Times" w:hAnsi="Times" w:cs="Times"/>
        </w:rPr>
        <w:t>.</w:t>
      </w:r>
      <w:r w:rsidRPr="00CE685B">
        <w:rPr>
          <w:rFonts w:ascii="Times" w:hAnsi="Times" w:cs="Times"/>
        </w:rPr>
        <w:t xml:space="preserve"> Guiding principles were developed based on the qualitative synthesis </w:t>
      </w:r>
      <w:r w:rsidR="00011892">
        <w:rPr>
          <w:rFonts w:ascii="Times" w:hAnsi="Times" w:cs="Times"/>
        </w:rPr>
        <w:fldChar w:fldCharType="begin" w:fldLock="1"/>
      </w:r>
      <w:r w:rsidR="00011892">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mendeley":{"formattedCitation":"[10]","plainTextFormattedCitation":"[10]","previouslyFormattedCitation":"[10]"},"properties":{"noteIndex":0},"schema":"https://github.com/citation-style-language/schema/raw/master/csl-citation.json"}</w:instrText>
      </w:r>
      <w:r w:rsidR="00011892">
        <w:rPr>
          <w:rFonts w:ascii="Times" w:hAnsi="Times" w:cs="Times"/>
        </w:rPr>
        <w:fldChar w:fldCharType="separate"/>
      </w:r>
      <w:r w:rsidR="00011892" w:rsidRPr="00011892">
        <w:rPr>
          <w:rFonts w:ascii="Times" w:hAnsi="Times" w:cs="Times"/>
          <w:noProof/>
        </w:rPr>
        <w:t>[10]</w:t>
      </w:r>
      <w:r w:rsidR="00011892">
        <w:rPr>
          <w:rFonts w:ascii="Times" w:hAnsi="Times" w:cs="Times"/>
        </w:rPr>
        <w:fldChar w:fldCharType="end"/>
      </w:r>
      <w:r w:rsidRPr="00CE685B">
        <w:rPr>
          <w:rFonts w:ascii="Times" w:hAnsi="Times" w:cs="Times"/>
        </w:rPr>
        <w:t xml:space="preserve"> and primary qualitative findings. Through this qualitative work we </w:t>
      </w:r>
      <w:r w:rsidRPr="00CE685B">
        <w:rPr>
          <w:rFonts w:ascii="Times" w:hAnsi="Times" w:cs="Times"/>
        </w:rPr>
        <w:lastRenderedPageBreak/>
        <w:t xml:space="preserve">aimed to identify key behavioural needs, challenges or issues the intervention needed to address. </w:t>
      </w:r>
    </w:p>
    <w:p w14:paraId="09AB687F" w14:textId="77777777" w:rsidR="00CE685B" w:rsidRPr="00CE685B" w:rsidRDefault="00CE685B" w:rsidP="00CE685B">
      <w:pPr>
        <w:spacing w:line="360" w:lineRule="auto"/>
        <w:rPr>
          <w:rFonts w:ascii="Times" w:hAnsi="Times" w:cs="Times"/>
        </w:rPr>
      </w:pPr>
    </w:p>
    <w:p w14:paraId="0FD49479" w14:textId="77777777" w:rsidR="00CE685B" w:rsidRPr="00CE685B" w:rsidRDefault="00CE685B" w:rsidP="00CE685B">
      <w:pPr>
        <w:spacing w:line="360" w:lineRule="auto"/>
        <w:rPr>
          <w:rFonts w:ascii="Times" w:hAnsi="Times" w:cs="Times"/>
          <w:i/>
        </w:rPr>
      </w:pPr>
      <w:r w:rsidRPr="00CE685B">
        <w:rPr>
          <w:rFonts w:ascii="Times" w:hAnsi="Times" w:cs="Times"/>
          <w:i/>
        </w:rPr>
        <w:t>Behavioural analysis</w:t>
      </w:r>
    </w:p>
    <w:p w14:paraId="6950B29B" w14:textId="7E40E80A" w:rsidR="00CE685B" w:rsidRPr="00CE685B" w:rsidRDefault="00CE685B" w:rsidP="00C359D5">
      <w:pPr>
        <w:spacing w:line="360" w:lineRule="auto"/>
        <w:rPr>
          <w:rFonts w:ascii="Times" w:hAnsi="Times" w:cs="Times"/>
        </w:rPr>
      </w:pPr>
      <w:r w:rsidRPr="00CE685B">
        <w:rPr>
          <w:rFonts w:ascii="Times" w:hAnsi="Times" w:cs="Times"/>
        </w:rPr>
        <w:t>Behavioural and implementation theory was drawn on as we triangulated between the qualitative and quantitative evidence,</w:t>
      </w:r>
      <w:r w:rsidR="00E00BAC">
        <w:rPr>
          <w:rFonts w:ascii="Times" w:hAnsi="Times" w:cs="Times"/>
        </w:rPr>
        <w:t xml:space="preserve"> and the</w:t>
      </w:r>
      <w:r w:rsidRPr="00CE685B">
        <w:rPr>
          <w:rFonts w:ascii="Times" w:hAnsi="Times" w:cs="Times"/>
        </w:rPr>
        <w:t xml:space="preserve"> expert views </w:t>
      </w:r>
      <w:r w:rsidR="0071505A">
        <w:rPr>
          <w:rFonts w:ascii="Times" w:hAnsi="Times" w:cs="Times"/>
        </w:rPr>
        <w:t xml:space="preserve">of </w:t>
      </w:r>
      <w:r w:rsidRPr="00CE685B">
        <w:rPr>
          <w:rFonts w:ascii="Times" w:hAnsi="Times" w:cs="Times"/>
        </w:rPr>
        <w:t>our team (including patient representatives, GPs, psychiatrists, psychologists, sociologists and health services researchers) to determine important intervention components. U</w:t>
      </w:r>
      <w:r w:rsidR="00C359D5">
        <w:rPr>
          <w:rFonts w:ascii="Times" w:hAnsi="Times" w:cs="Times"/>
        </w:rPr>
        <w:t>sing the Behaviour Change Wheel</w:t>
      </w:r>
      <w:r w:rsidRPr="00CE685B">
        <w:rPr>
          <w:rFonts w:ascii="Times" w:hAnsi="Times" w:cs="Times"/>
        </w:rPr>
        <w:t xml:space="preserve"> and COM-B model of </w:t>
      </w:r>
      <w:r w:rsidR="00C359D5">
        <w:rPr>
          <w:rFonts w:ascii="Times" w:hAnsi="Times" w:cs="Times"/>
        </w:rPr>
        <w:t xml:space="preserve">behavior (Capability, Opportunity, Motivation – Behaviour) </w:t>
      </w:r>
      <w:r w:rsidR="00B250AD">
        <w:rPr>
          <w:rFonts w:ascii="Times" w:hAnsi="Times" w:cs="Times"/>
        </w:rPr>
        <w:fldChar w:fldCharType="begin" w:fldLock="1"/>
      </w:r>
      <w:r w:rsidR="00B250AD">
        <w:rPr>
          <w:rFonts w:ascii="Times" w:hAnsi="Times" w:cs="Times"/>
        </w:rPr>
        <w:instrText>ADDIN CSL_CITATION {"citationItems":[{"id":"ITEM-1","itemData":{"DOI":"10.1186/1748-5908-6-42","abstract":"Background: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Background","author":[{"dropping-particle":"","family":"Michie","given":"Susan","non-dropping-particle":"","parse-names":false,"suffix":""},{"dropping-particle":"","family":"Stralen","given":"Maartje M","non-dropping-particle":"van","parse-names":false,"suffix":""},{"dropping-particle":"","family":"West","given":"Robert","non-dropping-particle":"","parse-names":false,"suffix":""}],"id":"ITEM-1","issued":{"date-parts":[["2011"]]},"title":"The behaviour change wheel: A new method for characterising and designing behaviour change interventions","type":"article-journal"},"uris":["http://www.mendeley.com/documents/?uuid=64300cf9-d09c-3927-b734-3d0a2132d58d"]}],"mendeley":{"formattedCitation":"[28]","plainTextFormattedCitation":"[28]","previouslyFormattedCitation":"[28]"},"properties":{"noteIndex":0},"schema":"https://github.com/citation-style-language/schema/raw/master/csl-citation.json"}</w:instrText>
      </w:r>
      <w:r w:rsidR="00B250AD">
        <w:rPr>
          <w:rFonts w:ascii="Times" w:hAnsi="Times" w:cs="Times"/>
        </w:rPr>
        <w:fldChar w:fldCharType="separate"/>
      </w:r>
      <w:r w:rsidR="00B250AD" w:rsidRPr="00B250AD">
        <w:rPr>
          <w:rFonts w:ascii="Times" w:hAnsi="Times" w:cs="Times"/>
          <w:noProof/>
        </w:rPr>
        <w:t>[28]</w:t>
      </w:r>
      <w:r w:rsidR="00B250AD">
        <w:rPr>
          <w:rFonts w:ascii="Times" w:hAnsi="Times" w:cs="Times"/>
        </w:rPr>
        <w:fldChar w:fldCharType="end"/>
      </w:r>
      <w:r w:rsidR="00C359D5" w:rsidRPr="00CE685B">
        <w:rPr>
          <w:rFonts w:ascii="Times" w:hAnsi="Times" w:cs="Times"/>
        </w:rPr>
        <w:fldChar w:fldCharType="begin"/>
      </w:r>
      <w:r w:rsidR="00C359D5" w:rsidRPr="00CE685B">
        <w:rPr>
          <w:rFonts w:ascii="Times" w:hAnsi="Times" w:cs="Times"/>
        </w:rPr>
        <w:instrText>ADDIN BEC{Michie et al., 2011, #98822}</w:instrText>
      </w:r>
      <w:r w:rsidR="00C359D5" w:rsidRPr="00CE685B">
        <w:rPr>
          <w:rFonts w:ascii="Times" w:hAnsi="Times" w:cs="Times"/>
        </w:rPr>
        <w:fldChar w:fldCharType="end"/>
      </w:r>
      <w:r w:rsidRPr="00CE685B">
        <w:rPr>
          <w:rFonts w:ascii="Times" w:hAnsi="Times" w:cs="Times"/>
        </w:rPr>
        <w:t xml:space="preserve">, informed by our qualitative research, we conducted a ‘behavioural diagnosis’ </w:t>
      </w:r>
      <w:r w:rsidR="00011892">
        <w:rPr>
          <w:rFonts w:ascii="Times" w:hAnsi="Times" w:cs="Times"/>
        </w:rPr>
        <w:fldChar w:fldCharType="begin" w:fldLock="1"/>
      </w:r>
      <w:r w:rsidR="00B250AD">
        <w:rPr>
          <w:rFonts w:ascii="Times" w:hAnsi="Times" w:cs="Times"/>
        </w:rPr>
        <w:instrText>ADDIN CSL_CITATION {"citationItems":[{"id":"ITEM-1","itemData":{"author":[{"dropping-particle":"","family":"Michie","given":"Susan","non-dropping-particle":"","parse-names":false,"suffix":""},{"dropping-particle":"","family":"Atkins","given":"L","non-dropping-particle":"","parse-names":false,"suffix":""},{"dropping-particle":"","family":"West","given":"R","non-dropping-particle":"","parse-names":false,"suffix":""}],"id":"ITEM-1","issued":{"date-parts":[["2015"]]},"publisher":"Silverback Publishing","publisher-place":"London","title":"The behaviour change wheel: a guide to designing interventions","type":"book"},"uris":["http://www.mendeley.com/documents/?uuid=32609466-6c9b-4b6e-b197-00db74c3f415"]}],"mendeley":{"formattedCitation":"[29]","plainTextFormattedCitation":"[29]","previouslyFormattedCitation":"[29]"},"properties":{"noteIndex":0},"schema":"https://github.com/citation-style-language/schema/raw/master/csl-citation.json"}</w:instrText>
      </w:r>
      <w:r w:rsidR="00011892">
        <w:rPr>
          <w:rFonts w:ascii="Times" w:hAnsi="Times" w:cs="Times"/>
        </w:rPr>
        <w:fldChar w:fldCharType="separate"/>
      </w:r>
      <w:r w:rsidR="00B250AD" w:rsidRPr="00B250AD">
        <w:rPr>
          <w:rFonts w:ascii="Times" w:hAnsi="Times" w:cs="Times"/>
          <w:noProof/>
        </w:rPr>
        <w:t>[29]</w:t>
      </w:r>
      <w:r w:rsidR="00011892">
        <w:rPr>
          <w:rFonts w:ascii="Times" w:hAnsi="Times" w:cs="Times"/>
        </w:rPr>
        <w:fldChar w:fldCharType="end"/>
      </w:r>
      <w:r w:rsidRPr="00CE685B">
        <w:rPr>
          <w:rFonts w:ascii="Times" w:hAnsi="Times" w:cs="Times"/>
        </w:rPr>
        <w:fldChar w:fldCharType="begin"/>
      </w:r>
      <w:r w:rsidRPr="00CE685B">
        <w:rPr>
          <w:rFonts w:ascii="Times" w:hAnsi="Times" w:cs="Times"/>
        </w:rPr>
        <w:instrText>ADDIN BEC{Michie et al., 2015, #48788}</w:instrText>
      </w:r>
      <w:r w:rsidRPr="00CE685B">
        <w:rPr>
          <w:rFonts w:ascii="Times" w:hAnsi="Times" w:cs="Times"/>
        </w:rPr>
        <w:fldChar w:fldCharType="end"/>
      </w:r>
      <w:r w:rsidRPr="00CE685B">
        <w:rPr>
          <w:rFonts w:ascii="Times" w:hAnsi="Times" w:cs="Times"/>
        </w:rPr>
        <w:t>. In behavioural diagnosis, factors that are likely to affect the central target behaviour are considered in terms of capability, opportunity, and motivation</w:t>
      </w:r>
      <w:r w:rsidR="00B250AD">
        <w:rPr>
          <w:rFonts w:ascii="Times" w:hAnsi="Times" w:cs="Times"/>
        </w:rPr>
        <w:t xml:space="preserve"> </w:t>
      </w:r>
      <w:r w:rsidR="00B250AD">
        <w:rPr>
          <w:rFonts w:ascii="Times" w:hAnsi="Times" w:cs="Times"/>
        </w:rPr>
        <w:fldChar w:fldCharType="begin" w:fldLock="1"/>
      </w:r>
      <w:r w:rsidR="00B250AD">
        <w:rPr>
          <w:rFonts w:ascii="Times" w:hAnsi="Times" w:cs="Times"/>
        </w:rPr>
        <w:instrText>ADDIN CSL_CITATION {"citationItems":[{"id":"ITEM-1","itemData":{"DOI":"10.1186/1748-5908-6-42","abstract":"Background: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Background","author":[{"dropping-particle":"","family":"Michie","given":"Susan","non-dropping-particle":"","parse-names":false,"suffix":""},{"dropping-particle":"","family":"Stralen","given":"Maartje M","non-dropping-particle":"van","parse-names":false,"suffix":""},{"dropping-particle":"","family":"West","given":"Robert","non-dropping-particle":"","parse-names":false,"suffix":""}],"id":"ITEM-1","issued":{"date-parts":[["2011"]]},"title":"The behaviour change wheel: A new method for characterising and designing behaviour change interventions","type":"article-journal"},"uris":["http://www.mendeley.com/documents/?uuid=64300cf9-d09c-3927-b734-3d0a2132d58d"]},{"id":"ITEM-2","itemData":{"author":[{"dropping-particle":"","family":"Michie","given":"Susan","non-dropping-particle":"","parse-names":false,"suffix":""},{"dropping-particle":"","family":"Atkins","given":"L","non-dropping-particle":"","parse-names":false,"suffix":""},{"dropping-particle":"","family":"West","given":"R","non-dropping-particle":"","parse-names":false,"suffix":""}],"id":"ITEM-2","issued":{"date-parts":[["2015"]]},"publisher":"Silverback Publishing","publisher-place":"London","title":"The behaviour change wheel: a guide to designing interventions","type":"book"},"uris":["http://www.mendeley.com/documents/?uuid=32609466-6c9b-4b6e-b197-00db74c3f415"]}],"mendeley":{"formattedCitation":"[28,29]","plainTextFormattedCitation":"[28,29]","previouslyFormattedCitation":"[28,29]"},"properties":{"noteIndex":0},"schema":"https://github.com/citation-style-language/schema/raw/master/csl-citation.json"}</w:instrText>
      </w:r>
      <w:r w:rsidR="00B250AD">
        <w:rPr>
          <w:rFonts w:ascii="Times" w:hAnsi="Times" w:cs="Times"/>
        </w:rPr>
        <w:fldChar w:fldCharType="separate"/>
      </w:r>
      <w:r w:rsidR="00B250AD" w:rsidRPr="00B250AD">
        <w:rPr>
          <w:rFonts w:ascii="Times" w:hAnsi="Times" w:cs="Times"/>
          <w:noProof/>
        </w:rPr>
        <w:t>[28,29]</w:t>
      </w:r>
      <w:r w:rsidR="00B250AD">
        <w:rPr>
          <w:rFonts w:ascii="Times" w:hAnsi="Times" w:cs="Times"/>
        </w:rPr>
        <w:fldChar w:fldCharType="end"/>
      </w:r>
      <w:r w:rsidRPr="00CE685B">
        <w:rPr>
          <w:rFonts w:ascii="Times" w:hAnsi="Times" w:cs="Times"/>
        </w:rPr>
        <w:t xml:space="preserve">. Once we had proposed initial intervention content/components, these were mapped theoretically using the Behaviour Change Wheel, Social Cognitive Theory (SCT) </w:t>
      </w:r>
      <w:r w:rsidR="00B250AD">
        <w:rPr>
          <w:rFonts w:ascii="Times" w:hAnsi="Times" w:cs="Times"/>
        </w:rPr>
        <w:fldChar w:fldCharType="begin" w:fldLock="1"/>
      </w:r>
      <w:r w:rsidR="00B250AD">
        <w:rPr>
          <w:rFonts w:ascii="Times" w:hAnsi="Times" w:cs="Times"/>
        </w:rPr>
        <w:instrText>ADDIN CSL_CITATION {"citationItems":[{"id":"ITEM-1","itemData":{"DOI":"10.1016/0749-5978(91)90022-L","ISSN":"0749-5978","abstract":"In social cognitive theory human behavior is extensively motivated and regulated by the ongoing exercise of self-influence. The major self-regulative mechanism operates through three principal subfunctions. These include self-monitoring of one's behavior, its determinants, and its effects; judgment of one's behavior in relation to personal standards and environmental circumstances; and affective self-reaction. Self-regulation also encompasses the self-efficacy mechanism, which plays a central role in the exercise of personal agency by its strong impact on thought, affect, motivation, and action. The same self-regulative system is involved in moral conduct although compared to the achievement domain, in the moral domain the evaluative standards are more stable, the judgmental factors more varied and complex, and the affective self-reactions more intense. In the interactionist perspective of social cognitive theory, social factors affect the operation of the self-regulative system.","author":[{"dropping-particle":"","family":"Bandura","given":"Albert","non-dropping-particle":"","parse-names":false,"suffix":""}],"container-title":"Organizational Behavior and Human Decision Processes","id":"ITEM-1","issue":"2","issued":{"date-parts":[["1991","12","1"]]},"page":"248-287","publisher":"Academic Press","title":"Social cognitive theory of self-regulation","type":"article-journal","volume":"50"},"uris":["http://www.mendeley.com/documents/?uuid=d1ae9fa1-599b-31c5-8e58-8da16c95eda8"]}],"mendeley":{"formattedCitation":"[30]","plainTextFormattedCitation":"[30]","previouslyFormattedCitation":"[30]"},"properties":{"noteIndex":0},"schema":"https://github.com/citation-style-language/schema/raw/master/csl-citation.json"}</w:instrText>
      </w:r>
      <w:r w:rsidR="00B250AD">
        <w:rPr>
          <w:rFonts w:ascii="Times" w:hAnsi="Times" w:cs="Times"/>
        </w:rPr>
        <w:fldChar w:fldCharType="separate"/>
      </w:r>
      <w:r w:rsidR="00B250AD" w:rsidRPr="00B250AD">
        <w:rPr>
          <w:rFonts w:ascii="Times" w:hAnsi="Times" w:cs="Times"/>
          <w:noProof/>
        </w:rPr>
        <w:t>[30]</w:t>
      </w:r>
      <w:r w:rsidR="00B250AD">
        <w:rPr>
          <w:rFonts w:ascii="Times" w:hAnsi="Times" w:cs="Times"/>
        </w:rPr>
        <w:fldChar w:fldCharType="end"/>
      </w:r>
      <w:r w:rsidR="00B250AD">
        <w:rPr>
          <w:rFonts w:ascii="Times" w:hAnsi="Times" w:cs="Times"/>
        </w:rPr>
        <w:t xml:space="preserve"> </w:t>
      </w:r>
      <w:r w:rsidRPr="00CE685B">
        <w:rPr>
          <w:rFonts w:ascii="Times" w:hAnsi="Times" w:cs="Times"/>
        </w:rPr>
        <w:t>and Normalisation Process Theory</w:t>
      </w:r>
      <w:r w:rsidR="00B250AD">
        <w:rPr>
          <w:rFonts w:ascii="Times" w:hAnsi="Times" w:cs="Times"/>
        </w:rPr>
        <w:t xml:space="preserve"> </w:t>
      </w:r>
      <w:r w:rsidR="00B250AD">
        <w:rPr>
          <w:rFonts w:ascii="Times" w:hAnsi="Times" w:cs="Times"/>
        </w:rPr>
        <w:fldChar w:fldCharType="begin" w:fldLock="1"/>
      </w:r>
      <w:r w:rsidR="00E76F52">
        <w:rPr>
          <w:rFonts w:ascii="Times" w:hAnsi="Times" w:cs="Times"/>
        </w:rPr>
        <w:instrText>ADDIN CSL_CITATION {"citationItems":[{"id":"ITEM-1","itemData":{"DOI":"10.1186/1741-7015-8-63","ISBN":"1741-7015 (Electronic)\\r1741-7015 (Linking)","ISSN":"1741-7015","PMID":"20961442","abstract":"BACKGROUND: The past decade has seen considerable interest in the development and evaluation of complex interventions to improve health. Such interventions can only have a significant impact on health and health care if they are shown to be effective when tested, are capable of being widely implemented and can be normalised into routine practice. To date, there is still a problematic gap between research and implementation. The Normalisation Process Theory (NPT) addresses the factors needed for successful implementation and integration of interventions into routine work (normalisation). DISCUSSION: In this paper, we suggest that the NPT can act as a sensitising tool, enabling researchers to think through issues of implementation while designing a complex intervention and its evaluation. The need to ensure trial procedures that are feasible and compatible with clinical practice is not limited to trials of complex interventions, and NPT may improve trial design by highlighting potential problems with recruitment or data collection, as well as ensuring the intervention has good implementation potential. SUMMARY: The NPT is a new theory which offers trialists a consistent framework that can be used to describe, assess and enhance implementation potential. We encourage trialists to consider using it in their next trial.","author":[{"dropping-particle":"","family":"Murray","given":"E","non-dropping-particle":"","parse-names":false,"suffix":""},{"dropping-particle":"","family":"Treweek","given":"S","non-dropping-particle":"","parse-names":false,"suffix":""},{"dropping-particle":"","family":"Pope","given":"C","non-dropping-particle":"","parse-names":false,"suffix":""},{"dropping-particle":"","family":"MacFarlane","given":"A","non-dropping-particle":"","parse-names":false,"suffix":""},{"dropping-particle":"","family":"Ballini","given":"L","non-dropping-particle":"","parse-names":false,"suffix":""},{"dropping-particle":"","family":"Dowrick","given":"C","non-dropping-particle":"","parse-names":false,"suffix":""},{"dropping-particle":"","family":"Finch","given":"T","non-dropping-particle":"","parse-names":false,"suffix":""},{"dropping-particle":"","family":"Kennedy","given":"A","non-dropping-particle":"","parse-names":false,"suffix":""},{"dropping-particle":"","family":"Mair","given":"F","non-dropping-particle":"","parse-names":false,"suffix":""},{"dropping-particle":"","family":"O'Donnell","given":"C","non-dropping-particle":"","parse-names":false,"suffix":""},{"dropping-particle":"","family":"Ong","given":"B N","non-dropping-particle":"","parse-names":false,"suffix":""},{"dropping-particle":"","family":"Rapley","given":"T","non-dropping-particle":"","parse-names":false,"suffix":""},{"dropping-particle":"","family":"Rogers","given":"A","non-dropping-particle":"","parse-names":false,"suffix":""},{"dropping-particle":"","family":"May","given":"C","non-dropping-particle":"","parse-names":false,"suffix":""}],"container-title":"BMC Med","id":"ITEM-1","issued":{"date-parts":[["2010"]]},"page":"63","title":"Normalisation process theory: a framework for developing, evaluating and implementing complex interventions","type":"article-journal","volume":"8"},"uris":["http://www.mendeley.com/documents/?uuid=a0cf244f-3344-4136-a9b7-0ab61c671106"]}],"mendeley":{"formattedCitation":"[31]","plainTextFormattedCitation":"[31]","previouslyFormattedCitation":"[31]"},"properties":{"noteIndex":0},"schema":"https://github.com/citation-style-language/schema/raw/master/csl-citation.json"}</w:instrText>
      </w:r>
      <w:r w:rsidR="00B250AD">
        <w:rPr>
          <w:rFonts w:ascii="Times" w:hAnsi="Times" w:cs="Times"/>
        </w:rPr>
        <w:fldChar w:fldCharType="separate"/>
      </w:r>
      <w:r w:rsidR="00B250AD" w:rsidRPr="00B250AD">
        <w:rPr>
          <w:rFonts w:ascii="Times" w:hAnsi="Times" w:cs="Times"/>
          <w:noProof/>
        </w:rPr>
        <w:t>[31]</w:t>
      </w:r>
      <w:r w:rsidR="00B250AD">
        <w:rPr>
          <w:rFonts w:ascii="Times" w:hAnsi="Times" w:cs="Times"/>
        </w:rPr>
        <w:fldChar w:fldCharType="end"/>
      </w:r>
      <w:r w:rsidRPr="00CE685B">
        <w:rPr>
          <w:rFonts w:ascii="Times" w:hAnsi="Times" w:cs="Times"/>
        </w:rPr>
        <w:t xml:space="preserve">. As well as providing a mapped full description of the proposed intervention, this process ensured we did not miss areas of theory </w:t>
      </w:r>
      <w:r w:rsidR="0071505A">
        <w:rPr>
          <w:rFonts w:ascii="Times" w:hAnsi="Times" w:cs="Times"/>
        </w:rPr>
        <w:t xml:space="preserve">that </w:t>
      </w:r>
      <w:r w:rsidRPr="00CE685B">
        <w:rPr>
          <w:rFonts w:ascii="Times" w:hAnsi="Times" w:cs="Times"/>
        </w:rPr>
        <w:t xml:space="preserve">may have improved the intervention.  </w:t>
      </w:r>
    </w:p>
    <w:p w14:paraId="57E0DD8B" w14:textId="644A80D6" w:rsidR="00CE685B" w:rsidRDefault="00CE685B" w:rsidP="00CE685B">
      <w:pPr>
        <w:spacing w:line="360" w:lineRule="auto"/>
        <w:rPr>
          <w:rFonts w:ascii="Times" w:hAnsi="Times" w:cs="Times"/>
        </w:rPr>
      </w:pPr>
    </w:p>
    <w:p w14:paraId="3BF5C372" w14:textId="77777777" w:rsidR="00C26FB5" w:rsidRDefault="00C26FB5" w:rsidP="00C26FB5">
      <w:pPr>
        <w:spacing w:line="360" w:lineRule="auto"/>
        <w:jc w:val="center"/>
        <w:rPr>
          <w:rFonts w:ascii="Times" w:hAnsi="Times" w:cs="Times"/>
        </w:rPr>
      </w:pPr>
      <w:r w:rsidRPr="00CE685B">
        <w:rPr>
          <w:rFonts w:ascii="Times" w:hAnsi="Times" w:cs="Times"/>
        </w:rPr>
        <w:t>Pha</w:t>
      </w:r>
      <w:r>
        <w:rPr>
          <w:rFonts w:ascii="Times" w:hAnsi="Times" w:cs="Times"/>
        </w:rPr>
        <w:t>se 2: Intervention optimisation</w:t>
      </w:r>
    </w:p>
    <w:p w14:paraId="3C16FEBB" w14:textId="77777777" w:rsidR="009472DF" w:rsidRPr="00CE685B" w:rsidRDefault="009472DF" w:rsidP="009472DF">
      <w:pPr>
        <w:spacing w:line="360" w:lineRule="auto"/>
        <w:rPr>
          <w:rFonts w:ascii="Times" w:hAnsi="Times" w:cs="Times"/>
        </w:rPr>
      </w:pPr>
    </w:p>
    <w:p w14:paraId="59371C41" w14:textId="77777777" w:rsidR="009472DF" w:rsidRPr="00CE685B" w:rsidRDefault="009472DF" w:rsidP="009472DF">
      <w:pPr>
        <w:spacing w:line="360" w:lineRule="auto"/>
        <w:rPr>
          <w:rFonts w:ascii="Times" w:hAnsi="Times" w:cs="Times"/>
          <w:i/>
        </w:rPr>
      </w:pPr>
      <w:r w:rsidRPr="00CE685B">
        <w:rPr>
          <w:rFonts w:ascii="Times" w:hAnsi="Times" w:cs="Times"/>
          <w:i/>
        </w:rPr>
        <w:t>Design</w:t>
      </w:r>
    </w:p>
    <w:p w14:paraId="3243DF07" w14:textId="2C096553" w:rsidR="009472DF" w:rsidRDefault="009472DF" w:rsidP="009472DF">
      <w:pPr>
        <w:spacing w:line="360" w:lineRule="auto"/>
        <w:rPr>
          <w:rFonts w:ascii="Times" w:hAnsi="Times" w:cs="Times"/>
        </w:rPr>
      </w:pPr>
      <w:r w:rsidRPr="00CE685B">
        <w:rPr>
          <w:rFonts w:ascii="Times" w:hAnsi="Times" w:cs="Times"/>
        </w:rPr>
        <w:t xml:space="preserve">Within the PBA, ‘think aloud’ qualitative studies are employed to optimise the prototype intervention. Think aloud studies are designed to elicit in-depth perspectives about the nature of the content, rather than solely focusing on functionality and usability. </w:t>
      </w:r>
      <w:r w:rsidR="00163371">
        <w:rPr>
          <w:rFonts w:ascii="Times" w:hAnsi="Times" w:cs="Times"/>
        </w:rPr>
        <w:t>Ethical approval for the study was granted by NHS South Central Oxford B Research Ethics Committee.</w:t>
      </w:r>
    </w:p>
    <w:p w14:paraId="70CFDB38" w14:textId="77777777" w:rsidR="009472DF" w:rsidRPr="00CE685B" w:rsidRDefault="009472DF" w:rsidP="009472DF">
      <w:pPr>
        <w:spacing w:line="360" w:lineRule="auto"/>
        <w:rPr>
          <w:rFonts w:ascii="Times" w:hAnsi="Times" w:cs="Times"/>
        </w:rPr>
      </w:pPr>
    </w:p>
    <w:p w14:paraId="7119DEB7" w14:textId="77777777" w:rsidR="009472DF" w:rsidRPr="00CE685B" w:rsidRDefault="009472DF" w:rsidP="009472DF">
      <w:pPr>
        <w:spacing w:line="360" w:lineRule="auto"/>
        <w:rPr>
          <w:rFonts w:ascii="Times" w:hAnsi="Times" w:cs="Times"/>
          <w:i/>
        </w:rPr>
      </w:pPr>
      <w:r w:rsidRPr="00CE685B">
        <w:rPr>
          <w:rFonts w:ascii="Times" w:hAnsi="Times" w:cs="Times"/>
          <w:i/>
        </w:rPr>
        <w:t>Participants</w:t>
      </w:r>
    </w:p>
    <w:p w14:paraId="0881F790" w14:textId="77777777" w:rsidR="009472DF" w:rsidRPr="00CE685B" w:rsidRDefault="009472DF" w:rsidP="009472DF">
      <w:pPr>
        <w:spacing w:line="360" w:lineRule="auto"/>
        <w:rPr>
          <w:rFonts w:ascii="Times" w:hAnsi="Times" w:cs="Times"/>
        </w:rPr>
      </w:pPr>
      <w:r w:rsidRPr="00CE685B">
        <w:rPr>
          <w:rFonts w:ascii="Times" w:hAnsi="Times" w:cs="Times"/>
        </w:rPr>
        <w:t xml:space="preserve">Participants were recruited from </w:t>
      </w:r>
      <w:r>
        <w:rPr>
          <w:rFonts w:ascii="Times" w:hAnsi="Times" w:cs="Times"/>
        </w:rPr>
        <w:t xml:space="preserve">eight </w:t>
      </w:r>
      <w:r w:rsidRPr="00CE685B">
        <w:rPr>
          <w:rFonts w:ascii="Times" w:hAnsi="Times" w:cs="Times"/>
        </w:rPr>
        <w:t xml:space="preserve">primary care practices in the South of England.  </w:t>
      </w:r>
      <w:r>
        <w:rPr>
          <w:rFonts w:ascii="Times" w:hAnsi="Times" w:cs="Times"/>
        </w:rPr>
        <w:t xml:space="preserve">Eligibility criteria were as follows: </w:t>
      </w:r>
      <w:r w:rsidRPr="00CE685B">
        <w:rPr>
          <w:rFonts w:ascii="Times" w:hAnsi="Times" w:cs="Times"/>
        </w:rPr>
        <w:t xml:space="preserve">Inclusion criteria: Taking antidepressants for more than one year for a first episode or two years for a subsequent episode; discontinued </w:t>
      </w:r>
      <w:proofErr w:type="gramStart"/>
      <w:r w:rsidRPr="00CE685B">
        <w:rPr>
          <w:rFonts w:ascii="Times" w:hAnsi="Times" w:cs="Times"/>
        </w:rPr>
        <w:t>antidepressants, or</w:t>
      </w:r>
      <w:proofErr w:type="gramEnd"/>
      <w:r w:rsidRPr="00CE685B">
        <w:rPr>
          <w:rFonts w:ascii="Times" w:hAnsi="Times" w:cs="Times"/>
        </w:rPr>
        <w:t xml:space="preserve"> were in the process of tapering. Exclusion criteria: </w:t>
      </w:r>
      <w:bookmarkStart w:id="6" w:name="_Hlk22740326"/>
      <w:r w:rsidRPr="00CE685B">
        <w:rPr>
          <w:rFonts w:ascii="Times" w:hAnsi="Times" w:cs="Times"/>
        </w:rPr>
        <w:t xml:space="preserve">PHQ-9 scores greater than </w:t>
      </w:r>
      <w:r>
        <w:rPr>
          <w:rFonts w:ascii="Times" w:hAnsi="Times" w:cs="Times"/>
        </w:rPr>
        <w:t xml:space="preserve">or equal to </w:t>
      </w:r>
      <w:r w:rsidRPr="00CE685B">
        <w:rPr>
          <w:rFonts w:ascii="Times" w:hAnsi="Times" w:cs="Times"/>
        </w:rPr>
        <w:t xml:space="preserve">10 </w:t>
      </w:r>
      <w:bookmarkEnd w:id="6"/>
      <w:r>
        <w:rPr>
          <w:rFonts w:ascii="Times" w:hAnsi="Times" w:cs="Times"/>
        </w:rPr>
        <w:t xml:space="preserve">(suggesting persisting symptoms of depression) </w:t>
      </w:r>
      <w:r w:rsidRPr="00CE685B">
        <w:rPr>
          <w:rFonts w:ascii="Times" w:hAnsi="Times" w:cs="Times"/>
        </w:rPr>
        <w:t xml:space="preserve">and those who reported any suicide ideation; history of suicide attempts; ongoing social difficulties or recent life events likely to provoke relapse; more than three previous significant episodes of depression; </w:t>
      </w:r>
      <w:r w:rsidRPr="00CE685B">
        <w:rPr>
          <w:rFonts w:ascii="Times" w:hAnsi="Times" w:cs="Times"/>
        </w:rPr>
        <w:lastRenderedPageBreak/>
        <w:t>comorbid psychosis, bipolar disorder, obsessive-compulsive disorder, or substance use (or past history of these conditions); or</w:t>
      </w:r>
      <w:r>
        <w:rPr>
          <w:rFonts w:ascii="Times" w:hAnsi="Times" w:cs="Times"/>
        </w:rPr>
        <w:t xml:space="preserve"> </w:t>
      </w:r>
      <w:r w:rsidRPr="00CE685B">
        <w:rPr>
          <w:rFonts w:ascii="Times" w:hAnsi="Times" w:cs="Times"/>
        </w:rPr>
        <w:t xml:space="preserve">currently receiving psychiatric treatment. </w:t>
      </w:r>
    </w:p>
    <w:p w14:paraId="7D030422" w14:textId="77777777" w:rsidR="009472DF" w:rsidRPr="00CE685B" w:rsidRDefault="009472DF" w:rsidP="009472DF">
      <w:pPr>
        <w:spacing w:line="360" w:lineRule="auto"/>
        <w:rPr>
          <w:rFonts w:ascii="Times" w:hAnsi="Times" w:cs="Times"/>
        </w:rPr>
      </w:pPr>
    </w:p>
    <w:p w14:paraId="77C28EB9" w14:textId="77777777" w:rsidR="009472DF" w:rsidRPr="00CE685B" w:rsidRDefault="009472DF" w:rsidP="009472DF">
      <w:pPr>
        <w:spacing w:line="360" w:lineRule="auto"/>
        <w:rPr>
          <w:rFonts w:ascii="Times" w:hAnsi="Times" w:cs="Times"/>
          <w:i/>
        </w:rPr>
      </w:pPr>
      <w:r w:rsidRPr="00CE685B">
        <w:rPr>
          <w:rFonts w:ascii="Times" w:hAnsi="Times" w:cs="Times"/>
          <w:i/>
        </w:rPr>
        <w:t>Procedure</w:t>
      </w:r>
    </w:p>
    <w:p w14:paraId="7DEA5181" w14:textId="1A031D0E" w:rsidR="009472DF" w:rsidRDefault="009472DF" w:rsidP="009472DF">
      <w:pPr>
        <w:spacing w:line="360" w:lineRule="auto"/>
        <w:rPr>
          <w:rFonts w:ascii="Times" w:hAnsi="Times" w:cs="Times"/>
        </w:rPr>
      </w:pPr>
      <w:r w:rsidRPr="00CE685B">
        <w:rPr>
          <w:rFonts w:ascii="Times" w:hAnsi="Times" w:cs="Times"/>
        </w:rPr>
        <w:t xml:space="preserve">Eligible participants met with a researcher (HB, SW </w:t>
      </w:r>
      <w:r>
        <w:rPr>
          <w:rFonts w:ascii="Times" w:hAnsi="Times" w:cs="Times"/>
        </w:rPr>
        <w:t>or</w:t>
      </w:r>
      <w:r w:rsidRPr="00CE685B">
        <w:rPr>
          <w:rFonts w:ascii="Times" w:hAnsi="Times" w:cs="Times"/>
        </w:rPr>
        <w:t xml:space="preserve"> TK) either in their own home or at their primary care practice</w:t>
      </w:r>
      <w:r w:rsidR="005870F9">
        <w:rPr>
          <w:rFonts w:ascii="Times" w:hAnsi="Times" w:cs="Times"/>
        </w:rPr>
        <w:t xml:space="preserve"> where they provided written consent to t</w:t>
      </w:r>
      <w:r w:rsidRPr="00CE685B">
        <w:rPr>
          <w:rFonts w:ascii="Times" w:hAnsi="Times" w:cs="Times"/>
        </w:rPr>
        <w:t xml:space="preserve">ake part in a think-aloud interview. </w:t>
      </w:r>
      <w:bookmarkStart w:id="7" w:name="_Hlk22740193"/>
      <w:r w:rsidRPr="00CE685B">
        <w:rPr>
          <w:rFonts w:ascii="Times" w:hAnsi="Times" w:cs="Times"/>
        </w:rPr>
        <w:t>Interviews invited participants to engage with the prototype intervention</w:t>
      </w:r>
      <w:r>
        <w:rPr>
          <w:rFonts w:ascii="Times" w:hAnsi="Times" w:cs="Times"/>
        </w:rPr>
        <w:t xml:space="preserve"> using a study laptop</w:t>
      </w:r>
      <w:r w:rsidRPr="00CE685B">
        <w:rPr>
          <w:rFonts w:ascii="Times" w:hAnsi="Times" w:cs="Times"/>
        </w:rPr>
        <w:t xml:space="preserve"> </w:t>
      </w:r>
      <w:bookmarkEnd w:id="7"/>
      <w:r w:rsidRPr="00CE685B">
        <w:rPr>
          <w:rFonts w:ascii="Times" w:hAnsi="Times" w:cs="Times"/>
        </w:rPr>
        <w:t xml:space="preserve">and say what they </w:t>
      </w:r>
      <w:r>
        <w:rPr>
          <w:rFonts w:ascii="Times" w:hAnsi="Times" w:cs="Times"/>
        </w:rPr>
        <w:t>we</w:t>
      </w:r>
      <w:r w:rsidRPr="00CE685B">
        <w:rPr>
          <w:rFonts w:ascii="Times" w:hAnsi="Times" w:cs="Times"/>
        </w:rPr>
        <w:t>re thinking</w:t>
      </w:r>
      <w:r>
        <w:rPr>
          <w:rFonts w:ascii="Times" w:hAnsi="Times" w:cs="Times"/>
        </w:rPr>
        <w:t>,</w:t>
      </w:r>
      <w:r w:rsidRPr="00CE685B">
        <w:rPr>
          <w:rFonts w:ascii="Times" w:hAnsi="Times" w:cs="Times"/>
        </w:rPr>
        <w:t xml:space="preserve"> aloud in real time. The interviewer prompted participants when necessary (for example asking patients ‘How do you feel about the information on this page?’). Interviews ranged from 38 to 93 minutes in length and were audio recorded, and transcribed verbatim. </w:t>
      </w:r>
      <w:bookmarkStart w:id="8" w:name="_Hlk22740184"/>
      <w:r>
        <w:rPr>
          <w:rFonts w:ascii="Times" w:hAnsi="Times" w:cs="Times"/>
        </w:rPr>
        <w:t xml:space="preserve">The interview ended when patients concluded they had looked at all the information they would like to see or if the interview length was approaching 90 minutes. The amount of intervention content the patient saw therefore depended on their own preferences and the time they took to look at the information. </w:t>
      </w:r>
      <w:bookmarkEnd w:id="8"/>
      <w:r w:rsidRPr="00CE685B">
        <w:rPr>
          <w:rFonts w:ascii="Times" w:hAnsi="Times" w:cs="Times"/>
        </w:rPr>
        <w:t xml:space="preserve">The interview schedule can be found in </w:t>
      </w:r>
      <w:r>
        <w:rPr>
          <w:rFonts w:ascii="Times" w:hAnsi="Times" w:cs="Times"/>
        </w:rPr>
        <w:t>Appendix C</w:t>
      </w:r>
      <w:r w:rsidRPr="00CE685B">
        <w:rPr>
          <w:rFonts w:ascii="Times" w:hAnsi="Times" w:cs="Times"/>
        </w:rPr>
        <w:t>. There were three primary iterations of interviews based on three key modified prototype interventions. Patients at the start of the study therefore saw different versions of the intervention to those who were recruited later</w:t>
      </w:r>
      <w:r>
        <w:rPr>
          <w:rFonts w:ascii="Times" w:hAnsi="Times" w:cs="Times"/>
        </w:rPr>
        <w:t xml:space="preserve"> rounds</w:t>
      </w:r>
      <w:r w:rsidRPr="00CE685B">
        <w:rPr>
          <w:rFonts w:ascii="Times" w:hAnsi="Times" w:cs="Times"/>
        </w:rPr>
        <w:t xml:space="preserve">. This allowed the changes made as a result of patient feedback to continue to be tested. </w:t>
      </w:r>
      <w:bookmarkStart w:id="9" w:name="_Hlk22740526"/>
      <w:r w:rsidRPr="00CE685B">
        <w:rPr>
          <w:rFonts w:ascii="Times" w:hAnsi="Times" w:cs="Times"/>
        </w:rPr>
        <w:t xml:space="preserve">Interviews with patients continued until data saturation was reached, defined here as when comments about the intervention reflected that no further changes were necessary </w:t>
      </w:r>
      <w:r>
        <w:rPr>
          <w:rFonts w:ascii="Times" w:hAnsi="Times" w:cs="Times"/>
        </w:rPr>
        <w:t xml:space="preserve">according to the person-based approach </w:t>
      </w:r>
      <w:r w:rsidRPr="00CE685B">
        <w:rPr>
          <w:rFonts w:ascii="Times" w:hAnsi="Times" w:cs="Times"/>
        </w:rPr>
        <w:t>and</w:t>
      </w:r>
      <w:r>
        <w:rPr>
          <w:rFonts w:ascii="Times" w:hAnsi="Times" w:cs="Times"/>
        </w:rPr>
        <w:t xml:space="preserve"> when</w:t>
      </w:r>
      <w:r w:rsidRPr="00CE685B">
        <w:rPr>
          <w:rFonts w:ascii="Times" w:hAnsi="Times" w:cs="Times"/>
        </w:rPr>
        <w:t xml:space="preserve"> there were no new codes identified</w:t>
      </w:r>
      <w:r>
        <w:rPr>
          <w:rFonts w:ascii="Times" w:hAnsi="Times" w:cs="Times"/>
        </w:rPr>
        <w:t xml:space="preserve"> as part of the thematic analysis</w:t>
      </w:r>
      <w:r w:rsidRPr="00CE685B">
        <w:rPr>
          <w:rFonts w:ascii="Times" w:hAnsi="Times" w:cs="Times"/>
        </w:rPr>
        <w:t>.</w:t>
      </w:r>
      <w:bookmarkEnd w:id="9"/>
    </w:p>
    <w:p w14:paraId="2145BD46" w14:textId="77777777" w:rsidR="009472DF" w:rsidRPr="00CE685B" w:rsidRDefault="009472DF" w:rsidP="009472DF">
      <w:pPr>
        <w:spacing w:line="360" w:lineRule="auto"/>
        <w:rPr>
          <w:rFonts w:ascii="Times" w:hAnsi="Times" w:cs="Times"/>
        </w:rPr>
      </w:pPr>
    </w:p>
    <w:p w14:paraId="0B7AE034" w14:textId="77777777" w:rsidR="009472DF" w:rsidRPr="00CE685B" w:rsidRDefault="009472DF" w:rsidP="009472DF">
      <w:pPr>
        <w:spacing w:line="360" w:lineRule="auto"/>
        <w:rPr>
          <w:rFonts w:ascii="Times" w:hAnsi="Times" w:cs="Times"/>
          <w:i/>
        </w:rPr>
      </w:pPr>
      <w:r w:rsidRPr="00CE685B">
        <w:rPr>
          <w:rFonts w:ascii="Times" w:hAnsi="Times" w:cs="Times"/>
          <w:i/>
        </w:rPr>
        <w:t>Analysis</w:t>
      </w:r>
    </w:p>
    <w:p w14:paraId="03F7E018" w14:textId="324B67C6" w:rsidR="009472DF" w:rsidRPr="00CE685B" w:rsidRDefault="009472DF" w:rsidP="009472DF">
      <w:pPr>
        <w:spacing w:line="360" w:lineRule="auto"/>
        <w:rPr>
          <w:rFonts w:ascii="Times" w:hAnsi="Times" w:cs="Times"/>
        </w:rPr>
      </w:pPr>
      <w:r>
        <w:rPr>
          <w:rFonts w:ascii="Times" w:hAnsi="Times" w:cs="Times"/>
        </w:rPr>
        <w:t>Transcribed interviews were</w:t>
      </w:r>
      <w:r w:rsidRPr="00CE685B">
        <w:rPr>
          <w:rFonts w:ascii="Times" w:hAnsi="Times" w:cs="Times"/>
        </w:rPr>
        <w:t xml:space="preserve"> analysed using two primary analytic methods. The first analytic method was a more rapid coding </w:t>
      </w:r>
      <w:r>
        <w:rPr>
          <w:rFonts w:ascii="Times" w:hAnsi="Times" w:cs="Times"/>
        </w:rPr>
        <w:t xml:space="preserve">than thematic analysis, which involves </w:t>
      </w:r>
      <w:r w:rsidRPr="00CE685B">
        <w:rPr>
          <w:rFonts w:ascii="Times" w:hAnsi="Times" w:cs="Times"/>
        </w:rPr>
        <w:t xml:space="preserve">using coding tables designed for the PBA, where positive and negative comments were tabulated. Core problematic issues likely to affect </w:t>
      </w:r>
      <w:r>
        <w:rPr>
          <w:rFonts w:ascii="Times" w:hAnsi="Times" w:cs="Times"/>
        </w:rPr>
        <w:t xml:space="preserve">participant </w:t>
      </w:r>
      <w:r w:rsidRPr="00CE685B">
        <w:rPr>
          <w:rFonts w:ascii="Times" w:hAnsi="Times" w:cs="Times"/>
        </w:rPr>
        <w:t xml:space="preserve">engagement or intervention effectiveness identified using this coding method were brought to the </w:t>
      </w:r>
      <w:r>
        <w:rPr>
          <w:rFonts w:ascii="Times" w:hAnsi="Times" w:cs="Times"/>
        </w:rPr>
        <w:t xml:space="preserve">broader </w:t>
      </w:r>
      <w:r w:rsidRPr="00CE685B">
        <w:rPr>
          <w:rFonts w:ascii="Times" w:hAnsi="Times" w:cs="Times"/>
        </w:rPr>
        <w:t>group, and amendments</w:t>
      </w:r>
      <w:r>
        <w:rPr>
          <w:rFonts w:ascii="Times" w:hAnsi="Times" w:cs="Times"/>
        </w:rPr>
        <w:t xml:space="preserve"> to the intervention</w:t>
      </w:r>
      <w:r w:rsidRPr="00CE685B">
        <w:rPr>
          <w:rFonts w:ascii="Times" w:hAnsi="Times" w:cs="Times"/>
        </w:rPr>
        <w:t xml:space="preserve"> agreed. Alongside this method, a more in-depth thematic analysis </w:t>
      </w:r>
      <w:r>
        <w:rPr>
          <w:rFonts w:ascii="Times" w:hAnsi="Times" w:cs="Times"/>
        </w:rPr>
        <w:fldChar w:fldCharType="begin" w:fldLock="1"/>
      </w:r>
      <w:r>
        <w:rPr>
          <w:rFonts w:ascii="Times" w:hAnsi="Times" w:cs="Times"/>
        </w:rPr>
        <w:instrText>ADDIN CSL_CITATION {"citationItems":[{"id":"ITEM-1","itemData":{"DOI":"10.1191/1478088706qp063o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c404033d-4020-33cd-a6e6-e502cef06dd4"]},{"id":"ITEM-2","itemData":{"author":[{"dropping-particle":"","family":"Joffe","given":"H","non-dropping-particle":"","parse-names":false,"suffix":""},{"dropping-particle":"","family":"Yardley","given":"L","non-dropping-particle":"","parse-names":false,"suffix":""}],"container-title":"Research Methods for Clinical and Health Psychology","id":"ITEM-2","issued":{"date-parts":[["2004"]]},"page":"56-68","publisher":"Sage","publisher-place":"London","title":"Content and thematic analysis","type":"chapter"},"uris":["http://www.mendeley.com/documents/?uuid=75405f8d-3a6c-45ae-a58d-6b4e3d8df145"]}],"mendeley":{"formattedCitation":"[26,27]","plainTextFormattedCitation":"[26,27]","previouslyFormattedCitation":"[26,27]"},"properties":{"noteIndex":0},"schema":"https://github.com/citation-style-language/schema/raw/master/csl-citation.json"}</w:instrText>
      </w:r>
      <w:r>
        <w:rPr>
          <w:rFonts w:ascii="Times" w:hAnsi="Times" w:cs="Times"/>
        </w:rPr>
        <w:fldChar w:fldCharType="separate"/>
      </w:r>
      <w:r w:rsidRPr="009435F9">
        <w:rPr>
          <w:rFonts w:ascii="Times" w:hAnsi="Times" w:cs="Times"/>
          <w:noProof/>
        </w:rPr>
        <w:t>[26,27]</w:t>
      </w:r>
      <w:r>
        <w:rPr>
          <w:rFonts w:ascii="Times" w:hAnsi="Times" w:cs="Times"/>
        </w:rPr>
        <w:fldChar w:fldCharType="end"/>
      </w:r>
      <w:r w:rsidRPr="00CE685B">
        <w:rPr>
          <w:rFonts w:ascii="Times" w:hAnsi="Times" w:cs="Times"/>
        </w:rPr>
        <w:t xml:space="preserve"> was developed</w:t>
      </w:r>
      <w:r>
        <w:rPr>
          <w:rFonts w:ascii="Times" w:hAnsi="Times" w:cs="Times"/>
        </w:rPr>
        <w:t xml:space="preserve"> to capture patient views of the intervention and ideas about how they might engage with it, beyond comments on what might be amended</w:t>
      </w:r>
      <w:r w:rsidRPr="00CE685B">
        <w:rPr>
          <w:rFonts w:ascii="Times" w:hAnsi="Times" w:cs="Times"/>
        </w:rPr>
        <w:t xml:space="preserve">. For this latter analysis, HB independently coded the transcripts and discussed a preliminary coding frame with a second </w:t>
      </w:r>
      <w:r w:rsidRPr="00CE685B">
        <w:rPr>
          <w:rFonts w:ascii="Times" w:hAnsi="Times" w:cs="Times"/>
        </w:rPr>
        <w:lastRenderedPageBreak/>
        <w:t xml:space="preserve">researcher (AG). Theme labelling and interpretation </w:t>
      </w:r>
      <w:r>
        <w:rPr>
          <w:rFonts w:ascii="Times" w:hAnsi="Times" w:cs="Times"/>
        </w:rPr>
        <w:t xml:space="preserve">were </w:t>
      </w:r>
      <w:r w:rsidRPr="00CE685B">
        <w:rPr>
          <w:rFonts w:ascii="Times" w:hAnsi="Times" w:cs="Times"/>
        </w:rPr>
        <w:t xml:space="preserve">discussed and agreed by the team. The thematic analysis is presented here. </w:t>
      </w:r>
      <w:bookmarkStart w:id="10" w:name="_Hlk23504034"/>
      <w:bookmarkStart w:id="11" w:name="_Hlk22740534"/>
      <w:proofErr w:type="gramStart"/>
      <w:r w:rsidRPr="002E2A8B">
        <w:rPr>
          <w:rFonts w:ascii="Times" w:hAnsi="Times" w:cs="Times"/>
        </w:rPr>
        <w:t>Therefore</w:t>
      </w:r>
      <w:proofErr w:type="gramEnd"/>
      <w:r w:rsidRPr="002E2A8B">
        <w:rPr>
          <w:rFonts w:ascii="Times" w:hAnsi="Times" w:cs="Times"/>
        </w:rPr>
        <w:t xml:space="preserve"> while the </w:t>
      </w:r>
      <w:r w:rsidR="00A80F5D" w:rsidRPr="002E2A8B">
        <w:rPr>
          <w:rFonts w:ascii="Times" w:hAnsi="Times" w:cs="Times"/>
        </w:rPr>
        <w:t>initial</w:t>
      </w:r>
      <w:r w:rsidRPr="002E2A8B">
        <w:rPr>
          <w:rFonts w:ascii="Times" w:hAnsi="Times" w:cs="Times"/>
        </w:rPr>
        <w:t xml:space="preserve"> analysis informed what changes were necessary, the thematic analysis explored what patients thought a</w:t>
      </w:r>
      <w:r w:rsidRPr="00DE681F">
        <w:rPr>
          <w:rFonts w:ascii="Times" w:hAnsi="Times" w:cs="Times"/>
        </w:rPr>
        <w:t>bout the intervention</w:t>
      </w:r>
      <w:r w:rsidR="00A80F5D" w:rsidRPr="002E2A8B">
        <w:rPr>
          <w:rFonts w:ascii="Times" w:hAnsi="Times" w:cs="Times"/>
        </w:rPr>
        <w:t xml:space="preserve"> in greater depth</w:t>
      </w:r>
      <w:r w:rsidRPr="002E2A8B">
        <w:rPr>
          <w:rFonts w:ascii="Times" w:hAnsi="Times" w:cs="Times"/>
        </w:rPr>
        <w:t xml:space="preserve">. These analyses were related in that some things that were identified in </w:t>
      </w:r>
      <w:r w:rsidR="00A80F5D" w:rsidRPr="002E2A8B">
        <w:rPr>
          <w:rFonts w:ascii="Times" w:hAnsi="Times" w:cs="Times"/>
        </w:rPr>
        <w:t xml:space="preserve">our initial </w:t>
      </w:r>
      <w:r w:rsidRPr="002E2A8B">
        <w:rPr>
          <w:rFonts w:ascii="Times" w:hAnsi="Times" w:cs="Times"/>
        </w:rPr>
        <w:t>analysis informed the development of themes</w:t>
      </w:r>
      <w:bookmarkEnd w:id="10"/>
      <w:r w:rsidRPr="002E2A8B">
        <w:rPr>
          <w:rFonts w:ascii="Times" w:hAnsi="Times" w:cs="Times"/>
        </w:rPr>
        <w:t>.</w:t>
      </w:r>
      <w:bookmarkEnd w:id="11"/>
    </w:p>
    <w:p w14:paraId="193D78D9" w14:textId="77777777" w:rsidR="009472DF" w:rsidRDefault="009472DF" w:rsidP="00CE685B">
      <w:pPr>
        <w:spacing w:line="360" w:lineRule="auto"/>
        <w:rPr>
          <w:rFonts w:ascii="Times" w:hAnsi="Times" w:cs="Times"/>
        </w:rPr>
      </w:pPr>
    </w:p>
    <w:p w14:paraId="14D90747" w14:textId="77777777" w:rsidR="006C29F0" w:rsidRPr="00CE685B" w:rsidRDefault="006C29F0" w:rsidP="00CE685B">
      <w:pPr>
        <w:spacing w:line="360" w:lineRule="auto"/>
        <w:rPr>
          <w:rFonts w:ascii="Times" w:hAnsi="Times" w:cs="Times"/>
        </w:rPr>
      </w:pPr>
    </w:p>
    <w:p w14:paraId="689FF349" w14:textId="77777777" w:rsidR="00CE685B" w:rsidRPr="00CE685B" w:rsidRDefault="00CE685B" w:rsidP="00CE685B">
      <w:pPr>
        <w:spacing w:line="360" w:lineRule="auto"/>
        <w:rPr>
          <w:rFonts w:ascii="Times" w:hAnsi="Times" w:cs="Times"/>
        </w:rPr>
      </w:pPr>
    </w:p>
    <w:p w14:paraId="304E268E" w14:textId="77777777" w:rsidR="00C26FB5" w:rsidRDefault="00C26FB5" w:rsidP="00C26FB5">
      <w:pPr>
        <w:spacing w:line="360" w:lineRule="auto"/>
        <w:jc w:val="center"/>
        <w:rPr>
          <w:rFonts w:ascii="Times" w:hAnsi="Times" w:cs="Times"/>
        </w:rPr>
      </w:pPr>
      <w:r w:rsidRPr="00CE685B">
        <w:rPr>
          <w:rFonts w:ascii="Times" w:hAnsi="Times" w:cs="Times"/>
        </w:rPr>
        <w:t>Results</w:t>
      </w:r>
    </w:p>
    <w:p w14:paraId="4129E2B0" w14:textId="77777777" w:rsidR="00C26FB5" w:rsidRDefault="00C26FB5" w:rsidP="00C26FB5">
      <w:pPr>
        <w:spacing w:line="360" w:lineRule="auto"/>
        <w:jc w:val="center"/>
        <w:rPr>
          <w:rFonts w:ascii="Times" w:hAnsi="Times" w:cs="Times"/>
        </w:rPr>
      </w:pPr>
    </w:p>
    <w:p w14:paraId="7EEA5040" w14:textId="77777777" w:rsidR="00C26FB5" w:rsidRDefault="00C26FB5" w:rsidP="00C26FB5">
      <w:pPr>
        <w:spacing w:line="360" w:lineRule="auto"/>
        <w:jc w:val="center"/>
        <w:rPr>
          <w:rFonts w:ascii="Times" w:hAnsi="Times" w:cs="Times"/>
        </w:rPr>
      </w:pPr>
      <w:r w:rsidRPr="00CE685B">
        <w:rPr>
          <w:rFonts w:ascii="Times" w:hAnsi="Times" w:cs="Times"/>
        </w:rPr>
        <w:t>Phase 1: Intervention planning and development</w:t>
      </w:r>
    </w:p>
    <w:p w14:paraId="0957E74E" w14:textId="77777777" w:rsidR="00CE685B" w:rsidRPr="00CE685B" w:rsidRDefault="00CE685B" w:rsidP="00CE685B">
      <w:pPr>
        <w:spacing w:line="360" w:lineRule="auto"/>
        <w:jc w:val="center"/>
        <w:rPr>
          <w:rFonts w:ascii="Times" w:hAnsi="Times" w:cs="Times"/>
        </w:rPr>
      </w:pPr>
    </w:p>
    <w:p w14:paraId="0C515555" w14:textId="77777777" w:rsidR="00CE685B" w:rsidRPr="00CE685B" w:rsidRDefault="00CE685B" w:rsidP="00CE685B">
      <w:pPr>
        <w:spacing w:line="360" w:lineRule="auto"/>
        <w:rPr>
          <w:rFonts w:ascii="Times" w:hAnsi="Times" w:cs="Times"/>
          <w:i/>
        </w:rPr>
      </w:pPr>
      <w:r w:rsidRPr="00CE685B">
        <w:rPr>
          <w:rFonts w:ascii="Times" w:hAnsi="Times" w:cs="Times"/>
          <w:i/>
        </w:rPr>
        <w:t>Systematic reviewing</w:t>
      </w:r>
    </w:p>
    <w:p w14:paraId="274367FC" w14:textId="60E23F0B" w:rsidR="00CE685B" w:rsidRDefault="00CE685B" w:rsidP="008205C5">
      <w:pPr>
        <w:spacing w:line="360" w:lineRule="auto"/>
        <w:rPr>
          <w:rFonts w:ascii="Times" w:hAnsi="Times" w:cs="Times"/>
        </w:rPr>
      </w:pPr>
      <w:r w:rsidRPr="00CE685B">
        <w:rPr>
          <w:rFonts w:ascii="Times" w:hAnsi="Times" w:cs="Times"/>
        </w:rPr>
        <w:t xml:space="preserve">Our qualitative thematic synthesis (see </w:t>
      </w:r>
      <w:r w:rsidR="00E76F52">
        <w:rPr>
          <w:rFonts w:ascii="Times" w:hAnsi="Times" w:cs="Times"/>
        </w:rPr>
        <w:fldChar w:fldCharType="begin" w:fldLock="1"/>
      </w:r>
      <w:r w:rsidR="00E76F52">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mendeley":{"formattedCitation":"[10]","plainTextFormattedCitation":"[10]","previouslyFormattedCitation":"[10]"},"properties":{"noteIndex":0},"schema":"https://github.com/citation-style-language/schema/raw/master/csl-citation.json"}</w:instrText>
      </w:r>
      <w:r w:rsidR="00E76F52">
        <w:rPr>
          <w:rFonts w:ascii="Times" w:hAnsi="Times" w:cs="Times"/>
        </w:rPr>
        <w:fldChar w:fldCharType="separate"/>
      </w:r>
      <w:r w:rsidR="00E76F52" w:rsidRPr="00E76F52">
        <w:rPr>
          <w:rFonts w:ascii="Times" w:hAnsi="Times" w:cs="Times"/>
          <w:noProof/>
        </w:rPr>
        <w:t>[10]</w:t>
      </w:r>
      <w:r w:rsidR="00E76F52">
        <w:rPr>
          <w:rFonts w:ascii="Times" w:hAnsi="Times" w:cs="Times"/>
        </w:rPr>
        <w:fldChar w:fldCharType="end"/>
      </w:r>
      <w:r w:rsidRPr="00CE685B">
        <w:rPr>
          <w:rFonts w:ascii="Times" w:hAnsi="Times" w:cs="Times"/>
        </w:rPr>
        <w:t xml:space="preserve"> for full results) across 22 studies highlighted key barriers and facilitators to discontinuation. Patients’ concerns regarding their ability to cope and psychological dependence were common barriers, as were difficulties experienced in previous stopping attempts. Confidence in abilities to stop, effective coping strategies and stable life circumstances facilitated discontinuation. Additional important themes included fear of relapse – this was the central fear that prohibited stopping attempts –</w:t>
      </w:r>
      <w:r w:rsidR="00D95D05">
        <w:rPr>
          <w:rFonts w:ascii="Times" w:hAnsi="Times" w:cs="Times"/>
        </w:rPr>
        <w:t xml:space="preserve"> </w:t>
      </w:r>
      <w:r w:rsidRPr="00CE685B">
        <w:rPr>
          <w:rFonts w:ascii="Times" w:hAnsi="Times" w:cs="Times"/>
        </w:rPr>
        <w:t xml:space="preserve">and beliefs about depression. The belief that depression was a long-term condition caused by biochemical changes in the brain was a key barrier to discontinuation. Where patients </w:t>
      </w:r>
      <w:r w:rsidR="008205C5" w:rsidRPr="00CE685B">
        <w:rPr>
          <w:rFonts w:ascii="Times" w:hAnsi="Times" w:cs="Times"/>
        </w:rPr>
        <w:t xml:space="preserve">reported </w:t>
      </w:r>
      <w:r w:rsidR="008205C5">
        <w:rPr>
          <w:rFonts w:ascii="Times" w:hAnsi="Times" w:cs="Times"/>
        </w:rPr>
        <w:t>a</w:t>
      </w:r>
      <w:r w:rsidR="0071505A">
        <w:rPr>
          <w:rFonts w:ascii="Times" w:hAnsi="Times" w:cs="Times"/>
        </w:rPr>
        <w:t xml:space="preserve"> very different</w:t>
      </w:r>
      <w:r w:rsidRPr="00CE685B">
        <w:rPr>
          <w:rFonts w:ascii="Times" w:hAnsi="Times" w:cs="Times"/>
        </w:rPr>
        <w:t xml:space="preserve"> belief, that depression was due to changing life circumstances, </w:t>
      </w:r>
      <w:r w:rsidR="0071505A">
        <w:rPr>
          <w:rFonts w:ascii="Times" w:hAnsi="Times" w:cs="Times"/>
        </w:rPr>
        <w:t>this</w:t>
      </w:r>
      <w:r w:rsidRPr="00CE685B">
        <w:rPr>
          <w:rFonts w:ascii="Times" w:hAnsi="Times" w:cs="Times"/>
        </w:rPr>
        <w:t xml:space="preserve"> seemed to facilitate discontinuation. Patients’ self-identity and goals were an important factor</w:t>
      </w:r>
      <w:r w:rsidR="008205C5">
        <w:rPr>
          <w:rFonts w:ascii="Times" w:hAnsi="Times" w:cs="Times"/>
        </w:rPr>
        <w:t>:</w:t>
      </w:r>
      <w:r w:rsidR="00C359D5">
        <w:rPr>
          <w:rFonts w:ascii="Times" w:hAnsi="Times" w:cs="Times"/>
        </w:rPr>
        <w:t xml:space="preserve"> </w:t>
      </w:r>
      <w:r w:rsidR="008205C5">
        <w:rPr>
          <w:rFonts w:ascii="Times" w:hAnsi="Times" w:cs="Times"/>
        </w:rPr>
        <w:t>H</w:t>
      </w:r>
      <w:r w:rsidR="00C359D5">
        <w:rPr>
          <w:rFonts w:ascii="Times" w:hAnsi="Times" w:cs="Times"/>
        </w:rPr>
        <w:t xml:space="preserve">aving </w:t>
      </w:r>
      <w:r w:rsidR="008205C5">
        <w:rPr>
          <w:rFonts w:ascii="Times" w:hAnsi="Times" w:cs="Times"/>
        </w:rPr>
        <w:t>self-identifying as</w:t>
      </w:r>
      <w:r w:rsidR="00C359D5">
        <w:rPr>
          <w:rFonts w:ascii="Times" w:hAnsi="Times" w:cs="Times"/>
        </w:rPr>
        <w:t xml:space="preserve"> “old” or “disabled”</w:t>
      </w:r>
      <w:r w:rsidR="008205C5">
        <w:rPr>
          <w:rFonts w:ascii="Times" w:hAnsi="Times" w:cs="Times"/>
        </w:rPr>
        <w:t xml:space="preserve"> acted as a barrier to </w:t>
      </w:r>
      <w:proofErr w:type="gramStart"/>
      <w:r w:rsidR="008205C5">
        <w:rPr>
          <w:rFonts w:ascii="Times" w:hAnsi="Times" w:cs="Times"/>
        </w:rPr>
        <w:t>discontinuation, and</w:t>
      </w:r>
      <w:proofErr w:type="gramEnd"/>
      <w:r w:rsidR="008205C5">
        <w:rPr>
          <w:rFonts w:ascii="Times" w:hAnsi="Times" w:cs="Times"/>
        </w:rPr>
        <w:t xml:space="preserve"> having goals to function independently functioned as facilitator to discontinuation. </w:t>
      </w:r>
    </w:p>
    <w:p w14:paraId="5FF8FAAC" w14:textId="77777777" w:rsidR="00CE685B" w:rsidRPr="00CE685B" w:rsidRDefault="00CE685B" w:rsidP="00CE685B">
      <w:pPr>
        <w:spacing w:line="360" w:lineRule="auto"/>
        <w:rPr>
          <w:rFonts w:ascii="Times" w:hAnsi="Times" w:cs="Times"/>
        </w:rPr>
      </w:pPr>
    </w:p>
    <w:p w14:paraId="6DB5874D" w14:textId="36AC6A82" w:rsidR="00CE685B" w:rsidRPr="00CE685B" w:rsidRDefault="00CE685B" w:rsidP="00E00BAC">
      <w:pPr>
        <w:spacing w:line="360" w:lineRule="auto"/>
        <w:rPr>
          <w:rFonts w:ascii="Times" w:hAnsi="Times" w:cs="Times"/>
        </w:rPr>
      </w:pPr>
      <w:r w:rsidRPr="00CE685B">
        <w:rPr>
          <w:rFonts w:ascii="Times" w:hAnsi="Times" w:cs="Times"/>
        </w:rPr>
        <w:t xml:space="preserve">In the quantitative systematic review (see </w:t>
      </w:r>
      <w:r w:rsidR="00E76F52">
        <w:rPr>
          <w:rFonts w:ascii="Times" w:hAnsi="Times" w:cs="Times"/>
        </w:rPr>
        <w:fldChar w:fldCharType="begin" w:fldLock="1"/>
      </w:r>
      <w:r w:rsidR="00934425">
        <w:rPr>
          <w:rFonts w:ascii="Times" w:hAnsi="Times" w:cs="Times"/>
        </w:rPr>
        <w:instrText>ADDIN CSL_CITATION {"citationItems":[{"id":"ITEM-1","itemData":{"DOI":"10.1370/afm.2336","ISSN":"1544-1717","PMID":"30670397","abstract":"PURPOSE We aimed to determine the effectiveness of interventions to manage antidepressant discontinuation, and the outcomes for patients. METHODS We conducted a systematic review with narrative synthesis and meta-analysis of studies published to March 2017. Studies were eligible for inclusion if they were randomized controlled trials, quasi-experimental studies, or observational studies assessing interventions to facilitate discontinuation of antidepressants for depression in adults. Our primary outcomes were antidepressant discontinuation and discontinuation symptoms. Secondary outcomes were relapse/recurrence; quality of life; antidepressant reduction; and sexual, social, and occupational function. RESULTS Of 15 included studies, 12 studies (8 randomized controlled trials, 2 single-arm trials, 2 retrospective cohort studies) were included in the synthesis. None were rated as having high risk for selection or detection bias. Two studies prompting primary care clinician discontinuation with antidepressant tapering guidance found 6% and 7% of patients discontinued, vs 8% for usual care. Six studies of psychological or psychiatric treatment plus tapering reported cessation rates of 40% to 95%. Two studies reported a higher risk of discontinuation symptoms with abrupt termination. At 2 years, risk of relapse/recurrence was lower with cognitive behavioral therapy plus taper vs clinical management plus taper (15% to 25% vs 35% to 80%: risk ratio = 0.34; 95% CI, 0.18-0.67; 2 studies). Relapse/recurrence rates were similar for mindfulness-based cognitive therapy with tapering and maintenance antidepressants (44% to 48% vs 47% to 60%; 2 studies). CONCLUSIONS Cognitive behavioral therapy or mindfulness-based cognitive therapy can help patients discontinue antidepressants without increasing the risk of relapse/recurrence, but are resource intensive. More scalable interventions incorporating psychological support are needed.","author":[{"dropping-particle":"","family":"Maund","given":"Emma","non-dropping-particle":"","parse-names":false,"suffix":""},{"dropping-particle":"","family":"Stuart","given":"Beth","non-dropping-particle":"","parse-names":false,"suffix":""},{"dropping-particle":"","family":"Moore","given":"Michael","non-dropping-particle":"","parse-names":false,"suffix":""},{"dropping-particle":"","family":"Dowrick","given":"Christopher","non-dropping-particle":"","parse-names":false,"suffix":""},{"dropping-particle":"","family":"Geraghty","given":"Adam W A","non-dropping-particle":"","parse-names":false,"suffix":""},{"dropping-particle":"","family":"Dawson","given":"Sarah","non-dropping-particle":"","parse-names":false,"suffix":""},{"dropping-particle":"","family":"Kendrick","given":"Tony","non-dropping-particle":"","parse-names":false,"suffix":""}],"container-title":"Annals of family medicine","id":"ITEM-1","issue":"1","issued":{"date-parts":[["2019","1","1"]]},"page":"52-60","publisher":"American Academy of Family Physicians","title":"Managing Antidepressant Discontinuation: A Systematic Review.","type":"article-journal","volume":"17"},"uris":["http://www.mendeley.com/documents/?uuid=d8e61c42-860a-3072-a453-439f2ac99a16"]}],"mendeley":{"formattedCitation":"[25]","plainTextFormattedCitation":"[25]","previouslyFormattedCitation":"[25]"},"properties":{"noteIndex":0},"schema":"https://github.com/citation-style-language/schema/raw/master/csl-citation.json"}</w:instrText>
      </w:r>
      <w:r w:rsidR="00E76F52">
        <w:rPr>
          <w:rFonts w:ascii="Times" w:hAnsi="Times" w:cs="Times"/>
        </w:rPr>
        <w:fldChar w:fldCharType="separate"/>
      </w:r>
      <w:r w:rsidR="00E76F52" w:rsidRPr="00E76F52">
        <w:rPr>
          <w:rFonts w:ascii="Times" w:hAnsi="Times" w:cs="Times"/>
          <w:noProof/>
        </w:rPr>
        <w:t>[25]</w:t>
      </w:r>
      <w:r w:rsidR="00E76F52">
        <w:rPr>
          <w:rFonts w:ascii="Times" w:hAnsi="Times" w:cs="Times"/>
        </w:rPr>
        <w:fldChar w:fldCharType="end"/>
      </w:r>
      <w:r w:rsidR="00E76F52">
        <w:rPr>
          <w:rFonts w:ascii="Times" w:hAnsi="Times" w:cs="Times"/>
        </w:rPr>
        <w:t xml:space="preserve"> </w:t>
      </w:r>
      <w:r w:rsidRPr="00CE685B">
        <w:rPr>
          <w:rFonts w:ascii="Times" w:hAnsi="Times" w:cs="Times"/>
        </w:rPr>
        <w:t xml:space="preserve">for full results) a variety of therapeutic techniques were implemented including a patient-specific letter to the GP with a recommendation to discontinue plus tapering advice; GP review of the patient’s condition and medication; CBT plus tapering; MBCT with tapering support gradual discontinuation and one-week tapering. The results indicated that CBT or MBCT plus tapering are helpful for patients discontinuing antidepressants, with cessation rates of 40-95% </w:t>
      </w:r>
      <w:r w:rsidRPr="00CE685B">
        <w:rPr>
          <w:rFonts w:ascii="Times" w:hAnsi="Times" w:cs="Times"/>
        </w:rPr>
        <w:fldChar w:fldCharType="begin"/>
      </w:r>
      <w:r w:rsidRPr="00CE685B">
        <w:rPr>
          <w:rFonts w:ascii="Times" w:hAnsi="Times" w:cs="Times"/>
        </w:rPr>
        <w:instrText>ADDIN BEC{Maund et al., 2019, #32642}</w:instrText>
      </w:r>
      <w:r w:rsidRPr="00CE685B">
        <w:rPr>
          <w:rFonts w:ascii="Times" w:hAnsi="Times" w:cs="Times"/>
        </w:rPr>
        <w:fldChar w:fldCharType="separate"/>
      </w:r>
      <w:r w:rsidR="00D95D05">
        <w:rPr>
          <w:rFonts w:ascii="Times" w:hAnsi="Times" w:cs="Times"/>
        </w:rPr>
        <w:t>[</w:t>
      </w:r>
      <w:r w:rsidRPr="00CE685B">
        <w:rPr>
          <w:rFonts w:ascii="Times" w:hAnsi="Times" w:cs="Times"/>
        </w:rPr>
        <w:t>23</w:t>
      </w:r>
      <w:r w:rsidR="00D95D05">
        <w:rPr>
          <w:rFonts w:ascii="Times" w:hAnsi="Times" w:cs="Times"/>
        </w:rPr>
        <w:t>]</w:t>
      </w:r>
      <w:r w:rsidRPr="00CE685B">
        <w:rPr>
          <w:rFonts w:ascii="Times" w:hAnsi="Times" w:cs="Times"/>
        </w:rPr>
        <w:fldChar w:fldCharType="end"/>
      </w:r>
      <w:r w:rsidR="0071505A">
        <w:rPr>
          <w:rFonts w:ascii="Times" w:hAnsi="Times" w:cs="Times"/>
        </w:rPr>
        <w:t xml:space="preserve">, </w:t>
      </w:r>
      <w:r w:rsidRPr="00CE685B">
        <w:rPr>
          <w:rFonts w:ascii="Times" w:hAnsi="Times" w:cs="Times"/>
        </w:rPr>
        <w:t xml:space="preserve">compared </w:t>
      </w:r>
      <w:r w:rsidR="0071505A">
        <w:rPr>
          <w:rFonts w:ascii="Times" w:hAnsi="Times" w:cs="Times"/>
        </w:rPr>
        <w:t>to only</w:t>
      </w:r>
      <w:r w:rsidR="0071505A" w:rsidRPr="00CE685B">
        <w:rPr>
          <w:rFonts w:ascii="Times" w:hAnsi="Times" w:cs="Times"/>
        </w:rPr>
        <w:t xml:space="preserve"> </w:t>
      </w:r>
      <w:r w:rsidRPr="00CE685B">
        <w:rPr>
          <w:rFonts w:ascii="Times" w:hAnsi="Times" w:cs="Times"/>
        </w:rPr>
        <w:t>6-</w:t>
      </w:r>
      <w:r w:rsidR="0071505A">
        <w:rPr>
          <w:rFonts w:ascii="Times" w:hAnsi="Times" w:cs="Times"/>
        </w:rPr>
        <w:t>8</w:t>
      </w:r>
      <w:r w:rsidRPr="00CE685B">
        <w:rPr>
          <w:rFonts w:ascii="Times" w:hAnsi="Times" w:cs="Times"/>
        </w:rPr>
        <w:t xml:space="preserve">% cessation where </w:t>
      </w:r>
      <w:r w:rsidR="005D27A5">
        <w:rPr>
          <w:rFonts w:ascii="Times" w:hAnsi="Times" w:cs="Times"/>
        </w:rPr>
        <w:t>health professionals</w:t>
      </w:r>
      <w:r w:rsidRPr="00CE685B">
        <w:rPr>
          <w:rFonts w:ascii="Times" w:hAnsi="Times" w:cs="Times"/>
        </w:rPr>
        <w:t xml:space="preserve"> are simply prompted to review patients. CBT plus </w:t>
      </w:r>
      <w:r w:rsidRPr="00CE685B">
        <w:rPr>
          <w:rFonts w:ascii="Times" w:hAnsi="Times" w:cs="Times"/>
        </w:rPr>
        <w:lastRenderedPageBreak/>
        <w:t xml:space="preserve">tapering resulted in lower relapse rates compared with clinical management plus taper (15-25% vs 35-80%) </w:t>
      </w:r>
      <w:r w:rsidRPr="00CE685B">
        <w:rPr>
          <w:rFonts w:ascii="Times" w:hAnsi="Times" w:cs="Times"/>
        </w:rPr>
        <w:fldChar w:fldCharType="begin"/>
      </w:r>
      <w:r w:rsidRPr="00CE685B">
        <w:rPr>
          <w:rFonts w:ascii="Times" w:hAnsi="Times" w:cs="Times"/>
        </w:rPr>
        <w:instrText>ADDIN BEC{Maund et al., 2019, #32642}</w:instrText>
      </w:r>
      <w:r w:rsidRPr="00CE685B">
        <w:rPr>
          <w:rFonts w:ascii="Times" w:hAnsi="Times" w:cs="Times"/>
        </w:rPr>
        <w:fldChar w:fldCharType="separate"/>
      </w:r>
      <w:r w:rsidR="00D95D05">
        <w:rPr>
          <w:rFonts w:ascii="Times" w:hAnsi="Times" w:cs="Times"/>
        </w:rPr>
        <w:t>[</w:t>
      </w:r>
      <w:r w:rsidRPr="00CE685B">
        <w:rPr>
          <w:rFonts w:ascii="Times" w:hAnsi="Times" w:cs="Times"/>
        </w:rPr>
        <w:t>23</w:t>
      </w:r>
      <w:r w:rsidR="00D95D05">
        <w:rPr>
          <w:rFonts w:ascii="Times" w:hAnsi="Times" w:cs="Times"/>
        </w:rPr>
        <w:t>]</w:t>
      </w:r>
      <w:r w:rsidRPr="00CE685B">
        <w:rPr>
          <w:rFonts w:ascii="Times" w:hAnsi="Times" w:cs="Times"/>
        </w:rPr>
        <w:fldChar w:fldCharType="end"/>
      </w:r>
      <w:r w:rsidRPr="00CE685B">
        <w:rPr>
          <w:rFonts w:ascii="Times" w:hAnsi="Times" w:cs="Times"/>
        </w:rPr>
        <w:t xml:space="preserve">. The content of the interventions </w:t>
      </w:r>
      <w:proofErr w:type="gramStart"/>
      <w:r w:rsidRPr="00CE685B">
        <w:rPr>
          <w:rFonts w:ascii="Times" w:hAnsi="Times" w:cs="Times"/>
        </w:rPr>
        <w:t>were</w:t>
      </w:r>
      <w:proofErr w:type="gramEnd"/>
      <w:r w:rsidRPr="00CE685B">
        <w:rPr>
          <w:rFonts w:ascii="Times" w:hAnsi="Times" w:cs="Times"/>
        </w:rPr>
        <w:t xml:space="preserve"> extracted and feasibility of delivery in a digital format was considered</w:t>
      </w:r>
      <w:r w:rsidR="00E00BAC">
        <w:rPr>
          <w:rFonts w:ascii="Times" w:hAnsi="Times" w:cs="Times"/>
        </w:rPr>
        <w:t>. W</w:t>
      </w:r>
      <w:r w:rsidRPr="00CE685B">
        <w:rPr>
          <w:rFonts w:ascii="Times" w:hAnsi="Times" w:cs="Times"/>
        </w:rPr>
        <w:t xml:space="preserve">e </w:t>
      </w:r>
      <w:r w:rsidR="00C760F8">
        <w:rPr>
          <w:rFonts w:ascii="Times" w:hAnsi="Times" w:cs="Times"/>
        </w:rPr>
        <w:t>developed</w:t>
      </w:r>
      <w:r w:rsidR="00C760F8" w:rsidRPr="00CE685B">
        <w:rPr>
          <w:rFonts w:ascii="Times" w:hAnsi="Times" w:cs="Times"/>
        </w:rPr>
        <w:t xml:space="preserve"> </w:t>
      </w:r>
      <w:r w:rsidRPr="00CE685B">
        <w:rPr>
          <w:rFonts w:ascii="Times" w:hAnsi="Times" w:cs="Times"/>
        </w:rPr>
        <w:t xml:space="preserve">a module based closely on MBCT protocols on the basis of this review. </w:t>
      </w:r>
    </w:p>
    <w:p w14:paraId="6814879C" w14:textId="77777777" w:rsidR="00CE685B" w:rsidRDefault="00CE685B" w:rsidP="00CE685B">
      <w:pPr>
        <w:spacing w:line="360" w:lineRule="auto"/>
        <w:rPr>
          <w:rFonts w:ascii="Times" w:hAnsi="Times" w:cs="Times"/>
        </w:rPr>
      </w:pPr>
    </w:p>
    <w:p w14:paraId="76A36893" w14:textId="1DD42330" w:rsidR="00CE685B" w:rsidRPr="00CE685B" w:rsidRDefault="00CE685B" w:rsidP="00CE685B">
      <w:pPr>
        <w:spacing w:line="360" w:lineRule="auto"/>
        <w:rPr>
          <w:rFonts w:ascii="Times" w:hAnsi="Times" w:cs="Times"/>
        </w:rPr>
      </w:pPr>
      <w:r w:rsidRPr="00CE685B">
        <w:rPr>
          <w:rFonts w:ascii="Times" w:hAnsi="Times" w:cs="Times"/>
        </w:rPr>
        <w:t xml:space="preserve">The findings from both reviews’ findings informed the guiding principles, behavioural analysis and logic model, </w:t>
      </w:r>
      <w:r w:rsidR="00C760F8">
        <w:rPr>
          <w:rFonts w:ascii="Times" w:hAnsi="Times" w:cs="Times"/>
        </w:rPr>
        <w:t>which formed</w:t>
      </w:r>
      <w:r w:rsidR="003B59EE">
        <w:rPr>
          <w:rFonts w:ascii="Times" w:hAnsi="Times" w:cs="Times"/>
        </w:rPr>
        <w:t xml:space="preserve"> </w:t>
      </w:r>
      <w:r w:rsidRPr="00CE685B">
        <w:rPr>
          <w:rFonts w:ascii="Times" w:hAnsi="Times" w:cs="Times"/>
        </w:rPr>
        <w:t xml:space="preserve">the basis for intervention content selection and development. </w:t>
      </w:r>
    </w:p>
    <w:p w14:paraId="75EFC7BC" w14:textId="77777777" w:rsidR="00CE685B" w:rsidRPr="00CE685B" w:rsidRDefault="00CE685B" w:rsidP="00CE685B">
      <w:pPr>
        <w:spacing w:line="360" w:lineRule="auto"/>
        <w:rPr>
          <w:rFonts w:ascii="Times" w:hAnsi="Times" w:cs="Times"/>
        </w:rPr>
      </w:pPr>
    </w:p>
    <w:p w14:paraId="0ACE6CB7" w14:textId="77777777" w:rsidR="00CE685B" w:rsidRPr="00CE685B" w:rsidRDefault="00CE685B" w:rsidP="00CE685B">
      <w:pPr>
        <w:spacing w:line="360" w:lineRule="auto"/>
        <w:rPr>
          <w:rFonts w:ascii="Times" w:hAnsi="Times" w:cs="Times"/>
          <w:i/>
        </w:rPr>
      </w:pPr>
      <w:r w:rsidRPr="00CE685B">
        <w:rPr>
          <w:rFonts w:ascii="Times" w:hAnsi="Times" w:cs="Times"/>
          <w:i/>
        </w:rPr>
        <w:t>Primary qualitative research</w:t>
      </w:r>
    </w:p>
    <w:p w14:paraId="2C2D4DDF" w14:textId="0F7EC011" w:rsidR="00CE685B" w:rsidRDefault="00CE685B" w:rsidP="008205C5">
      <w:pPr>
        <w:spacing w:line="360" w:lineRule="auto"/>
        <w:rPr>
          <w:rFonts w:ascii="Times" w:hAnsi="Times" w:cs="Times"/>
        </w:rPr>
      </w:pPr>
      <w:r w:rsidRPr="00CE685B">
        <w:rPr>
          <w:rFonts w:ascii="Times" w:hAnsi="Times" w:cs="Times"/>
        </w:rPr>
        <w:t xml:space="preserve">Five themes were developed through the thematic analysis of 19 patient interviews (full details will be published elsewhere). A summary is presented here. Participants spoke of the centrality of personal medication and health care factors, for example some patients described the need for a personalised tapering regime to support them discontinuing. </w:t>
      </w:r>
      <w:r w:rsidR="00C760F8" w:rsidRPr="00CE685B">
        <w:rPr>
          <w:rFonts w:ascii="Times" w:hAnsi="Times" w:cs="Times"/>
        </w:rPr>
        <w:t xml:space="preserve">Beliefs </w:t>
      </w:r>
      <w:r w:rsidR="00C760F8">
        <w:rPr>
          <w:rFonts w:ascii="Times" w:hAnsi="Times" w:cs="Times"/>
        </w:rPr>
        <w:t xml:space="preserve">about depression and its treatment </w:t>
      </w:r>
      <w:r w:rsidR="00C760F8" w:rsidRPr="00CE685B">
        <w:rPr>
          <w:rFonts w:ascii="Times" w:hAnsi="Times" w:cs="Times"/>
        </w:rPr>
        <w:t>were key</w:t>
      </w:r>
      <w:r w:rsidR="00C760F8">
        <w:rPr>
          <w:rFonts w:ascii="Times" w:hAnsi="Times" w:cs="Times"/>
        </w:rPr>
        <w:t xml:space="preserve"> in shaping participants’ stance towards discontinuing. For example,</w:t>
      </w:r>
      <w:r w:rsidR="00C760F8" w:rsidRPr="00CE685B">
        <w:rPr>
          <w:rFonts w:ascii="Times" w:hAnsi="Times" w:cs="Times"/>
        </w:rPr>
        <w:t xml:space="preserve"> ideas around </w:t>
      </w:r>
      <w:r w:rsidR="00C760F8">
        <w:rPr>
          <w:rFonts w:ascii="Times" w:hAnsi="Times" w:cs="Times"/>
        </w:rPr>
        <w:t xml:space="preserve">the </w:t>
      </w:r>
      <w:r w:rsidR="00C760F8" w:rsidRPr="00CE685B">
        <w:rPr>
          <w:rFonts w:ascii="Times" w:hAnsi="Times" w:cs="Times"/>
        </w:rPr>
        <w:t xml:space="preserve">necessity </w:t>
      </w:r>
      <w:r w:rsidR="00C760F8">
        <w:rPr>
          <w:rFonts w:ascii="Times" w:hAnsi="Times" w:cs="Times"/>
        </w:rPr>
        <w:t xml:space="preserve">of anti-depressant medication </w:t>
      </w:r>
      <w:r w:rsidR="00C760F8" w:rsidRPr="00CE685B">
        <w:rPr>
          <w:rFonts w:ascii="Times" w:hAnsi="Times" w:cs="Times"/>
        </w:rPr>
        <w:t xml:space="preserve">due to ‘chemical imbalance’ were common. </w:t>
      </w:r>
      <w:r w:rsidRPr="00CE685B">
        <w:rPr>
          <w:rFonts w:ascii="Times" w:hAnsi="Times" w:cs="Times"/>
        </w:rPr>
        <w:t xml:space="preserve"> Holding these beliefs made patients less likely to consider stopping. Fear of stopping, driven by fear of relapse were discussed as central barriers to withdrawal. The impact of others also appeared to be important. </w:t>
      </w:r>
      <w:r w:rsidR="00C760F8">
        <w:rPr>
          <w:rFonts w:ascii="Times" w:hAnsi="Times" w:cs="Times"/>
        </w:rPr>
        <w:t>For example, the</w:t>
      </w:r>
      <w:r w:rsidR="00C760F8" w:rsidRPr="00CE685B">
        <w:rPr>
          <w:rFonts w:ascii="Times" w:hAnsi="Times" w:cs="Times"/>
        </w:rPr>
        <w:t xml:space="preserve"> </w:t>
      </w:r>
      <w:r w:rsidRPr="00CE685B">
        <w:rPr>
          <w:rFonts w:ascii="Times" w:hAnsi="Times" w:cs="Times"/>
        </w:rPr>
        <w:t xml:space="preserve">perception of stigma and </w:t>
      </w:r>
      <w:r w:rsidR="008205C5">
        <w:rPr>
          <w:rFonts w:ascii="Times" w:hAnsi="Times" w:cs="Times"/>
        </w:rPr>
        <w:t>the feeling of</w:t>
      </w:r>
      <w:r w:rsidRPr="00CE685B">
        <w:rPr>
          <w:rFonts w:ascii="Times" w:hAnsi="Times" w:cs="Times"/>
        </w:rPr>
        <w:t xml:space="preserve"> letting people down</w:t>
      </w:r>
      <w:r w:rsidR="0071505A">
        <w:rPr>
          <w:rFonts w:ascii="Times" w:hAnsi="Times" w:cs="Times"/>
        </w:rPr>
        <w:t>,</w:t>
      </w:r>
      <w:r w:rsidRPr="00CE685B">
        <w:rPr>
          <w:rFonts w:ascii="Times" w:hAnsi="Times" w:cs="Times"/>
        </w:rPr>
        <w:t xml:space="preserve"> made participants less willing to discontinue, while having a good support network was considered beneficial to stopping. Participants were also asked to consider digital methods of intervention delivery. Elements participants </w:t>
      </w:r>
      <w:r w:rsidR="0071505A">
        <w:rPr>
          <w:rFonts w:ascii="Times" w:hAnsi="Times" w:cs="Times"/>
        </w:rPr>
        <w:t>wanted</w:t>
      </w:r>
      <w:r w:rsidRPr="00CE685B">
        <w:rPr>
          <w:rFonts w:ascii="Times" w:hAnsi="Times" w:cs="Times"/>
        </w:rPr>
        <w:t xml:space="preserve"> to see </w:t>
      </w:r>
      <w:r w:rsidR="0071505A">
        <w:rPr>
          <w:rFonts w:ascii="Times" w:hAnsi="Times" w:cs="Times"/>
        </w:rPr>
        <w:t xml:space="preserve">in the intervention </w:t>
      </w:r>
      <w:r w:rsidRPr="00CE685B">
        <w:rPr>
          <w:rFonts w:ascii="Times" w:hAnsi="Times" w:cs="Times"/>
        </w:rPr>
        <w:t xml:space="preserve">included explanation around </w:t>
      </w:r>
      <w:r w:rsidR="00C760F8">
        <w:rPr>
          <w:rFonts w:ascii="Times" w:hAnsi="Times" w:cs="Times"/>
        </w:rPr>
        <w:t>how antidepressants work</w:t>
      </w:r>
      <w:r w:rsidRPr="00CE685B">
        <w:rPr>
          <w:rFonts w:ascii="Times" w:hAnsi="Times" w:cs="Times"/>
        </w:rPr>
        <w:t xml:space="preserve">, support </w:t>
      </w:r>
      <w:r w:rsidR="0071505A">
        <w:rPr>
          <w:rFonts w:ascii="Times" w:hAnsi="Times" w:cs="Times"/>
        </w:rPr>
        <w:t>for</w:t>
      </w:r>
      <w:r w:rsidR="0071505A" w:rsidRPr="00CE685B">
        <w:rPr>
          <w:rFonts w:ascii="Times" w:hAnsi="Times" w:cs="Times"/>
        </w:rPr>
        <w:t xml:space="preserve"> </w:t>
      </w:r>
      <w:r w:rsidRPr="00CE685B">
        <w:rPr>
          <w:rFonts w:ascii="Times" w:hAnsi="Times" w:cs="Times"/>
        </w:rPr>
        <w:t>anxiety/fear</w:t>
      </w:r>
      <w:r w:rsidR="00C760F8">
        <w:rPr>
          <w:rFonts w:ascii="Times" w:hAnsi="Times" w:cs="Times"/>
        </w:rPr>
        <w:t xml:space="preserve"> of discontinuing</w:t>
      </w:r>
      <w:r w:rsidRPr="00CE685B">
        <w:rPr>
          <w:rFonts w:ascii="Times" w:hAnsi="Times" w:cs="Times"/>
        </w:rPr>
        <w:t xml:space="preserve">, coping strategies and information on withdrawal symptoms. There was some concern around privacy </w:t>
      </w:r>
      <w:r w:rsidR="0071505A">
        <w:rPr>
          <w:rFonts w:ascii="Times" w:hAnsi="Times" w:cs="Times"/>
        </w:rPr>
        <w:t>and around</w:t>
      </w:r>
      <w:r w:rsidR="0071505A" w:rsidRPr="00CE685B">
        <w:rPr>
          <w:rFonts w:ascii="Times" w:hAnsi="Times" w:cs="Times"/>
        </w:rPr>
        <w:t xml:space="preserve"> </w:t>
      </w:r>
      <w:r w:rsidRPr="00CE685B">
        <w:rPr>
          <w:rFonts w:ascii="Times" w:hAnsi="Times" w:cs="Times"/>
        </w:rPr>
        <w:t>preference for greater face-to-face interaction</w:t>
      </w:r>
      <w:r w:rsidR="00C760F8">
        <w:rPr>
          <w:rFonts w:ascii="Times" w:hAnsi="Times" w:cs="Times"/>
        </w:rPr>
        <w:t xml:space="preserve"> to support them during the discontinuation phase</w:t>
      </w:r>
      <w:r w:rsidRPr="00CE685B">
        <w:rPr>
          <w:rFonts w:ascii="Times" w:hAnsi="Times" w:cs="Times"/>
        </w:rPr>
        <w:t xml:space="preserve">. Patients expressed a need to have accessible, interactive and </w:t>
      </w:r>
      <w:r w:rsidR="0071505A">
        <w:rPr>
          <w:rFonts w:ascii="Times" w:hAnsi="Times" w:cs="Times"/>
        </w:rPr>
        <w:t>information</w:t>
      </w:r>
      <w:r w:rsidR="00C760F8">
        <w:rPr>
          <w:rFonts w:ascii="Times" w:hAnsi="Times" w:cs="Times"/>
        </w:rPr>
        <w:t xml:space="preserve"> presented in an aesthetically pleasing way</w:t>
      </w:r>
      <w:r w:rsidRPr="00CE685B">
        <w:rPr>
          <w:rFonts w:ascii="Times" w:hAnsi="Times" w:cs="Times"/>
        </w:rPr>
        <w:t>.</w:t>
      </w:r>
    </w:p>
    <w:p w14:paraId="61112FFD" w14:textId="77777777" w:rsidR="00CE685B" w:rsidRPr="00CE685B" w:rsidRDefault="00CE685B" w:rsidP="00CE685B">
      <w:pPr>
        <w:spacing w:line="360" w:lineRule="auto"/>
        <w:rPr>
          <w:rFonts w:ascii="Times" w:hAnsi="Times" w:cs="Times"/>
        </w:rPr>
      </w:pPr>
    </w:p>
    <w:p w14:paraId="6B6ADDCA" w14:textId="31C438F8" w:rsidR="00CE685B" w:rsidRPr="00CE685B" w:rsidRDefault="00CE685B" w:rsidP="00CE685B">
      <w:pPr>
        <w:spacing w:line="360" w:lineRule="auto"/>
        <w:rPr>
          <w:rFonts w:ascii="Times" w:hAnsi="Times" w:cs="Times"/>
        </w:rPr>
      </w:pPr>
      <w:r w:rsidRPr="00CE685B">
        <w:rPr>
          <w:rFonts w:ascii="Times" w:hAnsi="Times" w:cs="Times"/>
        </w:rPr>
        <w:t>The</w:t>
      </w:r>
      <w:r w:rsidR="00C760F8">
        <w:rPr>
          <w:rFonts w:ascii="Times" w:hAnsi="Times" w:cs="Times"/>
        </w:rPr>
        <w:t xml:space="preserve"> full</w:t>
      </w:r>
      <w:r w:rsidRPr="00CE685B">
        <w:rPr>
          <w:rFonts w:ascii="Times" w:hAnsi="Times" w:cs="Times"/>
        </w:rPr>
        <w:t xml:space="preserve"> findings in our primary qualitative research mirror</w:t>
      </w:r>
      <w:r w:rsidR="0071505A">
        <w:rPr>
          <w:rFonts w:ascii="Times" w:hAnsi="Times" w:cs="Times"/>
        </w:rPr>
        <w:t>ed</w:t>
      </w:r>
      <w:r w:rsidRPr="00CE685B">
        <w:rPr>
          <w:rFonts w:ascii="Times" w:hAnsi="Times" w:cs="Times"/>
        </w:rPr>
        <w:t xml:space="preserve"> and expanded the findings of our qualitative thematic synthesis. They fed into the guiding principles, behavioural analysis logic model and content for the intervention. </w:t>
      </w:r>
    </w:p>
    <w:p w14:paraId="7DCB8943" w14:textId="77777777" w:rsidR="00CE685B" w:rsidRPr="00CE685B" w:rsidRDefault="00CE685B" w:rsidP="00CE685B">
      <w:pPr>
        <w:spacing w:line="360" w:lineRule="auto"/>
        <w:rPr>
          <w:rFonts w:ascii="Times" w:hAnsi="Times" w:cs="Times"/>
        </w:rPr>
      </w:pPr>
    </w:p>
    <w:p w14:paraId="045DCB5A" w14:textId="77777777" w:rsidR="00CE685B" w:rsidRPr="00CE685B" w:rsidRDefault="00CE685B" w:rsidP="00CE685B">
      <w:pPr>
        <w:spacing w:line="360" w:lineRule="auto"/>
        <w:rPr>
          <w:rFonts w:ascii="Times" w:hAnsi="Times" w:cs="Times"/>
          <w:i/>
        </w:rPr>
      </w:pPr>
      <w:r w:rsidRPr="00CE685B">
        <w:rPr>
          <w:rFonts w:ascii="Times" w:hAnsi="Times" w:cs="Times"/>
          <w:i/>
        </w:rPr>
        <w:lastRenderedPageBreak/>
        <w:t>Guiding principles</w:t>
      </w:r>
    </w:p>
    <w:p w14:paraId="1D4EE07D" w14:textId="148E637A" w:rsidR="00CE685B" w:rsidRDefault="00CE685B" w:rsidP="00BF3FA6">
      <w:pPr>
        <w:spacing w:line="360" w:lineRule="auto"/>
        <w:rPr>
          <w:rFonts w:ascii="Times" w:hAnsi="Times" w:cs="Times"/>
        </w:rPr>
      </w:pPr>
      <w:r w:rsidRPr="00CE685B">
        <w:rPr>
          <w:rFonts w:ascii="Times" w:hAnsi="Times" w:cs="Times"/>
        </w:rPr>
        <w:t>On the basis of the qualitative work guiding principles were developed (comprised of design objectives and design features), see Table 1. We developed two broad design objectives: The first, regarding building confidence that discontinuing antidepressant medication is safe and achievable, was developed from prominent themes around fear of stopping, the need for confidence, and beliefs that antidepressant medications are needed long-term. The second objective, that the intervention should be an accessible, motivating resource that supports patients in managing their withdrawal in a manner that aligns with their preferences, was developed in response to the range of views and beliefs held about the nature of depression and why</w:t>
      </w:r>
      <w:r w:rsidR="00BF3FA6">
        <w:rPr>
          <w:rFonts w:ascii="Times" w:hAnsi="Times" w:cs="Times"/>
        </w:rPr>
        <w:t xml:space="preserve"> antidepressants were necessary</w:t>
      </w:r>
      <w:r w:rsidRPr="00CE685B">
        <w:rPr>
          <w:rFonts w:ascii="Times" w:hAnsi="Times" w:cs="Times"/>
        </w:rPr>
        <w:t xml:space="preserve">. Design features that support both these objectives are listed in Table 1. </w:t>
      </w:r>
    </w:p>
    <w:p w14:paraId="7606D600" w14:textId="77777777" w:rsidR="00BF3FA6" w:rsidRDefault="00BF3FA6" w:rsidP="00BF3FA6">
      <w:pPr>
        <w:spacing w:line="360" w:lineRule="auto"/>
        <w:jc w:val="center"/>
        <w:rPr>
          <w:rFonts w:ascii="Times" w:hAnsi="Times" w:cs="Times"/>
        </w:rPr>
      </w:pPr>
    </w:p>
    <w:p w14:paraId="7F4CBFD9" w14:textId="77777777" w:rsidR="00BF3FA6" w:rsidRPr="00CE685B" w:rsidRDefault="00BF3FA6" w:rsidP="00BF3FA6">
      <w:pPr>
        <w:spacing w:line="360" w:lineRule="auto"/>
        <w:jc w:val="center"/>
        <w:rPr>
          <w:rFonts w:ascii="Times" w:hAnsi="Times" w:cs="Times"/>
        </w:rPr>
      </w:pPr>
      <w:r>
        <w:rPr>
          <w:rFonts w:ascii="Times" w:hAnsi="Times" w:cs="Times"/>
        </w:rPr>
        <w:t>[Insert table 1 about here]</w:t>
      </w:r>
    </w:p>
    <w:p w14:paraId="3E68DFCB" w14:textId="77777777" w:rsidR="00CE685B" w:rsidRPr="00CE685B" w:rsidRDefault="00CE685B" w:rsidP="00CE685B">
      <w:pPr>
        <w:spacing w:line="360" w:lineRule="auto"/>
        <w:rPr>
          <w:rFonts w:ascii="Times" w:hAnsi="Times" w:cs="Times"/>
        </w:rPr>
      </w:pPr>
    </w:p>
    <w:p w14:paraId="585E413E" w14:textId="77777777" w:rsidR="00CE685B" w:rsidRPr="00CE685B" w:rsidRDefault="00CE685B" w:rsidP="00CE685B">
      <w:pPr>
        <w:spacing w:line="360" w:lineRule="auto"/>
        <w:rPr>
          <w:rFonts w:ascii="Times" w:hAnsi="Times" w:cs="Times"/>
          <w:i/>
        </w:rPr>
      </w:pPr>
      <w:r w:rsidRPr="00CE685B">
        <w:rPr>
          <w:rFonts w:ascii="Times" w:hAnsi="Times" w:cs="Times"/>
          <w:i/>
        </w:rPr>
        <w:t>Behavioural analysis</w:t>
      </w:r>
    </w:p>
    <w:p w14:paraId="32F9C0D7" w14:textId="3D895055" w:rsidR="00CE685B" w:rsidRPr="00CE685B" w:rsidRDefault="00CE685B" w:rsidP="00CE685B">
      <w:pPr>
        <w:spacing w:line="360" w:lineRule="auto"/>
        <w:rPr>
          <w:rFonts w:ascii="Times" w:hAnsi="Times" w:cs="Times"/>
        </w:rPr>
      </w:pPr>
      <w:r w:rsidRPr="00CE685B">
        <w:rPr>
          <w:rFonts w:ascii="Times" w:hAnsi="Times" w:cs="Times"/>
        </w:rPr>
        <w:t>Our behavioural diagnosis following the COM-B model can be found in Appendix A. Our target behaviour was reducing and stopping the taking of antidepressant medication. Based on our review</w:t>
      </w:r>
      <w:r w:rsidR="008F76AC">
        <w:rPr>
          <w:rFonts w:ascii="Times" w:hAnsi="Times" w:cs="Times"/>
        </w:rPr>
        <w:t>s</w:t>
      </w:r>
      <w:r w:rsidRPr="00CE685B">
        <w:rPr>
          <w:rFonts w:ascii="Times" w:hAnsi="Times" w:cs="Times"/>
        </w:rPr>
        <w:t>, qualitative work and discussion amongst our broad</w:t>
      </w:r>
      <w:r w:rsidR="008F76AC">
        <w:rPr>
          <w:rFonts w:ascii="Times" w:hAnsi="Times" w:cs="Times"/>
        </w:rPr>
        <w:t>er</w:t>
      </w:r>
      <w:r w:rsidRPr="00CE685B">
        <w:rPr>
          <w:rFonts w:ascii="Times" w:hAnsi="Times" w:cs="Times"/>
        </w:rPr>
        <w:t xml:space="preserve"> team, psychological capability and reflective motivation were </w:t>
      </w:r>
      <w:r w:rsidR="00FE7497">
        <w:rPr>
          <w:rFonts w:ascii="Times" w:hAnsi="Times" w:cs="Times"/>
        </w:rPr>
        <w:t>considered key constructs for changing the target behaviour</w:t>
      </w:r>
      <w:r w:rsidRPr="00CE685B">
        <w:rPr>
          <w:rFonts w:ascii="Times" w:hAnsi="Times" w:cs="Times"/>
        </w:rPr>
        <w:t>.</w:t>
      </w:r>
      <w:r w:rsidR="002E32F3">
        <w:rPr>
          <w:rFonts w:ascii="Times" w:hAnsi="Times" w:cs="Times"/>
        </w:rPr>
        <w:t xml:space="preserve"> The results of our behavioural </w:t>
      </w:r>
      <w:r w:rsidR="00F47EEF">
        <w:rPr>
          <w:rFonts w:ascii="Times" w:hAnsi="Times" w:cs="Times"/>
        </w:rPr>
        <w:t>diagnosis</w:t>
      </w:r>
      <w:r w:rsidR="002E32F3">
        <w:rPr>
          <w:rFonts w:ascii="Times" w:hAnsi="Times" w:cs="Times"/>
        </w:rPr>
        <w:t xml:space="preserve"> are presented in Appendix A.</w:t>
      </w:r>
      <w:r w:rsidRPr="00CE685B">
        <w:rPr>
          <w:rFonts w:ascii="Times" w:hAnsi="Times" w:cs="Times"/>
        </w:rPr>
        <w:t xml:space="preserve"> </w:t>
      </w:r>
    </w:p>
    <w:p w14:paraId="3267BF5D" w14:textId="77777777" w:rsidR="00CE685B" w:rsidRDefault="00CE685B" w:rsidP="00CE685B">
      <w:pPr>
        <w:spacing w:line="360" w:lineRule="auto"/>
        <w:rPr>
          <w:rFonts w:ascii="Times" w:hAnsi="Times" w:cs="Times"/>
        </w:rPr>
      </w:pPr>
    </w:p>
    <w:p w14:paraId="512522A8" w14:textId="2FC1F2E8" w:rsidR="00CE685B" w:rsidRPr="00CE685B" w:rsidRDefault="00CE685B" w:rsidP="00CE685B">
      <w:pPr>
        <w:spacing w:line="360" w:lineRule="auto"/>
        <w:rPr>
          <w:rFonts w:ascii="Times" w:hAnsi="Times" w:cs="Times"/>
        </w:rPr>
      </w:pPr>
      <w:r w:rsidRPr="00CE685B">
        <w:rPr>
          <w:rFonts w:ascii="Times" w:hAnsi="Times" w:cs="Times"/>
        </w:rPr>
        <w:t>Following the drafting of module content and structure, we mapped content against 1) studies suggesting content would be important, 2) Behaviour Change Wheel (BCW) constructs, 3) Social Cognitive Theory (SCT), and 4) Normalisation Process Theory (NPT). See Appendix B</w:t>
      </w:r>
      <w:r w:rsidR="002E32F3">
        <w:rPr>
          <w:rFonts w:ascii="Times" w:hAnsi="Times" w:cs="Times"/>
        </w:rPr>
        <w:t xml:space="preserve"> for detailed theoretical mapping for our intervention content. </w:t>
      </w:r>
    </w:p>
    <w:p w14:paraId="18AF7900" w14:textId="77777777" w:rsidR="00CE685B" w:rsidRDefault="00CE685B" w:rsidP="00CE685B">
      <w:pPr>
        <w:spacing w:line="360" w:lineRule="auto"/>
        <w:rPr>
          <w:rFonts w:ascii="Times" w:hAnsi="Times" w:cs="Times"/>
        </w:rPr>
      </w:pPr>
    </w:p>
    <w:p w14:paraId="1EC1B30B" w14:textId="0D29E904" w:rsidR="00CE685B" w:rsidRPr="00CE685B" w:rsidRDefault="00CE685B" w:rsidP="00BF3FA6">
      <w:pPr>
        <w:spacing w:line="360" w:lineRule="auto"/>
        <w:rPr>
          <w:rFonts w:ascii="Times" w:hAnsi="Times" w:cs="Times"/>
        </w:rPr>
      </w:pPr>
      <w:r w:rsidRPr="00CE685B">
        <w:rPr>
          <w:rFonts w:ascii="Times" w:hAnsi="Times" w:cs="Times"/>
        </w:rPr>
        <w:t xml:space="preserve">Fundamentally, SCT </w:t>
      </w:r>
      <w:r w:rsidR="00934425">
        <w:rPr>
          <w:rFonts w:ascii="Times" w:hAnsi="Times" w:cs="Times"/>
        </w:rPr>
        <w:fldChar w:fldCharType="begin" w:fldLock="1"/>
      </w:r>
      <w:r w:rsidR="00934425">
        <w:rPr>
          <w:rFonts w:ascii="Times" w:hAnsi="Times" w:cs="Times"/>
        </w:rPr>
        <w:instrText>ADDIN CSL_CITATION {"citationItems":[{"id":"ITEM-1","itemData":{"abstract":"This article examines health promotion and disease prevention from the perspective of social cognitive theory. The areas of overlap with some of the most widely applied psychosocial models of health are identtfied. The models of health promotion and disease prevention have undergone several generational changes. We have shifted from trying to scare people into health, to rewarding them into health, to equipping them with self-regulatory skills to manage their health habits, to shoring up their habit changes with dependable social sup-ports. These transformations have evolved a multifaceted approach that addresses the reciprocal interplay between self-regulatory and environmental determinants of health behavior. Social cognitive theory addresses the sociostructural determinants of health as well as the personal determinants. A comprehensive approach to health promotion requires changing the practices of social systems that have widespread detrimental effects on health rather than solely changing the habits of individuals. Further progress in this field requires building new sbuctures for health promotion, new systems for risk reduction and greater emphasis on health policy initia-tives. People's beliefs in their collective efficacy to accomplish social change, therefore, play a key role in the policy and public health approach to health promotion and disease prevention. Lifestyle habits exert a major impact on the quality of human health. As health econo-mists amply document, medical care cannot substitute for healthful habits and environ-mental conditions (Fuchs, 1974; Lindsay, 1980). Self-management of habits that enhance health and those that impair it is good medicine. Research guided by various psychosocial theories of health behavior have added to our understanding of how cognitive and social factors contribute to human health and disease. Among these various approaches are the health belief model (Becker, 1974; Rosenstock, 1974), social cognitive theory (Bandura, 1986; 1997), and the theories of reasoned action (Ajzen and Fishbein, 1980), planned behavior (Ajzen, 1985) and protection motivation (Rogers, 1983). holiferation of conceptual models of health behavior tends to spawn cafeteria style research. Constructs are picked from various theories and strung together in the name of the-oretical integration. This practice multiplies predictors needlessly in several ways. Similar factors, but given different names, are included in new conglomerates as…","author":[{"dropping-particle":"","family":"Bandura","given":"Albert","non-dropping-particle":"","parse-names":false,"suffix":""}],"id":"ITEM-1","issued":{"date-parts":[["1998"]]},"title":"Health promotion from the perspective of social cognitive theory","type":"article-journal","volume":"13"},"uris":["http://www.mendeley.com/documents/?uuid=2cb99522-1a7c-341b-ab39-95c89a97a65e"]}],"mendeley":{"formattedCitation":"[32]","plainTextFormattedCitation":"[32]","previouslyFormattedCitation":"[32]"},"properties":{"noteIndex":0},"schema":"https://github.com/citation-style-language/schema/raw/master/csl-citation.json"}</w:instrText>
      </w:r>
      <w:r w:rsidR="00934425">
        <w:rPr>
          <w:rFonts w:ascii="Times" w:hAnsi="Times" w:cs="Times"/>
        </w:rPr>
        <w:fldChar w:fldCharType="separate"/>
      </w:r>
      <w:r w:rsidR="00934425" w:rsidRPr="00934425">
        <w:rPr>
          <w:rFonts w:ascii="Times" w:hAnsi="Times" w:cs="Times"/>
          <w:noProof/>
        </w:rPr>
        <w:t>[32]</w:t>
      </w:r>
      <w:r w:rsidR="00934425">
        <w:rPr>
          <w:rFonts w:ascii="Times" w:hAnsi="Times" w:cs="Times"/>
        </w:rPr>
        <w:fldChar w:fldCharType="end"/>
      </w:r>
      <w:r w:rsidRPr="00CE685B">
        <w:rPr>
          <w:rFonts w:ascii="Times" w:hAnsi="Times" w:cs="Times"/>
        </w:rPr>
        <w:t xml:space="preserve"> underlies the approach taken in the intervention to facilitate behaviour change. </w:t>
      </w:r>
      <w:r w:rsidR="005870F9">
        <w:rPr>
          <w:rFonts w:ascii="Times" w:hAnsi="Times" w:cs="Times"/>
        </w:rPr>
        <w:t xml:space="preserve">We ensured content aligned with the principles of SCT on how best to increase </w:t>
      </w:r>
      <w:r w:rsidR="00040933">
        <w:rPr>
          <w:rFonts w:ascii="Times" w:hAnsi="Times" w:cs="Times"/>
        </w:rPr>
        <w:t>patient’s</w:t>
      </w:r>
      <w:r w:rsidR="005870F9">
        <w:rPr>
          <w:rFonts w:ascii="Times" w:hAnsi="Times" w:cs="Times"/>
        </w:rPr>
        <w:t xml:space="preserve"> confidence that they will be able to safely stop antidepressants (e.g. drawing on </w:t>
      </w:r>
      <w:r w:rsidR="00040933">
        <w:rPr>
          <w:rFonts w:ascii="Times" w:hAnsi="Times" w:cs="Times"/>
        </w:rPr>
        <w:t>persuasion</w:t>
      </w:r>
      <w:r w:rsidR="005870F9">
        <w:rPr>
          <w:rFonts w:ascii="Times" w:hAnsi="Times" w:cs="Times"/>
        </w:rPr>
        <w:t>, modeling and supporting performance exposure)</w:t>
      </w:r>
      <w:r w:rsidR="00040933">
        <w:rPr>
          <w:rFonts w:ascii="Times" w:hAnsi="Times" w:cs="Times"/>
        </w:rPr>
        <w:t>.</w:t>
      </w:r>
      <w:r w:rsidRPr="00CE685B">
        <w:rPr>
          <w:rFonts w:ascii="Times" w:hAnsi="Times" w:cs="Times"/>
        </w:rPr>
        <w:t xml:space="preserve"> </w:t>
      </w:r>
      <w:r w:rsidR="005870F9">
        <w:rPr>
          <w:rFonts w:ascii="Times" w:hAnsi="Times" w:cs="Times"/>
        </w:rPr>
        <w:t xml:space="preserve">We also </w:t>
      </w:r>
      <w:r w:rsidR="00040933">
        <w:rPr>
          <w:rFonts w:ascii="Times" w:hAnsi="Times" w:cs="Times"/>
        </w:rPr>
        <w:t>focused</w:t>
      </w:r>
      <w:r w:rsidR="005870F9">
        <w:rPr>
          <w:rFonts w:ascii="Times" w:hAnsi="Times" w:cs="Times"/>
        </w:rPr>
        <w:t xml:space="preserve"> on</w:t>
      </w:r>
      <w:r w:rsidRPr="00CE685B">
        <w:rPr>
          <w:rFonts w:ascii="Times" w:hAnsi="Times" w:cs="Times"/>
        </w:rPr>
        <w:t xml:space="preserve"> modify</w:t>
      </w:r>
      <w:r w:rsidR="005870F9">
        <w:rPr>
          <w:rFonts w:ascii="Times" w:hAnsi="Times" w:cs="Times"/>
        </w:rPr>
        <w:t>ing</w:t>
      </w:r>
      <w:r w:rsidRPr="00CE685B">
        <w:rPr>
          <w:rFonts w:ascii="Times" w:hAnsi="Times" w:cs="Times"/>
        </w:rPr>
        <w:t xml:space="preserve"> outcome expectations e.g. increase positive expectation that the recommended strategies are likely to support effective discontinuation.  At a later stage in development, the Necessity Concerns Framework</w:t>
      </w:r>
      <w:r w:rsidR="00BF3FA6">
        <w:rPr>
          <w:rFonts w:ascii="Times" w:hAnsi="Times" w:cs="Times"/>
        </w:rPr>
        <w:t xml:space="preserve"> (NCF)</w:t>
      </w:r>
      <w:r w:rsidRPr="00CE685B">
        <w:rPr>
          <w:rFonts w:ascii="Times" w:hAnsi="Times" w:cs="Times"/>
        </w:rPr>
        <w:t xml:space="preserve"> </w:t>
      </w:r>
      <w:r w:rsidR="00934425">
        <w:rPr>
          <w:rFonts w:ascii="Times" w:hAnsi="Times" w:cs="Times"/>
        </w:rPr>
        <w:fldChar w:fldCharType="begin" w:fldLock="1"/>
      </w:r>
      <w:r w:rsidR="00934425">
        <w:rPr>
          <w:rFonts w:ascii="Times" w:hAnsi="Times" w:cs="Times"/>
        </w:rPr>
        <w:instrText>ADDIN CSL_CITATION {"citationItems":[{"id":"ITEM-1","itemData":{"DOI":"10.1371/journal.pone.0080633","ISSN":"1932-6203","PMID":"24312488","abstract":"BACKGROUND Patients' beliefs about treatment influence treatment engagement and adherence. The Necessity-Concerns Framework postulates that adherence is influenced by implicit judgements of personal need for the treatment (necessity beliefs) and concerns about the potential adverse consequences of taking it. OBJECTIVE To assess the utility of the NCF in explaining nonadherence to prescribed medicines. DATA SOURCES We searched EMBASE, Medline, PsycInfo, CDSR/DARE/CCT and CINAHL from January 1999 to April 2013 and handsearched reference sections from relevant articles. STUDY ELIGIBILITY CRITERIA Studies using the Beliefs about Medicines Questionnaire (BMQ) to examine perceptions of personal necessity for medication and concerns about potential adverse effects, in relation to a measure of adherence to medication. PARTICIPANTS Patients with long-term conditions. STUDY APPRAISAL AND SYNTHESIS METHODS Systematic review and meta-analysis of methodological quality was assessed by two independent reviewers. We pooled odds ratios for adherence using random effects models. RESULTS We identified 3777 studies, of which 94 (N = 25,072) fulfilled the inclusion criteria. Across studies, higher adherence was associated with stronger perceptions of necessity of treatment, OR = 1.742, 95% CI [1.569, 1.934], p&lt;0.0001, and fewer Concerns about treatment, OR = 0.504, 95% CI: [0.450, 0.564], p&lt;0.0001. These relationships remained significant when data were stratified by study size, the country in which the research was conducted and the type of adherence measure used. LIMITATIONS Few prospective longitudinal studies using objective adherence measures were identified. CONCLUSIONS The Necessity-Concerns Framework is a useful conceptual model for understanding patients' perspectives on prescribed medicines. Taking account of patients' necessity beliefs and concerns could enhance the quality of prescribing by helping clinicians to engage patients in treatment decisions and support optimal adherence to appropriate prescriptions.","author":[{"dropping-particle":"","family":"Horne","given":"Rob","non-dropping-particle":"","parse-names":false,"suffix":""},{"dropping-particle":"","family":"Chapman","given":"Sarah C. E.","non-dropping-particle":"","parse-names":false,"suffix":""},{"dropping-particle":"","family":"Parham","given":"Rhian","non-dropping-particle":"","parse-names":false,"suffix":""},{"dropping-particle":"","family":"Freemantle","given":"Nick","non-dropping-particle":"","parse-names":false,"suffix":""},{"dropping-particle":"","family":"Forbes","given":"Alastair","non-dropping-particle":"","parse-names":false,"suffix":""},{"dropping-particle":"","family":"Cooper","given":"Vanessa","non-dropping-particle":"","parse-names":false,"suffix":""}],"container-title":"PLoS ONE","editor":[{"dropping-particle":"","family":"Xia","given":"Yinglin","non-dropping-particle":"","parse-names":false,"suffix":""}],"id":"ITEM-1","issue":"12","issued":{"date-parts":[["2013","12","2"]]},"page":"e80633","title":"Understanding Patients’ Adherence-Related Beliefs about Medicines Prescribed for Long-Term Conditions: A Meta-Analytic Review of the Necessity-Concerns Framework","type":"article-journal","volume":"8"},"uris":["http://www.mendeley.com/documents/?uuid=aecb0054-5e46-3363-bef1-67c1a3a62910"]}],"mendeley":{"formattedCitation":"[33]","plainTextFormattedCitation":"[33]","previouslyFormattedCitation":"[33]"},"properties":{"noteIndex":0},"schema":"https://github.com/citation-style-language/schema/raw/master/csl-citation.json"}</w:instrText>
      </w:r>
      <w:r w:rsidR="00934425">
        <w:rPr>
          <w:rFonts w:ascii="Times" w:hAnsi="Times" w:cs="Times"/>
        </w:rPr>
        <w:fldChar w:fldCharType="separate"/>
      </w:r>
      <w:r w:rsidR="00934425" w:rsidRPr="00934425">
        <w:rPr>
          <w:rFonts w:ascii="Times" w:hAnsi="Times" w:cs="Times"/>
          <w:noProof/>
        </w:rPr>
        <w:t>[33]</w:t>
      </w:r>
      <w:r w:rsidR="00934425">
        <w:rPr>
          <w:rFonts w:ascii="Times" w:hAnsi="Times" w:cs="Times"/>
        </w:rPr>
        <w:fldChar w:fldCharType="end"/>
      </w:r>
      <w:r w:rsidR="00934425">
        <w:rPr>
          <w:rFonts w:ascii="Times" w:hAnsi="Times" w:cs="Times"/>
        </w:rPr>
        <w:t xml:space="preserve"> </w:t>
      </w:r>
      <w:r w:rsidRPr="00CE685B">
        <w:rPr>
          <w:rFonts w:ascii="Times" w:hAnsi="Times" w:cs="Times"/>
        </w:rPr>
        <w:t xml:space="preserve">was considered. NCF was developed to explain </w:t>
      </w:r>
      <w:r w:rsidRPr="00CE685B">
        <w:rPr>
          <w:rFonts w:ascii="Times" w:hAnsi="Times" w:cs="Times"/>
        </w:rPr>
        <w:lastRenderedPageBreak/>
        <w:t>the role of treatment beliefs on adherence behaviours. According to NCF, adherence to treatment is a function of patients’ beliefs about the necessity of their medication and the concerns they have about it; high necessity beliefs and low concerns are likely to predict medication adherence</w:t>
      </w:r>
      <w:r w:rsidR="00934425">
        <w:rPr>
          <w:rFonts w:ascii="Times" w:hAnsi="Times" w:cs="Times"/>
        </w:rPr>
        <w:t xml:space="preserve"> </w:t>
      </w:r>
      <w:r w:rsidR="00934425">
        <w:rPr>
          <w:rFonts w:ascii="Times" w:hAnsi="Times" w:cs="Times"/>
        </w:rPr>
        <w:fldChar w:fldCharType="begin" w:fldLock="1"/>
      </w:r>
      <w:r w:rsidR="00934425">
        <w:rPr>
          <w:rFonts w:ascii="Times" w:hAnsi="Times" w:cs="Times"/>
        </w:rPr>
        <w:instrText>ADDIN CSL_CITATION {"citationItems":[{"id":"ITEM-1","itemData":{"DOI":"10.1016/j.jpsychores.2007.05.004","ISSN":"00223999","PMID":"18157998","abstract":"OBJECTIVE The objective of this study was to explore beliefs about medicines, using the Necessity-Concerns Framework, of patients who report adherence, unintentional nonadherence, and intentional nonadherence. METHOD This study performed a cross-sectional survey of patients starting a new medication for a chronic condition. Self-reported adherence was assessed via telephone interview. The Necessity-Concerns Framework was operationalized using the Beliefs About Medicines Questionnaire, which assesses beliefs about the necessity of and concerns with taking medications. RESULTS Intentional nonadherers, compared to adherers, had lower perceptions of the necessity of their new medication and higher levels of concerns about taking it. Conversely, unintentional nonadherers were not significantly different from adherers. Intentional nonadherers were more likely to rate their concerns as high relative to their need for treatment than both adherers and unintentional nonadherers. CONCLUSION When patients start a new medication for a chronic condition, intentional nonadherers hold beliefs significantly different from those of adherers and unintentional nonadherers. These findings have implications for practice in helping clinicians to reduce this type of nonadherence.","author":[{"dropping-particle":"","family":"Clifford","given":"Sarah","non-dropping-particle":"","parse-names":false,"suffix":""},{"dropping-particle":"","family":"Barber","given":"Nick","non-dropping-particle":"","parse-names":false,"suffix":""},{"dropping-particle":"","family":"Horne","given":"Rob","non-dropping-particle":"","parse-names":false,"suffix":""}],"container-title":"Journal of Psychosomatic Research","id":"ITEM-1","issue":"1","issued":{"date-parts":[["2008","1"]]},"page":"41-46","title":"Understanding different beliefs held by adherers, unintentional nonadherers, and intentional nonadherers: Application of the Necessity–Concerns Framework","type":"article-journal","volume":"64"},"uris":["http://www.mendeley.com/documents/?uuid=f2d31b15-ec04-3039-b015-d762470a4b8f"]}],"mendeley":{"formattedCitation":"[34]","plainTextFormattedCitation":"[34]","previouslyFormattedCitation":"[34]"},"properties":{"noteIndex":0},"schema":"https://github.com/citation-style-language/schema/raw/master/csl-citation.json"}</w:instrText>
      </w:r>
      <w:r w:rsidR="00934425">
        <w:rPr>
          <w:rFonts w:ascii="Times" w:hAnsi="Times" w:cs="Times"/>
        </w:rPr>
        <w:fldChar w:fldCharType="separate"/>
      </w:r>
      <w:r w:rsidR="00934425" w:rsidRPr="00934425">
        <w:rPr>
          <w:rFonts w:ascii="Times" w:hAnsi="Times" w:cs="Times"/>
          <w:noProof/>
        </w:rPr>
        <w:t>[34]</w:t>
      </w:r>
      <w:r w:rsidR="00934425">
        <w:rPr>
          <w:rFonts w:ascii="Times" w:hAnsi="Times" w:cs="Times"/>
        </w:rPr>
        <w:fldChar w:fldCharType="end"/>
      </w:r>
      <w:r w:rsidRPr="00CE685B">
        <w:rPr>
          <w:rFonts w:ascii="Times" w:hAnsi="Times" w:cs="Times"/>
        </w:rPr>
        <w:t xml:space="preserve">. In the context of antidepressant withdrawal, accordingly, we would need to reduce </w:t>
      </w:r>
      <w:r w:rsidR="00BF3FA6" w:rsidRPr="00CE685B">
        <w:rPr>
          <w:rFonts w:ascii="Times" w:hAnsi="Times" w:cs="Times"/>
        </w:rPr>
        <w:t>patients’</w:t>
      </w:r>
      <w:r w:rsidRPr="00CE685B">
        <w:rPr>
          <w:rFonts w:ascii="Times" w:hAnsi="Times" w:cs="Times"/>
        </w:rPr>
        <w:t xml:space="preserve"> beliefs about the necessity of the medication, highlight likely benefits of stopping, and reduce concern regarding the stopping process. All of these factors will ultimately impact on self-efficacy, hence the centrality of SCT in our theoretical modelling. </w:t>
      </w:r>
    </w:p>
    <w:p w14:paraId="07FE6FC3" w14:textId="77777777" w:rsidR="00CE685B" w:rsidRPr="00CE685B" w:rsidRDefault="00CE685B" w:rsidP="00CE685B">
      <w:pPr>
        <w:spacing w:line="360" w:lineRule="auto"/>
        <w:rPr>
          <w:rFonts w:ascii="Times" w:hAnsi="Times" w:cs="Times"/>
        </w:rPr>
      </w:pPr>
    </w:p>
    <w:p w14:paraId="4712393F" w14:textId="77777777" w:rsidR="00CE685B" w:rsidRPr="00CE685B" w:rsidRDefault="00CE685B" w:rsidP="00CE685B">
      <w:pPr>
        <w:spacing w:line="360" w:lineRule="auto"/>
        <w:rPr>
          <w:rFonts w:ascii="Times" w:hAnsi="Times" w:cs="Times"/>
          <w:i/>
        </w:rPr>
      </w:pPr>
      <w:r w:rsidRPr="00CE685B">
        <w:rPr>
          <w:rFonts w:ascii="Times" w:hAnsi="Times" w:cs="Times"/>
          <w:i/>
        </w:rPr>
        <w:t>Logic modelling</w:t>
      </w:r>
    </w:p>
    <w:p w14:paraId="212B0293" w14:textId="4BEF223A" w:rsidR="00CE685B" w:rsidRDefault="00CE685B" w:rsidP="00CE685B">
      <w:pPr>
        <w:spacing w:line="360" w:lineRule="auto"/>
        <w:rPr>
          <w:rFonts w:ascii="Times" w:hAnsi="Times" w:cs="Times"/>
        </w:rPr>
      </w:pPr>
      <w:r w:rsidRPr="00CE685B">
        <w:rPr>
          <w:rFonts w:ascii="Times" w:hAnsi="Times" w:cs="Times"/>
        </w:rPr>
        <w:t>Logic models represent proposed or hypothesised ‘theories of change’ outlining the problem/issue and barriers, ingredients mechanism, and how these may affect target outcomes</w:t>
      </w:r>
      <w:r w:rsidR="00934425">
        <w:rPr>
          <w:rFonts w:ascii="Times" w:hAnsi="Times" w:cs="Times"/>
        </w:rPr>
        <w:t xml:space="preserve"> </w:t>
      </w:r>
      <w:r w:rsidR="00934425">
        <w:rPr>
          <w:rFonts w:ascii="Times" w:hAnsi="Times" w:cs="Times"/>
        </w:rPr>
        <w:fldChar w:fldCharType="begin" w:fldLock="1"/>
      </w:r>
      <w:r w:rsidR="00F55C52">
        <w:rPr>
          <w:rFonts w:ascii="Times" w:hAnsi="Times" w:cs="Times"/>
        </w:rPr>
        <w:instrText>ADDIN CSL_CITATION {"citationItems":[{"id":"ITEM-1","itemData":{"author":[{"dropping-particle":"","family":"Moore","given":"Graham","non-dropping-particle":"","parse-names":false,"suffix":""},{"dropping-particle":"","family":"Audrey","given":"Suzanne","non-dropping-particle":"","parse-names":false,"suffix":""},{"dropping-particle":"","family":"Barker","given":"Mary","non-dropping-particle":"","parse-names":false,"suffix":""},{"dropping-particle":"","family":"Bond","given":"Lyndal","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O 'cathain","given":"Alicia","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0"]]},"title":"Process evaluation of complex interventions UK Medical Research Council (MRC) guidance","type":"article-journal"},"uris":["http://www.mendeley.com/documents/?uuid=61ff75f1-48b9-316a-814c-9e4c16736da0"]}],"mendeley":{"formattedCitation":"[35]","plainTextFormattedCitation":"[35]","previouslyFormattedCitation":"[35]"},"properties":{"noteIndex":0},"schema":"https://github.com/citation-style-language/schema/raw/master/csl-citation.json"}</w:instrText>
      </w:r>
      <w:r w:rsidR="00934425">
        <w:rPr>
          <w:rFonts w:ascii="Times" w:hAnsi="Times" w:cs="Times"/>
        </w:rPr>
        <w:fldChar w:fldCharType="separate"/>
      </w:r>
      <w:r w:rsidR="00934425" w:rsidRPr="00934425">
        <w:rPr>
          <w:rFonts w:ascii="Times" w:hAnsi="Times" w:cs="Times"/>
          <w:noProof/>
        </w:rPr>
        <w:t>[35]</w:t>
      </w:r>
      <w:r w:rsidR="00934425">
        <w:rPr>
          <w:rFonts w:ascii="Times" w:hAnsi="Times" w:cs="Times"/>
        </w:rPr>
        <w:fldChar w:fldCharType="end"/>
      </w:r>
      <w:r w:rsidRPr="00CE685B">
        <w:rPr>
          <w:rFonts w:ascii="Times" w:hAnsi="Times" w:cs="Times"/>
        </w:rPr>
        <w:t xml:space="preserve">. We developed a draft logic model for the REDUCE patient intervention, drawing on theory, evidence and our person-based qualitative work, see Figure 1. </w:t>
      </w:r>
    </w:p>
    <w:p w14:paraId="0A0E8F55" w14:textId="77777777" w:rsidR="00BF3FA6" w:rsidRDefault="00BF3FA6" w:rsidP="00CE685B">
      <w:pPr>
        <w:spacing w:line="360" w:lineRule="auto"/>
        <w:rPr>
          <w:rFonts w:ascii="Times" w:hAnsi="Times" w:cs="Times"/>
        </w:rPr>
      </w:pPr>
    </w:p>
    <w:p w14:paraId="6B9D5FC1" w14:textId="77777777" w:rsidR="00BF3FA6" w:rsidRPr="00CE685B" w:rsidRDefault="00BF3FA6" w:rsidP="00BF3FA6">
      <w:pPr>
        <w:spacing w:line="360" w:lineRule="auto"/>
        <w:jc w:val="center"/>
        <w:rPr>
          <w:rFonts w:ascii="Times" w:hAnsi="Times" w:cs="Times"/>
        </w:rPr>
      </w:pPr>
      <w:r>
        <w:rPr>
          <w:rFonts w:ascii="Times" w:hAnsi="Times" w:cs="Times"/>
        </w:rPr>
        <w:t>[Insert Figure 1 about here]</w:t>
      </w:r>
    </w:p>
    <w:p w14:paraId="0F6F71F1" w14:textId="77777777" w:rsidR="00CE685B" w:rsidRPr="00CE685B" w:rsidRDefault="00CE685B" w:rsidP="00CE685B">
      <w:pPr>
        <w:spacing w:line="360" w:lineRule="auto"/>
        <w:rPr>
          <w:rFonts w:ascii="Times" w:hAnsi="Times" w:cs="Times"/>
        </w:rPr>
      </w:pPr>
    </w:p>
    <w:p w14:paraId="4172E3B9" w14:textId="77777777" w:rsidR="00CE685B" w:rsidRPr="00CE685B" w:rsidRDefault="00CE685B" w:rsidP="00CE685B">
      <w:pPr>
        <w:spacing w:line="360" w:lineRule="auto"/>
        <w:rPr>
          <w:rFonts w:ascii="Times" w:hAnsi="Times" w:cs="Times"/>
          <w:i/>
        </w:rPr>
      </w:pPr>
      <w:r w:rsidRPr="00CE685B">
        <w:rPr>
          <w:rFonts w:ascii="Times" w:hAnsi="Times" w:cs="Times"/>
          <w:i/>
        </w:rPr>
        <w:t>Outline intervention content</w:t>
      </w:r>
    </w:p>
    <w:p w14:paraId="6F96FA62" w14:textId="4D4154C3" w:rsidR="00CE685B" w:rsidRDefault="00CE685B" w:rsidP="00CE685B">
      <w:pPr>
        <w:spacing w:line="360" w:lineRule="auto"/>
        <w:rPr>
          <w:rFonts w:ascii="Times" w:hAnsi="Times" w:cs="Times"/>
        </w:rPr>
      </w:pPr>
      <w:r w:rsidRPr="00CE685B">
        <w:rPr>
          <w:rFonts w:ascii="Times" w:hAnsi="Times" w:cs="Times"/>
        </w:rPr>
        <w:t xml:space="preserve">On the basis of our planning process, a prototype </w:t>
      </w:r>
      <w:r w:rsidR="00C760F8">
        <w:rPr>
          <w:rFonts w:ascii="Times" w:hAnsi="Times" w:cs="Times"/>
        </w:rPr>
        <w:t xml:space="preserve">digital </w:t>
      </w:r>
      <w:r w:rsidRPr="00CE685B">
        <w:rPr>
          <w:rFonts w:ascii="Times" w:hAnsi="Times" w:cs="Times"/>
        </w:rPr>
        <w:t>intervention was developed</w:t>
      </w:r>
      <w:r w:rsidR="00C760F8">
        <w:rPr>
          <w:rFonts w:ascii="Times" w:hAnsi="Times" w:cs="Times"/>
        </w:rPr>
        <w:t xml:space="preserve"> for patients</w:t>
      </w:r>
      <w:r w:rsidR="00D85D2B">
        <w:rPr>
          <w:rFonts w:ascii="Times" w:hAnsi="Times" w:cs="Times"/>
        </w:rPr>
        <w:t xml:space="preserve"> taking antidepressants long-term (defined as more than one year for a first episode or more than two years </w:t>
      </w:r>
      <w:r w:rsidR="00C741E6">
        <w:rPr>
          <w:rFonts w:ascii="Times" w:hAnsi="Times" w:cs="Times"/>
        </w:rPr>
        <w:t>following</w:t>
      </w:r>
      <w:r w:rsidR="00D85D2B">
        <w:rPr>
          <w:rFonts w:ascii="Times" w:hAnsi="Times" w:cs="Times"/>
        </w:rPr>
        <w:t xml:space="preserve"> </w:t>
      </w:r>
      <w:r w:rsidR="00C741E6">
        <w:rPr>
          <w:rFonts w:ascii="Times" w:hAnsi="Times" w:cs="Times"/>
        </w:rPr>
        <w:t xml:space="preserve">two </w:t>
      </w:r>
      <w:r w:rsidR="00D85D2B">
        <w:rPr>
          <w:rFonts w:ascii="Times" w:hAnsi="Times" w:cs="Times"/>
        </w:rPr>
        <w:t>or more episodes)</w:t>
      </w:r>
      <w:r w:rsidRPr="00CE685B">
        <w:rPr>
          <w:rFonts w:ascii="Times" w:hAnsi="Times" w:cs="Times"/>
        </w:rPr>
        <w:t>. The contents of the online intervention are described in Table 2.</w:t>
      </w:r>
      <w:r w:rsidR="00802CD8">
        <w:rPr>
          <w:rFonts w:ascii="Times" w:hAnsi="Times" w:cs="Times"/>
        </w:rPr>
        <w:t xml:space="preserve"> A digital intervention for health professionals (providing information and guidance on antidepressant reduction) was also developed as part of the REDUCE programme and is reported separately.</w:t>
      </w:r>
    </w:p>
    <w:p w14:paraId="0E107B10" w14:textId="77777777" w:rsidR="00CE685B" w:rsidRPr="00CE685B" w:rsidRDefault="00CE685B" w:rsidP="00CE685B">
      <w:pPr>
        <w:spacing w:line="360" w:lineRule="auto"/>
        <w:rPr>
          <w:rFonts w:ascii="Times" w:hAnsi="Times" w:cs="Times"/>
        </w:rPr>
      </w:pPr>
    </w:p>
    <w:p w14:paraId="294DD939" w14:textId="77777777" w:rsidR="00CE685B" w:rsidRDefault="00CE685B" w:rsidP="00CE685B">
      <w:pPr>
        <w:spacing w:line="360" w:lineRule="auto"/>
        <w:jc w:val="center"/>
        <w:rPr>
          <w:rFonts w:ascii="Times" w:hAnsi="Times" w:cs="Times"/>
        </w:rPr>
      </w:pPr>
      <w:r w:rsidRPr="00CE685B">
        <w:rPr>
          <w:rFonts w:ascii="Times" w:hAnsi="Times" w:cs="Times"/>
        </w:rPr>
        <w:t>[Insert Table 2 about here]</w:t>
      </w:r>
    </w:p>
    <w:p w14:paraId="2A933354" w14:textId="77777777" w:rsidR="00CE685B" w:rsidRPr="00CE685B" w:rsidRDefault="00CE685B" w:rsidP="00CE685B">
      <w:pPr>
        <w:spacing w:line="360" w:lineRule="auto"/>
        <w:jc w:val="center"/>
        <w:rPr>
          <w:rFonts w:ascii="Times" w:hAnsi="Times" w:cs="Times"/>
        </w:rPr>
      </w:pPr>
    </w:p>
    <w:p w14:paraId="6C24EC43" w14:textId="4262230D" w:rsidR="00CE685B" w:rsidRDefault="00CE685B" w:rsidP="00CE685B">
      <w:pPr>
        <w:spacing w:line="360" w:lineRule="auto"/>
        <w:rPr>
          <w:rFonts w:ascii="Times" w:hAnsi="Times" w:cs="Times"/>
        </w:rPr>
      </w:pPr>
      <w:r w:rsidRPr="00CE685B">
        <w:rPr>
          <w:rFonts w:ascii="Times" w:hAnsi="Times" w:cs="Times"/>
        </w:rPr>
        <w:t xml:space="preserve">Content was developed using findings from the reviews of the literature, primary qualitative work, behavioural analysis and logic modelling. In addition to online content, </w:t>
      </w:r>
      <w:r w:rsidR="00B9463E">
        <w:rPr>
          <w:rFonts w:ascii="Times" w:hAnsi="Times" w:cs="Times"/>
        </w:rPr>
        <w:t xml:space="preserve">scheduled </w:t>
      </w:r>
      <w:r w:rsidRPr="00CE685B">
        <w:rPr>
          <w:rFonts w:ascii="Times" w:hAnsi="Times" w:cs="Times"/>
        </w:rPr>
        <w:t xml:space="preserve">telephone support contacts </w:t>
      </w:r>
      <w:r w:rsidR="00802CD8">
        <w:rPr>
          <w:rFonts w:ascii="Times" w:hAnsi="Times" w:cs="Times"/>
        </w:rPr>
        <w:t xml:space="preserve">with specialists trained in providing psychological support </w:t>
      </w:r>
      <w:r w:rsidRPr="00CE685B">
        <w:rPr>
          <w:rFonts w:ascii="Times" w:hAnsi="Times" w:cs="Times"/>
        </w:rPr>
        <w:t>and email reminders were developed as part of the patient intervention.</w:t>
      </w:r>
    </w:p>
    <w:p w14:paraId="5F88C2DE" w14:textId="77777777" w:rsidR="00CE685B" w:rsidRPr="00CE685B" w:rsidRDefault="00CE685B" w:rsidP="00CE685B">
      <w:pPr>
        <w:spacing w:line="360" w:lineRule="auto"/>
        <w:rPr>
          <w:rFonts w:ascii="Times" w:hAnsi="Times" w:cs="Times"/>
        </w:rPr>
      </w:pPr>
    </w:p>
    <w:p w14:paraId="1CA8BAA8" w14:textId="7ABC27FA" w:rsidR="00CE685B" w:rsidRDefault="00CE685B" w:rsidP="00BF3FA6">
      <w:pPr>
        <w:spacing w:line="360" w:lineRule="auto"/>
        <w:rPr>
          <w:rFonts w:ascii="Times" w:hAnsi="Times" w:cs="Times"/>
        </w:rPr>
      </w:pPr>
      <w:r w:rsidRPr="00CE685B">
        <w:rPr>
          <w:rFonts w:ascii="Times" w:hAnsi="Times" w:cs="Times"/>
        </w:rPr>
        <w:lastRenderedPageBreak/>
        <w:t xml:space="preserve">When accessing the ADvisor intervention for the first time, users view a core module with the central rationale for stopping </w:t>
      </w:r>
      <w:r w:rsidR="00BF3FA6" w:rsidRPr="00CE685B">
        <w:rPr>
          <w:rFonts w:ascii="Times" w:hAnsi="Times" w:cs="Times"/>
        </w:rPr>
        <w:t>antidepressants;</w:t>
      </w:r>
      <w:r w:rsidRPr="00CE685B">
        <w:rPr>
          <w:rFonts w:ascii="Times" w:hAnsi="Times" w:cs="Times"/>
        </w:rPr>
        <w:t xml:space="preserve"> they can then access a menu with a range </w:t>
      </w:r>
      <w:r w:rsidR="00BF3FA6">
        <w:rPr>
          <w:rFonts w:ascii="Times" w:hAnsi="Times" w:cs="Times"/>
        </w:rPr>
        <w:t xml:space="preserve">of </w:t>
      </w:r>
      <w:r w:rsidRPr="00CE685B">
        <w:rPr>
          <w:rFonts w:ascii="Times" w:hAnsi="Times" w:cs="Times"/>
        </w:rPr>
        <w:t>further modules based on our planning work. Aligning with our guiding principles, users are advised that they can use ADvisor how and when they would like. It is their tool, to be used to support them in a way that is consistent with their</w:t>
      </w:r>
      <w:r w:rsidR="00802CD8">
        <w:rPr>
          <w:rFonts w:ascii="Times" w:hAnsi="Times" w:cs="Times"/>
        </w:rPr>
        <w:t xml:space="preserve"> needs, preferences and</w:t>
      </w:r>
      <w:r w:rsidRPr="00CE685B">
        <w:rPr>
          <w:rFonts w:ascii="Times" w:hAnsi="Times" w:cs="Times"/>
        </w:rPr>
        <w:t xml:space="preserve"> experience. Through this approach we aimed to </w:t>
      </w:r>
      <w:r w:rsidR="00BF3FA6" w:rsidRPr="00CE685B">
        <w:rPr>
          <w:rFonts w:ascii="Times" w:hAnsi="Times" w:cs="Times"/>
        </w:rPr>
        <w:t>maximi</w:t>
      </w:r>
      <w:r w:rsidR="00BF3FA6">
        <w:rPr>
          <w:rFonts w:ascii="Times" w:hAnsi="Times" w:cs="Times"/>
        </w:rPr>
        <w:t>s</w:t>
      </w:r>
      <w:r w:rsidR="00BF3FA6" w:rsidRPr="00CE685B">
        <w:rPr>
          <w:rFonts w:ascii="Times" w:hAnsi="Times" w:cs="Times"/>
        </w:rPr>
        <w:t>e</w:t>
      </w:r>
      <w:r w:rsidRPr="00CE685B">
        <w:rPr>
          <w:rFonts w:ascii="Times" w:hAnsi="Times" w:cs="Times"/>
        </w:rPr>
        <w:t xml:space="preserve"> autonomous motivation</w:t>
      </w:r>
      <w:r w:rsidR="00F55C52">
        <w:rPr>
          <w:rFonts w:ascii="Times" w:hAnsi="Times" w:cs="Times"/>
        </w:rPr>
        <w:t xml:space="preserve"> </w:t>
      </w:r>
      <w:r w:rsidR="00F55C52">
        <w:rPr>
          <w:rFonts w:ascii="Times" w:hAnsi="Times" w:cs="Times"/>
        </w:rPr>
        <w:fldChar w:fldCharType="begin" w:fldLock="1"/>
      </w:r>
      <w:r w:rsidR="009435F9">
        <w:rPr>
          <w:rFonts w:ascii="Times" w:hAnsi="Times" w:cs="Times"/>
        </w:rPr>
        <w:instrText>ADDIN CSL_CITATION {"citationItems":[{"id":"ITEM-1","itemData":{"ISSN":"0003-066X","PMID":"11392867","abstract":"Human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psychotherapy.","author":[{"dropping-particle":"","family":"Ryan","given":"R M","non-dropping-particle":"","parse-names":false,"suffix":""},{"dropping-particle":"","family":"Deci","given":"E L","non-dropping-particle":"","parse-names":false,"suffix":""}],"container-title":"The American psychologist","id":"ITEM-1","issue":"1","issued":{"date-parts":[["2000","1"]]},"page":"68-78","title":"Self-determination theory and the facilitation of intrinsic motivation, social development, and well-being.","type":"article-journal","volume":"55"},"uris":["http://www.mendeley.com/documents/?uuid=3f776ff1-9e58-3061-b04d-ddae9cd8c05e"]}],"mendeley":{"formattedCitation":"[36]","plainTextFormattedCitation":"[36]","previouslyFormattedCitation":"[36]"},"properties":{"noteIndex":0},"schema":"https://github.com/citation-style-language/schema/raw/master/csl-citation.json"}</w:instrText>
      </w:r>
      <w:r w:rsidR="00F55C52">
        <w:rPr>
          <w:rFonts w:ascii="Times" w:hAnsi="Times" w:cs="Times"/>
        </w:rPr>
        <w:fldChar w:fldCharType="separate"/>
      </w:r>
      <w:r w:rsidR="00F55C52" w:rsidRPr="00F55C52">
        <w:rPr>
          <w:rFonts w:ascii="Times" w:hAnsi="Times" w:cs="Times"/>
          <w:noProof/>
        </w:rPr>
        <w:t>[36]</w:t>
      </w:r>
      <w:r w:rsidR="00F55C52">
        <w:rPr>
          <w:rFonts w:ascii="Times" w:hAnsi="Times" w:cs="Times"/>
        </w:rPr>
        <w:fldChar w:fldCharType="end"/>
      </w:r>
      <w:r w:rsidRPr="00CE685B">
        <w:rPr>
          <w:rFonts w:ascii="Times" w:hAnsi="Times" w:cs="Times"/>
        </w:rPr>
        <w:t>.</w:t>
      </w:r>
    </w:p>
    <w:p w14:paraId="100D8A1D" w14:textId="77777777" w:rsidR="00CE685B" w:rsidRPr="00CE685B" w:rsidRDefault="00CE685B" w:rsidP="00CE685B">
      <w:pPr>
        <w:spacing w:line="360" w:lineRule="auto"/>
        <w:rPr>
          <w:rFonts w:ascii="Times" w:hAnsi="Times" w:cs="Times"/>
        </w:rPr>
      </w:pPr>
    </w:p>
    <w:p w14:paraId="72782E28" w14:textId="0512C011" w:rsidR="00CE685B" w:rsidRPr="00CE685B" w:rsidRDefault="00CE685B" w:rsidP="00CE685B">
      <w:pPr>
        <w:spacing w:line="360" w:lineRule="auto"/>
        <w:rPr>
          <w:rFonts w:ascii="Times" w:hAnsi="Times" w:cs="Times"/>
        </w:rPr>
      </w:pPr>
      <w:r w:rsidRPr="00CE685B">
        <w:rPr>
          <w:rFonts w:ascii="Times" w:hAnsi="Times" w:cs="Times"/>
        </w:rPr>
        <w:t>Content for the online intervention was initially drafted by a member of the content development team (HB) before AG and MG and then wider team members offered their expertise and informed further development of the content. This iterative process continued until all team members were satisfied that the prototype intervention addressed key experiences, barriers and facilitators identified by the work from phase one and were in line with the guiding principles, theoretical modelling and logic model. The content was transferred into online pages in LifeGuide (www.lifeguideonline.org) and further amendments to the presentation were made</w:t>
      </w:r>
      <w:r w:rsidR="00802CD8">
        <w:rPr>
          <w:rFonts w:ascii="Times" w:hAnsi="Times" w:cs="Times"/>
        </w:rPr>
        <w:t xml:space="preserve"> by the team</w:t>
      </w:r>
      <w:r w:rsidRPr="00CE685B">
        <w:rPr>
          <w:rFonts w:ascii="Times" w:hAnsi="Times" w:cs="Times"/>
        </w:rPr>
        <w:t xml:space="preserve"> before moving forward </w:t>
      </w:r>
      <w:r w:rsidR="00802CD8">
        <w:rPr>
          <w:rFonts w:ascii="Times" w:hAnsi="Times" w:cs="Times"/>
        </w:rPr>
        <w:t xml:space="preserve">to </w:t>
      </w:r>
      <w:r w:rsidRPr="00CE685B">
        <w:rPr>
          <w:rFonts w:ascii="Times" w:hAnsi="Times" w:cs="Times"/>
        </w:rPr>
        <w:t>the optimisation phase.</w:t>
      </w:r>
    </w:p>
    <w:p w14:paraId="078FBA82" w14:textId="77777777" w:rsidR="00CE685B" w:rsidRDefault="00CE685B" w:rsidP="00CE685B">
      <w:pPr>
        <w:spacing w:line="360" w:lineRule="auto"/>
        <w:rPr>
          <w:rFonts w:ascii="Times" w:hAnsi="Times" w:cs="Times"/>
        </w:rPr>
      </w:pPr>
    </w:p>
    <w:p w14:paraId="36DE55F7" w14:textId="77777777" w:rsidR="00C26FB5" w:rsidRPr="00CE685B" w:rsidRDefault="00C26FB5" w:rsidP="00C26FB5">
      <w:pPr>
        <w:spacing w:line="360" w:lineRule="auto"/>
        <w:rPr>
          <w:rFonts w:ascii="Times" w:hAnsi="Times" w:cs="Times"/>
        </w:rPr>
      </w:pPr>
    </w:p>
    <w:p w14:paraId="0A94AF23" w14:textId="77777777" w:rsidR="00C26FB5" w:rsidRDefault="00C26FB5" w:rsidP="00C26FB5">
      <w:pPr>
        <w:spacing w:line="360" w:lineRule="auto"/>
        <w:jc w:val="center"/>
        <w:rPr>
          <w:rFonts w:ascii="Times" w:hAnsi="Times" w:cs="Times"/>
        </w:rPr>
      </w:pPr>
      <w:r w:rsidRPr="00CE685B">
        <w:rPr>
          <w:rFonts w:ascii="Times" w:hAnsi="Times" w:cs="Times"/>
        </w:rPr>
        <w:t>Pha</w:t>
      </w:r>
      <w:r>
        <w:rPr>
          <w:rFonts w:ascii="Times" w:hAnsi="Times" w:cs="Times"/>
        </w:rPr>
        <w:t>se 2: Intervention optimisation</w:t>
      </w:r>
    </w:p>
    <w:p w14:paraId="569DE662" w14:textId="77777777" w:rsidR="00CE685B" w:rsidRPr="00CE685B" w:rsidRDefault="00CE685B" w:rsidP="00CE685B">
      <w:pPr>
        <w:spacing w:line="360" w:lineRule="auto"/>
        <w:jc w:val="center"/>
        <w:rPr>
          <w:rFonts w:ascii="Times" w:hAnsi="Times" w:cs="Times"/>
        </w:rPr>
      </w:pPr>
    </w:p>
    <w:p w14:paraId="029C26A8" w14:textId="2868420B" w:rsidR="00CE685B" w:rsidRPr="00CE685B" w:rsidRDefault="00CE685B" w:rsidP="00CE685B">
      <w:pPr>
        <w:spacing w:line="360" w:lineRule="auto"/>
        <w:rPr>
          <w:rFonts w:ascii="Times" w:hAnsi="Times" w:cs="Times"/>
        </w:rPr>
      </w:pPr>
      <w:r w:rsidRPr="00CE685B">
        <w:rPr>
          <w:rFonts w:ascii="Times" w:hAnsi="Times" w:cs="Times"/>
        </w:rPr>
        <w:t xml:space="preserve">Of the 42 patients who </w:t>
      </w:r>
      <w:r w:rsidR="0019730F">
        <w:rPr>
          <w:rFonts w:ascii="Times" w:hAnsi="Times" w:cs="Times"/>
        </w:rPr>
        <w:t xml:space="preserve">returned a postal reply slip expressing </w:t>
      </w:r>
      <w:r w:rsidRPr="00CE685B">
        <w:rPr>
          <w:rFonts w:ascii="Times" w:hAnsi="Times" w:cs="Times"/>
        </w:rPr>
        <w:t xml:space="preserve">interest, 11 were ineligible, nine could not </w:t>
      </w:r>
      <w:r w:rsidR="0019730F">
        <w:rPr>
          <w:rFonts w:ascii="Times" w:hAnsi="Times" w:cs="Times"/>
        </w:rPr>
        <w:t xml:space="preserve">subsequently </w:t>
      </w:r>
      <w:r w:rsidRPr="00CE685B">
        <w:rPr>
          <w:rFonts w:ascii="Times" w:hAnsi="Times" w:cs="Times"/>
        </w:rPr>
        <w:t>be contacted, two later declined</w:t>
      </w:r>
      <w:r w:rsidR="0019730F">
        <w:rPr>
          <w:rFonts w:ascii="Times" w:hAnsi="Times" w:cs="Times"/>
        </w:rPr>
        <w:t>,</w:t>
      </w:r>
      <w:r w:rsidRPr="00CE685B">
        <w:rPr>
          <w:rFonts w:ascii="Times" w:hAnsi="Times" w:cs="Times"/>
        </w:rPr>
        <w:t xml:space="preserve"> and five expressed an interest </w:t>
      </w:r>
      <w:r w:rsidR="0019730F">
        <w:rPr>
          <w:rFonts w:ascii="Times" w:hAnsi="Times" w:cs="Times"/>
        </w:rPr>
        <w:t xml:space="preserve">only </w:t>
      </w:r>
      <w:r w:rsidRPr="00CE685B">
        <w:rPr>
          <w:rFonts w:ascii="Times" w:hAnsi="Times" w:cs="Times"/>
        </w:rPr>
        <w:t>after data saturation had been reached. This resulted in a final sample of 15 patients (see Table 3 for sample characteristics).</w:t>
      </w:r>
    </w:p>
    <w:p w14:paraId="3B83A178" w14:textId="77777777" w:rsidR="00CE685B" w:rsidRPr="00CE685B" w:rsidRDefault="00CE685B" w:rsidP="00CE685B">
      <w:pPr>
        <w:spacing w:line="360" w:lineRule="auto"/>
        <w:rPr>
          <w:rFonts w:ascii="Times" w:hAnsi="Times" w:cs="Times"/>
        </w:rPr>
      </w:pPr>
    </w:p>
    <w:p w14:paraId="43D65967" w14:textId="77777777" w:rsidR="00CE685B" w:rsidRPr="002E2A8B" w:rsidRDefault="00CE685B" w:rsidP="00CE685B">
      <w:pPr>
        <w:spacing w:line="360" w:lineRule="auto"/>
        <w:jc w:val="center"/>
        <w:rPr>
          <w:rFonts w:ascii="Times" w:hAnsi="Times" w:cs="Times"/>
        </w:rPr>
      </w:pPr>
      <w:r w:rsidRPr="002E2A8B">
        <w:rPr>
          <w:rFonts w:ascii="Times" w:hAnsi="Times" w:cs="Times"/>
        </w:rPr>
        <w:t>[Insert Table 3 about here]</w:t>
      </w:r>
    </w:p>
    <w:p w14:paraId="1130A8FA" w14:textId="3D053E50" w:rsidR="00CE685B" w:rsidRPr="00DE681F" w:rsidRDefault="00414D08" w:rsidP="00CE685B">
      <w:pPr>
        <w:spacing w:line="360" w:lineRule="auto"/>
        <w:rPr>
          <w:rFonts w:ascii="Times" w:hAnsi="Times" w:cs="Times"/>
        </w:rPr>
      </w:pPr>
      <w:bookmarkStart w:id="12" w:name="_Hlk22741284"/>
      <w:r w:rsidRPr="00DE681F">
        <w:rPr>
          <w:rFonts w:ascii="Times" w:hAnsi="Times" w:cs="Times"/>
        </w:rPr>
        <w:t>Iterations of Advisor</w:t>
      </w:r>
    </w:p>
    <w:p w14:paraId="6A8501AA" w14:textId="53EDDD0A" w:rsidR="00414D08" w:rsidRDefault="00414D08" w:rsidP="00F47EEF">
      <w:pPr>
        <w:spacing w:line="360" w:lineRule="auto"/>
        <w:rPr>
          <w:rFonts w:ascii="Times" w:hAnsi="Times" w:cs="Times"/>
        </w:rPr>
      </w:pPr>
      <w:bookmarkStart w:id="13" w:name="_Hlk23504081"/>
      <w:r w:rsidRPr="00DE681F">
        <w:rPr>
          <w:rFonts w:ascii="Times" w:hAnsi="Times" w:cs="Times"/>
        </w:rPr>
        <w:t xml:space="preserve">There were three rounds of iterations of the intervention during the think-aloud interviews. </w:t>
      </w:r>
      <w:r w:rsidR="00F00894" w:rsidRPr="00DE681F">
        <w:rPr>
          <w:rFonts w:ascii="Times" w:hAnsi="Times" w:cs="Times"/>
        </w:rPr>
        <w:t xml:space="preserve">Patients in round one </w:t>
      </w:r>
      <w:proofErr w:type="gramStart"/>
      <w:r w:rsidR="00F00894" w:rsidRPr="00DE681F">
        <w:rPr>
          <w:rFonts w:ascii="Times" w:hAnsi="Times" w:cs="Times"/>
        </w:rPr>
        <w:t>were</w:t>
      </w:r>
      <w:proofErr w:type="gramEnd"/>
      <w:r w:rsidR="00F00894" w:rsidRPr="00DE681F">
        <w:rPr>
          <w:rFonts w:ascii="Times" w:hAnsi="Times" w:cs="Times"/>
        </w:rPr>
        <w:t xml:space="preserve"> shown the first prototype. </w:t>
      </w:r>
      <w:r w:rsidRPr="00DE681F">
        <w:rPr>
          <w:rFonts w:ascii="Times" w:hAnsi="Times" w:cs="Times"/>
        </w:rPr>
        <w:t xml:space="preserve">Changes </w:t>
      </w:r>
      <w:r w:rsidR="00F00894" w:rsidRPr="00DE681F">
        <w:rPr>
          <w:rFonts w:ascii="Times" w:hAnsi="Times" w:cs="Times"/>
        </w:rPr>
        <w:t>made to the version in round two</w:t>
      </w:r>
      <w:r w:rsidRPr="00DE681F">
        <w:rPr>
          <w:rFonts w:ascii="Times" w:hAnsi="Times" w:cs="Times"/>
        </w:rPr>
        <w:t xml:space="preserve"> included making the </w:t>
      </w:r>
      <w:r w:rsidR="00F47EEF" w:rsidRPr="00DE681F">
        <w:rPr>
          <w:rFonts w:ascii="Times" w:hAnsi="Times" w:cs="Times"/>
        </w:rPr>
        <w:t>tone less formal</w:t>
      </w:r>
      <w:r w:rsidRPr="00DE681F">
        <w:rPr>
          <w:rFonts w:ascii="Times" w:hAnsi="Times" w:cs="Times"/>
        </w:rPr>
        <w:t xml:space="preserve">, </w:t>
      </w:r>
      <w:r w:rsidR="00F47EEF" w:rsidRPr="00DE681F">
        <w:rPr>
          <w:rFonts w:ascii="Times" w:hAnsi="Times" w:cs="Times"/>
        </w:rPr>
        <w:t xml:space="preserve">revising the introduction navigation and the wording to be </w:t>
      </w:r>
      <w:proofErr w:type="gramStart"/>
      <w:r w:rsidR="00F47EEF" w:rsidRPr="00DE681F">
        <w:rPr>
          <w:rFonts w:ascii="Times" w:hAnsi="Times" w:cs="Times"/>
        </w:rPr>
        <w:t>more gentle</w:t>
      </w:r>
      <w:proofErr w:type="gramEnd"/>
      <w:r w:rsidRPr="00DE681F">
        <w:rPr>
          <w:rFonts w:ascii="Times" w:hAnsi="Times" w:cs="Times"/>
        </w:rPr>
        <w:t xml:space="preserve">. </w:t>
      </w:r>
      <w:r w:rsidR="00F47EEF" w:rsidRPr="00DE681F">
        <w:rPr>
          <w:rFonts w:ascii="Times" w:hAnsi="Times" w:cs="Times"/>
        </w:rPr>
        <w:t xml:space="preserve">The </w:t>
      </w:r>
      <w:r w:rsidR="00A80F5D" w:rsidRPr="00DE681F">
        <w:rPr>
          <w:rFonts w:ascii="Times" w:hAnsi="Times" w:cs="Times"/>
        </w:rPr>
        <w:t>‘</w:t>
      </w:r>
      <w:r w:rsidR="00F47EEF" w:rsidRPr="00DE681F">
        <w:rPr>
          <w:rFonts w:ascii="Times" w:hAnsi="Times" w:cs="Times"/>
        </w:rPr>
        <w:t>my notes</w:t>
      </w:r>
      <w:r w:rsidR="00A80F5D" w:rsidRPr="00DE681F">
        <w:rPr>
          <w:rFonts w:ascii="Times" w:hAnsi="Times" w:cs="Times"/>
        </w:rPr>
        <w:t>’</w:t>
      </w:r>
      <w:r w:rsidR="00F47EEF" w:rsidRPr="00DE681F">
        <w:rPr>
          <w:rFonts w:ascii="Times" w:hAnsi="Times" w:cs="Times"/>
        </w:rPr>
        <w:t xml:space="preserve"> section was also reorganized to be clearer and buttons to exit the intervention at the end of each module were removed to try to keep the patients on site for longer. </w:t>
      </w:r>
      <w:r w:rsidR="00F00894" w:rsidRPr="00DE681F">
        <w:rPr>
          <w:rFonts w:ascii="Times" w:hAnsi="Times" w:cs="Times"/>
        </w:rPr>
        <w:t>In the version shown in round three</w:t>
      </w:r>
      <w:r w:rsidRPr="00DE681F">
        <w:rPr>
          <w:rFonts w:ascii="Times" w:hAnsi="Times" w:cs="Times"/>
        </w:rPr>
        <w:t xml:space="preserve"> </w:t>
      </w:r>
      <w:r w:rsidR="00A80F5D" w:rsidRPr="002E2A8B">
        <w:rPr>
          <w:rFonts w:ascii="Times" w:hAnsi="Times" w:cs="Times"/>
        </w:rPr>
        <w:t xml:space="preserve">some changes included further </w:t>
      </w:r>
      <w:r w:rsidR="00A80F5D" w:rsidRPr="002E2A8B">
        <w:rPr>
          <w:rFonts w:ascii="Times" w:hAnsi="Times" w:cs="Times"/>
        </w:rPr>
        <w:lastRenderedPageBreak/>
        <w:t>revision of the tone</w:t>
      </w:r>
      <w:r w:rsidRPr="002E2A8B">
        <w:rPr>
          <w:rFonts w:ascii="Times" w:hAnsi="Times" w:cs="Times"/>
        </w:rPr>
        <w:t>, some of the information was presented in a</w:t>
      </w:r>
      <w:r w:rsidR="00F00894" w:rsidRPr="002E2A8B">
        <w:rPr>
          <w:rFonts w:ascii="Times" w:hAnsi="Times" w:cs="Times"/>
        </w:rPr>
        <w:t xml:space="preserve"> </w:t>
      </w:r>
      <w:r w:rsidRPr="002E2A8B">
        <w:rPr>
          <w:rFonts w:ascii="Times" w:hAnsi="Times" w:cs="Times"/>
        </w:rPr>
        <w:t xml:space="preserve">more aesthetically pleasing way </w:t>
      </w:r>
      <w:r w:rsidR="00F47EEF" w:rsidRPr="00DE681F">
        <w:rPr>
          <w:rFonts w:ascii="Times" w:hAnsi="Times" w:cs="Times"/>
        </w:rPr>
        <w:t>and some links within the intervention to other modules were removed as these were confusing for patients</w:t>
      </w:r>
      <w:bookmarkEnd w:id="13"/>
      <w:r w:rsidR="00F47EEF" w:rsidRPr="00DE681F">
        <w:rPr>
          <w:rFonts w:ascii="Times" w:hAnsi="Times" w:cs="Times"/>
        </w:rPr>
        <w:t>.</w:t>
      </w:r>
    </w:p>
    <w:bookmarkEnd w:id="12"/>
    <w:p w14:paraId="28C47D14" w14:textId="77777777" w:rsidR="00414D08" w:rsidRPr="00CE685B" w:rsidRDefault="00414D08" w:rsidP="00CE685B">
      <w:pPr>
        <w:spacing w:line="360" w:lineRule="auto"/>
        <w:rPr>
          <w:rFonts w:ascii="Times" w:hAnsi="Times" w:cs="Times"/>
        </w:rPr>
      </w:pPr>
    </w:p>
    <w:p w14:paraId="12CF2928" w14:textId="77777777" w:rsidR="00CE685B" w:rsidRPr="00CE685B" w:rsidRDefault="00CE685B" w:rsidP="00CE685B">
      <w:pPr>
        <w:spacing w:line="360" w:lineRule="auto"/>
        <w:rPr>
          <w:rFonts w:ascii="Times" w:hAnsi="Times" w:cs="Times"/>
        </w:rPr>
      </w:pPr>
      <w:r w:rsidRPr="00CE685B">
        <w:rPr>
          <w:rFonts w:ascii="Times" w:hAnsi="Times" w:cs="Times"/>
        </w:rPr>
        <w:t>Findings</w:t>
      </w:r>
    </w:p>
    <w:p w14:paraId="306AAF0F" w14:textId="3573A33F" w:rsidR="00CE685B" w:rsidRPr="00CE685B" w:rsidRDefault="00CE685B" w:rsidP="00BF3FA6">
      <w:pPr>
        <w:spacing w:line="360" w:lineRule="auto"/>
        <w:rPr>
          <w:rFonts w:ascii="Times" w:hAnsi="Times" w:cs="Times"/>
        </w:rPr>
      </w:pPr>
      <w:r w:rsidRPr="00CE685B">
        <w:rPr>
          <w:rFonts w:ascii="Times" w:hAnsi="Times" w:cs="Times"/>
        </w:rPr>
        <w:t>Six themes were developed</w:t>
      </w:r>
      <w:r w:rsidR="00BF3FA6">
        <w:rPr>
          <w:rFonts w:ascii="Times" w:hAnsi="Times" w:cs="Times"/>
        </w:rPr>
        <w:t>, namely:</w:t>
      </w:r>
      <w:r w:rsidRPr="00CE685B">
        <w:rPr>
          <w:rFonts w:ascii="Times" w:hAnsi="Times" w:cs="Times"/>
        </w:rPr>
        <w:t xml:space="preserve"> </w:t>
      </w:r>
      <w:r w:rsidR="0019730F">
        <w:rPr>
          <w:rFonts w:ascii="Times" w:hAnsi="Times" w:cs="Times"/>
        </w:rPr>
        <w:t>f</w:t>
      </w:r>
      <w:r w:rsidRPr="00CE685B">
        <w:rPr>
          <w:rFonts w:ascii="Times" w:hAnsi="Times" w:cs="Times"/>
        </w:rPr>
        <w:t>lexible use; familiarity with content; reassurance; utility of information; teaching of useful skills;</w:t>
      </w:r>
      <w:r>
        <w:rPr>
          <w:rFonts w:ascii="Times" w:hAnsi="Times" w:cs="Times"/>
        </w:rPr>
        <w:t xml:space="preserve"> and</w:t>
      </w:r>
      <w:r w:rsidRPr="00CE685B">
        <w:rPr>
          <w:rFonts w:ascii="Times" w:hAnsi="Times" w:cs="Times"/>
        </w:rPr>
        <w:t xml:space="preserve"> feeling supported. </w:t>
      </w:r>
      <w:r w:rsidR="00C741E6">
        <w:rPr>
          <w:rFonts w:ascii="Times" w:hAnsi="Times" w:cs="Times"/>
        </w:rPr>
        <w:t>Patient identifiers and demographic information are presented below each quote, where round number refers to the iteration of the intervention that the patient saw.</w:t>
      </w:r>
    </w:p>
    <w:p w14:paraId="07CAAFE3" w14:textId="77777777" w:rsidR="00CE685B" w:rsidRDefault="00CE685B" w:rsidP="00CE685B">
      <w:pPr>
        <w:spacing w:line="360" w:lineRule="auto"/>
        <w:rPr>
          <w:rFonts w:ascii="Times" w:hAnsi="Times" w:cs="Times"/>
        </w:rPr>
      </w:pPr>
    </w:p>
    <w:p w14:paraId="05CA5E5A" w14:textId="77777777" w:rsidR="00CE685B" w:rsidRPr="00CE685B" w:rsidRDefault="00CE685B" w:rsidP="00CE685B">
      <w:pPr>
        <w:spacing w:line="360" w:lineRule="auto"/>
        <w:rPr>
          <w:rFonts w:ascii="Times" w:hAnsi="Times" w:cs="Times"/>
          <w:i/>
        </w:rPr>
      </w:pPr>
      <w:r w:rsidRPr="00CE685B">
        <w:rPr>
          <w:rFonts w:ascii="Times" w:hAnsi="Times" w:cs="Times"/>
          <w:i/>
        </w:rPr>
        <w:t>Flexible use</w:t>
      </w:r>
    </w:p>
    <w:p w14:paraId="3F924FBA" w14:textId="29016C17" w:rsidR="00CE685B" w:rsidRDefault="00CE685B" w:rsidP="00CE685B">
      <w:pPr>
        <w:spacing w:line="360" w:lineRule="auto"/>
        <w:rPr>
          <w:rFonts w:ascii="Times" w:hAnsi="Times" w:cs="Times"/>
        </w:rPr>
      </w:pPr>
      <w:r w:rsidRPr="00CE685B">
        <w:rPr>
          <w:rFonts w:ascii="Times" w:hAnsi="Times" w:cs="Times"/>
        </w:rPr>
        <w:t>Participants discussed how ADvisor could be used in different ways to suit the individual. When viewing the main menu page in ADvisor participants talked about how different sections would be more useful for them, and that some sections were not relevant for them at that particular time.</w:t>
      </w:r>
    </w:p>
    <w:p w14:paraId="369C8413" w14:textId="77777777" w:rsidR="009435F9" w:rsidRPr="00CE685B" w:rsidRDefault="009435F9" w:rsidP="00CE685B">
      <w:pPr>
        <w:spacing w:line="360" w:lineRule="auto"/>
        <w:rPr>
          <w:rFonts w:ascii="Times" w:hAnsi="Times" w:cs="Times"/>
        </w:rPr>
      </w:pPr>
    </w:p>
    <w:p w14:paraId="6B0972C7" w14:textId="77777777" w:rsidR="00CE685B" w:rsidRPr="00CE685B" w:rsidRDefault="00CE685B" w:rsidP="00CE685B">
      <w:pPr>
        <w:spacing w:line="360" w:lineRule="auto"/>
        <w:ind w:left="567"/>
        <w:rPr>
          <w:rFonts w:ascii="Times" w:hAnsi="Times" w:cs="Times"/>
          <w:i/>
        </w:rPr>
      </w:pPr>
      <w:r w:rsidRPr="00CE685B">
        <w:rPr>
          <w:rFonts w:ascii="Times" w:hAnsi="Times" w:cs="Times"/>
          <w:i/>
        </w:rPr>
        <w:t>Dealing with withdrawal symptoms, I don't have any, so it's fine. That [keeping well and moving forward modules] I'm more interested in about because I think that's - for me, keeping well and moving forward is where I am and where I want to be.</w:t>
      </w:r>
    </w:p>
    <w:p w14:paraId="64851ED2" w14:textId="57A65631"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[14/03/0001] [round 1] </w:t>
      </w:r>
    </w:p>
    <w:p w14:paraId="61FC5918" w14:textId="77777777" w:rsidR="00CE685B" w:rsidRPr="00CE685B" w:rsidRDefault="00CE685B" w:rsidP="00CE685B">
      <w:pPr>
        <w:spacing w:line="360" w:lineRule="auto"/>
        <w:rPr>
          <w:rFonts w:ascii="Times" w:hAnsi="Times" w:cs="Times"/>
        </w:rPr>
      </w:pPr>
    </w:p>
    <w:p w14:paraId="28F2E2C2" w14:textId="77777777" w:rsidR="00CE685B" w:rsidRDefault="00CE685B" w:rsidP="00CE685B">
      <w:pPr>
        <w:spacing w:line="360" w:lineRule="auto"/>
        <w:rPr>
          <w:rFonts w:ascii="Times" w:hAnsi="Times" w:cs="Times"/>
        </w:rPr>
      </w:pPr>
      <w:r w:rsidRPr="00CE685B">
        <w:rPr>
          <w:rFonts w:ascii="Times" w:hAnsi="Times" w:cs="Times"/>
        </w:rPr>
        <w:t xml:space="preserve">Initial versions of the intervention included an introduction module within which participants could choose which of two options they would like to view first, though they would need to view both sections before moving onto the main menu. Some participants felt that this was in contradiction to the aim of choice and flexibility. We therefore modified the intervention so that the introduction was </w:t>
      </w:r>
      <w:proofErr w:type="gramStart"/>
      <w:r w:rsidRPr="00CE685B">
        <w:rPr>
          <w:rFonts w:ascii="Times" w:hAnsi="Times" w:cs="Times"/>
        </w:rPr>
        <w:t>shorter</w:t>
      </w:r>
      <w:proofErr w:type="gramEnd"/>
      <w:r w:rsidRPr="00CE685B">
        <w:rPr>
          <w:rFonts w:ascii="Times" w:hAnsi="Times" w:cs="Times"/>
        </w:rPr>
        <w:t xml:space="preserve"> and these two choices were moved to optional buttons in the main menu.</w:t>
      </w:r>
    </w:p>
    <w:p w14:paraId="08F1FBAE" w14:textId="77777777" w:rsidR="00CE685B" w:rsidRPr="00CE685B" w:rsidRDefault="00CE685B" w:rsidP="00CE685B">
      <w:pPr>
        <w:spacing w:line="360" w:lineRule="auto"/>
        <w:rPr>
          <w:rFonts w:ascii="Times" w:hAnsi="Times" w:cs="Times"/>
        </w:rPr>
      </w:pPr>
    </w:p>
    <w:p w14:paraId="4650F576" w14:textId="77777777" w:rsidR="00CE685B" w:rsidRPr="00CE685B" w:rsidRDefault="00CE685B" w:rsidP="00CE685B">
      <w:pPr>
        <w:spacing w:line="360" w:lineRule="auto"/>
        <w:ind w:left="567"/>
        <w:rPr>
          <w:rFonts w:ascii="Times" w:hAnsi="Times" w:cs="Times"/>
          <w:i/>
        </w:rPr>
      </w:pPr>
      <w:r w:rsidRPr="00CE685B">
        <w:rPr>
          <w:rFonts w:ascii="Times" w:hAnsi="Times" w:cs="Times"/>
          <w:i/>
        </w:rPr>
        <w:t>It's kind of saying you've really got to look at that one; otherwise, you will have flicked back through or I would have thought it might have been, if it's really flexible, user friendly, you might be allowed to skip that page because you could always revisit it again.</w:t>
      </w:r>
    </w:p>
    <w:p w14:paraId="2AE59300" w14:textId="23457556"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[01/01/0026] [round 1] </w:t>
      </w:r>
    </w:p>
    <w:p w14:paraId="44452664" w14:textId="77777777" w:rsidR="00CE685B" w:rsidRDefault="00CE685B" w:rsidP="00CE685B">
      <w:pPr>
        <w:spacing w:line="360" w:lineRule="auto"/>
        <w:rPr>
          <w:rFonts w:ascii="Times" w:hAnsi="Times" w:cs="Times"/>
        </w:rPr>
      </w:pPr>
    </w:p>
    <w:p w14:paraId="2BDE976E" w14:textId="77777777" w:rsidR="00CE685B" w:rsidRDefault="00CE685B" w:rsidP="00CE685B">
      <w:pPr>
        <w:spacing w:line="360" w:lineRule="auto"/>
        <w:rPr>
          <w:rFonts w:ascii="Times" w:hAnsi="Times" w:cs="Times"/>
        </w:rPr>
      </w:pPr>
      <w:r w:rsidRPr="00CE685B">
        <w:rPr>
          <w:rFonts w:ascii="Times" w:hAnsi="Times" w:cs="Times"/>
        </w:rPr>
        <w:t>Participants not only varied in the topics they wanted to look at, but also in terms of the different exercises they would choose to engage with in ADvisor. Some participants liked the idea of writing down their responses in ADvisor while others did not.</w:t>
      </w:r>
    </w:p>
    <w:p w14:paraId="15642D48" w14:textId="77777777" w:rsidR="00CE685B" w:rsidRPr="00CE685B" w:rsidRDefault="00CE685B" w:rsidP="00CE685B">
      <w:pPr>
        <w:spacing w:line="360" w:lineRule="auto"/>
        <w:rPr>
          <w:rFonts w:ascii="Times" w:hAnsi="Times" w:cs="Times"/>
        </w:rPr>
      </w:pPr>
    </w:p>
    <w:p w14:paraId="3F29E039" w14:textId="77777777" w:rsidR="00CE685B" w:rsidRPr="00CE685B" w:rsidRDefault="00CE685B" w:rsidP="00CE685B">
      <w:pPr>
        <w:spacing w:line="360" w:lineRule="auto"/>
        <w:ind w:left="567"/>
        <w:rPr>
          <w:rFonts w:ascii="Times" w:hAnsi="Times" w:cs="Times"/>
          <w:i/>
        </w:rPr>
      </w:pPr>
      <w:r w:rsidRPr="00CE685B">
        <w:rPr>
          <w:rFonts w:ascii="Times" w:hAnsi="Times" w:cs="Times"/>
          <w:i/>
        </w:rPr>
        <w:t>No. That’s me. No, I’m very stoic and – just – I don’t need to write it down, it’s fine; I know what I’m doing, I’m fine, very much, I think.</w:t>
      </w:r>
    </w:p>
    <w:p w14:paraId="448BC5F8" w14:textId="3AB32E6C"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[01/01/0005] [round 2] </w:t>
      </w:r>
    </w:p>
    <w:p w14:paraId="41369E13" w14:textId="77777777" w:rsidR="00CE685B" w:rsidRDefault="00CE685B" w:rsidP="00CE685B">
      <w:pPr>
        <w:spacing w:line="360" w:lineRule="auto"/>
        <w:rPr>
          <w:rFonts w:ascii="Times" w:hAnsi="Times" w:cs="Times"/>
        </w:rPr>
      </w:pPr>
    </w:p>
    <w:p w14:paraId="675B16B7"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I’d like to say that I would [write things down]; I think I probably would if I was – you know – really serious about it, because I like to write things down and if I haven’t written it down, it can just go out of my brain. </w:t>
      </w:r>
      <w:proofErr w:type="gramStart"/>
      <w:r w:rsidRPr="00CE685B">
        <w:rPr>
          <w:rFonts w:ascii="Times" w:hAnsi="Times" w:cs="Times"/>
          <w:i/>
        </w:rPr>
        <w:t>So</w:t>
      </w:r>
      <w:proofErr w:type="gramEnd"/>
      <w:r w:rsidRPr="00CE685B">
        <w:rPr>
          <w:rFonts w:ascii="Times" w:hAnsi="Times" w:cs="Times"/>
          <w:i/>
        </w:rPr>
        <w:t xml:space="preserve"> I think, for me, it would be important to write that down.</w:t>
      </w:r>
    </w:p>
    <w:p w14:paraId="2C836630" w14:textId="0708B855"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[05/01/0022] [round 2]  </w:t>
      </w:r>
    </w:p>
    <w:p w14:paraId="47F41501" w14:textId="77777777" w:rsidR="00CE685B" w:rsidRPr="00CE685B" w:rsidRDefault="00CE685B" w:rsidP="00CE685B">
      <w:pPr>
        <w:spacing w:line="360" w:lineRule="auto"/>
        <w:rPr>
          <w:rFonts w:ascii="Times" w:hAnsi="Times" w:cs="Times"/>
        </w:rPr>
      </w:pPr>
    </w:p>
    <w:p w14:paraId="79D6B1D5" w14:textId="77777777" w:rsidR="00CE685B" w:rsidRPr="00CE685B" w:rsidRDefault="00CE685B" w:rsidP="00CE685B">
      <w:pPr>
        <w:spacing w:line="360" w:lineRule="auto"/>
        <w:rPr>
          <w:rFonts w:ascii="Times" w:hAnsi="Times" w:cs="Times"/>
        </w:rPr>
      </w:pPr>
      <w:r w:rsidRPr="00CE685B">
        <w:rPr>
          <w:rFonts w:ascii="Times" w:hAnsi="Times" w:cs="Times"/>
        </w:rPr>
        <w:t>Participants also discussed how ADvisor could be used in different ways. For example, it can be something used regularly, something one can pick up as and when necessary or it can be read through all in one go.</w:t>
      </w:r>
    </w:p>
    <w:p w14:paraId="3C713CDA" w14:textId="77777777" w:rsidR="00CE685B" w:rsidRPr="00CE685B" w:rsidRDefault="00CE685B" w:rsidP="00CE685B">
      <w:pPr>
        <w:spacing w:line="360" w:lineRule="auto"/>
        <w:rPr>
          <w:rFonts w:ascii="Times" w:hAnsi="Times" w:cs="Times"/>
        </w:rPr>
      </w:pPr>
    </w:p>
    <w:p w14:paraId="5F38566D" w14:textId="77777777" w:rsidR="00CE685B" w:rsidRPr="00CE685B" w:rsidRDefault="00CE685B" w:rsidP="00CE685B">
      <w:pPr>
        <w:spacing w:line="360" w:lineRule="auto"/>
        <w:ind w:left="567"/>
        <w:rPr>
          <w:rFonts w:ascii="Times" w:hAnsi="Times" w:cs="Times"/>
          <w:i/>
        </w:rPr>
      </w:pPr>
      <w:proofErr w:type="gramStart"/>
      <w:r w:rsidRPr="00CE685B">
        <w:rPr>
          <w:rFonts w:ascii="Times" w:hAnsi="Times" w:cs="Times"/>
          <w:i/>
        </w:rPr>
        <w:t>So</w:t>
      </w:r>
      <w:proofErr w:type="gramEnd"/>
      <w:r w:rsidRPr="00CE685B">
        <w:rPr>
          <w:rFonts w:ascii="Times" w:hAnsi="Times" w:cs="Times"/>
          <w:i/>
        </w:rPr>
        <w:t xml:space="preserve"> it looks like you can use it when you want to but if you feel you’re coping without, so it’s not something you have to do all the time.</w:t>
      </w:r>
    </w:p>
    <w:p w14:paraId="0F588EA2" w14:textId="7A2F5FA1"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[05/01/0022] [round 2]  </w:t>
      </w:r>
    </w:p>
    <w:p w14:paraId="53649A11" w14:textId="77777777" w:rsidR="00CE685B" w:rsidRPr="00CE685B" w:rsidRDefault="00CE685B" w:rsidP="00CE685B">
      <w:pPr>
        <w:spacing w:line="360" w:lineRule="auto"/>
        <w:rPr>
          <w:rFonts w:ascii="Times" w:hAnsi="Times" w:cs="Times"/>
        </w:rPr>
      </w:pPr>
    </w:p>
    <w:p w14:paraId="55776760" w14:textId="77777777" w:rsidR="00CE685B" w:rsidRPr="00CE685B" w:rsidRDefault="00CE685B" w:rsidP="00CE685B">
      <w:pPr>
        <w:spacing w:line="360" w:lineRule="auto"/>
        <w:ind w:left="567"/>
        <w:rPr>
          <w:rFonts w:ascii="Times" w:hAnsi="Times" w:cs="Times"/>
          <w:i/>
        </w:rPr>
      </w:pPr>
      <w:r>
        <w:rPr>
          <w:rFonts w:ascii="Times" w:hAnsi="Times" w:cs="Times"/>
          <w:i/>
        </w:rPr>
        <w:t>Y</w:t>
      </w:r>
      <w:r w:rsidRPr="00CE685B">
        <w:rPr>
          <w:rFonts w:ascii="Times" w:hAnsi="Times" w:cs="Times"/>
          <w:i/>
        </w:rPr>
        <w:t xml:space="preserve">es, I would use it for future reference, as well, because you can always go backwards, can’t you? With anything, I mean. If I ever came to a time where I was feeling down, I think, to go back on to something is to remind you. Because it’s easy to forget. </w:t>
      </w:r>
    </w:p>
    <w:p w14:paraId="60C5A89D" w14:textId="06749CCD" w:rsidR="00CE685B" w:rsidRDefault="00CE685B" w:rsidP="001462F3">
      <w:pPr>
        <w:spacing w:line="360" w:lineRule="auto"/>
        <w:ind w:left="567"/>
        <w:jc w:val="right"/>
        <w:rPr>
          <w:rFonts w:ascii="Times" w:hAnsi="Times" w:cs="Times"/>
          <w:i/>
        </w:rPr>
      </w:pPr>
      <w:r w:rsidRPr="00CE685B">
        <w:rPr>
          <w:rFonts w:ascii="Times" w:hAnsi="Times" w:cs="Times"/>
          <w:i/>
        </w:rPr>
        <w:t xml:space="preserve">[13/01/0058] [round 3] </w:t>
      </w:r>
    </w:p>
    <w:p w14:paraId="19E2679A" w14:textId="77777777" w:rsidR="00CE685B" w:rsidRPr="00CE685B" w:rsidRDefault="00CE685B" w:rsidP="00CE685B">
      <w:pPr>
        <w:spacing w:line="360" w:lineRule="auto"/>
        <w:ind w:left="567"/>
        <w:rPr>
          <w:rFonts w:ascii="Times" w:hAnsi="Times" w:cs="Times"/>
          <w:i/>
        </w:rPr>
      </w:pPr>
    </w:p>
    <w:p w14:paraId="1DAD4D3F" w14:textId="77777777" w:rsidR="00CE685B" w:rsidRPr="00CE685B" w:rsidRDefault="00CE685B" w:rsidP="00CE685B">
      <w:pPr>
        <w:spacing w:line="360" w:lineRule="auto"/>
        <w:rPr>
          <w:rFonts w:ascii="Times" w:hAnsi="Times" w:cs="Times"/>
          <w:i/>
        </w:rPr>
      </w:pPr>
      <w:r w:rsidRPr="00CE685B">
        <w:rPr>
          <w:rFonts w:ascii="Times" w:hAnsi="Times" w:cs="Times"/>
          <w:i/>
        </w:rPr>
        <w:t>Familiarity with content</w:t>
      </w:r>
    </w:p>
    <w:p w14:paraId="1C793C9C" w14:textId="6E69A2EB" w:rsidR="00CE685B" w:rsidRPr="00CE685B" w:rsidRDefault="00CE685B" w:rsidP="00CE685B">
      <w:pPr>
        <w:spacing w:line="360" w:lineRule="auto"/>
        <w:rPr>
          <w:rFonts w:ascii="Times" w:hAnsi="Times" w:cs="Times"/>
        </w:rPr>
      </w:pPr>
      <w:r w:rsidRPr="00CE685B">
        <w:rPr>
          <w:rFonts w:ascii="Times" w:hAnsi="Times" w:cs="Times"/>
        </w:rPr>
        <w:t>Many of the participants referred to previous experience with psychological therapies or tools they have used in the past for their symptoms of depression. When reading cognitive-behavioural, acceptance and commitment</w:t>
      </w:r>
      <w:r w:rsidR="0019730F">
        <w:rPr>
          <w:rFonts w:ascii="Times" w:hAnsi="Times" w:cs="Times"/>
        </w:rPr>
        <w:t>,</w:t>
      </w:r>
      <w:r w:rsidRPr="00CE685B">
        <w:rPr>
          <w:rFonts w:ascii="Times" w:hAnsi="Times" w:cs="Times"/>
        </w:rPr>
        <w:t xml:space="preserve"> or mindfulness-based information in ADvisor, </w:t>
      </w:r>
      <w:r w:rsidRPr="00CE685B">
        <w:rPr>
          <w:rFonts w:ascii="Times" w:hAnsi="Times" w:cs="Times"/>
        </w:rPr>
        <w:lastRenderedPageBreak/>
        <w:t>participants expressed a sense of familiarity with the terminology or messages they were presented.</w:t>
      </w:r>
    </w:p>
    <w:p w14:paraId="7216F486" w14:textId="77777777" w:rsidR="00CE685B" w:rsidRDefault="00CE685B" w:rsidP="00CE685B">
      <w:pPr>
        <w:spacing w:line="360" w:lineRule="auto"/>
        <w:ind w:left="567"/>
        <w:rPr>
          <w:rFonts w:ascii="Times" w:hAnsi="Times" w:cs="Times"/>
          <w:i/>
        </w:rPr>
      </w:pPr>
    </w:p>
    <w:p w14:paraId="75AFC04C" w14:textId="77777777" w:rsidR="00CE685B" w:rsidRPr="00CE685B" w:rsidRDefault="00CE685B" w:rsidP="00CE685B">
      <w:pPr>
        <w:spacing w:line="360" w:lineRule="auto"/>
        <w:ind w:left="567"/>
        <w:rPr>
          <w:rFonts w:ascii="Times" w:hAnsi="Times" w:cs="Times"/>
          <w:i/>
        </w:rPr>
      </w:pPr>
      <w:r w:rsidRPr="00CE685B">
        <w:rPr>
          <w:rFonts w:ascii="Times" w:hAnsi="Times" w:cs="Times"/>
          <w:i/>
        </w:rPr>
        <w:t>Clicking on Breathing Space; that's very much mindfulness, isn't it? Yes, I like that, that's nice.</w:t>
      </w:r>
    </w:p>
    <w:p w14:paraId="72711B1E" w14:textId="42B01AF2"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[14/03/0001] [ round 1] </w:t>
      </w:r>
    </w:p>
    <w:p w14:paraId="782A434F" w14:textId="77777777" w:rsidR="00CE685B" w:rsidRDefault="00CE685B" w:rsidP="00CE685B">
      <w:pPr>
        <w:spacing w:line="360" w:lineRule="auto"/>
        <w:rPr>
          <w:rFonts w:ascii="Times" w:hAnsi="Times" w:cs="Times"/>
        </w:rPr>
      </w:pPr>
    </w:p>
    <w:p w14:paraId="08651FD2" w14:textId="6BC3307E" w:rsidR="00CE685B" w:rsidRDefault="00CE685B" w:rsidP="00CE685B">
      <w:pPr>
        <w:spacing w:line="360" w:lineRule="auto"/>
        <w:rPr>
          <w:rFonts w:ascii="Times" w:hAnsi="Times" w:cs="Times"/>
        </w:rPr>
      </w:pPr>
      <w:r w:rsidRPr="00CE685B">
        <w:rPr>
          <w:rFonts w:ascii="Times" w:hAnsi="Times" w:cs="Times"/>
        </w:rPr>
        <w:t>Some of the information about depression and antidepressants seemed to be obvious to a small number of participants who had pre-existing knowledge</w:t>
      </w:r>
      <w:r w:rsidR="0019730F">
        <w:rPr>
          <w:rFonts w:ascii="Times" w:hAnsi="Times" w:cs="Times"/>
        </w:rPr>
        <w:t>, but</w:t>
      </w:r>
      <w:r w:rsidRPr="00CE685B">
        <w:rPr>
          <w:rFonts w:ascii="Times" w:hAnsi="Times" w:cs="Times"/>
        </w:rPr>
        <w:t xml:space="preserve"> they understood that not all patients would have the same prior knowledge. One participant in particular who worked in healthcare found that much of the information was not new to her.</w:t>
      </w:r>
    </w:p>
    <w:p w14:paraId="2A8260FB" w14:textId="77777777" w:rsidR="00CE685B" w:rsidRPr="00CE685B" w:rsidRDefault="00CE685B" w:rsidP="00CE685B">
      <w:pPr>
        <w:spacing w:line="360" w:lineRule="auto"/>
        <w:rPr>
          <w:rFonts w:ascii="Times" w:hAnsi="Times" w:cs="Times"/>
        </w:rPr>
      </w:pPr>
    </w:p>
    <w:p w14:paraId="66CF3EAB"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I’m obviously interested in reducing still further or coming off the antidepressants. ... See I don’t think I can – I do know an awful lot about it and read a lot about it and very – sorry – but, you know, being in the business myself, it’s all a bit Noddy to Big Ears. </w:t>
      </w:r>
    </w:p>
    <w:p w14:paraId="37A41CE2" w14:textId="790691C6" w:rsidR="00CE685B" w:rsidRPr="00CE685B" w:rsidRDefault="00CE685B" w:rsidP="00CE685B">
      <w:pPr>
        <w:spacing w:line="360" w:lineRule="auto"/>
        <w:ind w:left="567"/>
        <w:jc w:val="right"/>
        <w:rPr>
          <w:rFonts w:ascii="Times" w:hAnsi="Times" w:cs="Times"/>
          <w:i/>
        </w:rPr>
      </w:pPr>
      <w:r w:rsidRPr="00CE685B">
        <w:rPr>
          <w:rFonts w:ascii="Times" w:hAnsi="Times" w:cs="Times"/>
          <w:i/>
        </w:rPr>
        <w:t>[13/01/0033] [round 3</w:t>
      </w:r>
      <w:proofErr w:type="gramStart"/>
      <w:r w:rsidRPr="00CE685B">
        <w:rPr>
          <w:rFonts w:ascii="Times" w:hAnsi="Times" w:cs="Times"/>
          <w:i/>
        </w:rPr>
        <w:t>]  [</w:t>
      </w:r>
      <w:proofErr w:type="gramEnd"/>
      <w:r w:rsidRPr="00CE685B">
        <w:rPr>
          <w:rFonts w:ascii="Times" w:hAnsi="Times" w:cs="Times"/>
          <w:i/>
        </w:rPr>
        <w:t>works in healthcare]</w:t>
      </w:r>
    </w:p>
    <w:p w14:paraId="2DF4E01F" w14:textId="77777777" w:rsidR="00BF3FA6" w:rsidRDefault="00BF3FA6" w:rsidP="00CE685B">
      <w:pPr>
        <w:spacing w:line="360" w:lineRule="auto"/>
        <w:rPr>
          <w:rFonts w:ascii="Times" w:hAnsi="Times" w:cs="Times"/>
          <w:i/>
        </w:rPr>
      </w:pPr>
    </w:p>
    <w:p w14:paraId="2646CCD2" w14:textId="77777777" w:rsidR="00CE685B" w:rsidRPr="00CE685B" w:rsidRDefault="00CE685B" w:rsidP="00CE685B">
      <w:pPr>
        <w:spacing w:line="360" w:lineRule="auto"/>
        <w:rPr>
          <w:rFonts w:ascii="Times" w:hAnsi="Times" w:cs="Times"/>
          <w:i/>
        </w:rPr>
      </w:pPr>
      <w:r w:rsidRPr="00CE685B">
        <w:rPr>
          <w:rFonts w:ascii="Times" w:hAnsi="Times" w:cs="Times"/>
          <w:i/>
        </w:rPr>
        <w:t>Reassurance</w:t>
      </w:r>
    </w:p>
    <w:p w14:paraId="052C59AD" w14:textId="55D76FAA" w:rsidR="00CE685B" w:rsidRPr="00CE685B" w:rsidRDefault="00CE685B" w:rsidP="000F5015">
      <w:pPr>
        <w:spacing w:line="360" w:lineRule="auto"/>
        <w:rPr>
          <w:rFonts w:ascii="Times" w:hAnsi="Times" w:cs="Times"/>
        </w:rPr>
      </w:pPr>
      <w:r w:rsidRPr="00CE685B">
        <w:rPr>
          <w:rFonts w:ascii="Times" w:hAnsi="Times" w:cs="Times"/>
        </w:rPr>
        <w:t>Participants described a sense of fear around stopping antidepressants. This has been reported in previous qualitative studies of patient and health professional perspectives on stopping</w:t>
      </w:r>
      <w:r w:rsidR="009435F9">
        <w:rPr>
          <w:rFonts w:ascii="Times" w:hAnsi="Times" w:cs="Times"/>
        </w:rPr>
        <w:t xml:space="preserve"> </w:t>
      </w:r>
      <w:r w:rsidR="009435F9">
        <w:rPr>
          <w:rFonts w:ascii="Times" w:hAnsi="Times" w:cs="Times"/>
        </w:rPr>
        <w:fldChar w:fldCharType="begin" w:fldLock="1"/>
      </w:r>
      <w:r w:rsidR="009435F9">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mendeley":{"formattedCitation":"[10]","plainTextFormattedCitation":"[10]","previouslyFormattedCitation":"[10]"},"properties":{"noteIndex":0},"schema":"https://github.com/citation-style-language/schema/raw/master/csl-citation.json"}</w:instrText>
      </w:r>
      <w:r w:rsidR="009435F9">
        <w:rPr>
          <w:rFonts w:ascii="Times" w:hAnsi="Times" w:cs="Times"/>
        </w:rPr>
        <w:fldChar w:fldCharType="separate"/>
      </w:r>
      <w:r w:rsidR="009435F9" w:rsidRPr="009435F9">
        <w:rPr>
          <w:rFonts w:ascii="Times" w:hAnsi="Times" w:cs="Times"/>
          <w:noProof/>
        </w:rPr>
        <w:t>[10]</w:t>
      </w:r>
      <w:r w:rsidR="009435F9">
        <w:rPr>
          <w:rFonts w:ascii="Times" w:hAnsi="Times" w:cs="Times"/>
        </w:rPr>
        <w:fldChar w:fldCharType="end"/>
      </w:r>
      <w:r w:rsidRPr="00CE685B">
        <w:rPr>
          <w:rFonts w:ascii="Times" w:hAnsi="Times" w:cs="Times"/>
        </w:rPr>
        <w:t xml:space="preserve">. </w:t>
      </w:r>
      <w:r w:rsidR="000F5015">
        <w:rPr>
          <w:rFonts w:ascii="Times" w:hAnsi="Times" w:cs="Times"/>
        </w:rPr>
        <w:t>Participants in this</w:t>
      </w:r>
      <w:r w:rsidRPr="00CE685B">
        <w:rPr>
          <w:rFonts w:ascii="Times" w:hAnsi="Times" w:cs="Times"/>
        </w:rPr>
        <w:t xml:space="preserve"> study </w:t>
      </w:r>
      <w:r w:rsidR="000F5015">
        <w:rPr>
          <w:rFonts w:ascii="Times" w:hAnsi="Times" w:cs="Times"/>
        </w:rPr>
        <w:t xml:space="preserve">often </w:t>
      </w:r>
      <w:r w:rsidRPr="00CE685B">
        <w:rPr>
          <w:rFonts w:ascii="Times" w:hAnsi="Times" w:cs="Times"/>
        </w:rPr>
        <w:t xml:space="preserve">reported feeling reassured by information in ADvisor. While participants differed in terms of which particular piece of information they found reassuring, some participants noted feeling reassured knowing that they could go back on their antidepressant if they felt necessary.  Other participants found that knowing that withdrawal symptoms are </w:t>
      </w:r>
      <w:r w:rsidR="00C741E6">
        <w:rPr>
          <w:rFonts w:ascii="Times" w:hAnsi="Times" w:cs="Times"/>
        </w:rPr>
        <w:t xml:space="preserve">often </w:t>
      </w:r>
      <w:r w:rsidRPr="00CE685B">
        <w:rPr>
          <w:rFonts w:ascii="Times" w:hAnsi="Times" w:cs="Times"/>
        </w:rPr>
        <w:t xml:space="preserve">short-lived offered reassurance. </w:t>
      </w:r>
    </w:p>
    <w:p w14:paraId="1178FCF8" w14:textId="77777777" w:rsidR="00CE685B" w:rsidRDefault="00CE685B" w:rsidP="00CE685B">
      <w:pPr>
        <w:spacing w:line="360" w:lineRule="auto"/>
        <w:rPr>
          <w:rFonts w:ascii="Times" w:hAnsi="Times" w:cs="Times"/>
        </w:rPr>
      </w:pPr>
    </w:p>
    <w:p w14:paraId="698D75A1"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Well that’s a good section because that is quite a worry, I think, for anybody wanting to come off them; it would worry me what would my side-effects be and how would I feel coming off them. </w:t>
      </w:r>
      <w:proofErr w:type="gramStart"/>
      <w:r w:rsidRPr="00CE685B">
        <w:rPr>
          <w:rFonts w:ascii="Times" w:hAnsi="Times" w:cs="Times"/>
          <w:i/>
        </w:rPr>
        <w:t>So</w:t>
      </w:r>
      <w:proofErr w:type="gramEnd"/>
      <w:r w:rsidRPr="00CE685B">
        <w:rPr>
          <w:rFonts w:ascii="Times" w:hAnsi="Times" w:cs="Times"/>
          <w:i/>
        </w:rPr>
        <w:t xml:space="preserve"> to actually – I mean I didn’t know this – to actually say that they are often short lived and go away in a few days or weeks is quite encouraging, isn’t it.</w:t>
      </w:r>
    </w:p>
    <w:p w14:paraId="72E6A2E3" w14:textId="0C134D4C"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[04/01/0025] [round 3] </w:t>
      </w:r>
    </w:p>
    <w:p w14:paraId="1503D2E8" w14:textId="77777777" w:rsidR="00CE685B" w:rsidRDefault="00CE685B" w:rsidP="00CE685B">
      <w:pPr>
        <w:spacing w:line="360" w:lineRule="auto"/>
        <w:rPr>
          <w:rFonts w:ascii="Times" w:hAnsi="Times" w:cs="Times"/>
        </w:rPr>
      </w:pPr>
    </w:p>
    <w:p w14:paraId="4EBECC3F" w14:textId="4DBEF773" w:rsidR="00CE685B" w:rsidRDefault="00CE685B" w:rsidP="00CE685B">
      <w:pPr>
        <w:spacing w:line="360" w:lineRule="auto"/>
        <w:rPr>
          <w:rFonts w:ascii="Times" w:hAnsi="Times" w:cs="Times"/>
        </w:rPr>
      </w:pPr>
      <w:r w:rsidRPr="00CE685B">
        <w:rPr>
          <w:rFonts w:ascii="Times" w:hAnsi="Times" w:cs="Times"/>
        </w:rPr>
        <w:lastRenderedPageBreak/>
        <w:t xml:space="preserve">As fear of withdrawal symptoms was highlighted in the qualitative work, withdrawal symptoms were discussed at several points during the introduction module. </w:t>
      </w:r>
      <w:proofErr w:type="gramStart"/>
      <w:r w:rsidRPr="00CE685B">
        <w:rPr>
          <w:rFonts w:ascii="Times" w:hAnsi="Times" w:cs="Times"/>
        </w:rPr>
        <w:t>However</w:t>
      </w:r>
      <w:proofErr w:type="gramEnd"/>
      <w:r w:rsidRPr="00CE685B">
        <w:rPr>
          <w:rFonts w:ascii="Times" w:hAnsi="Times" w:cs="Times"/>
        </w:rPr>
        <w:t xml:space="preserve"> participants who were not initially concerned about withdrawal symptoms felt that this was setting an expectation for difficulty withdrawing. W</w:t>
      </w:r>
      <w:r w:rsidR="00C741E6">
        <w:rPr>
          <w:rFonts w:ascii="Times" w:hAnsi="Times" w:cs="Times"/>
        </w:rPr>
        <w:t>hilst not minimi</w:t>
      </w:r>
      <w:r w:rsidR="00CB231D">
        <w:rPr>
          <w:rFonts w:ascii="Times" w:hAnsi="Times" w:cs="Times"/>
        </w:rPr>
        <w:t>s</w:t>
      </w:r>
      <w:r w:rsidR="00C741E6">
        <w:rPr>
          <w:rFonts w:ascii="Times" w:hAnsi="Times" w:cs="Times"/>
        </w:rPr>
        <w:t>ing withdrawal-related problems, w</w:t>
      </w:r>
      <w:r w:rsidRPr="00CE685B">
        <w:rPr>
          <w:rFonts w:ascii="Times" w:hAnsi="Times" w:cs="Times"/>
        </w:rPr>
        <w:t>e therefore revised the language around concerns about withdrawal in the introduction.</w:t>
      </w:r>
    </w:p>
    <w:p w14:paraId="08AE6F0C" w14:textId="77777777" w:rsidR="00CE685B" w:rsidRPr="00CE685B" w:rsidRDefault="00CE685B" w:rsidP="00CE685B">
      <w:pPr>
        <w:spacing w:line="360" w:lineRule="auto"/>
        <w:rPr>
          <w:rFonts w:ascii="Times" w:hAnsi="Times" w:cs="Times"/>
        </w:rPr>
      </w:pPr>
    </w:p>
    <w:p w14:paraId="26E6D0E4" w14:textId="77777777" w:rsidR="00CE685B" w:rsidRPr="00CE685B" w:rsidRDefault="00CE685B" w:rsidP="00CE685B">
      <w:pPr>
        <w:spacing w:line="360" w:lineRule="auto"/>
        <w:ind w:left="567"/>
        <w:rPr>
          <w:rFonts w:ascii="Times" w:hAnsi="Times" w:cs="Times"/>
          <w:i/>
        </w:rPr>
      </w:pPr>
      <w:r w:rsidRPr="00CE685B">
        <w:rPr>
          <w:rFonts w:ascii="Times" w:hAnsi="Times" w:cs="Times"/>
          <w:i/>
        </w:rPr>
        <w:t>Well it’s very obvious withdrawal is a problem, looking at all the advice you can see to help you get over it, which – yes. There’s a negative feeling there, if it’s stressed to this degree on this program, then you’re obviously expecting trouble.</w:t>
      </w:r>
    </w:p>
    <w:p w14:paraId="7FE870C6" w14:textId="5B891388"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[10/03/0003] </w:t>
      </w:r>
    </w:p>
    <w:p w14:paraId="133B53BE" w14:textId="77777777" w:rsidR="00CE685B" w:rsidRPr="00CE685B" w:rsidRDefault="00CE685B" w:rsidP="00CE685B">
      <w:pPr>
        <w:spacing w:line="360" w:lineRule="auto"/>
        <w:ind w:left="567"/>
        <w:rPr>
          <w:rFonts w:ascii="Times" w:hAnsi="Times" w:cs="Times"/>
        </w:rPr>
      </w:pPr>
    </w:p>
    <w:p w14:paraId="66086495" w14:textId="77777777" w:rsidR="00CE685B" w:rsidRDefault="00CE685B" w:rsidP="00CE685B">
      <w:pPr>
        <w:spacing w:line="360" w:lineRule="auto"/>
        <w:rPr>
          <w:rFonts w:ascii="Times" w:hAnsi="Times" w:cs="Times"/>
        </w:rPr>
      </w:pPr>
      <w:r w:rsidRPr="00CE685B">
        <w:rPr>
          <w:rFonts w:ascii="Times" w:hAnsi="Times" w:cs="Times"/>
        </w:rPr>
        <w:t>Credibility of the information appeared to be important for participants. Participants liked to see the evidence base that was provided in ADvisor and in particular liked that it would be used within an NHS setting. The NHS affiliation seemed to provide a sense of reliability and credibility.</w:t>
      </w:r>
    </w:p>
    <w:p w14:paraId="6B0789AF" w14:textId="77777777" w:rsidR="00CE685B" w:rsidRPr="00CE685B" w:rsidRDefault="00CE685B" w:rsidP="00CE685B">
      <w:pPr>
        <w:spacing w:line="360" w:lineRule="auto"/>
        <w:rPr>
          <w:rFonts w:ascii="Times" w:hAnsi="Times" w:cs="Times"/>
        </w:rPr>
      </w:pPr>
    </w:p>
    <w:p w14:paraId="1B39EB73"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I'd be really pleased if they [GP/nurse] referred me to a website, especially if it was from the GP, because I think, well, it's backed up or supported by them. </w:t>
      </w:r>
    </w:p>
    <w:p w14:paraId="180A4B69" w14:textId="34BF27B7"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[14/03/0001] [round 1] </w:t>
      </w:r>
    </w:p>
    <w:p w14:paraId="5DFBAA33" w14:textId="77777777" w:rsidR="00CE685B" w:rsidRDefault="00CE685B" w:rsidP="00CE685B">
      <w:pPr>
        <w:spacing w:line="360" w:lineRule="auto"/>
        <w:rPr>
          <w:rFonts w:ascii="Times" w:hAnsi="Times" w:cs="Times"/>
        </w:rPr>
      </w:pPr>
    </w:p>
    <w:p w14:paraId="1ABD4311" w14:textId="77777777" w:rsidR="00CE685B" w:rsidRPr="00CE685B" w:rsidRDefault="00CE685B" w:rsidP="00CE685B">
      <w:pPr>
        <w:spacing w:line="360" w:lineRule="auto"/>
        <w:rPr>
          <w:rFonts w:ascii="Times" w:hAnsi="Times" w:cs="Times"/>
        </w:rPr>
      </w:pPr>
      <w:r w:rsidRPr="00CE685B">
        <w:rPr>
          <w:rFonts w:ascii="Times" w:hAnsi="Times" w:cs="Times"/>
        </w:rPr>
        <w:t xml:space="preserve">There was a balance that needed to be struck between portraying information as credible and maintaining a warm and friendly tone. Participants reported some of the information in ADvisor as sounding academic and reading like it could be used by practitioners. As a result, the tone was revised to be warmer and friendlier, while maintaining a sense of credibility. </w:t>
      </w:r>
    </w:p>
    <w:p w14:paraId="69C2A32A" w14:textId="77777777" w:rsidR="00CE685B" w:rsidRDefault="00CE685B" w:rsidP="00CE685B">
      <w:pPr>
        <w:spacing w:line="360" w:lineRule="auto"/>
        <w:rPr>
          <w:rFonts w:ascii="Times" w:hAnsi="Times" w:cs="Times"/>
        </w:rPr>
      </w:pPr>
    </w:p>
    <w:p w14:paraId="6AFA60BD" w14:textId="77777777" w:rsidR="00CE685B" w:rsidRPr="00CE685B" w:rsidRDefault="00CE685B" w:rsidP="00CE685B">
      <w:pPr>
        <w:spacing w:line="360" w:lineRule="auto"/>
        <w:ind w:left="567"/>
        <w:rPr>
          <w:rFonts w:ascii="Times" w:hAnsi="Times" w:cs="Times"/>
          <w:i/>
        </w:rPr>
      </w:pPr>
      <w:r w:rsidRPr="00CE685B">
        <w:rPr>
          <w:rFonts w:ascii="Times" w:hAnsi="Times" w:cs="Times"/>
          <w:i/>
        </w:rPr>
        <w:t>It's just very business-like so very much like maybe something that a university would produce or maybe that a medical professional would share amongst themselves and your everyday person who's maybe not used to reading things in so much detail any more, sadly. It's quite dry.</w:t>
      </w:r>
    </w:p>
    <w:p w14:paraId="225E34BD" w14:textId="2463731F"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[14/03/0001] [round 1] </w:t>
      </w:r>
    </w:p>
    <w:p w14:paraId="1319F6BA" w14:textId="77777777" w:rsidR="00CE685B" w:rsidRDefault="00CE685B" w:rsidP="00CE685B">
      <w:pPr>
        <w:spacing w:line="360" w:lineRule="auto"/>
        <w:rPr>
          <w:rFonts w:ascii="Times" w:hAnsi="Times" w:cs="Times"/>
          <w:i/>
        </w:rPr>
      </w:pPr>
    </w:p>
    <w:p w14:paraId="661AFCA8" w14:textId="77777777" w:rsidR="00CE685B" w:rsidRPr="00CE685B" w:rsidRDefault="00CE685B" w:rsidP="00CE685B">
      <w:pPr>
        <w:spacing w:line="360" w:lineRule="auto"/>
        <w:rPr>
          <w:rFonts w:ascii="Times" w:hAnsi="Times" w:cs="Times"/>
          <w:i/>
        </w:rPr>
      </w:pPr>
      <w:r w:rsidRPr="00CE685B">
        <w:rPr>
          <w:rFonts w:ascii="Times" w:hAnsi="Times" w:cs="Times"/>
          <w:i/>
        </w:rPr>
        <w:t>Utility of information</w:t>
      </w:r>
    </w:p>
    <w:p w14:paraId="345BB6FD" w14:textId="77777777" w:rsidR="00CE685B" w:rsidRDefault="00CE685B" w:rsidP="00CE685B">
      <w:pPr>
        <w:spacing w:line="360" w:lineRule="auto"/>
        <w:rPr>
          <w:rFonts w:ascii="Times" w:hAnsi="Times" w:cs="Times"/>
        </w:rPr>
      </w:pPr>
      <w:r w:rsidRPr="00CE685B">
        <w:rPr>
          <w:rFonts w:ascii="Times" w:hAnsi="Times" w:cs="Times"/>
        </w:rPr>
        <w:lastRenderedPageBreak/>
        <w:t>Participants described the information on withdrawal symptoms to be useful, in particular, some participants liked the information on how to distinguish between signs of relapse and withdrawal symptoms. One participant in particular expressed a shift in her views on discontinuing as a result of the information in ADvisor. She explained that had she known that withdrawal symptoms may feel like relapse and will pass, she may have persisted with her lower dose of antidepressant for longer. She also highlighted that difficulty in getting a GP appointment is a barrier for her to persist with discontinuing in the face of difficulties.</w:t>
      </w:r>
    </w:p>
    <w:p w14:paraId="3D87C859" w14:textId="77777777" w:rsidR="00CE685B" w:rsidRPr="00CE685B" w:rsidRDefault="00CE685B" w:rsidP="00CE685B">
      <w:pPr>
        <w:spacing w:line="360" w:lineRule="auto"/>
        <w:rPr>
          <w:rFonts w:ascii="Times" w:hAnsi="Times" w:cs="Times"/>
        </w:rPr>
      </w:pPr>
    </w:p>
    <w:p w14:paraId="1D1DE044"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 I didn’t know ... withdrawal symptoms might appear the same as the symptoms that led to needing antidepressants in the first place, but they will pass after a short time; I didn’t know that. I thought if you started feeling down again, then you were heading for a crash. </w:t>
      </w:r>
    </w:p>
    <w:p w14:paraId="1E3153B1" w14:textId="1644255C"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[13/03/0001] [round 2] </w:t>
      </w:r>
    </w:p>
    <w:p w14:paraId="65646F9C" w14:textId="77777777" w:rsidR="00CE685B" w:rsidRDefault="00CE685B" w:rsidP="00CE685B">
      <w:pPr>
        <w:spacing w:line="360" w:lineRule="auto"/>
        <w:rPr>
          <w:rFonts w:ascii="Times" w:hAnsi="Times" w:cs="Times"/>
        </w:rPr>
      </w:pPr>
    </w:p>
    <w:p w14:paraId="591AAA5B" w14:textId="50B7F4D4" w:rsidR="00CE685B" w:rsidRPr="00CE685B" w:rsidRDefault="00CE685B" w:rsidP="00CE685B">
      <w:pPr>
        <w:spacing w:line="360" w:lineRule="auto"/>
        <w:rPr>
          <w:rFonts w:ascii="Times" w:hAnsi="Times" w:cs="Times"/>
        </w:rPr>
      </w:pPr>
      <w:r w:rsidRPr="00CE685B">
        <w:rPr>
          <w:rFonts w:ascii="Times" w:hAnsi="Times" w:cs="Times"/>
        </w:rPr>
        <w:t xml:space="preserve">Some participants described wanting more detailed information about what withdrawal symptoms might be expected.  However, upon discussion with the </w:t>
      </w:r>
      <w:r w:rsidR="00B92DF3">
        <w:rPr>
          <w:rFonts w:ascii="Times" w:hAnsi="Times" w:cs="Times"/>
        </w:rPr>
        <w:t xml:space="preserve">broader </w:t>
      </w:r>
      <w:r w:rsidRPr="00CE685B">
        <w:rPr>
          <w:rFonts w:ascii="Times" w:hAnsi="Times" w:cs="Times"/>
        </w:rPr>
        <w:t xml:space="preserve">study team, it was decided to avoid setting expectations around particular symptoms as this may lead patients to experience expected symptoms. Patients can instead request this information from their GP if it is something they feel they would rather know about. </w:t>
      </w:r>
      <w:bookmarkStart w:id="14" w:name="_Hlk22739819"/>
      <w:r w:rsidR="00FD1E87">
        <w:rPr>
          <w:rFonts w:ascii="Times" w:hAnsi="Times" w:cs="Times"/>
        </w:rPr>
        <w:t>While this information is provided to GPs as part of our health professional intervention package, it must be acknowledged that there are limitations around access to GP appointments which may act as a barrier to getting information about withdrawal symptoms.</w:t>
      </w:r>
      <w:bookmarkEnd w:id="14"/>
    </w:p>
    <w:p w14:paraId="55CC3666" w14:textId="77777777" w:rsidR="00B92DF3" w:rsidRDefault="00B92DF3" w:rsidP="00CE685B">
      <w:pPr>
        <w:spacing w:line="360" w:lineRule="auto"/>
        <w:rPr>
          <w:rFonts w:ascii="Times" w:hAnsi="Times" w:cs="Times"/>
        </w:rPr>
      </w:pPr>
    </w:p>
    <w:p w14:paraId="6F065A78" w14:textId="3A283535" w:rsidR="00CE685B" w:rsidRDefault="00CE685B" w:rsidP="00CE685B">
      <w:pPr>
        <w:spacing w:line="360" w:lineRule="auto"/>
        <w:rPr>
          <w:rFonts w:ascii="Times" w:hAnsi="Times" w:cs="Times"/>
        </w:rPr>
      </w:pPr>
      <w:r w:rsidRPr="00CE685B">
        <w:rPr>
          <w:rFonts w:ascii="Times" w:hAnsi="Times" w:cs="Times"/>
        </w:rPr>
        <w:t xml:space="preserve">Participants also noted that it was useful to reflect on the side effects of taking antidepressants. There was an awareness that these can be hard to recognise, and three participants reported that after reading the information in ADvisor, they may in fact </w:t>
      </w:r>
      <w:r w:rsidR="00B92DF3">
        <w:rPr>
          <w:rFonts w:ascii="Times" w:hAnsi="Times" w:cs="Times"/>
        </w:rPr>
        <w:t xml:space="preserve">have </w:t>
      </w:r>
      <w:r w:rsidRPr="00CE685B">
        <w:rPr>
          <w:rFonts w:ascii="Times" w:hAnsi="Times" w:cs="Times"/>
        </w:rPr>
        <w:t>be</w:t>
      </w:r>
      <w:r w:rsidR="00B92DF3">
        <w:rPr>
          <w:rFonts w:ascii="Times" w:hAnsi="Times" w:cs="Times"/>
        </w:rPr>
        <w:t>en</w:t>
      </w:r>
      <w:r w:rsidRPr="00CE685B">
        <w:rPr>
          <w:rFonts w:ascii="Times" w:hAnsi="Times" w:cs="Times"/>
        </w:rPr>
        <w:t xml:space="preserve"> experiencing side effects </w:t>
      </w:r>
      <w:r w:rsidR="00B92DF3">
        <w:rPr>
          <w:rFonts w:ascii="Times" w:hAnsi="Times" w:cs="Times"/>
        </w:rPr>
        <w:t xml:space="preserve">of </w:t>
      </w:r>
      <w:r w:rsidRPr="00CE685B">
        <w:rPr>
          <w:rFonts w:ascii="Times" w:hAnsi="Times" w:cs="Times"/>
        </w:rPr>
        <w:t>which they were previously unaware. One participant described how this made him even more inclined to discontinue.</w:t>
      </w:r>
    </w:p>
    <w:p w14:paraId="61C99FA2" w14:textId="77777777" w:rsidR="00CE685B" w:rsidRPr="00CE685B" w:rsidRDefault="00CE685B" w:rsidP="00CE685B">
      <w:pPr>
        <w:spacing w:line="360" w:lineRule="auto"/>
        <w:rPr>
          <w:rFonts w:ascii="Times" w:hAnsi="Times" w:cs="Times"/>
        </w:rPr>
      </w:pPr>
    </w:p>
    <w:p w14:paraId="0EFDF561" w14:textId="77777777" w:rsidR="00CE685B" w:rsidRPr="00CE685B" w:rsidRDefault="00CE685B" w:rsidP="00CE685B">
      <w:pPr>
        <w:spacing w:line="360" w:lineRule="auto"/>
        <w:ind w:left="567"/>
        <w:rPr>
          <w:rFonts w:ascii="Times" w:hAnsi="Times" w:cs="Times"/>
          <w:i/>
        </w:rPr>
      </w:pPr>
      <w:r w:rsidRPr="00CE685B">
        <w:rPr>
          <w:rFonts w:ascii="Times" w:hAnsi="Times" w:cs="Times"/>
          <w:i/>
        </w:rPr>
        <w:t>Well, as I look at these, I think maybe I’m wrong; maybe I am still getting side-effects, but I’ve just learned to accept them or – I’m just a little bit in denial and it makes me want to get off them even more, because then – lots of these things will, you know, will disappear.</w:t>
      </w:r>
    </w:p>
    <w:p w14:paraId="3FBB3074" w14:textId="4727BD1C" w:rsidR="00CE685B" w:rsidRPr="00CE685B" w:rsidRDefault="00CE685B" w:rsidP="00CE685B">
      <w:pPr>
        <w:spacing w:line="360" w:lineRule="auto"/>
        <w:ind w:left="567"/>
        <w:jc w:val="right"/>
        <w:rPr>
          <w:rFonts w:ascii="Times" w:hAnsi="Times" w:cs="Times"/>
          <w:i/>
        </w:rPr>
      </w:pPr>
      <w:r w:rsidRPr="00CE685B">
        <w:rPr>
          <w:rFonts w:ascii="Times" w:hAnsi="Times" w:cs="Times"/>
          <w:i/>
        </w:rPr>
        <w:lastRenderedPageBreak/>
        <w:t xml:space="preserve">[12/03/0003] [round 1] </w:t>
      </w:r>
    </w:p>
    <w:p w14:paraId="0B3E9E0C" w14:textId="77777777" w:rsidR="00CE685B" w:rsidRPr="00CE685B" w:rsidRDefault="00CE685B" w:rsidP="00CE685B">
      <w:pPr>
        <w:spacing w:line="360" w:lineRule="auto"/>
        <w:rPr>
          <w:rFonts w:ascii="Times" w:hAnsi="Times" w:cs="Times"/>
        </w:rPr>
      </w:pPr>
    </w:p>
    <w:p w14:paraId="7C41E5E8" w14:textId="77777777" w:rsidR="00CE685B" w:rsidRPr="00CE685B" w:rsidRDefault="00CE685B" w:rsidP="00CE685B">
      <w:pPr>
        <w:spacing w:line="360" w:lineRule="auto"/>
        <w:rPr>
          <w:rFonts w:ascii="Times" w:hAnsi="Times" w:cs="Times"/>
          <w:i/>
        </w:rPr>
      </w:pPr>
      <w:r w:rsidRPr="00CE685B">
        <w:rPr>
          <w:rFonts w:ascii="Times" w:hAnsi="Times" w:cs="Times"/>
          <w:i/>
        </w:rPr>
        <w:t>Teaching of useful skills</w:t>
      </w:r>
    </w:p>
    <w:p w14:paraId="071DF44A" w14:textId="77777777" w:rsidR="00CE685B" w:rsidRPr="00CE685B" w:rsidRDefault="00CE685B" w:rsidP="00CE685B">
      <w:pPr>
        <w:spacing w:line="360" w:lineRule="auto"/>
        <w:rPr>
          <w:rFonts w:ascii="Times" w:hAnsi="Times" w:cs="Times"/>
        </w:rPr>
      </w:pPr>
      <w:r w:rsidRPr="00CE685B">
        <w:rPr>
          <w:rFonts w:ascii="Times" w:hAnsi="Times" w:cs="Times"/>
        </w:rPr>
        <w:t xml:space="preserve">Participants reported the skills included in ADvisor as being useful. In particular, advice around preventing relapse and mindfulness-based skills were considered to be useful. </w:t>
      </w:r>
    </w:p>
    <w:p w14:paraId="233169DD" w14:textId="77777777" w:rsidR="00CE685B" w:rsidRPr="00CE685B" w:rsidRDefault="00CE685B" w:rsidP="00CE685B">
      <w:pPr>
        <w:spacing w:line="360" w:lineRule="auto"/>
        <w:rPr>
          <w:rFonts w:ascii="Times" w:hAnsi="Times" w:cs="Times"/>
        </w:rPr>
      </w:pPr>
    </w:p>
    <w:p w14:paraId="39B718DB" w14:textId="77777777" w:rsidR="00CE685B" w:rsidRPr="00CE685B" w:rsidRDefault="00CE685B" w:rsidP="00CE685B">
      <w:pPr>
        <w:spacing w:line="360" w:lineRule="auto"/>
        <w:ind w:left="567"/>
        <w:rPr>
          <w:rFonts w:ascii="Times" w:hAnsi="Times" w:cs="Times"/>
          <w:i/>
        </w:rPr>
      </w:pPr>
      <w:r w:rsidRPr="00CE685B">
        <w:rPr>
          <w:rFonts w:ascii="Times" w:hAnsi="Times" w:cs="Times"/>
          <w:i/>
        </w:rPr>
        <w:t>Your triggers, recognising your emotions and reminding yourself that you don’t have to react in a certain way; you can react in a different way. Yes, I think it’s very good.</w:t>
      </w:r>
    </w:p>
    <w:p w14:paraId="40414DAB" w14:textId="5A8EBD07"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[13/01/0001] [round 2] </w:t>
      </w:r>
    </w:p>
    <w:p w14:paraId="244D773C" w14:textId="77777777" w:rsidR="00CE685B" w:rsidRPr="00CE685B" w:rsidRDefault="00CE685B" w:rsidP="00CE685B">
      <w:pPr>
        <w:spacing w:line="360" w:lineRule="auto"/>
        <w:rPr>
          <w:rFonts w:ascii="Times" w:hAnsi="Times" w:cs="Times"/>
        </w:rPr>
      </w:pPr>
    </w:p>
    <w:p w14:paraId="4AE3F1AB" w14:textId="77777777" w:rsidR="00CE685B" w:rsidRPr="00CE685B" w:rsidRDefault="00CE685B" w:rsidP="00CE685B">
      <w:pPr>
        <w:spacing w:line="360" w:lineRule="auto"/>
        <w:rPr>
          <w:rFonts w:ascii="Times" w:hAnsi="Times" w:cs="Times"/>
        </w:rPr>
      </w:pPr>
    </w:p>
    <w:p w14:paraId="25BB01CB" w14:textId="77777777" w:rsidR="00CE685B" w:rsidRDefault="00CE685B" w:rsidP="00CE685B">
      <w:pPr>
        <w:spacing w:line="360" w:lineRule="auto"/>
        <w:rPr>
          <w:rFonts w:ascii="Times" w:hAnsi="Times" w:cs="Times"/>
        </w:rPr>
      </w:pPr>
      <w:r w:rsidRPr="00CE685B">
        <w:rPr>
          <w:rFonts w:ascii="Times" w:hAnsi="Times" w:cs="Times"/>
        </w:rPr>
        <w:t>Acceptance of difficulties and of emotions was discussed as a useful coping strategy by participants, both with regards to their own pre-existing relationship to their emotions, and with regards to the messages in ADvisor on acceptance.</w:t>
      </w:r>
    </w:p>
    <w:p w14:paraId="124085F7" w14:textId="77777777" w:rsidR="00CE685B" w:rsidRPr="00CE685B" w:rsidRDefault="00CE685B" w:rsidP="00CE685B">
      <w:pPr>
        <w:spacing w:line="360" w:lineRule="auto"/>
        <w:rPr>
          <w:rFonts w:ascii="Times" w:hAnsi="Times" w:cs="Times"/>
        </w:rPr>
      </w:pPr>
    </w:p>
    <w:p w14:paraId="50601791" w14:textId="77777777" w:rsidR="00CE685B" w:rsidRPr="00CE685B" w:rsidRDefault="00CE685B" w:rsidP="00CE685B">
      <w:pPr>
        <w:spacing w:line="360" w:lineRule="auto"/>
        <w:ind w:left="567"/>
        <w:rPr>
          <w:rFonts w:ascii="Times" w:hAnsi="Times" w:cs="Times"/>
          <w:i/>
        </w:rPr>
      </w:pPr>
      <w:r w:rsidRPr="00CE685B">
        <w:rPr>
          <w:rFonts w:ascii="Times" w:hAnsi="Times" w:cs="Times"/>
          <w:i/>
        </w:rPr>
        <w:t xml:space="preserve">When you read it like that, it is true; the more you worry about things, the more down you get. </w:t>
      </w:r>
      <w:proofErr w:type="gramStart"/>
      <w:r w:rsidRPr="00CE685B">
        <w:rPr>
          <w:rFonts w:ascii="Times" w:hAnsi="Times" w:cs="Times"/>
          <w:i/>
        </w:rPr>
        <w:t>So</w:t>
      </w:r>
      <w:proofErr w:type="gramEnd"/>
      <w:r w:rsidRPr="00CE685B">
        <w:rPr>
          <w:rFonts w:ascii="Times" w:hAnsi="Times" w:cs="Times"/>
          <w:i/>
        </w:rPr>
        <w:t xml:space="preserve"> you’ve got to learn to stop doing that. I have to start putting that into practice if I’m going to do this.</w:t>
      </w:r>
    </w:p>
    <w:p w14:paraId="1174F06B" w14:textId="30F697ED"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[13/01/0058] [round 3] </w:t>
      </w:r>
    </w:p>
    <w:p w14:paraId="4E37EB13" w14:textId="77777777" w:rsidR="00CE685B" w:rsidRPr="00CE685B" w:rsidRDefault="00CE685B" w:rsidP="00CE685B">
      <w:pPr>
        <w:spacing w:line="360" w:lineRule="auto"/>
        <w:jc w:val="right"/>
        <w:rPr>
          <w:rFonts w:ascii="Times" w:hAnsi="Times" w:cs="Times"/>
        </w:rPr>
      </w:pPr>
    </w:p>
    <w:p w14:paraId="52420634" w14:textId="77777777" w:rsidR="00CE685B" w:rsidRDefault="00CE685B" w:rsidP="00CE685B">
      <w:pPr>
        <w:spacing w:line="360" w:lineRule="auto"/>
        <w:rPr>
          <w:rFonts w:ascii="Times" w:hAnsi="Times" w:cs="Times"/>
        </w:rPr>
      </w:pPr>
      <w:r w:rsidRPr="00CE685B">
        <w:rPr>
          <w:rFonts w:ascii="Times" w:hAnsi="Times" w:cs="Times"/>
        </w:rPr>
        <w:t xml:space="preserve">Participants liked having tools and techniques in ADvisor for dealing with difficult emotions and life stresses. There was an understanding that life stress is often unavoidable, and participants expressed a desire to learn ways of dealing with stresses. Some participants stated that learning how to manage emotions would act as a replacement for taking antidepressants. </w:t>
      </w:r>
    </w:p>
    <w:p w14:paraId="49F4CB9C" w14:textId="77777777" w:rsidR="00CE685B" w:rsidRPr="00CE685B" w:rsidRDefault="00CE685B" w:rsidP="00CE685B">
      <w:pPr>
        <w:spacing w:line="360" w:lineRule="auto"/>
        <w:rPr>
          <w:rFonts w:ascii="Times" w:hAnsi="Times" w:cs="Times"/>
        </w:rPr>
      </w:pPr>
    </w:p>
    <w:p w14:paraId="4F340DE4" w14:textId="77777777" w:rsidR="00CE685B" w:rsidRPr="00CE685B" w:rsidRDefault="00CE685B" w:rsidP="00CE685B">
      <w:pPr>
        <w:spacing w:line="360" w:lineRule="auto"/>
        <w:ind w:left="567"/>
        <w:rPr>
          <w:rFonts w:ascii="Times" w:hAnsi="Times" w:cs="Times"/>
          <w:i/>
        </w:rPr>
      </w:pPr>
      <w:r w:rsidRPr="00CE685B">
        <w:rPr>
          <w:rFonts w:ascii="Times" w:hAnsi="Times" w:cs="Times"/>
          <w:i/>
        </w:rPr>
        <w:t>I think that exercise of sitting by the stream is very good, because I know when I had Cognitive Behavioural Therapy I was taught to – you know – when your thoughts came – to – and I still do this now – is always remember – say to yourself that it will pass, those feelings will pass and it might be horrible while you’re going through those feelings, but find somewhere nice and comfortable to sit, with a blanket even, and that sort of thing.</w:t>
      </w:r>
    </w:p>
    <w:p w14:paraId="1B05C516" w14:textId="6579F432" w:rsidR="00CE685B" w:rsidRPr="00CE685B" w:rsidRDefault="00CE685B" w:rsidP="00CE685B">
      <w:pPr>
        <w:spacing w:line="360" w:lineRule="auto"/>
        <w:ind w:left="567"/>
        <w:jc w:val="right"/>
        <w:rPr>
          <w:rFonts w:ascii="Times" w:hAnsi="Times" w:cs="Times"/>
          <w:i/>
        </w:rPr>
      </w:pPr>
      <w:r w:rsidRPr="00CE685B">
        <w:rPr>
          <w:rFonts w:ascii="Times" w:hAnsi="Times" w:cs="Times"/>
          <w:i/>
        </w:rPr>
        <w:t xml:space="preserve">[04/01/0025] [round 3] </w:t>
      </w:r>
    </w:p>
    <w:p w14:paraId="4766ADFD" w14:textId="77777777" w:rsidR="00CE685B" w:rsidRDefault="00CE685B" w:rsidP="00CE685B">
      <w:pPr>
        <w:spacing w:line="360" w:lineRule="auto"/>
        <w:rPr>
          <w:rFonts w:ascii="Times" w:hAnsi="Times" w:cs="Times"/>
        </w:rPr>
      </w:pPr>
    </w:p>
    <w:p w14:paraId="492DAA50" w14:textId="3170F9CA" w:rsidR="00CE685B" w:rsidRDefault="000F5015" w:rsidP="000F5015">
      <w:pPr>
        <w:spacing w:line="360" w:lineRule="auto"/>
        <w:rPr>
          <w:rFonts w:ascii="Times" w:hAnsi="Times" w:cs="Times"/>
        </w:rPr>
      </w:pPr>
      <w:r>
        <w:rPr>
          <w:rFonts w:ascii="Times" w:hAnsi="Times" w:cs="Times"/>
        </w:rPr>
        <w:t>By the final interviews in the final round, participants’ comments were positive with no new issues being identified. This signified the intervention was now ready for further evaluation and feedback in the planned feasibility trial</w:t>
      </w:r>
      <w:r w:rsidR="00CB231D">
        <w:rPr>
          <w:rFonts w:ascii="Times" w:hAnsi="Times" w:cs="Times"/>
        </w:rPr>
        <w:t xml:space="preserve"> to follow</w:t>
      </w:r>
      <w:r>
        <w:rPr>
          <w:rFonts w:ascii="Times" w:hAnsi="Times" w:cs="Times"/>
        </w:rPr>
        <w:t>.</w:t>
      </w:r>
    </w:p>
    <w:p w14:paraId="77EB8C03" w14:textId="77777777" w:rsidR="000F5015" w:rsidRPr="00CE685B" w:rsidRDefault="000F5015" w:rsidP="000F5015">
      <w:pPr>
        <w:spacing w:line="360" w:lineRule="auto"/>
        <w:rPr>
          <w:rFonts w:ascii="Times" w:hAnsi="Times" w:cs="Times"/>
        </w:rPr>
      </w:pPr>
    </w:p>
    <w:p w14:paraId="22673DD6" w14:textId="77777777" w:rsidR="00CE685B" w:rsidRDefault="00CE685B" w:rsidP="00CE685B">
      <w:pPr>
        <w:spacing w:line="360" w:lineRule="auto"/>
        <w:jc w:val="center"/>
        <w:rPr>
          <w:rFonts w:ascii="Times" w:hAnsi="Times" w:cs="Times"/>
        </w:rPr>
      </w:pPr>
      <w:r w:rsidRPr="00CE685B">
        <w:rPr>
          <w:rFonts w:ascii="Times" w:hAnsi="Times" w:cs="Times"/>
        </w:rPr>
        <w:t>Discussion</w:t>
      </w:r>
    </w:p>
    <w:p w14:paraId="6DBC0033" w14:textId="77777777" w:rsidR="00CE685B" w:rsidRPr="00CE685B" w:rsidRDefault="00CE685B" w:rsidP="00CE685B">
      <w:pPr>
        <w:spacing w:line="360" w:lineRule="auto"/>
        <w:jc w:val="center"/>
        <w:rPr>
          <w:rFonts w:ascii="Times" w:hAnsi="Times" w:cs="Times"/>
        </w:rPr>
      </w:pPr>
    </w:p>
    <w:p w14:paraId="60608CFA" w14:textId="5F27744B" w:rsidR="00CE685B" w:rsidRDefault="00CE685B" w:rsidP="000F5015">
      <w:pPr>
        <w:spacing w:line="360" w:lineRule="auto"/>
        <w:rPr>
          <w:rFonts w:ascii="Times" w:hAnsi="Times" w:cs="Times"/>
        </w:rPr>
      </w:pPr>
      <w:r w:rsidRPr="00CE685B">
        <w:rPr>
          <w:rFonts w:ascii="Times" w:hAnsi="Times" w:cs="Times"/>
        </w:rPr>
        <w:t xml:space="preserve">We developed a digital intervention to support appropriate antidepressant discontinuation. The intervention was developed through a process of triangulation between quantitative and qualitative review evidence, theory, and in-depth qualitative research. </w:t>
      </w:r>
      <w:r w:rsidR="000F5015">
        <w:rPr>
          <w:rFonts w:ascii="Times" w:hAnsi="Times" w:cs="Times"/>
        </w:rPr>
        <w:t>‘A</w:t>
      </w:r>
      <w:r w:rsidR="006C29F0">
        <w:rPr>
          <w:rFonts w:ascii="Times" w:hAnsi="Times" w:cs="Times"/>
        </w:rPr>
        <w:t>D</w:t>
      </w:r>
      <w:r w:rsidR="000F5015">
        <w:rPr>
          <w:rFonts w:ascii="Times" w:hAnsi="Times" w:cs="Times"/>
        </w:rPr>
        <w:t>visor</w:t>
      </w:r>
      <w:r w:rsidR="00CB231D">
        <w:rPr>
          <w:rFonts w:ascii="Times" w:hAnsi="Times" w:cs="Times"/>
        </w:rPr>
        <w:t xml:space="preserve"> for Patients</w:t>
      </w:r>
      <w:r w:rsidR="000F5015">
        <w:rPr>
          <w:rFonts w:ascii="Times" w:hAnsi="Times" w:cs="Times"/>
        </w:rPr>
        <w:t xml:space="preserve">’ is designed to </w:t>
      </w:r>
      <w:r w:rsidRPr="00CE685B">
        <w:rPr>
          <w:rFonts w:ascii="Times" w:hAnsi="Times" w:cs="Times"/>
        </w:rPr>
        <w:t xml:space="preserve">support ways of understanding antidepressants and </w:t>
      </w:r>
      <w:r w:rsidR="0000069F">
        <w:rPr>
          <w:rFonts w:ascii="Times" w:hAnsi="Times" w:cs="Times"/>
        </w:rPr>
        <w:t>to help people to withdraw more successfully</w:t>
      </w:r>
      <w:r w:rsidRPr="00CE685B">
        <w:rPr>
          <w:rFonts w:ascii="Times" w:hAnsi="Times" w:cs="Times"/>
        </w:rPr>
        <w:t>. It provides resources to build confidence for</w:t>
      </w:r>
      <w:r w:rsidR="000F5015">
        <w:rPr>
          <w:rFonts w:ascii="Times" w:hAnsi="Times" w:cs="Times"/>
        </w:rPr>
        <w:t>,</w:t>
      </w:r>
      <w:r w:rsidRPr="00CE685B">
        <w:rPr>
          <w:rFonts w:ascii="Times" w:hAnsi="Times" w:cs="Times"/>
        </w:rPr>
        <w:t xml:space="preserve"> and to support</w:t>
      </w:r>
      <w:r w:rsidR="000F5015">
        <w:rPr>
          <w:rFonts w:ascii="Times" w:hAnsi="Times" w:cs="Times"/>
        </w:rPr>
        <w:t>,</w:t>
      </w:r>
      <w:r w:rsidRPr="00CE685B">
        <w:rPr>
          <w:rFonts w:ascii="Times" w:hAnsi="Times" w:cs="Times"/>
        </w:rPr>
        <w:t xml:space="preserve"> stopping including side-effect management, addressing concerns, depression relapse prevention and stress management. The application of the person-based approach </w:t>
      </w:r>
      <w:r w:rsidR="009435F9">
        <w:rPr>
          <w:rFonts w:ascii="Times" w:hAnsi="Times" w:cs="Times"/>
        </w:rPr>
        <w:fldChar w:fldCharType="begin" w:fldLock="1"/>
      </w:r>
      <w:r w:rsidR="00837183">
        <w:rPr>
          <w:rFonts w:ascii="Times" w:hAnsi="Times" w:cs="Times"/>
        </w:rPr>
        <w:instrText>ADDIN CSL_CITATION {"citationItems":[{"id":"ITEM-1","itemData":{"DOI":"10.1186/s13012-017-0553-4","abstract":"Background: This paper describes the intervention planning process for the Home and Online Management and Evaluation of Blood Pressure (HOME BP), a digital intervention to promote hypertension self-management. It illustrates how a Person-Based Approach can be integrated with theory-and evidence-based approaches. The Person-Based Approach to intervention development emphasises the use of qualitative research to ensure that the intervention is acceptable, persuasive, engaging and easy to implement. Methods: Our intervention planning process comprised two parallel, integrated work streams, which combined theory-, evidence-and person-based elements. The first work stream involved collating evidence from a mixed methods feasibility study, a systematic review and a synthesis of qualitative research. This evidence was analysed to identify likely barriers and facilitators to uptake and implementation as well as design features that should be incorporated in the HOME BP intervention. The second work stream used three complementary approaches to theoretical modelling: developing brief guiding principles for intervention design, causal modelling to map behaviour change techniques in the intervention onto the Behaviour Change Wheel and Normalisation Process Theory frameworks, and developing a logic model. Results: The different elements of our integrated approach to intervention planning yielded important, complementary insights into how to design the intervention to maximise acceptability and ease of implementation by both patients and health professionals. From the primary and secondary evidence, we identified key barriers to overcome (such as patient and health professional concerns about side effects of escalating medication) and effective intervention ingredients (such as providing in-person support for making healthy behaviour changes). Our guiding principles highlighted unique design features that could address these issues (such as online reassurance and procedures for managing concerns). Causal modelling ensured that all relevant behavioural determinants had been addressed, and provided a complete description of the intervention. Our logic model linked the hypothesised mechanisms of action of our intervention to existing psychological theory.","author":[{"dropping-particle":"","family":"Band","given":"Rebecca","non-dropping-particle":"","parse-names":false,"suffix":""},{"dropping-particle":"","family":"Bradbury","given":"Katherine","non-dropping-particle":"","parse-names":false,"suffix":""},{"dropping-particle":"","family":"Morton","given":"Katherine","non-dropping-particle":"","parse-names":false,"suffix":""},{"dropping-particle":"","family":"May","given":"Carl","non-dropping-particle":"","parse-names":false,"suffix":""},{"dropping-particle":"","family":"Michie","given":"Susan","non-dropping-particle":"","parse-names":false,"suffix":""},{"dropping-particle":"","family":"Mair","given":"Frances S","non-dropping-particle":"","parse-names":false,"suffix":""},{"dropping-particle":"","family":"Murray","given":"Elizabeth","non-dropping-particle":"","parse-names":false,"suffix":""},{"dropping-particle":"","family":"Mcmanus","given":"Richard J","non-dropping-particle":"","parse-names":false,"suffix":""},{"dropping-particle":"","family":"Little","given":"Paul","non-dropping-particle":"","parse-names":false,"suffix":""},{"dropping-particle":"","family":"Yardley","given":"Lucy","non-dropping-particle":"","parse-names":false,"suffix":""}],"id":"ITEM-1","issued":{"date-parts":[["0"]]},"title":"Intervention planning for a digital intervention for self-management of hypertension: a theory-, evidence-and person-based approach","type":"article-journal"},"uris":["http://www.mendeley.com/documents/?uuid=8ad7037c-2b1f-3cfa-8ec0-480b63ed3c46"]},{"id":"ITEM-2","itemData":{"DOI":"10.2196/jmir.4055","ISSN":"1438-8871","abstract":"Around 300 million people worldwide have asthma and prevalence is increasing. Self-management can be effective in improving a range of outcomes and is cost effective, but is underutilised as a treatment strategy. Supporting optimum self-management using digital technology shows promise, but how best to do this is not clear. We aimed to develop an evidence based, theory informed, online resource to support self-management in adults with asthma, called ‘Living well with Asthma’, as part of the RAISIN (Randomized Trial of an Asthma Internet Self-Management Intervention) study. We developed Living well with Asthma in two phases. Phase 1: A low fidelity prototype (paper-based) version of the website was developed iteratively through input from a multidisciplinary expert panel, empirical evidence from the literature, and potential end users via focus groups (adults with asthma and practice nurses). Implementation and behaviour change theories informed this process. Phase 2: The paper-based designs were converted to a website through an iterative user centred process. Adults with asthma (n = 10) took part in think aloud studies, discussing the paper based version, then the web-based version. Participants considered contents, layout, and navigation. Development was agile using feedback from the think aloud sessions immediately to inform design and subsequent think aloud sessions. Think aloud transcripts were also thematically analysed, further informing resource development. The website asked users to aim to be symptom free. Key behaviours targeted to achieve this include: optimising medication use (including inhaler technique); attending primary care asthma reviews; using asthma action plans; increasing physical activity levels; and stopping smoking. The website had 11 sections, plus email reminders, which promoted these behaviours. Feedback on the contents of the resource was mainly positive with most changes focussing on clarification of language, order of pages and usability issues mainly relating to navigation difficulties. Our multifaceted approach to online intervention development underpinned by theory, using evidence from the literature, co-designed with end users and a multidisciplinary panel has resulted in a resource which end users find relevant to their needs and easy to use. Living well with Asthma is undergoing evaluation within a randomized controlled trial.","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dropping-particle":"","family":"Thomas","given":"Mike","non-dropping-particle":"","parse-names":false,"suffix":""},{"dropping-particle":"","family":"Thomson","given":"Neil C.","non-dropping-particle":"","parse-names":false,"suffix":""},{"dropping-particle":"","family":"Yardley","given":"Lucy","non-dropping-particle":"","parse-names":false,"suffix":""},{"dropping-particle":"","family":"Wyke","given":"Sally","non-dropping-particle":"","parse-names":false,"suffix":""}],"container-title":"Journal of Medical Internet Research","id":"ITEM-2","issue":"1","issued":{"date-parts":[["2015","1","30"]]},"page":"e30","publisher":"BioMed Central","title":"The Person-Based Approach to Intervention Development: Application to Digital Health-Related Behavior Change Interventions","type":"article-journal","volume":"17"},"uris":["http://www.mendeley.com/documents/?uuid=a86972b8-68cf-39f3-baaa-c055f4312cb4"]},{"id":"ITEM-3","itemData":{"DOI":"10.1186/s40814-015-0033-z","ISSN":"2055-5784","abstract":"This paper provides three illustrations of how the “person-based approach” can be used to assess and enhance the acceptability and feasibility of an intervention during the early stages of development and evaluation. The person-based approach involves using mixed methods research to systematically investigate the beliefs, attitudes, needs and situation of the people who will be using the intervention. The in-depth understanding of users’ perspectives derived from this research then enables intervention developers to design or modify the intervention to make it more relevant, persuasive, accessible and engaging. The first illustration describes how relevant beliefs and attitudes of people with asthma were identified from the existing qualitative and quantitative literature and then used to create guiding principles to inform the design of a web-based intervention to improve quality of life. The second illustration describes how qualitative “think-aloud” interviews and patient and public involvement (PPI) input are used to improve the acceptability of a booklet for people with asthma. In the third illustration, iterative think-aloud methods are used to create a more accurate and accessible activity planner for people with diabetes. In the first illustration of the person-based approach, we present the guiding principles we developed to summarise key design issues/objectives and key intervention features to address them. The second illustration provides evidence from interviews that positive, non-medical messages and images were preferred in booklet materials for people with asthma. The third illustration demonstrates that people with diabetes found it difficult to complete an online activity planner accurately, resulting in incorrect personalised advice being given prior to appropriate modification of the planner. The person-based approach to intervention development can complement theory- and evidence-based development and participant input into intervention design, offering a systematic process for systematically investigating and incorporating the views of a wide range of users.","author":[{"dropping-particle":"","family":"Yardley","given":"Lucy","non-dropping-particle":"","parse-names":false,"suffix":""},{"dropping-particle":"","family":"Ainsworth","given":"Ben","non-dropping-particle":"","parse-names":false,"suffix":""},{"dropping-particle":"","family":"Arden-Close","given":"Emily","non-dropping-particle":"","parse-names":false,"suffix":""},{"dropping-particle":"","family":"Muller","given":"Ingrid","non-dropping-particle":"","parse-names":false,"suffix":""}],"container-title":"Pilot and Feasibility Studies","id":"ITEM-3","issue":"1","issued":{"date-parts":[["2015","12","26"]]},"page":"37","publisher":"BioMed Central","title":"The person-based approach to enhancing the acceptability and feasibility of interventions","type":"article-journal","volume":"1"},"uris":["http://www.mendeley.com/documents/?uuid=f7b50b4c-e2fb-30ed-a285-a9b0aaad1233"]}],"mendeley":{"formattedCitation":"[22–24]","plainTextFormattedCitation":"[22–24]","previouslyFormattedCitation":"[22–24]"},"properties":{"noteIndex":0},"schema":"https://github.com/citation-style-language/schema/raw/master/csl-citation.json"}</w:instrText>
      </w:r>
      <w:r w:rsidR="009435F9">
        <w:rPr>
          <w:rFonts w:ascii="Times" w:hAnsi="Times" w:cs="Times"/>
        </w:rPr>
        <w:fldChar w:fldCharType="separate"/>
      </w:r>
      <w:r w:rsidR="00DE1520" w:rsidRPr="00DE1520">
        <w:rPr>
          <w:rFonts w:ascii="Times" w:hAnsi="Times" w:cs="Times"/>
          <w:noProof/>
        </w:rPr>
        <w:t>[22–24]</w:t>
      </w:r>
      <w:r w:rsidR="009435F9">
        <w:rPr>
          <w:rFonts w:ascii="Times" w:hAnsi="Times" w:cs="Times"/>
        </w:rPr>
        <w:fldChar w:fldCharType="end"/>
      </w:r>
      <w:r w:rsidRPr="00CE685B">
        <w:rPr>
          <w:rFonts w:ascii="Times" w:hAnsi="Times" w:cs="Times"/>
        </w:rPr>
        <w:t xml:space="preserve"> has ensured our intervention is grounded a rich understanding of patients’ psychosocial context. </w:t>
      </w:r>
    </w:p>
    <w:p w14:paraId="730D34C0" w14:textId="77777777" w:rsidR="00CE685B" w:rsidRPr="00CE685B" w:rsidRDefault="00CE685B" w:rsidP="00CE685B">
      <w:pPr>
        <w:spacing w:line="360" w:lineRule="auto"/>
        <w:rPr>
          <w:rFonts w:ascii="Times" w:hAnsi="Times" w:cs="Times"/>
        </w:rPr>
      </w:pPr>
    </w:p>
    <w:p w14:paraId="5CAD9319" w14:textId="060EDDC4" w:rsidR="00CE685B" w:rsidRDefault="00CE685B" w:rsidP="00CE685B">
      <w:pPr>
        <w:spacing w:line="360" w:lineRule="auto"/>
        <w:rPr>
          <w:rFonts w:ascii="Times" w:hAnsi="Times" w:cs="Times"/>
        </w:rPr>
      </w:pPr>
      <w:r w:rsidRPr="00CE685B">
        <w:rPr>
          <w:rFonts w:ascii="Times" w:hAnsi="Times" w:cs="Times"/>
        </w:rPr>
        <w:t>Discontinuation can be complex</w:t>
      </w:r>
      <w:r w:rsidR="009435F9">
        <w:rPr>
          <w:rFonts w:ascii="Times" w:hAnsi="Times" w:cs="Times"/>
        </w:rPr>
        <w:t xml:space="preserve"> </w:t>
      </w:r>
      <w:r w:rsidR="009435F9">
        <w:rPr>
          <w:rFonts w:ascii="Times" w:hAnsi="Times" w:cs="Times"/>
        </w:rPr>
        <w:fldChar w:fldCharType="begin" w:fldLock="1"/>
      </w:r>
      <w:r w:rsidR="009435F9">
        <w:rPr>
          <w:rFonts w:ascii="Times" w:hAnsi="Times" w:cs="Times"/>
        </w:rPr>
        <w:instrText>ADDIN CSL_CITATION {"citationItems":[{"id":"ITEM-1","itemData":{"DOI":"10.1016/j.jad.2018.10.107","ISSN":"01650327","author":[{"dropping-particle":"","family":"Maund","given":"Emma","non-dropping-particle":"","parse-names":false,"suffix":""},{"dropping-particle":"","family":"Dewar-Haggart","given":"Rachel","non-dropping-particle":"","parse-names":false,"suffix":""},{"dropping-particle":"","family":"Williams","given":"Samantha","non-dropping-particle":"","parse-names":false,"suffix":""},{"dropping-particle":"","family":"Bowers","given":"Hannah","non-dropping-particle":"","parse-names":false,"suffix":""},{"dropping-particle":"","family":"Geraghty","given":"Adam W.A.","non-dropping-particle":"","parse-names":false,"suffix":""},{"dropping-particle":"","family":"Leydon","given":"Geraldine","non-dropping-particle":"","parse-names":false,"suffix":""},{"dropping-particle":"","family":"May","given":"Carl","non-dropping-particle":"","parse-names":false,"suffix":""},{"dropping-particle":"","family":"Dawson","given":"Sarah","non-dropping-particle":"","parse-names":false,"suffix":""},{"dropping-particle":"","family":"Kendrick","given":"Tony","non-dropping-particle":"","parse-names":false,"suffix":""}],"container-title":"Journal of Affective Disorders","id":"ITEM-1","issued":{"date-parts":[["2019","2"]]},"page":"38-62","title":"Barriers and facilitators to discontinuing antidepressant use: A systematic review and thematic synthesis","type":"article-journal","volume":"245"},"uris":["http://www.mendeley.com/documents/?uuid=c36609d9-3355-3af4-a48a-9a469211a921"]}],"mendeley":{"formattedCitation":"[10]","plainTextFormattedCitation":"[10]","previouslyFormattedCitation":"[10]"},"properties":{"noteIndex":0},"schema":"https://github.com/citation-style-language/schema/raw/master/csl-citation.json"}</w:instrText>
      </w:r>
      <w:r w:rsidR="009435F9">
        <w:rPr>
          <w:rFonts w:ascii="Times" w:hAnsi="Times" w:cs="Times"/>
        </w:rPr>
        <w:fldChar w:fldCharType="separate"/>
      </w:r>
      <w:r w:rsidR="009435F9" w:rsidRPr="009435F9">
        <w:rPr>
          <w:rFonts w:ascii="Times" w:hAnsi="Times" w:cs="Times"/>
          <w:noProof/>
        </w:rPr>
        <w:t>[10]</w:t>
      </w:r>
      <w:r w:rsidR="009435F9">
        <w:rPr>
          <w:rFonts w:ascii="Times" w:hAnsi="Times" w:cs="Times"/>
        </w:rPr>
        <w:fldChar w:fldCharType="end"/>
      </w:r>
      <w:r w:rsidRPr="00CE685B">
        <w:rPr>
          <w:rFonts w:ascii="Times" w:hAnsi="Times" w:cs="Times"/>
        </w:rPr>
        <w:t xml:space="preserve">, and the digital ADvisor intervention is designed to be an information-based resource to support patients, alongside monitoring and review from their General Practitioner (GP, Family Doctor). </w:t>
      </w:r>
      <w:r w:rsidR="00CB231D">
        <w:rPr>
          <w:rFonts w:ascii="Times" w:hAnsi="Times" w:cs="Times"/>
        </w:rPr>
        <w:t>A separate digital intervention has been developed for GPs and other primary care professionals, called ‘A</w:t>
      </w:r>
      <w:r w:rsidR="006C29F0">
        <w:rPr>
          <w:rFonts w:ascii="Times" w:hAnsi="Times" w:cs="Times"/>
        </w:rPr>
        <w:t>D</w:t>
      </w:r>
      <w:r w:rsidR="00CB231D">
        <w:rPr>
          <w:rFonts w:ascii="Times" w:hAnsi="Times" w:cs="Times"/>
        </w:rPr>
        <w:t>visor</w:t>
      </w:r>
      <w:r w:rsidR="006C29F0">
        <w:rPr>
          <w:rFonts w:ascii="Times" w:hAnsi="Times" w:cs="Times"/>
        </w:rPr>
        <w:t>: Health</w:t>
      </w:r>
      <w:r w:rsidR="00CB231D">
        <w:rPr>
          <w:rFonts w:ascii="Times" w:hAnsi="Times" w:cs="Times"/>
        </w:rPr>
        <w:t xml:space="preserve"> Professionals’. The patient intervention</w:t>
      </w:r>
      <w:r w:rsidRPr="00CE685B">
        <w:rPr>
          <w:rFonts w:ascii="Times" w:hAnsi="Times" w:cs="Times"/>
        </w:rPr>
        <w:t xml:space="preserve"> will also be used with additional brief telephone guidance</w:t>
      </w:r>
      <w:r w:rsidR="008205C5">
        <w:rPr>
          <w:rFonts w:ascii="Times" w:hAnsi="Times" w:cs="Times"/>
        </w:rPr>
        <w:t xml:space="preserve"> (up to an hour, spread over </w:t>
      </w:r>
      <w:r w:rsidR="00CB231D">
        <w:rPr>
          <w:rFonts w:ascii="Times" w:hAnsi="Times" w:cs="Times"/>
        </w:rPr>
        <w:t>three</w:t>
      </w:r>
      <w:r w:rsidR="008205C5">
        <w:rPr>
          <w:rFonts w:ascii="Times" w:hAnsi="Times" w:cs="Times"/>
        </w:rPr>
        <w:t xml:space="preserve"> calls</w:t>
      </w:r>
      <w:r w:rsidR="0000069F" w:rsidRPr="0000069F">
        <w:rPr>
          <w:rFonts w:ascii="Times" w:hAnsi="Times" w:cs="Times"/>
        </w:rPr>
        <w:t xml:space="preserve"> </w:t>
      </w:r>
      <w:r w:rsidR="0000069F">
        <w:rPr>
          <w:rFonts w:ascii="Times" w:hAnsi="Times" w:cs="Times"/>
        </w:rPr>
        <w:t>by trained psychological practitioners</w:t>
      </w:r>
      <w:r w:rsidR="008205C5">
        <w:rPr>
          <w:rFonts w:ascii="Times" w:hAnsi="Times" w:cs="Times"/>
        </w:rPr>
        <w:t>)</w:t>
      </w:r>
      <w:r w:rsidRPr="00CE685B">
        <w:rPr>
          <w:rFonts w:ascii="Times" w:hAnsi="Times" w:cs="Times"/>
        </w:rPr>
        <w:t xml:space="preserve">, to support use of the material. Guided digital/internet-based resources have been found to be consistently more effective than unguided digital interventions </w:t>
      </w:r>
      <w:r w:rsidR="009435F9">
        <w:rPr>
          <w:rFonts w:ascii="Times" w:hAnsi="Times" w:cs="Times"/>
        </w:rPr>
        <w:fldChar w:fldCharType="begin" w:fldLock="1"/>
      </w:r>
      <w:r w:rsidR="009435F9">
        <w:rPr>
          <w:rFonts w:ascii="Times" w:hAnsi="Times" w:cs="Times"/>
        </w:rPr>
        <w:instrText>ADDIN CSL_CITATION {"citationItems":[{"id":"ITEM-1","itemData":{"DOI":"10.1016/j.invent.2014.08.003","author":[{"dropping-particle":"","family":"Baumeister","given":"H","non-dropping-particle":"","parse-names":false,"suffix":""},{"dropping-particle":"","family":"Reichler","given":"L","non-dropping-particle":"","parse-names":false,"suffix":""},{"dropping-particle":"","family":"Muzinger","given":"M","non-dropping-particle":"","parse-names":false,"suffix":""},{"dropping-particle":"","family":"Lin","given":"J","non-dropping-particle":"","parse-names":false,"suffix":""}],"container-title":"Internet Interventions","id":"ITEM-1","issue":"4","issued":{"date-parts":[["2014"]]},"page":"205-215","title":"The impact of guidance on Internet-based mental health interventions - A systematic review.","type":"article-journal","volume":"1"},"uris":["http://www.mendeley.com/documents/?uuid=8981f925-a128-4ac8-ac2a-d6776cdb1675"]}],"mendeley":{"formattedCitation":"[37]","plainTextFormattedCitation":"[37]","previouslyFormattedCitation":"[37]"},"properties":{"noteIndex":0},"schema":"https://github.com/citation-style-language/schema/raw/master/csl-citation.json"}</w:instrText>
      </w:r>
      <w:r w:rsidR="009435F9">
        <w:rPr>
          <w:rFonts w:ascii="Times" w:hAnsi="Times" w:cs="Times"/>
        </w:rPr>
        <w:fldChar w:fldCharType="separate"/>
      </w:r>
      <w:r w:rsidR="009435F9" w:rsidRPr="009435F9">
        <w:rPr>
          <w:rFonts w:ascii="Times" w:hAnsi="Times" w:cs="Times"/>
          <w:noProof/>
        </w:rPr>
        <w:t>[37]</w:t>
      </w:r>
      <w:r w:rsidR="009435F9">
        <w:rPr>
          <w:rFonts w:ascii="Times" w:hAnsi="Times" w:cs="Times"/>
        </w:rPr>
        <w:fldChar w:fldCharType="end"/>
      </w:r>
      <w:r w:rsidR="00837183">
        <w:rPr>
          <w:rFonts w:ascii="Times" w:hAnsi="Times" w:cs="Times"/>
        </w:rPr>
        <w:t xml:space="preserve"> </w:t>
      </w:r>
      <w:r w:rsidRPr="00CE685B">
        <w:rPr>
          <w:rFonts w:ascii="Times" w:hAnsi="Times" w:cs="Times"/>
        </w:rPr>
        <w:t>for mental health problems. Guidance in this context is especially important as patients are withdrawing from pharmacotherapy, thus</w:t>
      </w:r>
      <w:r w:rsidR="000F5015">
        <w:rPr>
          <w:rFonts w:ascii="Times" w:hAnsi="Times" w:cs="Times"/>
        </w:rPr>
        <w:t xml:space="preserve"> close</w:t>
      </w:r>
      <w:r w:rsidRPr="00CE685B">
        <w:rPr>
          <w:rFonts w:ascii="Times" w:hAnsi="Times" w:cs="Times"/>
        </w:rPr>
        <w:t xml:space="preserve"> monitoring is necessary. </w:t>
      </w:r>
    </w:p>
    <w:p w14:paraId="09F10EE9" w14:textId="77777777" w:rsidR="00CE685B" w:rsidRPr="00CE685B" w:rsidRDefault="00CE685B" w:rsidP="00CE685B">
      <w:pPr>
        <w:spacing w:line="360" w:lineRule="auto"/>
        <w:rPr>
          <w:rFonts w:ascii="Times" w:hAnsi="Times" w:cs="Times"/>
        </w:rPr>
      </w:pPr>
    </w:p>
    <w:p w14:paraId="7FD5B88A" w14:textId="79E35F56" w:rsidR="00CE685B" w:rsidRDefault="00CE685B" w:rsidP="00CE685B">
      <w:pPr>
        <w:spacing w:line="360" w:lineRule="auto"/>
        <w:rPr>
          <w:rFonts w:ascii="Times" w:hAnsi="Times" w:cs="Times"/>
        </w:rPr>
      </w:pPr>
      <w:r w:rsidRPr="00CE685B">
        <w:rPr>
          <w:rFonts w:ascii="Times" w:hAnsi="Times" w:cs="Times"/>
        </w:rPr>
        <w:t xml:space="preserve">The intervention will be implemented in a feasibility randomised controlled trial, where we will carry out a full qualitative </w:t>
      </w:r>
      <w:r w:rsidR="00837183">
        <w:rPr>
          <w:rFonts w:ascii="Times" w:hAnsi="Times" w:cs="Times"/>
        </w:rPr>
        <w:fldChar w:fldCharType="begin" w:fldLock="1"/>
      </w:r>
      <w:r w:rsidR="00837183">
        <w:rPr>
          <w:rFonts w:ascii="Times" w:hAnsi="Times" w:cs="Times"/>
        </w:rPr>
        <w:instrText>ADDIN CSL_CITATION {"citationItems":[{"id":"ITEM-1","itemData":{"DOI":"10.1186/s40814-015-0026-y","ISSN":"2055-5784","abstract":"Feasibility studies are increasingly undertaken in preparation for randomised controlled trials in order to explore uncertainties and enable trialists to optimise the intervention or the conduct of the trial. Qualitative research can be used to examine and address key uncertainties prior to a full trial. We present guidance that researchers, research funders and reviewers may wish to consider when assessing or undertaking qualitative research within feasibility studies for randomised controlled trials. The guidance consists of 16 items within five domains: research questions, data collection, analysis, teamwork and reporting. Appropriate and well conducted qualitative research can make an important contribution to feasibility studies for randomised controlled trials. This guidance may help researchers to consider the full range of contributions that qualitative research can make in relation to their particular trial. The guidance may also help researchers and others to reflect on the utility of such qualitative research in practice, so that trial teams can decide when and how best to use these approaches in future studies.","author":[{"dropping-particle":"","family":"O’Cathain","given":"Alicia","non-dropping-particle":"","parse-names":false,"suffix":""},{"dropping-particle":"","family":"Hoddinott","given":"Pat","non-dropping-particle":"","parse-names":false,"suffix":""},{"dropping-particle":"","family":"Lewin","given":"Simon","non-dropping-particle":"","parse-names":false,"suffix":""},</w:instrText>
      </w:r>
      <w:r w:rsidR="00837183" w:rsidRPr="005D27A5">
        <w:rPr>
          <w:rFonts w:ascii="Times" w:hAnsi="Times" w:cs="Times"/>
          <w:lang w:val="fr-FR"/>
        </w:rPr>
        <w:instrText>{"dropping-particle":"","family":"Thomas","given":"Kate J.","non-dropping-particle":"","parse-names":false,"suffix":""},{"dropping-particle":"","family":"Young","given":"Bridget","non-dropping-particle":"","parse-names":false,"suffix":""},{"dropping-particle":"","family":"Adamson","given":"Joy","non-dropping-particle":"","parse-names":false,"suffix":""},{"dropping-particle":"","family":"Jansen","given":"Yvonne JFM.","non-dropping-particle":"","parse-names":false,"suffix":""},{"dropping-particle":"","family":"Mills","given":"Nicola","non-dropping-particle":"","parse-names":false,"suffix":""},{"dropping-particle":"","family":"Moore","given":"Graham","non-dropping-particle":"","parse-names":false,"suffix":""},{"dropping-particle":"","family":"Donovan","given":"Jenny L.","non-dropping-particle":"","parse-names":false,"suffix":""}],"container-title":"Pilot and Feasibility Studies","id":"ITEM-1","issue":"1","issued":{"date-parts":[["2015","12","7"]]},"page":"32","publisher":"BioMed Central","title":"Maximising the impact of qualitative research in feasibility studies for randomised controlled trials: guidance for researchers","type":"article-journal","volume":"1"},"uris":["http://www.mendeley.com/documents/?uuid=2f2bc59c-dbad-3b75-9265-babdba862152"]}],"mendeley":{"formattedCitation":"[38]","plainTextFormattedCitation":"[38]","previouslyFormattedCitation":"[38]"},"properties":{"noteIndex":0},"schema":"https://github.com/citation-style-language/schema/raw/master/csl-citation.json"}</w:instrText>
      </w:r>
      <w:r w:rsidR="00837183">
        <w:rPr>
          <w:rFonts w:ascii="Times" w:hAnsi="Times" w:cs="Times"/>
        </w:rPr>
        <w:fldChar w:fldCharType="separate"/>
      </w:r>
      <w:r w:rsidR="00837183" w:rsidRPr="005D27A5">
        <w:rPr>
          <w:rFonts w:ascii="Times" w:hAnsi="Times" w:cs="Times"/>
          <w:noProof/>
          <w:lang w:val="fr-FR"/>
        </w:rPr>
        <w:t>[38]</w:t>
      </w:r>
      <w:r w:rsidR="00837183">
        <w:rPr>
          <w:rFonts w:ascii="Times" w:hAnsi="Times" w:cs="Times"/>
        </w:rPr>
        <w:fldChar w:fldCharType="end"/>
      </w:r>
      <w:r w:rsidRPr="00CE685B">
        <w:rPr>
          <w:rFonts w:ascii="Times" w:hAnsi="Times" w:cs="Times"/>
        </w:rPr>
        <w:fldChar w:fldCharType="begin"/>
      </w:r>
      <w:r w:rsidRPr="005D27A5">
        <w:rPr>
          <w:rFonts w:ascii="Times" w:hAnsi="Times" w:cs="Times"/>
          <w:lang w:val="fr-FR"/>
        </w:rPr>
        <w:instrText>ADDIN BEC{O'Cathain et al., 2015, #23924}</w:instrText>
      </w:r>
      <w:r w:rsidRPr="00CE685B">
        <w:rPr>
          <w:rFonts w:ascii="Times" w:hAnsi="Times" w:cs="Times"/>
        </w:rPr>
        <w:fldChar w:fldCharType="end"/>
      </w:r>
      <w:r w:rsidRPr="005D27A5">
        <w:rPr>
          <w:rFonts w:ascii="Times" w:hAnsi="Times" w:cs="Times"/>
          <w:lang w:val="fr-FR"/>
        </w:rPr>
        <w:t xml:space="preserve"> and quantitative </w:t>
      </w:r>
      <w:r w:rsidR="00837183">
        <w:rPr>
          <w:rFonts w:ascii="Times" w:hAnsi="Times" w:cs="Times"/>
        </w:rPr>
        <w:fldChar w:fldCharType="begin" w:fldLock="1"/>
      </w:r>
      <w:r w:rsidR="00837183" w:rsidRPr="005D27A5">
        <w:rPr>
          <w:rFonts w:ascii="Times" w:hAnsi="Times" w:cs="Times"/>
          <w:lang w:val="fr-FR"/>
        </w:rPr>
        <w:instrText>ADDIN CSL_CITATION {"citationItems":[{"id":"ITEM-1","itemData":{"author":[{"dropping-particle":"","family":"Moore","given":"Graham","non-dropping-particle":"","parse-names":false,"suffix":""},{"dropping-particle":"","family":"Audrey","given":"Suzanne","non-dropping-particle":"","parse-names":false,"suffix":""},{"dropping-particle":"","family":"Barker","given":"Mary","non-dropping-particle":"","parse-names":false,"suffix":""},{"dropping-particle":"","family":"Bond","given":"Lyndal","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O 'cathain","given":"Alicia","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0"]]},"title":"Process evaluation of complex interventions UK Medical Research Council (MRC) guidance","type":"article-journal"},"uris":["http://www.mendeley.com/documents/?uuid=61ff75f1-48b9-316a-814c-9e4c16736da0"]}],"mendeley":{"formattedCitation":"[35]","plainTextFormattedCitation":"[35]","previouslyFormattedCitation":"[35]"},"properties":{"noteIndex":0},"schema":"https://github.com/citation-style-language/schema/raw/master/csl-citation.json"}</w:instrText>
      </w:r>
      <w:r w:rsidR="00837183">
        <w:rPr>
          <w:rFonts w:ascii="Times" w:hAnsi="Times" w:cs="Times"/>
        </w:rPr>
        <w:fldChar w:fldCharType="separate"/>
      </w:r>
      <w:r w:rsidR="00837183" w:rsidRPr="005D27A5">
        <w:rPr>
          <w:rFonts w:ascii="Times" w:hAnsi="Times" w:cs="Times"/>
          <w:noProof/>
          <w:lang w:val="fr-FR"/>
        </w:rPr>
        <w:t>[35]</w:t>
      </w:r>
      <w:r w:rsidR="00837183">
        <w:rPr>
          <w:rFonts w:ascii="Times" w:hAnsi="Times" w:cs="Times"/>
        </w:rPr>
        <w:fldChar w:fldCharType="end"/>
      </w:r>
      <w:r w:rsidRPr="005D27A5">
        <w:rPr>
          <w:rFonts w:ascii="Times" w:hAnsi="Times" w:cs="Times"/>
          <w:lang w:val="fr-FR"/>
        </w:rPr>
        <w:t xml:space="preserve"> process study. We will explore how people engage with the intervention and how it affect</w:t>
      </w:r>
      <w:r w:rsidR="00B92DF3" w:rsidRPr="005D27A5">
        <w:rPr>
          <w:rFonts w:ascii="Times" w:hAnsi="Times" w:cs="Times"/>
          <w:lang w:val="fr-FR"/>
        </w:rPr>
        <w:t>s</w:t>
      </w:r>
      <w:r w:rsidRPr="005D27A5">
        <w:rPr>
          <w:rFonts w:ascii="Times" w:hAnsi="Times" w:cs="Times"/>
          <w:lang w:val="fr-FR"/>
        </w:rPr>
        <w:t xml:space="preserve"> their discontinuation experience. </w:t>
      </w:r>
      <w:r w:rsidRPr="00CE685B">
        <w:rPr>
          <w:rFonts w:ascii="Times" w:hAnsi="Times" w:cs="Times"/>
        </w:rPr>
        <w:t>On this basis, as in the latter stages of the PBA</w:t>
      </w:r>
      <w:r w:rsidR="00837183">
        <w:rPr>
          <w:rFonts w:ascii="Times" w:hAnsi="Times" w:cs="Times"/>
        </w:rPr>
        <w:t xml:space="preserve"> </w:t>
      </w:r>
      <w:r w:rsidR="00837183">
        <w:rPr>
          <w:rFonts w:ascii="Times" w:hAnsi="Times" w:cs="Times"/>
        </w:rPr>
        <w:fldChar w:fldCharType="begin" w:fldLock="1"/>
      </w:r>
      <w:r w:rsidR="00837183">
        <w:rPr>
          <w:rFonts w:ascii="Times" w:hAnsi="Times" w:cs="Times"/>
        </w:rPr>
        <w:instrText>ADDIN CSL_CITATION {"citationItems":[{"id":"ITEM-1","itemData":{"DOI":"10.1186/s40814-015-0033-z","ISSN":"2055-5784","abstract":"This paper provides three illustrations of how the “person-based approach” can be used to assess and enhance the acceptability and feasibility of an intervention during the early stages of development and evaluation. The person-based approach involves using mixed methods research to systematically investigate the beliefs, attitudes, needs and situation of the people who will be using the intervention. The in-depth understanding of users’ perspectives derived from this research then enables intervention developers to design or modify the intervention to make it more relevant, persuasive, accessible and engaging. The first illustration describes how relevant beliefs and attitudes of people with asthma were identified from the existing qualitative and quantitative literature and then used to create guiding principles to inform the design of a web-based intervention to improve quality of life. The second illustration describes how qualitative “think-aloud” interviews and patient and public involvement (PPI) input are used to improve the acceptability of a booklet for people with asthma. In the third illustration, iterative think-aloud methods are used to create a more accurate and accessible activity planner for people with diabetes. In the first illustration of the person-based approach, we present the guiding principles we developed to summarise key design issues/objectives and key intervention features to address them. The second illustration provides evidence from interviews that positive, non-medical messages and images were preferred in booklet materials for people with asthma. The third illustration demonstrates that people with diabetes found it difficult to complete an online activity planner accurately, resulting in incorrect personalised advice being given prior to appropriate modification of the planner. The person-based approach to intervention development can complement theory- and evidence-based development and participant input into intervention design, offering a systematic process for systematically investigating and incorporating the views of a wide range of users.","author":[{"dropping-particle":"","family":"Yardley","given":"Lucy","non-dropping-particle":"","parse-names":false,"suffix":""},{"dropping-particle":"","family":"Ainsworth","given":"Ben","non-dropping-particle":"","parse-names":false,"suffix":""},{"dropping-particle":"","family":"Arden-Close","given":"Emily","non-dropping-particle":"","parse-names":false,"suffix":""},{"dropping-particle":"","family":"Muller","given":"Ingrid","non-dropping-particle":"","parse-names":false,"suffix":""}],"container-title":"Pilot and Feasibility Studies","id":"ITEM-1","issue":"1","issued":{"date-parts":[["2015","12","26"]]},"page":"37","publisher":"BioMed Central","title":"The person-based approach to enhancing the acceptability and feasibility of interventions","type":"article-journal","volume":"1"},"uris":["http://www.mendeley.com/documents/?uuid=f7b50b4c-e2fb-30ed-a285-a9b0aaad1233"]}],"mendeley":{"formattedCitation":"[24]","plainTextFormattedCitation":"[24]","previouslyFormattedCitation":"[24]"},"properties":{"noteIndex":0},"schema":"https://github.com/citation-style-language/schema/raw/master/csl-citation.json"}</w:instrText>
      </w:r>
      <w:r w:rsidR="00837183">
        <w:rPr>
          <w:rFonts w:ascii="Times" w:hAnsi="Times" w:cs="Times"/>
        </w:rPr>
        <w:fldChar w:fldCharType="separate"/>
      </w:r>
      <w:r w:rsidR="00837183" w:rsidRPr="00837183">
        <w:rPr>
          <w:rFonts w:ascii="Times" w:hAnsi="Times" w:cs="Times"/>
          <w:noProof/>
        </w:rPr>
        <w:t>[24]</w:t>
      </w:r>
      <w:r w:rsidR="00837183">
        <w:rPr>
          <w:rFonts w:ascii="Times" w:hAnsi="Times" w:cs="Times"/>
        </w:rPr>
        <w:fldChar w:fldCharType="end"/>
      </w:r>
      <w:r w:rsidRPr="00CE685B">
        <w:rPr>
          <w:rFonts w:ascii="Times" w:hAnsi="Times" w:cs="Times"/>
        </w:rPr>
        <w:t xml:space="preserve">, </w:t>
      </w:r>
      <w:r w:rsidR="00B92DF3">
        <w:rPr>
          <w:rFonts w:ascii="Times" w:hAnsi="Times" w:cs="Times"/>
        </w:rPr>
        <w:t xml:space="preserve">we </w:t>
      </w:r>
      <w:r w:rsidRPr="00CE685B">
        <w:rPr>
          <w:rFonts w:ascii="Times" w:hAnsi="Times" w:cs="Times"/>
        </w:rPr>
        <w:t xml:space="preserve">will continue to modify the intervention ahead of a fully powered main trial. </w:t>
      </w:r>
    </w:p>
    <w:p w14:paraId="4515734E" w14:textId="77777777" w:rsidR="00CE685B" w:rsidRPr="00CE685B" w:rsidRDefault="00CE685B" w:rsidP="00CE685B">
      <w:pPr>
        <w:spacing w:line="360" w:lineRule="auto"/>
        <w:rPr>
          <w:rFonts w:ascii="Times" w:hAnsi="Times" w:cs="Times"/>
        </w:rPr>
      </w:pPr>
    </w:p>
    <w:p w14:paraId="4353C9BE" w14:textId="220E2504" w:rsidR="009B2AA4" w:rsidRDefault="00CE685B" w:rsidP="006E1750">
      <w:pPr>
        <w:spacing w:line="360" w:lineRule="auto"/>
        <w:rPr>
          <w:rFonts w:ascii="Times" w:hAnsi="Times" w:cs="Times"/>
        </w:rPr>
      </w:pPr>
      <w:r w:rsidRPr="00CE685B">
        <w:rPr>
          <w:rFonts w:ascii="Times" w:hAnsi="Times" w:cs="Times"/>
        </w:rPr>
        <w:lastRenderedPageBreak/>
        <w:t>There are some limitations to consider. Our recruitment for our qualitative work was from a limited</w:t>
      </w:r>
      <w:r w:rsidR="00B92DF3">
        <w:rPr>
          <w:rFonts w:ascii="Times" w:hAnsi="Times" w:cs="Times"/>
        </w:rPr>
        <w:t xml:space="preserve">, relatively </w:t>
      </w:r>
      <w:r w:rsidR="00F05F60">
        <w:rPr>
          <w:rFonts w:ascii="Times" w:hAnsi="Times" w:cs="Times"/>
        </w:rPr>
        <w:t>affluent</w:t>
      </w:r>
      <w:r w:rsidR="00B92DF3">
        <w:rPr>
          <w:rFonts w:ascii="Times" w:hAnsi="Times" w:cs="Times"/>
        </w:rPr>
        <w:t>,</w:t>
      </w:r>
      <w:r w:rsidRPr="00CE685B">
        <w:rPr>
          <w:rFonts w:ascii="Times" w:hAnsi="Times" w:cs="Times"/>
        </w:rPr>
        <w:t xml:space="preserve"> geographical area in the south of England. The majority of our participants were women in both the primary qualitative work and the think-aloud interviews. While this does reflect the higher rates of </w:t>
      </w:r>
      <w:r w:rsidR="00DC24FD">
        <w:rPr>
          <w:rFonts w:ascii="Times" w:hAnsi="Times" w:cs="Times"/>
        </w:rPr>
        <w:t>antidepressant use</w:t>
      </w:r>
      <w:r w:rsidRPr="00CE685B">
        <w:rPr>
          <w:rFonts w:ascii="Times" w:hAnsi="Times" w:cs="Times"/>
        </w:rPr>
        <w:t xml:space="preserve"> </w:t>
      </w:r>
      <w:r w:rsidR="00DC24FD">
        <w:rPr>
          <w:rFonts w:ascii="Times" w:hAnsi="Times" w:cs="Times"/>
        </w:rPr>
        <w:t xml:space="preserve">for depression </w:t>
      </w:r>
      <w:r w:rsidRPr="00CE685B">
        <w:rPr>
          <w:rFonts w:ascii="Times" w:hAnsi="Times" w:cs="Times"/>
        </w:rPr>
        <w:t>in women</w:t>
      </w:r>
      <w:r w:rsidR="00837183">
        <w:rPr>
          <w:rFonts w:ascii="Times" w:hAnsi="Times" w:cs="Times"/>
        </w:rPr>
        <w:t xml:space="preserve"> </w:t>
      </w:r>
      <w:r w:rsidR="00837183">
        <w:rPr>
          <w:rFonts w:ascii="Times" w:hAnsi="Times" w:cs="Times"/>
        </w:rPr>
        <w:fldChar w:fldCharType="begin" w:fldLock="1"/>
      </w:r>
      <w:r w:rsidR="00837183">
        <w:rPr>
          <w:rFonts w:ascii="Times" w:hAnsi="Times" w:cs="Times"/>
        </w:rPr>
        <w:instrText>ADDIN CSL_CITATION {"citationItems":[{"id":"ITEM-1","itemData":{"author":[{"dropping-particle":"","family":"Scholes","given":"S","non-dropping-particle":"","parse-names":false,"suffix":""},{"dropping-particle":"","family":"Faulding","given":"S","non-dropping-particle":"","parse-names":false,"suffix":""},{"dropping-particle":"","family":"Mindell","given":"J","non-dropping-particle":"","parse-names":false,"suffix":""}],"container-title":"Health Survey for England 2013: Health, Social Care and Lifestyles.","id":"ITEM-1","issued":{"date-parts":[["2014"]]},"publisher":"Health and Social Care Information Centre","publisher-place":"Leeds","title":"Use of Prescribed Medicines","type":"chapter"},"uris":["http://www.mendeley.com/documents/?uuid=443b26f0-2800-405f-a700-c2b2046b658e"]}],"mendeley":{"formattedCitation":"[39]","plainTextFormattedCitation":"[39]","previouslyFormattedCitation":"[39]"},"properties":{"noteIndex":0},"schema":"https://github.com/citation-style-language/schema/raw/master/csl-citation.json"}</w:instrText>
      </w:r>
      <w:r w:rsidR="00837183">
        <w:rPr>
          <w:rFonts w:ascii="Times" w:hAnsi="Times" w:cs="Times"/>
        </w:rPr>
        <w:fldChar w:fldCharType="separate"/>
      </w:r>
      <w:r w:rsidR="00837183" w:rsidRPr="00837183">
        <w:rPr>
          <w:rFonts w:ascii="Times" w:hAnsi="Times" w:cs="Times"/>
          <w:noProof/>
        </w:rPr>
        <w:t>[39]</w:t>
      </w:r>
      <w:r w:rsidR="00837183">
        <w:rPr>
          <w:rFonts w:ascii="Times" w:hAnsi="Times" w:cs="Times"/>
        </w:rPr>
        <w:fldChar w:fldCharType="end"/>
      </w:r>
      <w:r w:rsidRPr="00CE685B">
        <w:rPr>
          <w:rFonts w:ascii="Times" w:hAnsi="Times" w:cs="Times"/>
        </w:rPr>
        <w:t>, it may be that our findings do not accurately reflect the views of men on long-term antidepressants. In the think-aloud interview sample, only nine of the 15 participants were taking antidepressants long-term for depression or low mood. The intervention contains information on preventing depression relapse and focuses on the symptoms of depression and anxiety which may not be applicable to these individuals. As such, some members of our sample may not have adequately represented the target population for this intervention, which may have introduced bias in our findings.</w:t>
      </w:r>
      <w:r w:rsidR="00C26FB5">
        <w:rPr>
          <w:rFonts w:ascii="Times" w:hAnsi="Times" w:cs="Times"/>
        </w:rPr>
        <w:t xml:space="preserve"> </w:t>
      </w:r>
      <w:bookmarkStart w:id="15" w:name="_Hlk22738137"/>
      <w:r w:rsidR="00C26FB5">
        <w:rPr>
          <w:rFonts w:ascii="Times" w:hAnsi="Times" w:cs="Times"/>
        </w:rPr>
        <w:t>The average age of participants in our think-aloud interview sample was 55</w:t>
      </w:r>
      <w:r w:rsidR="00F00894">
        <w:rPr>
          <w:rFonts w:ascii="Times" w:hAnsi="Times" w:cs="Times"/>
        </w:rPr>
        <w:t>.2</w:t>
      </w:r>
      <w:r w:rsidR="00C26FB5">
        <w:rPr>
          <w:rFonts w:ascii="Times" w:hAnsi="Times" w:cs="Times"/>
        </w:rPr>
        <w:t xml:space="preserve"> years, which may be a reflection of the typical populations in the geographical locations in this study. </w:t>
      </w:r>
      <w:r w:rsidR="00CB40DC">
        <w:rPr>
          <w:rFonts w:ascii="Times" w:hAnsi="Times" w:cs="Times"/>
        </w:rPr>
        <w:t>In the feasibility trial and main trial phases of intervention testing, further qualitative work will be carried out with a larger and demographically wider population of patients</w:t>
      </w:r>
      <w:bookmarkEnd w:id="15"/>
      <w:r w:rsidR="00C26FB5">
        <w:rPr>
          <w:rFonts w:ascii="Times" w:hAnsi="Times" w:cs="Times"/>
        </w:rPr>
        <w:t xml:space="preserve"> from a range of different areas in the UK.</w:t>
      </w:r>
    </w:p>
    <w:p w14:paraId="0FFC4B71" w14:textId="7B06188B" w:rsidR="00854BC4" w:rsidRDefault="00854BC4" w:rsidP="006E1750">
      <w:pPr>
        <w:spacing w:line="360" w:lineRule="auto"/>
        <w:rPr>
          <w:rFonts w:ascii="Times" w:hAnsi="Times" w:cs="Times"/>
        </w:rPr>
      </w:pPr>
    </w:p>
    <w:p w14:paraId="33E877B8" w14:textId="7A60FB08" w:rsidR="00854BC4" w:rsidRDefault="00F00894" w:rsidP="006E1750">
      <w:pPr>
        <w:spacing w:line="360" w:lineRule="auto"/>
        <w:rPr>
          <w:rFonts w:ascii="Times" w:hAnsi="Times" w:cs="Times"/>
        </w:rPr>
      </w:pPr>
      <w:r>
        <w:rPr>
          <w:rFonts w:ascii="Times" w:hAnsi="Times" w:cs="Times"/>
        </w:rPr>
        <w:t>T</w:t>
      </w:r>
      <w:r w:rsidR="00854BC4">
        <w:rPr>
          <w:rFonts w:ascii="Times" w:hAnsi="Times" w:cs="Times"/>
        </w:rPr>
        <w:t xml:space="preserve">he researchers conducting the </w:t>
      </w:r>
      <w:r>
        <w:rPr>
          <w:rFonts w:ascii="Times" w:hAnsi="Times" w:cs="Times"/>
        </w:rPr>
        <w:t xml:space="preserve">think-aloud </w:t>
      </w:r>
      <w:r w:rsidR="00854BC4">
        <w:rPr>
          <w:rFonts w:ascii="Times" w:hAnsi="Times" w:cs="Times"/>
        </w:rPr>
        <w:t xml:space="preserve">interviews were involved in the development of the intervention. This may have resulted in bias when asking questions about the intervention. </w:t>
      </w:r>
      <w:proofErr w:type="gramStart"/>
      <w:r w:rsidR="00854BC4">
        <w:rPr>
          <w:rFonts w:ascii="Times" w:hAnsi="Times" w:cs="Times"/>
        </w:rPr>
        <w:t>However</w:t>
      </w:r>
      <w:proofErr w:type="gramEnd"/>
      <w:r w:rsidR="00854BC4">
        <w:rPr>
          <w:rFonts w:ascii="Times" w:hAnsi="Times" w:cs="Times"/>
        </w:rPr>
        <w:t xml:space="preserve"> in think-aloud interviews the patients often express their views in response to what they see on the page as opposed to</w:t>
      </w:r>
      <w:r>
        <w:rPr>
          <w:rFonts w:ascii="Times" w:hAnsi="Times" w:cs="Times"/>
        </w:rPr>
        <w:t xml:space="preserve"> solely responding to</w:t>
      </w:r>
      <w:r w:rsidR="00854BC4">
        <w:rPr>
          <w:rFonts w:ascii="Times" w:hAnsi="Times" w:cs="Times"/>
        </w:rPr>
        <w:t xml:space="preserve"> questions from the researcher. While prompting and follow-up questions might have been affected by researcher bias, patients were not aware </w:t>
      </w:r>
      <w:r>
        <w:rPr>
          <w:rFonts w:ascii="Times" w:hAnsi="Times" w:cs="Times"/>
        </w:rPr>
        <w:t>the interviewers</w:t>
      </w:r>
      <w:r w:rsidR="00854BC4">
        <w:rPr>
          <w:rFonts w:ascii="Times" w:hAnsi="Times" w:cs="Times"/>
        </w:rPr>
        <w:t xml:space="preserve"> had designed and written elements of the intervention and were encouraged to provide both positive and negative feedback to the researchers.</w:t>
      </w:r>
    </w:p>
    <w:p w14:paraId="76385409" w14:textId="77777777" w:rsidR="00CE685B" w:rsidRPr="00CE685B" w:rsidRDefault="00CE685B" w:rsidP="00CE685B">
      <w:pPr>
        <w:spacing w:line="360" w:lineRule="auto"/>
        <w:rPr>
          <w:rFonts w:ascii="Times" w:hAnsi="Times" w:cs="Times"/>
        </w:rPr>
      </w:pPr>
    </w:p>
    <w:p w14:paraId="69FCE1AA" w14:textId="57863E7E" w:rsidR="00CE685B" w:rsidRDefault="00CE685B" w:rsidP="00CE685B">
      <w:pPr>
        <w:spacing w:line="360" w:lineRule="auto"/>
        <w:rPr>
          <w:rFonts w:ascii="Times" w:hAnsi="Times" w:cs="Times"/>
        </w:rPr>
      </w:pPr>
      <w:r w:rsidRPr="00CE685B">
        <w:rPr>
          <w:rFonts w:ascii="Times" w:hAnsi="Times" w:cs="Times"/>
        </w:rPr>
        <w:t xml:space="preserve">To conclude, psychologically informed interventions may </w:t>
      </w:r>
      <w:r w:rsidR="0000069F">
        <w:rPr>
          <w:rFonts w:ascii="Times" w:hAnsi="Times" w:cs="Times"/>
        </w:rPr>
        <w:t>improve the chances of effective discontinuation from antidepressants</w:t>
      </w:r>
      <w:r w:rsidRPr="00CE685B">
        <w:rPr>
          <w:rFonts w:ascii="Times" w:hAnsi="Times" w:cs="Times"/>
        </w:rPr>
        <w:t>. ADvisor is a theory- evidence-, and person-based digital intervention that may provide this support. The feasibility, clinical and cost-effectiveness of ADvisor now needs to be determined.</w:t>
      </w:r>
    </w:p>
    <w:p w14:paraId="256A3577" w14:textId="77777777" w:rsidR="00CE685B" w:rsidRDefault="00CE685B" w:rsidP="00CE685B">
      <w:pPr>
        <w:spacing w:line="360" w:lineRule="auto"/>
        <w:rPr>
          <w:rFonts w:ascii="Times" w:hAnsi="Times" w:cs="Times"/>
        </w:rPr>
      </w:pPr>
    </w:p>
    <w:p w14:paraId="63E7625B" w14:textId="2D1F99EC" w:rsidR="001A0D04" w:rsidRPr="006D4293" w:rsidRDefault="00837183" w:rsidP="006D4293">
      <w:pPr>
        <w:rPr>
          <w:rFonts w:ascii="Times" w:hAnsi="Times" w:cs="Times"/>
        </w:rPr>
      </w:pPr>
      <w:r>
        <w:rPr>
          <w:rFonts w:ascii="Times" w:hAnsi="Times" w:cs="Times"/>
        </w:rPr>
        <w:br w:type="page"/>
      </w:r>
      <w:r w:rsidR="001A0D04" w:rsidRPr="003B59EE">
        <w:rPr>
          <w:rFonts w:ascii="Times" w:hAnsi="Times" w:cstheme="majorBidi"/>
          <w:b/>
        </w:rPr>
        <w:lastRenderedPageBreak/>
        <w:t>Funding Statement</w:t>
      </w:r>
    </w:p>
    <w:p w14:paraId="77750A8A" w14:textId="242B7E0D" w:rsidR="001A0D04" w:rsidRDefault="001A0D04" w:rsidP="001A0D04">
      <w:pPr>
        <w:spacing w:line="360" w:lineRule="auto"/>
        <w:rPr>
          <w:rFonts w:ascii="Times" w:hAnsi="Times" w:cs="Helvetica"/>
          <w:color w:val="000000"/>
        </w:rPr>
      </w:pPr>
      <w:r w:rsidRPr="003B59EE">
        <w:rPr>
          <w:rFonts w:ascii="Times" w:hAnsi="Times" w:cs="Helvetica"/>
          <w:color w:val="000000"/>
        </w:rPr>
        <w:t xml:space="preserve">This work was supported by NIHR Programme Grant for Applied Research (PGfAR)grant number </w:t>
      </w:r>
      <w:r w:rsidR="003B59EE">
        <w:rPr>
          <w:rFonts w:ascii="Times" w:hAnsi="Times" w:cs="Helvetica"/>
          <w:color w:val="000000"/>
        </w:rPr>
        <w:t>RP-PG-1214-20004</w:t>
      </w:r>
      <w:r w:rsidRPr="003B59EE">
        <w:rPr>
          <w:rFonts w:ascii="Times" w:hAnsi="Times" w:cs="Helvetica"/>
          <w:color w:val="000000"/>
        </w:rPr>
        <w:t>.</w:t>
      </w:r>
    </w:p>
    <w:p w14:paraId="338F6DEC" w14:textId="77777777" w:rsidR="00A60E00" w:rsidRPr="003B59EE" w:rsidRDefault="00A60E00" w:rsidP="001A0D04">
      <w:pPr>
        <w:spacing w:line="360" w:lineRule="auto"/>
        <w:rPr>
          <w:rFonts w:ascii="Times" w:hAnsi="Times" w:cs="Helvetica"/>
          <w:color w:val="000000"/>
        </w:rPr>
      </w:pPr>
    </w:p>
    <w:p w14:paraId="2039D1B2" w14:textId="77777777" w:rsidR="00A60E00" w:rsidRPr="00A60E00" w:rsidRDefault="00A60E00" w:rsidP="00A60E00">
      <w:pPr>
        <w:spacing w:line="360" w:lineRule="auto"/>
        <w:rPr>
          <w:rFonts w:ascii="Times" w:hAnsi="Times" w:cs="Helvetica"/>
          <w:b/>
          <w:color w:val="000000"/>
        </w:rPr>
      </w:pPr>
      <w:r w:rsidRPr="00A60E00">
        <w:rPr>
          <w:rFonts w:ascii="Times" w:hAnsi="Times" w:cs="Helvetica"/>
          <w:b/>
          <w:color w:val="000000"/>
        </w:rPr>
        <w:t>Acknowledgements</w:t>
      </w:r>
    </w:p>
    <w:p w14:paraId="652E58E7" w14:textId="77777777" w:rsidR="00A60E00" w:rsidRPr="00E30B4B" w:rsidRDefault="00A60E00" w:rsidP="00A60E00">
      <w:pPr>
        <w:spacing w:line="360" w:lineRule="auto"/>
        <w:rPr>
          <w:rFonts w:ascii="Times" w:eastAsia="Times New Roman" w:hAnsi="Times" w:cs="Times New Roman"/>
          <w:lang w:val="en-GB"/>
        </w:rPr>
      </w:pPr>
      <w:r w:rsidRPr="00E30B4B">
        <w:rPr>
          <w:rFonts w:ascii="Times" w:eastAsia="Times New Roman" w:hAnsi="Times" w:cs="Calibri"/>
          <w:color w:val="201F1E"/>
          <w:shd w:val="clear" w:color="auto" w:fill="FFFFFF"/>
          <w:lang w:val="en-GB"/>
        </w:rPr>
        <w:t xml:space="preserve">The </w:t>
      </w:r>
      <w:r w:rsidRPr="00A60E00">
        <w:rPr>
          <w:rFonts w:ascii="Times" w:eastAsia="Times New Roman" w:hAnsi="Times" w:cs="Calibri"/>
          <w:color w:val="201F1E"/>
          <w:shd w:val="clear" w:color="auto" w:fill="FFFFFF"/>
          <w:lang w:val="en-GB"/>
        </w:rPr>
        <w:t>ADvisor</w:t>
      </w:r>
      <w:r w:rsidRPr="00E30B4B">
        <w:rPr>
          <w:rFonts w:ascii="Times" w:eastAsia="Times New Roman" w:hAnsi="Times" w:cs="Calibri"/>
          <w:color w:val="201F1E"/>
          <w:shd w:val="clear" w:color="auto" w:fill="FFFFFF"/>
          <w:lang w:val="en-GB"/>
        </w:rPr>
        <w:t xml:space="preserve"> was developed using LifeGuide software and / or methodologies, which was partly funded by the NIHR Southampton Biomedical Research Centre (</w:t>
      </w:r>
      <w:r w:rsidRPr="00A60E00">
        <w:rPr>
          <w:rFonts w:ascii="Times" w:eastAsia="Times New Roman" w:hAnsi="Times" w:cs="Calibri"/>
          <w:color w:val="201F1E"/>
          <w:bdr w:val="none" w:sz="0" w:space="0" w:color="auto" w:frame="1"/>
          <w:shd w:val="clear" w:color="auto" w:fill="FFFFFF"/>
          <w:lang w:val="en-GB"/>
        </w:rPr>
        <w:t>BRC</w:t>
      </w:r>
      <w:r w:rsidRPr="00E30B4B">
        <w:rPr>
          <w:rFonts w:ascii="Times" w:eastAsia="Times New Roman" w:hAnsi="Times" w:cs="Calibri"/>
          <w:color w:val="201F1E"/>
          <w:shd w:val="clear" w:color="auto" w:fill="FFFFFF"/>
          <w:lang w:val="en-GB"/>
        </w:rPr>
        <w:t>)</w:t>
      </w:r>
    </w:p>
    <w:p w14:paraId="1E9C0E90" w14:textId="77777777" w:rsidR="001A0D04" w:rsidRPr="003B59EE" w:rsidRDefault="001A0D04" w:rsidP="001A0D04">
      <w:pPr>
        <w:spacing w:line="360" w:lineRule="auto"/>
        <w:rPr>
          <w:rFonts w:ascii="Times" w:hAnsi="Times" w:cstheme="majorBidi"/>
          <w:b/>
        </w:rPr>
      </w:pPr>
      <w:bookmarkStart w:id="16" w:name="_GoBack"/>
      <w:bookmarkEnd w:id="16"/>
    </w:p>
    <w:p w14:paraId="2A95AE61" w14:textId="60224ACA" w:rsidR="001A0D04" w:rsidRPr="003B59EE" w:rsidRDefault="001A0D04" w:rsidP="001A0D04">
      <w:pPr>
        <w:spacing w:line="360" w:lineRule="auto"/>
        <w:rPr>
          <w:rFonts w:ascii="Times" w:hAnsi="Times" w:cstheme="majorBidi"/>
          <w:b/>
        </w:rPr>
      </w:pPr>
      <w:r w:rsidRPr="003B59EE">
        <w:rPr>
          <w:rFonts w:ascii="Times" w:hAnsi="Times" w:cstheme="majorBidi"/>
          <w:b/>
        </w:rPr>
        <w:t>Data Sharing</w:t>
      </w:r>
    </w:p>
    <w:p w14:paraId="4B4F8200" w14:textId="77777777" w:rsidR="001A0D04" w:rsidRPr="003B59EE" w:rsidRDefault="001A0D04" w:rsidP="001A0D04">
      <w:pPr>
        <w:spacing w:line="360" w:lineRule="auto"/>
        <w:rPr>
          <w:rFonts w:ascii="Times" w:hAnsi="Times" w:cstheme="majorBidi"/>
        </w:rPr>
      </w:pPr>
      <w:r w:rsidRPr="003B59EE">
        <w:rPr>
          <w:rFonts w:ascii="Times" w:hAnsi="Times" w:cstheme="majorBidi"/>
        </w:rPr>
        <w:t>This is a qualitative study and therefore the data is not suitable for sharing beyond what is contained within the report. Further information can be requested from the corresponding author.</w:t>
      </w:r>
    </w:p>
    <w:p w14:paraId="443B0DC5" w14:textId="77777777" w:rsidR="001A0D04" w:rsidRPr="003B59EE" w:rsidRDefault="001A0D04" w:rsidP="001A0D04">
      <w:pPr>
        <w:spacing w:line="360" w:lineRule="auto"/>
        <w:rPr>
          <w:rFonts w:ascii="Times" w:hAnsi="Times" w:cstheme="majorBidi"/>
          <w:b/>
        </w:rPr>
      </w:pPr>
    </w:p>
    <w:p w14:paraId="288C1B41" w14:textId="77777777" w:rsidR="001A0D04" w:rsidRPr="003B59EE" w:rsidRDefault="001A0D04" w:rsidP="001A0D04">
      <w:pPr>
        <w:spacing w:line="360" w:lineRule="auto"/>
        <w:rPr>
          <w:rFonts w:ascii="Times" w:hAnsi="Times" w:cstheme="majorBidi"/>
          <w:b/>
        </w:rPr>
      </w:pPr>
      <w:r w:rsidRPr="003B59EE">
        <w:rPr>
          <w:rFonts w:ascii="Times" w:hAnsi="Times" w:cstheme="majorBidi"/>
          <w:b/>
        </w:rPr>
        <w:t>Competing Interests</w:t>
      </w:r>
    </w:p>
    <w:p w14:paraId="0F06DD57" w14:textId="285AD448" w:rsidR="001A0D04" w:rsidRDefault="00A50B26" w:rsidP="001A0D04">
      <w:pPr>
        <w:spacing w:line="360" w:lineRule="auto"/>
        <w:rPr>
          <w:rFonts w:ascii="Times" w:hAnsi="Times" w:cstheme="majorBidi"/>
        </w:rPr>
      </w:pPr>
      <w:r w:rsidRPr="00A50B26">
        <w:rPr>
          <w:rFonts w:ascii="Times" w:hAnsi="Times" w:cstheme="majorBidi"/>
        </w:rPr>
        <w:t xml:space="preserve">Dr. Kendrick reports grants from National Institute for Health </w:t>
      </w:r>
      <w:proofErr w:type="gramStart"/>
      <w:r w:rsidRPr="00A50B26">
        <w:rPr>
          <w:rFonts w:ascii="Times" w:hAnsi="Times" w:cstheme="majorBidi"/>
        </w:rPr>
        <w:t>Research,  during</w:t>
      </w:r>
      <w:proofErr w:type="gramEnd"/>
      <w:r w:rsidRPr="00A50B26">
        <w:rPr>
          <w:rFonts w:ascii="Times" w:hAnsi="Times" w:cstheme="majorBidi"/>
        </w:rPr>
        <w:t xml:space="preserve"> the conduct of the study. Dr. Moncrieff reports grants from National Institute of Health </w:t>
      </w:r>
      <w:proofErr w:type="gramStart"/>
      <w:r w:rsidRPr="00A50B26">
        <w:rPr>
          <w:rFonts w:ascii="Times" w:hAnsi="Times" w:cstheme="majorBidi"/>
        </w:rPr>
        <w:t>Research,  during</w:t>
      </w:r>
      <w:proofErr w:type="gramEnd"/>
      <w:r w:rsidRPr="00A50B26">
        <w:rPr>
          <w:rFonts w:ascii="Times" w:hAnsi="Times" w:cstheme="majorBidi"/>
        </w:rPr>
        <w:t xml:space="preserve"> the conduct of the study;  and is a member of the Council for Evidence-based Psychiatry which is an unfunded organisation, whose mission is to 'communicate evidence of the potentially harmful effects of psychiatric drugs to the people and institutions in the UK that can make a difference'. All other authors </w:t>
      </w:r>
      <w:r>
        <w:rPr>
          <w:rFonts w:ascii="Times" w:hAnsi="Times" w:cstheme="majorBidi"/>
        </w:rPr>
        <w:t>have</w:t>
      </w:r>
      <w:r w:rsidRPr="00A50B26">
        <w:rPr>
          <w:rFonts w:ascii="Times" w:hAnsi="Times" w:cstheme="majorBidi"/>
        </w:rPr>
        <w:t xml:space="preserve"> no </w:t>
      </w:r>
      <w:r>
        <w:rPr>
          <w:rFonts w:ascii="Times" w:hAnsi="Times" w:cstheme="majorBidi"/>
        </w:rPr>
        <w:t xml:space="preserve">competing </w:t>
      </w:r>
      <w:r w:rsidRPr="00A50B26">
        <w:rPr>
          <w:rFonts w:ascii="Times" w:hAnsi="Times" w:cstheme="majorBidi"/>
        </w:rPr>
        <w:t>interest to disclose.</w:t>
      </w:r>
    </w:p>
    <w:p w14:paraId="541D183E" w14:textId="77777777" w:rsidR="00A50B26" w:rsidRPr="003B59EE" w:rsidRDefault="00A50B26" w:rsidP="001A0D04">
      <w:pPr>
        <w:spacing w:line="360" w:lineRule="auto"/>
        <w:rPr>
          <w:rFonts w:ascii="Times" w:hAnsi="Times" w:cstheme="majorBidi"/>
          <w:b/>
        </w:rPr>
      </w:pPr>
    </w:p>
    <w:p w14:paraId="446FCBAE" w14:textId="1D9B914D" w:rsidR="00496C85" w:rsidRPr="003B59EE" w:rsidRDefault="00496C85" w:rsidP="00496C85">
      <w:pPr>
        <w:spacing w:line="360" w:lineRule="auto"/>
        <w:rPr>
          <w:rFonts w:ascii="Times" w:hAnsi="Times" w:cstheme="majorBidi"/>
          <w:b/>
        </w:rPr>
      </w:pPr>
      <w:r w:rsidRPr="003B59EE">
        <w:rPr>
          <w:rFonts w:ascii="Times" w:hAnsi="Times" w:cstheme="majorBidi"/>
          <w:b/>
        </w:rPr>
        <w:t>Author contribution</w:t>
      </w:r>
    </w:p>
    <w:p w14:paraId="617D382F" w14:textId="053597C6" w:rsidR="00394133" w:rsidRDefault="0089256B" w:rsidP="00496C85">
      <w:pPr>
        <w:spacing w:line="360" w:lineRule="auto"/>
        <w:rPr>
          <w:rFonts w:ascii="Times" w:hAnsi="Times" w:cstheme="majorBidi"/>
        </w:rPr>
      </w:pPr>
      <w:r>
        <w:rPr>
          <w:rFonts w:ascii="Times" w:hAnsi="Times" w:cstheme="majorBidi"/>
        </w:rPr>
        <w:t xml:space="preserve">TK led on the grant application for the six-year REDUCE programme. </w:t>
      </w:r>
      <w:r w:rsidR="00496C85" w:rsidRPr="003B59EE">
        <w:rPr>
          <w:rFonts w:ascii="Times" w:hAnsi="Times" w:cstheme="majorBidi"/>
        </w:rPr>
        <w:t xml:space="preserve">EM conducted two systematic reviews and SW conducted primary qualitative interviews which informed the intervention content. AG and HB conducted theoretical modelling, behavioural analysis and developed guiding principles. HB drafted intervention content and discussed with the intervention development team (AG and MG) and the wider team (TK, SW, GL, CM, CD, JM, RL, YN and GA). MG developed the intervention into a digital format using Lifeguide software and led on intervention testing. Think aloud interviews were conducted by HB, SW and TK. RL provided support with recruitment for think aloud interviews. Think aloud transcripts were coded by HB and the results were discussed with AG, GL, TK and CM for interpretation. HB, MG and AG refined the intervention in line with patient feedback, with comments from the wider team when necessary. The manuscript was prepared by HB and </w:t>
      </w:r>
      <w:proofErr w:type="gramStart"/>
      <w:r w:rsidR="00496C85" w:rsidRPr="003B59EE">
        <w:rPr>
          <w:rFonts w:ascii="Times" w:hAnsi="Times" w:cstheme="majorBidi"/>
        </w:rPr>
        <w:t>AG, and</w:t>
      </w:r>
      <w:proofErr w:type="gramEnd"/>
      <w:r w:rsidR="00496C85" w:rsidRPr="003B59EE">
        <w:rPr>
          <w:rFonts w:ascii="Times" w:hAnsi="Times" w:cstheme="majorBidi"/>
        </w:rPr>
        <w:t xml:space="preserve"> has been approved by all co-authors.</w:t>
      </w:r>
    </w:p>
    <w:p w14:paraId="740C330F" w14:textId="130FC621" w:rsidR="00394133" w:rsidRDefault="00394133" w:rsidP="00496C85">
      <w:pPr>
        <w:spacing w:line="360" w:lineRule="auto"/>
        <w:rPr>
          <w:rFonts w:ascii="Times" w:hAnsi="Times" w:cstheme="majorBidi"/>
        </w:rPr>
      </w:pPr>
    </w:p>
    <w:p w14:paraId="55483CE9" w14:textId="3DDB790D" w:rsidR="00394133" w:rsidRDefault="00394133" w:rsidP="00496C85">
      <w:pPr>
        <w:spacing w:line="360" w:lineRule="auto"/>
        <w:rPr>
          <w:rFonts w:ascii="Times" w:hAnsi="Times" w:cstheme="majorBidi"/>
          <w:b/>
        </w:rPr>
      </w:pPr>
      <w:r>
        <w:rPr>
          <w:rFonts w:ascii="Times" w:hAnsi="Times" w:cstheme="majorBidi"/>
          <w:b/>
        </w:rPr>
        <w:t>Patient and Public Involvement</w:t>
      </w:r>
    </w:p>
    <w:p w14:paraId="7788569D" w14:textId="3F8E8EF8" w:rsidR="00496C85" w:rsidRDefault="00394133" w:rsidP="002507DA">
      <w:pPr>
        <w:spacing w:line="360" w:lineRule="auto"/>
        <w:rPr>
          <w:rFonts w:ascii="Times" w:hAnsi="Times" w:cs="Times"/>
        </w:rPr>
      </w:pPr>
      <w:r>
        <w:rPr>
          <w:rFonts w:ascii="Times" w:hAnsi="Times" w:cstheme="majorBidi"/>
        </w:rPr>
        <w:t xml:space="preserve">Patient and public members of the REDUCE team were involved in discussions about the design and recruitment for this </w:t>
      </w:r>
      <w:proofErr w:type="gramStart"/>
      <w:r>
        <w:rPr>
          <w:rFonts w:ascii="Times" w:hAnsi="Times" w:cstheme="majorBidi"/>
        </w:rPr>
        <w:t>study, and</w:t>
      </w:r>
      <w:proofErr w:type="gramEnd"/>
      <w:r>
        <w:rPr>
          <w:rFonts w:ascii="Times" w:hAnsi="Times" w:cstheme="majorBidi"/>
        </w:rPr>
        <w:t xml:space="preserve"> were invite</w:t>
      </w:r>
      <w:r w:rsidR="00A50B26">
        <w:rPr>
          <w:rFonts w:ascii="Times" w:hAnsi="Times" w:cstheme="majorBidi"/>
        </w:rPr>
        <w:t>d</w:t>
      </w:r>
      <w:r>
        <w:rPr>
          <w:rFonts w:ascii="Times" w:hAnsi="Times" w:cstheme="majorBidi"/>
        </w:rPr>
        <w:t xml:space="preserve"> to comment on initial drafts of the interview schedules. </w:t>
      </w:r>
      <w:r w:rsidR="002507DA">
        <w:rPr>
          <w:rFonts w:ascii="Times" w:hAnsi="Times" w:cstheme="majorBidi"/>
        </w:rPr>
        <w:t>Patient and public colleagues viewed prototype intervention content and provided comment on these drafts. Patient and public members of the REDUCE team were included in group discussions about the feedback from think aloud interviews and any resulting amendments to the intervention content.</w:t>
      </w:r>
      <w:r w:rsidR="00496C85">
        <w:rPr>
          <w:rFonts w:ascii="Times" w:hAnsi="Times" w:cs="Times"/>
        </w:rPr>
        <w:br w:type="page"/>
      </w:r>
    </w:p>
    <w:p w14:paraId="75A4191E" w14:textId="79180330" w:rsidR="00837183" w:rsidRDefault="00496C85" w:rsidP="003B59EE">
      <w:pPr>
        <w:jc w:val="center"/>
        <w:rPr>
          <w:rFonts w:ascii="Times" w:hAnsi="Times" w:cs="Times"/>
          <w:b/>
        </w:rPr>
      </w:pPr>
      <w:r>
        <w:rPr>
          <w:rFonts w:ascii="Times" w:hAnsi="Times" w:cs="Times"/>
          <w:b/>
        </w:rPr>
        <w:lastRenderedPageBreak/>
        <w:t>References</w:t>
      </w:r>
    </w:p>
    <w:p w14:paraId="293F3982" w14:textId="1A07A421" w:rsidR="00496C85" w:rsidRDefault="00496C85">
      <w:pPr>
        <w:rPr>
          <w:rFonts w:ascii="Times" w:hAnsi="Times" w:cs="Times"/>
          <w:b/>
        </w:rPr>
      </w:pPr>
    </w:p>
    <w:p w14:paraId="32304E5F" w14:textId="77777777" w:rsidR="003B59EE" w:rsidRPr="003B59EE" w:rsidRDefault="003B59EE">
      <w:pPr>
        <w:rPr>
          <w:rFonts w:ascii="Times" w:hAnsi="Times" w:cs="Times"/>
          <w:b/>
        </w:rPr>
      </w:pPr>
    </w:p>
    <w:p w14:paraId="49D31EB2" w14:textId="303D7877" w:rsidR="00F47EEF" w:rsidRPr="00F47EEF" w:rsidRDefault="00837183" w:rsidP="00F47EEF">
      <w:pPr>
        <w:widowControl w:val="0"/>
        <w:autoSpaceDE w:val="0"/>
        <w:autoSpaceDN w:val="0"/>
        <w:adjustRightInd w:val="0"/>
        <w:spacing w:line="360" w:lineRule="auto"/>
        <w:ind w:left="640" w:hanging="640"/>
        <w:rPr>
          <w:rFonts w:ascii="Times" w:hAnsi="Times" w:cs="Times"/>
          <w:noProof/>
        </w:rPr>
      </w:pPr>
      <w:r>
        <w:rPr>
          <w:rFonts w:ascii="Times" w:hAnsi="Times" w:cs="Times"/>
        </w:rPr>
        <w:fldChar w:fldCharType="begin" w:fldLock="1"/>
      </w:r>
      <w:r>
        <w:rPr>
          <w:rFonts w:ascii="Times" w:hAnsi="Times" w:cs="Times"/>
        </w:rPr>
        <w:instrText xml:space="preserve">ADDIN Mendeley Bibliography CSL_BIBLIOGRAPHY </w:instrText>
      </w:r>
      <w:r>
        <w:rPr>
          <w:rFonts w:ascii="Times" w:hAnsi="Times" w:cs="Times"/>
        </w:rPr>
        <w:fldChar w:fldCharType="separate"/>
      </w:r>
      <w:r w:rsidR="00F47EEF" w:rsidRPr="00F47EEF">
        <w:rPr>
          <w:rFonts w:ascii="Times" w:hAnsi="Times" w:cs="Times"/>
          <w:noProof/>
        </w:rPr>
        <w:t xml:space="preserve">1 </w:t>
      </w:r>
      <w:r w:rsidR="00F47EEF" w:rsidRPr="00F47EEF">
        <w:rPr>
          <w:rFonts w:ascii="Times" w:hAnsi="Times" w:cs="Times"/>
          <w:noProof/>
        </w:rPr>
        <w:tab/>
        <w:t>Health and Social Care Information Centre. Prescriptions Dispensed in the Community - Statistics for England, 2006-2016 - NHS Digital. 2017.https://digital.nhs.uk/data-and-information/publications/statistical/prescriptions-dispensed-in-the-community/prescriptions-dispensed-in-the-community-statistics-for-england-2006-2016-pas (accessed 2 Jul 2018).</w:t>
      </w:r>
    </w:p>
    <w:p w14:paraId="434D805C"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 </w:t>
      </w:r>
      <w:r w:rsidRPr="00F47EEF">
        <w:rPr>
          <w:rFonts w:ascii="Times" w:hAnsi="Times" w:cs="Times"/>
          <w:noProof/>
        </w:rPr>
        <w:tab/>
      </w:r>
      <w:r w:rsidRPr="00F47EEF">
        <w:rPr>
          <w:rFonts w:ascii="Times" w:hAnsi="Times" w:cs="Times"/>
          <w:i/>
          <w:iCs/>
          <w:noProof/>
        </w:rPr>
        <w:t>Health at a Glance: Europe 2012</w:t>
      </w:r>
      <w:r w:rsidRPr="00F47EEF">
        <w:rPr>
          <w:rFonts w:ascii="Times" w:hAnsi="Times" w:cs="Times"/>
          <w:noProof/>
        </w:rPr>
        <w:t>. OECD 2012. doi:10.1787/9789264183896-en</w:t>
      </w:r>
    </w:p>
    <w:p w14:paraId="0F422044"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 </w:t>
      </w:r>
      <w:r w:rsidRPr="00F47EEF">
        <w:rPr>
          <w:rFonts w:ascii="Times" w:hAnsi="Times" w:cs="Times"/>
          <w:noProof/>
        </w:rPr>
        <w:tab/>
        <w:t xml:space="preserve">Mojtabai R, Olfson M. National trends in long-term use of antidepressant medications: results from the U.S. National Health and Nutrition Examination Survey. </w:t>
      </w:r>
      <w:r w:rsidRPr="00F47EEF">
        <w:rPr>
          <w:rFonts w:ascii="Times" w:hAnsi="Times" w:cs="Times"/>
          <w:i/>
          <w:iCs/>
          <w:noProof/>
        </w:rPr>
        <w:t>J Clin Psychiatry</w:t>
      </w:r>
      <w:r w:rsidRPr="00F47EEF">
        <w:rPr>
          <w:rFonts w:ascii="Times" w:hAnsi="Times" w:cs="Times"/>
          <w:noProof/>
        </w:rPr>
        <w:t xml:space="preserve"> 2014;</w:t>
      </w:r>
      <w:r w:rsidRPr="00F47EEF">
        <w:rPr>
          <w:rFonts w:ascii="Times" w:hAnsi="Times" w:cs="Times"/>
          <w:b/>
          <w:bCs/>
          <w:noProof/>
        </w:rPr>
        <w:t>75</w:t>
      </w:r>
      <w:r w:rsidRPr="00F47EEF">
        <w:rPr>
          <w:rFonts w:ascii="Times" w:hAnsi="Times" w:cs="Times"/>
          <w:noProof/>
        </w:rPr>
        <w:t>:169–77. doi:10.4088/JCP.13m08443</w:t>
      </w:r>
    </w:p>
    <w:p w14:paraId="76DC982F"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4 </w:t>
      </w:r>
      <w:r w:rsidRPr="00F47EEF">
        <w:rPr>
          <w:rFonts w:ascii="Times" w:hAnsi="Times" w:cs="Times"/>
          <w:noProof/>
        </w:rPr>
        <w:tab/>
        <w:t xml:space="preserve">Scholes S, Faulding S, Mindell J. Use of prescribed medicines. In: </w:t>
      </w:r>
      <w:r w:rsidRPr="00F47EEF">
        <w:rPr>
          <w:rFonts w:ascii="Times" w:hAnsi="Times" w:cs="Times"/>
          <w:i/>
          <w:iCs/>
          <w:noProof/>
        </w:rPr>
        <w:t>Health and Social Care Information Centre</w:t>
      </w:r>
      <w:r w:rsidRPr="00F47EEF">
        <w:rPr>
          <w:rFonts w:ascii="Times" w:hAnsi="Times" w:cs="Times"/>
          <w:noProof/>
        </w:rPr>
        <w:t>. 2014. https://files.digital.nhs.uk/publicationimport/pub16xxx/pub16076/hse2013-ch5-pres-meds.pdf (accessed 25 Jun 2018).</w:t>
      </w:r>
    </w:p>
    <w:p w14:paraId="07C727DB"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5 </w:t>
      </w:r>
      <w:r w:rsidRPr="00F47EEF">
        <w:rPr>
          <w:rFonts w:ascii="Times" w:hAnsi="Times" w:cs="Times"/>
          <w:noProof/>
        </w:rPr>
        <w:tab/>
        <w:t xml:space="preserve">Ambresin G, Palmer V, Densley K, </w:t>
      </w:r>
      <w:r w:rsidRPr="00F47EEF">
        <w:rPr>
          <w:rFonts w:ascii="Times" w:hAnsi="Times" w:cs="Times"/>
          <w:i/>
          <w:iCs/>
          <w:noProof/>
        </w:rPr>
        <w:t>et al.</w:t>
      </w:r>
      <w:r w:rsidRPr="00F47EEF">
        <w:rPr>
          <w:rFonts w:ascii="Times" w:hAnsi="Times" w:cs="Times"/>
          <w:noProof/>
        </w:rPr>
        <w:t xml:space="preserve"> What factors influence long-term antidepressant use in primary care? Findings from the Australian diamond cohort study. </w:t>
      </w:r>
      <w:r w:rsidRPr="00F47EEF">
        <w:rPr>
          <w:rFonts w:ascii="Times" w:hAnsi="Times" w:cs="Times"/>
          <w:i/>
          <w:iCs/>
          <w:noProof/>
        </w:rPr>
        <w:t>J Affect Disord</w:t>
      </w:r>
      <w:r w:rsidRPr="00F47EEF">
        <w:rPr>
          <w:rFonts w:ascii="Times" w:hAnsi="Times" w:cs="Times"/>
          <w:noProof/>
        </w:rPr>
        <w:t xml:space="preserve"> 2015;</w:t>
      </w:r>
      <w:r w:rsidRPr="00F47EEF">
        <w:rPr>
          <w:rFonts w:ascii="Times" w:hAnsi="Times" w:cs="Times"/>
          <w:b/>
          <w:bCs/>
          <w:noProof/>
        </w:rPr>
        <w:t>176</w:t>
      </w:r>
      <w:r w:rsidRPr="00F47EEF">
        <w:rPr>
          <w:rFonts w:ascii="Times" w:hAnsi="Times" w:cs="Times"/>
          <w:noProof/>
        </w:rPr>
        <w:t>:125–32. doi:10.1016/j.jad.2015.01.055</w:t>
      </w:r>
    </w:p>
    <w:p w14:paraId="7E50BBDF"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6 </w:t>
      </w:r>
      <w:r w:rsidRPr="00F47EEF">
        <w:rPr>
          <w:rFonts w:ascii="Times" w:hAnsi="Times" w:cs="Times"/>
          <w:noProof/>
        </w:rPr>
        <w:tab/>
        <w:t xml:space="preserve">Cruickshank G, MacGillivray S, Bruce D, </w:t>
      </w:r>
      <w:r w:rsidRPr="00F47EEF">
        <w:rPr>
          <w:rFonts w:ascii="Times" w:hAnsi="Times" w:cs="Times"/>
          <w:i/>
          <w:iCs/>
          <w:noProof/>
        </w:rPr>
        <w:t>et al.</w:t>
      </w:r>
      <w:r w:rsidRPr="00F47EEF">
        <w:rPr>
          <w:rFonts w:ascii="Times" w:hAnsi="Times" w:cs="Times"/>
          <w:noProof/>
        </w:rPr>
        <w:t xml:space="preserve"> Cross-sectional survey of patients in receipt of long-term repeat prescriptions for antidepressant drugs in primary care. </w:t>
      </w:r>
      <w:r w:rsidRPr="00F47EEF">
        <w:rPr>
          <w:rFonts w:ascii="Times" w:hAnsi="Times" w:cs="Times"/>
          <w:i/>
          <w:iCs/>
          <w:noProof/>
        </w:rPr>
        <w:t>Ment Health Fam Med</w:t>
      </w:r>
      <w:r w:rsidRPr="00F47EEF">
        <w:rPr>
          <w:rFonts w:ascii="Times" w:hAnsi="Times" w:cs="Times"/>
          <w:noProof/>
        </w:rPr>
        <w:t xml:space="preserve"> 2008;</w:t>
      </w:r>
      <w:r w:rsidRPr="00F47EEF">
        <w:rPr>
          <w:rFonts w:ascii="Times" w:hAnsi="Times" w:cs="Times"/>
          <w:b/>
          <w:bCs/>
          <w:noProof/>
        </w:rPr>
        <w:t>5</w:t>
      </w:r>
      <w:r w:rsidRPr="00F47EEF">
        <w:rPr>
          <w:rFonts w:ascii="Times" w:hAnsi="Times" w:cs="Times"/>
          <w:noProof/>
        </w:rPr>
        <w:t>:105–9.</w:t>
      </w:r>
    </w:p>
    <w:p w14:paraId="7A444681"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7 </w:t>
      </w:r>
      <w:r w:rsidRPr="00F47EEF">
        <w:rPr>
          <w:rFonts w:ascii="Times" w:hAnsi="Times" w:cs="Times"/>
          <w:noProof/>
        </w:rPr>
        <w:tab/>
        <w:t xml:space="preserve">Piek E, Kollen BJ, van der Meer K, </w:t>
      </w:r>
      <w:r w:rsidRPr="00F47EEF">
        <w:rPr>
          <w:rFonts w:ascii="Times" w:hAnsi="Times" w:cs="Times"/>
          <w:i/>
          <w:iCs/>
          <w:noProof/>
        </w:rPr>
        <w:t>et al.</w:t>
      </w:r>
      <w:r w:rsidRPr="00F47EEF">
        <w:rPr>
          <w:rFonts w:ascii="Times" w:hAnsi="Times" w:cs="Times"/>
          <w:noProof/>
        </w:rPr>
        <w:t xml:space="preserve"> Maintenance Use of Antidepressants in Dutch General Practice: Non-Guideline Concordant. </w:t>
      </w:r>
      <w:r w:rsidRPr="00F47EEF">
        <w:rPr>
          <w:rFonts w:ascii="Times" w:hAnsi="Times" w:cs="Times"/>
          <w:i/>
          <w:iCs/>
          <w:noProof/>
        </w:rPr>
        <w:t>PLoS One</w:t>
      </w:r>
      <w:r w:rsidRPr="00F47EEF">
        <w:rPr>
          <w:rFonts w:ascii="Times" w:hAnsi="Times" w:cs="Times"/>
          <w:noProof/>
        </w:rPr>
        <w:t xml:space="preserve"> 2014;</w:t>
      </w:r>
      <w:r w:rsidRPr="00F47EEF">
        <w:rPr>
          <w:rFonts w:ascii="Times" w:hAnsi="Times" w:cs="Times"/>
          <w:b/>
          <w:bCs/>
          <w:noProof/>
        </w:rPr>
        <w:t>9</w:t>
      </w:r>
      <w:r w:rsidRPr="00F47EEF">
        <w:rPr>
          <w:rFonts w:ascii="Times" w:hAnsi="Times" w:cs="Times"/>
          <w:noProof/>
        </w:rPr>
        <w:t>:e97463. doi:10.1371/journal.pone.0097463</w:t>
      </w:r>
    </w:p>
    <w:p w14:paraId="2851C3AB"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8 </w:t>
      </w:r>
      <w:r w:rsidRPr="00F47EEF">
        <w:rPr>
          <w:rFonts w:ascii="Times" w:hAnsi="Times" w:cs="Times"/>
          <w:noProof/>
        </w:rPr>
        <w:tab/>
        <w:t xml:space="preserve">Kendrick T, Stuart B, Newell C, </w:t>
      </w:r>
      <w:r w:rsidRPr="00F47EEF">
        <w:rPr>
          <w:rFonts w:ascii="Times" w:hAnsi="Times" w:cs="Times"/>
          <w:i/>
          <w:iCs/>
          <w:noProof/>
        </w:rPr>
        <w:t>et al.</w:t>
      </w:r>
      <w:r w:rsidRPr="00F47EEF">
        <w:rPr>
          <w:rFonts w:ascii="Times" w:hAnsi="Times" w:cs="Times"/>
          <w:noProof/>
        </w:rPr>
        <w:t xml:space="preserve"> Did NICE guidelines and the Quality Outcomes Framework change GP antidepressant prescribing in England? Observational study with time trend analyses 2003–2013. </w:t>
      </w:r>
      <w:r w:rsidRPr="00F47EEF">
        <w:rPr>
          <w:rFonts w:ascii="Times" w:hAnsi="Times" w:cs="Times"/>
          <w:i/>
          <w:iCs/>
          <w:noProof/>
        </w:rPr>
        <w:t>J Affect Disord</w:t>
      </w:r>
      <w:r w:rsidRPr="00F47EEF">
        <w:rPr>
          <w:rFonts w:ascii="Times" w:hAnsi="Times" w:cs="Times"/>
          <w:noProof/>
        </w:rPr>
        <w:t xml:space="preserve"> 2015;</w:t>
      </w:r>
      <w:r w:rsidRPr="00F47EEF">
        <w:rPr>
          <w:rFonts w:ascii="Times" w:hAnsi="Times" w:cs="Times"/>
          <w:b/>
          <w:bCs/>
          <w:noProof/>
        </w:rPr>
        <w:t>186</w:t>
      </w:r>
      <w:r w:rsidRPr="00F47EEF">
        <w:rPr>
          <w:rFonts w:ascii="Times" w:hAnsi="Times" w:cs="Times"/>
          <w:noProof/>
        </w:rPr>
        <w:t>:171–7. doi:10.1016/j.jad.2015.06.052</w:t>
      </w:r>
    </w:p>
    <w:p w14:paraId="63CC33E3"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9 </w:t>
      </w:r>
      <w:r w:rsidRPr="00F47EEF">
        <w:rPr>
          <w:rFonts w:ascii="Times" w:hAnsi="Times" w:cs="Times"/>
          <w:noProof/>
        </w:rPr>
        <w:tab/>
        <w:t xml:space="preserve">Ferguson JM. SSRI Antidepressant Medications: Adverse Effects and Tolerability. </w:t>
      </w:r>
      <w:r w:rsidRPr="00F47EEF">
        <w:rPr>
          <w:rFonts w:ascii="Times" w:hAnsi="Times" w:cs="Times"/>
          <w:i/>
          <w:iCs/>
          <w:noProof/>
        </w:rPr>
        <w:t>Prim Care Companion J Clin Psychiatry</w:t>
      </w:r>
      <w:r w:rsidRPr="00F47EEF">
        <w:rPr>
          <w:rFonts w:ascii="Times" w:hAnsi="Times" w:cs="Times"/>
          <w:noProof/>
        </w:rPr>
        <w:t xml:space="preserve"> 2001;</w:t>
      </w:r>
      <w:r w:rsidRPr="00F47EEF">
        <w:rPr>
          <w:rFonts w:ascii="Times" w:hAnsi="Times" w:cs="Times"/>
          <w:b/>
          <w:bCs/>
          <w:noProof/>
        </w:rPr>
        <w:t>3</w:t>
      </w:r>
      <w:r w:rsidRPr="00F47EEF">
        <w:rPr>
          <w:rFonts w:ascii="Times" w:hAnsi="Times" w:cs="Times"/>
          <w:noProof/>
        </w:rPr>
        <w:t>:22–7. doi:10.4088/PCC.v03n0105</w:t>
      </w:r>
    </w:p>
    <w:p w14:paraId="2BEF7138"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10 </w:t>
      </w:r>
      <w:r w:rsidRPr="00F47EEF">
        <w:rPr>
          <w:rFonts w:ascii="Times" w:hAnsi="Times" w:cs="Times"/>
          <w:noProof/>
        </w:rPr>
        <w:tab/>
        <w:t xml:space="preserve">Maund E, Dewar-Haggart R, Williams S, </w:t>
      </w:r>
      <w:r w:rsidRPr="00F47EEF">
        <w:rPr>
          <w:rFonts w:ascii="Times" w:hAnsi="Times" w:cs="Times"/>
          <w:i/>
          <w:iCs/>
          <w:noProof/>
        </w:rPr>
        <w:t>et al.</w:t>
      </w:r>
      <w:r w:rsidRPr="00F47EEF">
        <w:rPr>
          <w:rFonts w:ascii="Times" w:hAnsi="Times" w:cs="Times"/>
          <w:noProof/>
        </w:rPr>
        <w:t xml:space="preserve"> Barriers and facilitators to discontinuing antidepressant use: A systematic review and thematic synthesis. </w:t>
      </w:r>
      <w:r w:rsidRPr="00F47EEF">
        <w:rPr>
          <w:rFonts w:ascii="Times" w:hAnsi="Times" w:cs="Times"/>
          <w:i/>
          <w:iCs/>
          <w:noProof/>
        </w:rPr>
        <w:t>J Affect Disord</w:t>
      </w:r>
      <w:r w:rsidRPr="00F47EEF">
        <w:rPr>
          <w:rFonts w:ascii="Times" w:hAnsi="Times" w:cs="Times"/>
          <w:noProof/>
        </w:rPr>
        <w:t xml:space="preserve"> 2019;</w:t>
      </w:r>
      <w:r w:rsidRPr="00F47EEF">
        <w:rPr>
          <w:rFonts w:ascii="Times" w:hAnsi="Times" w:cs="Times"/>
          <w:b/>
          <w:bCs/>
          <w:noProof/>
        </w:rPr>
        <w:t>245</w:t>
      </w:r>
      <w:r w:rsidRPr="00F47EEF">
        <w:rPr>
          <w:rFonts w:ascii="Times" w:hAnsi="Times" w:cs="Times"/>
          <w:noProof/>
        </w:rPr>
        <w:t>:38–62. doi:10.1016/j.jad.2018.10.107</w:t>
      </w:r>
    </w:p>
    <w:p w14:paraId="1BD73E73"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lastRenderedPageBreak/>
        <w:t xml:space="preserve">11 </w:t>
      </w:r>
      <w:r w:rsidRPr="00F47EEF">
        <w:rPr>
          <w:rFonts w:ascii="Times" w:hAnsi="Times" w:cs="Times"/>
          <w:noProof/>
        </w:rPr>
        <w:tab/>
        <w:t xml:space="preserve">Sinclair JE, Aucott LS, Lawton K, </w:t>
      </w:r>
      <w:r w:rsidRPr="00F47EEF">
        <w:rPr>
          <w:rFonts w:ascii="Times" w:hAnsi="Times" w:cs="Times"/>
          <w:i/>
          <w:iCs/>
          <w:noProof/>
        </w:rPr>
        <w:t>et al.</w:t>
      </w:r>
      <w:r w:rsidRPr="00F47EEF">
        <w:rPr>
          <w:rFonts w:ascii="Times" w:hAnsi="Times" w:cs="Times"/>
          <w:noProof/>
        </w:rPr>
        <w:t xml:space="preserve"> The monitoring of longer term prescriptions of antidepressants: Observational study in a primary care setting. </w:t>
      </w:r>
      <w:r w:rsidRPr="00F47EEF">
        <w:rPr>
          <w:rFonts w:ascii="Times" w:hAnsi="Times" w:cs="Times"/>
          <w:i/>
          <w:iCs/>
          <w:noProof/>
        </w:rPr>
        <w:t>Fam Pract</w:t>
      </w:r>
      <w:r w:rsidRPr="00F47EEF">
        <w:rPr>
          <w:rFonts w:ascii="Times" w:hAnsi="Times" w:cs="Times"/>
          <w:noProof/>
        </w:rPr>
        <w:t xml:space="preserve"> 2014;</w:t>
      </w:r>
      <w:r w:rsidRPr="00F47EEF">
        <w:rPr>
          <w:rFonts w:ascii="Times" w:hAnsi="Times" w:cs="Times"/>
          <w:b/>
          <w:bCs/>
          <w:noProof/>
        </w:rPr>
        <w:t>31</w:t>
      </w:r>
      <w:r w:rsidRPr="00F47EEF">
        <w:rPr>
          <w:rFonts w:ascii="Times" w:hAnsi="Times" w:cs="Times"/>
          <w:noProof/>
        </w:rPr>
        <w:t>:419–26. doi:10.1093/fampra/cmu019</w:t>
      </w:r>
    </w:p>
    <w:p w14:paraId="2B8371BC"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12 </w:t>
      </w:r>
      <w:r w:rsidRPr="00F47EEF">
        <w:rPr>
          <w:rFonts w:ascii="Times" w:hAnsi="Times" w:cs="Times"/>
          <w:noProof/>
        </w:rPr>
        <w:tab/>
        <w:t xml:space="preserve">Eveleigh R, Grutters J, Muskens E, </w:t>
      </w:r>
      <w:r w:rsidRPr="00F47EEF">
        <w:rPr>
          <w:rFonts w:ascii="Times" w:hAnsi="Times" w:cs="Times"/>
          <w:i/>
          <w:iCs/>
          <w:noProof/>
        </w:rPr>
        <w:t>et al.</w:t>
      </w:r>
      <w:r w:rsidRPr="00F47EEF">
        <w:rPr>
          <w:rFonts w:ascii="Times" w:hAnsi="Times" w:cs="Times"/>
          <w:noProof/>
        </w:rPr>
        <w:t xml:space="preserve"> Cost-utility analysis of a treatment advice to discontinue inappropriate long-term antidepressant use in primary care. </w:t>
      </w:r>
      <w:r w:rsidRPr="00F47EEF">
        <w:rPr>
          <w:rFonts w:ascii="Times" w:hAnsi="Times" w:cs="Times"/>
          <w:i/>
          <w:iCs/>
          <w:noProof/>
        </w:rPr>
        <w:t>Fam Pract</w:t>
      </w:r>
      <w:r w:rsidRPr="00F47EEF">
        <w:rPr>
          <w:rFonts w:ascii="Times" w:hAnsi="Times" w:cs="Times"/>
          <w:noProof/>
        </w:rPr>
        <w:t xml:space="preserve"> 2014;</w:t>
      </w:r>
      <w:r w:rsidRPr="00F47EEF">
        <w:rPr>
          <w:rFonts w:ascii="Times" w:hAnsi="Times" w:cs="Times"/>
          <w:b/>
          <w:bCs/>
          <w:noProof/>
        </w:rPr>
        <w:t>31</w:t>
      </w:r>
      <w:r w:rsidRPr="00F47EEF">
        <w:rPr>
          <w:rFonts w:ascii="Times" w:hAnsi="Times" w:cs="Times"/>
          <w:noProof/>
        </w:rPr>
        <w:t>:578–84. doi:10.1093/fampra/cmu043</w:t>
      </w:r>
    </w:p>
    <w:p w14:paraId="6CAEF65C"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13 </w:t>
      </w:r>
      <w:r w:rsidRPr="00F47EEF">
        <w:rPr>
          <w:rFonts w:ascii="Times" w:hAnsi="Times" w:cs="Times"/>
          <w:noProof/>
        </w:rPr>
        <w:tab/>
        <w:t xml:space="preserve">Johnson CF, Macdonald HJ, Atkinson P, </w:t>
      </w:r>
      <w:r w:rsidRPr="00F47EEF">
        <w:rPr>
          <w:rFonts w:ascii="Times" w:hAnsi="Times" w:cs="Times"/>
          <w:i/>
          <w:iCs/>
          <w:noProof/>
        </w:rPr>
        <w:t>et al.</w:t>
      </w:r>
      <w:r w:rsidRPr="00F47EEF">
        <w:rPr>
          <w:rFonts w:ascii="Times" w:hAnsi="Times" w:cs="Times"/>
          <w:noProof/>
        </w:rPr>
        <w:t xml:space="preserve"> Reviewing long-term antidepressants can reduce drug burden: A prospective observational cohort study. </w:t>
      </w:r>
      <w:r w:rsidRPr="00F47EEF">
        <w:rPr>
          <w:rFonts w:ascii="Times" w:hAnsi="Times" w:cs="Times"/>
          <w:i/>
          <w:iCs/>
          <w:noProof/>
        </w:rPr>
        <w:t>Br J Gen Pract</w:t>
      </w:r>
      <w:r w:rsidRPr="00F47EEF">
        <w:rPr>
          <w:rFonts w:ascii="Times" w:hAnsi="Times" w:cs="Times"/>
          <w:noProof/>
        </w:rPr>
        <w:t xml:space="preserve"> 2012;</w:t>
      </w:r>
      <w:r w:rsidRPr="00F47EEF">
        <w:rPr>
          <w:rFonts w:ascii="Times" w:hAnsi="Times" w:cs="Times"/>
          <w:b/>
          <w:bCs/>
          <w:noProof/>
        </w:rPr>
        <w:t>62</w:t>
      </w:r>
      <w:r w:rsidRPr="00F47EEF">
        <w:rPr>
          <w:rFonts w:ascii="Times" w:hAnsi="Times" w:cs="Times"/>
          <w:noProof/>
        </w:rPr>
        <w:t>:773–9. doi:10.3399/bjgp12X658304</w:t>
      </w:r>
    </w:p>
    <w:p w14:paraId="0F2E290D"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14 </w:t>
      </w:r>
      <w:r w:rsidRPr="00F47EEF">
        <w:rPr>
          <w:rFonts w:ascii="Times" w:hAnsi="Times" w:cs="Times"/>
          <w:noProof/>
        </w:rPr>
        <w:tab/>
        <w:t xml:space="preserve">Fava GA, Rafanelli C, Grandi S, </w:t>
      </w:r>
      <w:r w:rsidRPr="00F47EEF">
        <w:rPr>
          <w:rFonts w:ascii="Times" w:hAnsi="Times" w:cs="Times"/>
          <w:i/>
          <w:iCs/>
          <w:noProof/>
        </w:rPr>
        <w:t>et al.</w:t>
      </w:r>
      <w:r w:rsidRPr="00F47EEF">
        <w:rPr>
          <w:rFonts w:ascii="Times" w:hAnsi="Times" w:cs="Times"/>
          <w:noProof/>
        </w:rPr>
        <w:t xml:space="preserve"> Prevention of Recurrent Depression With Cognitive Behavioral Therapy. </w:t>
      </w:r>
      <w:r w:rsidRPr="00F47EEF">
        <w:rPr>
          <w:rFonts w:ascii="Times" w:hAnsi="Times" w:cs="Times"/>
          <w:i/>
          <w:iCs/>
          <w:noProof/>
        </w:rPr>
        <w:t>Arch Gen Psychiatry</w:t>
      </w:r>
      <w:r w:rsidRPr="00F47EEF">
        <w:rPr>
          <w:rFonts w:ascii="Times" w:hAnsi="Times" w:cs="Times"/>
          <w:noProof/>
        </w:rPr>
        <w:t xml:space="preserve"> 1998;</w:t>
      </w:r>
      <w:r w:rsidRPr="00F47EEF">
        <w:rPr>
          <w:rFonts w:ascii="Times" w:hAnsi="Times" w:cs="Times"/>
          <w:b/>
          <w:bCs/>
          <w:noProof/>
        </w:rPr>
        <w:t>55</w:t>
      </w:r>
      <w:r w:rsidRPr="00F47EEF">
        <w:rPr>
          <w:rFonts w:ascii="Times" w:hAnsi="Times" w:cs="Times"/>
          <w:noProof/>
        </w:rPr>
        <w:t>:816–20.</w:t>
      </w:r>
    </w:p>
    <w:p w14:paraId="78E9947D"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15 </w:t>
      </w:r>
      <w:r w:rsidRPr="00F47EEF">
        <w:rPr>
          <w:rFonts w:ascii="Times" w:hAnsi="Times" w:cs="Times"/>
          <w:noProof/>
        </w:rPr>
        <w:tab/>
        <w:t xml:space="preserve">Fava GA, Gandi S, Zielezny M, </w:t>
      </w:r>
      <w:r w:rsidRPr="00F47EEF">
        <w:rPr>
          <w:rFonts w:ascii="Times" w:hAnsi="Times" w:cs="Times"/>
          <w:i/>
          <w:iCs/>
          <w:noProof/>
        </w:rPr>
        <w:t>et al.</w:t>
      </w:r>
      <w:r w:rsidRPr="00F47EEF">
        <w:rPr>
          <w:rFonts w:ascii="Times" w:hAnsi="Times" w:cs="Times"/>
          <w:noProof/>
        </w:rPr>
        <w:t xml:space="preserve"> Cognitive behavioral treatment of residual symptoms in primary major depressive disorder. </w:t>
      </w:r>
      <w:r w:rsidRPr="00F47EEF">
        <w:rPr>
          <w:rFonts w:ascii="Times" w:hAnsi="Times" w:cs="Times"/>
          <w:i/>
          <w:iCs/>
          <w:noProof/>
        </w:rPr>
        <w:t>Am J Psychiatry</w:t>
      </w:r>
      <w:r w:rsidRPr="00F47EEF">
        <w:rPr>
          <w:rFonts w:ascii="Times" w:hAnsi="Times" w:cs="Times"/>
          <w:noProof/>
        </w:rPr>
        <w:t xml:space="preserve"> 1994;</w:t>
      </w:r>
      <w:r w:rsidRPr="00F47EEF">
        <w:rPr>
          <w:rFonts w:ascii="Times" w:hAnsi="Times" w:cs="Times"/>
          <w:b/>
          <w:bCs/>
          <w:noProof/>
        </w:rPr>
        <w:t>151</w:t>
      </w:r>
      <w:r w:rsidRPr="00F47EEF">
        <w:rPr>
          <w:rFonts w:ascii="Times" w:hAnsi="Times" w:cs="Times"/>
          <w:noProof/>
        </w:rPr>
        <w:t>:1295–9. doi:10.1176/ajp.151.9.1295</w:t>
      </w:r>
    </w:p>
    <w:p w14:paraId="33F2652A"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16 </w:t>
      </w:r>
      <w:r w:rsidRPr="00F47EEF">
        <w:rPr>
          <w:rFonts w:ascii="Times" w:hAnsi="Times" w:cs="Times"/>
          <w:noProof/>
        </w:rPr>
        <w:tab/>
        <w:t xml:space="preserve">Huijbers MJ, Spinhoven P, Spijker J, </w:t>
      </w:r>
      <w:r w:rsidRPr="00F47EEF">
        <w:rPr>
          <w:rFonts w:ascii="Times" w:hAnsi="Times" w:cs="Times"/>
          <w:i/>
          <w:iCs/>
          <w:noProof/>
        </w:rPr>
        <w:t>et al.</w:t>
      </w:r>
      <w:r w:rsidRPr="00F47EEF">
        <w:rPr>
          <w:rFonts w:ascii="Times" w:hAnsi="Times" w:cs="Times"/>
          <w:noProof/>
        </w:rPr>
        <w:t xml:space="preserve"> Discontinuation of antidepressant medication after mindfulness-based cognitive therapy for recurrent depression: Randomised controlled non-inferiority trial. </w:t>
      </w:r>
      <w:r w:rsidRPr="00F47EEF">
        <w:rPr>
          <w:rFonts w:ascii="Times" w:hAnsi="Times" w:cs="Times"/>
          <w:i/>
          <w:iCs/>
          <w:noProof/>
        </w:rPr>
        <w:t>Br J Psychiatry</w:t>
      </w:r>
      <w:r w:rsidRPr="00F47EEF">
        <w:rPr>
          <w:rFonts w:ascii="Times" w:hAnsi="Times" w:cs="Times"/>
          <w:noProof/>
        </w:rPr>
        <w:t xml:space="preserve"> 2016;</w:t>
      </w:r>
      <w:r w:rsidRPr="00F47EEF">
        <w:rPr>
          <w:rFonts w:ascii="Times" w:hAnsi="Times" w:cs="Times"/>
          <w:b/>
          <w:bCs/>
          <w:noProof/>
        </w:rPr>
        <w:t>208</w:t>
      </w:r>
      <w:r w:rsidRPr="00F47EEF">
        <w:rPr>
          <w:rFonts w:ascii="Times" w:hAnsi="Times" w:cs="Times"/>
          <w:noProof/>
        </w:rPr>
        <w:t>:366–73. doi:10.1192/bjp.bp.115.168971</w:t>
      </w:r>
    </w:p>
    <w:p w14:paraId="751FC982"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17 </w:t>
      </w:r>
      <w:r w:rsidRPr="00F47EEF">
        <w:rPr>
          <w:rFonts w:ascii="Times" w:hAnsi="Times" w:cs="Times"/>
          <w:noProof/>
        </w:rPr>
        <w:tab/>
        <w:t xml:space="preserve">Kuyken W, Byford S, Watkins E, </w:t>
      </w:r>
      <w:r w:rsidRPr="00F47EEF">
        <w:rPr>
          <w:rFonts w:ascii="Times" w:hAnsi="Times" w:cs="Times"/>
          <w:i/>
          <w:iCs/>
          <w:noProof/>
        </w:rPr>
        <w:t>et al.</w:t>
      </w:r>
      <w:r w:rsidRPr="00F47EEF">
        <w:rPr>
          <w:rFonts w:ascii="Times" w:hAnsi="Times" w:cs="Times"/>
          <w:noProof/>
        </w:rPr>
        <w:t xml:space="preserve"> Mindfulness-Based Cognitive Therapy to Prevent Relapse in Recurrent Depression. </w:t>
      </w:r>
      <w:r w:rsidRPr="00F47EEF">
        <w:rPr>
          <w:rFonts w:ascii="Times" w:hAnsi="Times" w:cs="Times"/>
          <w:i/>
          <w:iCs/>
          <w:noProof/>
        </w:rPr>
        <w:t>J Consult Clin Psychol</w:t>
      </w:r>
      <w:r w:rsidRPr="00F47EEF">
        <w:rPr>
          <w:rFonts w:ascii="Times" w:hAnsi="Times" w:cs="Times"/>
          <w:noProof/>
        </w:rPr>
        <w:t xml:space="preserve"> 2008;</w:t>
      </w:r>
      <w:r w:rsidRPr="00F47EEF">
        <w:rPr>
          <w:rFonts w:ascii="Times" w:hAnsi="Times" w:cs="Times"/>
          <w:b/>
          <w:bCs/>
          <w:noProof/>
        </w:rPr>
        <w:t>76</w:t>
      </w:r>
      <w:r w:rsidRPr="00F47EEF">
        <w:rPr>
          <w:rFonts w:ascii="Times" w:hAnsi="Times" w:cs="Times"/>
          <w:noProof/>
        </w:rPr>
        <w:t>:966–78. doi:10.1037/a0013786</w:t>
      </w:r>
    </w:p>
    <w:p w14:paraId="5F82647B"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18 </w:t>
      </w:r>
      <w:r w:rsidRPr="00F47EEF">
        <w:rPr>
          <w:rFonts w:ascii="Times" w:hAnsi="Times" w:cs="Times"/>
          <w:noProof/>
        </w:rPr>
        <w:tab/>
        <w:t xml:space="preserve">Kuyken W, Hayes R, Barrett B, </w:t>
      </w:r>
      <w:r w:rsidRPr="00F47EEF">
        <w:rPr>
          <w:rFonts w:ascii="Times" w:hAnsi="Times" w:cs="Times"/>
          <w:i/>
          <w:iCs/>
          <w:noProof/>
        </w:rPr>
        <w:t>et al.</w:t>
      </w:r>
      <w:r w:rsidRPr="00F47EEF">
        <w:rPr>
          <w:rFonts w:ascii="Times" w:hAnsi="Times" w:cs="Times"/>
          <w:noProof/>
        </w:rPr>
        <w:t xml:space="preserve"> Effectiveness and cost-effectiveness of mindfulness-based cognitive therapy compared with maintenance antidepressant treatment in the prevention of depressive relapse or recurrence (PREVENT): a randomised controlled trial. </w:t>
      </w:r>
      <w:r w:rsidRPr="00F47EEF">
        <w:rPr>
          <w:rFonts w:ascii="Times" w:hAnsi="Times" w:cs="Times"/>
          <w:i/>
          <w:iCs/>
          <w:noProof/>
        </w:rPr>
        <w:t>Lancet</w:t>
      </w:r>
      <w:r w:rsidRPr="00F47EEF">
        <w:rPr>
          <w:rFonts w:ascii="Times" w:hAnsi="Times" w:cs="Times"/>
          <w:noProof/>
        </w:rPr>
        <w:t xml:space="preserve"> 2015;</w:t>
      </w:r>
      <w:r w:rsidRPr="00F47EEF">
        <w:rPr>
          <w:rFonts w:ascii="Times" w:hAnsi="Times" w:cs="Times"/>
          <w:b/>
          <w:bCs/>
          <w:noProof/>
        </w:rPr>
        <w:t>386</w:t>
      </w:r>
      <w:r w:rsidRPr="00F47EEF">
        <w:rPr>
          <w:rFonts w:ascii="Times" w:hAnsi="Times" w:cs="Times"/>
          <w:noProof/>
        </w:rPr>
        <w:t>:63–73. doi:10.1016/S0140-6736(14)62222-4</w:t>
      </w:r>
    </w:p>
    <w:p w14:paraId="28559E06"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19 </w:t>
      </w:r>
      <w:r w:rsidRPr="00F47EEF">
        <w:rPr>
          <w:rFonts w:ascii="Times" w:hAnsi="Times" w:cs="Times"/>
          <w:noProof/>
        </w:rPr>
        <w:tab/>
        <w:t>Office for National Statistics. Internet users, UK:2018 Office for National Statistics. 2018;:8.https://www.ons.gov.uk/businessindustryandtrade/itandinternetindustry/bulletins/internetusers/2018</w:t>
      </w:r>
    </w:p>
    <w:p w14:paraId="779C0FC3"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20 </w:t>
      </w:r>
      <w:r w:rsidRPr="00F47EEF">
        <w:rPr>
          <w:rFonts w:ascii="Times" w:hAnsi="Times" w:cs="Times"/>
          <w:noProof/>
        </w:rPr>
        <w:tab/>
        <w:t xml:space="preserve">Andersson G, Carlbring P, Titoy N, </w:t>
      </w:r>
      <w:r w:rsidRPr="00F47EEF">
        <w:rPr>
          <w:rFonts w:ascii="Times" w:hAnsi="Times" w:cs="Times"/>
          <w:i/>
          <w:iCs/>
          <w:noProof/>
        </w:rPr>
        <w:t>et al.</w:t>
      </w:r>
      <w:r w:rsidRPr="00F47EEF">
        <w:rPr>
          <w:rFonts w:ascii="Times" w:hAnsi="Times" w:cs="Times"/>
          <w:noProof/>
        </w:rPr>
        <w:t xml:space="preserve"> Internet interventions for adults with anxiety and mood disorders: A narrative umbrella review of recent meta-analyses. </w:t>
      </w:r>
      <w:r w:rsidRPr="00F47EEF">
        <w:rPr>
          <w:rFonts w:ascii="Times" w:hAnsi="Times" w:cs="Times"/>
          <w:i/>
          <w:iCs/>
          <w:noProof/>
        </w:rPr>
        <w:t>Can J Psychiatry</w:t>
      </w:r>
    </w:p>
    <w:p w14:paraId="3915A5E6"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21 </w:t>
      </w:r>
      <w:r w:rsidRPr="00F47EEF">
        <w:rPr>
          <w:rFonts w:ascii="Times" w:hAnsi="Times" w:cs="Times"/>
          <w:noProof/>
        </w:rPr>
        <w:tab/>
        <w:t xml:space="preserve">Bartholomew LK, Parcel GS, Kok G. Intervention Mapping: A Process for Developing </w:t>
      </w:r>
      <w:r w:rsidRPr="00F47EEF">
        <w:rPr>
          <w:rFonts w:ascii="Times" w:hAnsi="Times" w:cs="Times"/>
          <w:noProof/>
        </w:rPr>
        <w:lastRenderedPageBreak/>
        <w:t xml:space="preserve">Theory and Evidence-Based Health Education Programs. </w:t>
      </w:r>
      <w:r w:rsidRPr="00F47EEF">
        <w:rPr>
          <w:rFonts w:ascii="Times" w:hAnsi="Times" w:cs="Times"/>
          <w:i/>
          <w:iCs/>
          <w:noProof/>
        </w:rPr>
        <w:t>Heal Educ Behav</w:t>
      </w:r>
      <w:r w:rsidRPr="00F47EEF">
        <w:rPr>
          <w:rFonts w:ascii="Times" w:hAnsi="Times" w:cs="Times"/>
          <w:noProof/>
        </w:rPr>
        <w:t xml:space="preserve"> 1998;</w:t>
      </w:r>
      <w:r w:rsidRPr="00F47EEF">
        <w:rPr>
          <w:rFonts w:ascii="Times" w:hAnsi="Times" w:cs="Times"/>
          <w:b/>
          <w:bCs/>
          <w:noProof/>
        </w:rPr>
        <w:t>25</w:t>
      </w:r>
      <w:r w:rsidRPr="00F47EEF">
        <w:rPr>
          <w:rFonts w:ascii="Times" w:hAnsi="Times" w:cs="Times"/>
          <w:noProof/>
        </w:rPr>
        <w:t>:545–63. doi:10.1177/109019819802500502</w:t>
      </w:r>
    </w:p>
    <w:p w14:paraId="0E8A3E5A"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22 </w:t>
      </w:r>
      <w:r w:rsidRPr="00F47EEF">
        <w:rPr>
          <w:rFonts w:ascii="Times" w:hAnsi="Times" w:cs="Times"/>
          <w:noProof/>
        </w:rPr>
        <w:tab/>
        <w:t xml:space="preserve">Band R, Bradbury K, Morton K, </w:t>
      </w:r>
      <w:r w:rsidRPr="00F47EEF">
        <w:rPr>
          <w:rFonts w:ascii="Times" w:hAnsi="Times" w:cs="Times"/>
          <w:i/>
          <w:iCs/>
          <w:noProof/>
        </w:rPr>
        <w:t>et al.</w:t>
      </w:r>
      <w:r w:rsidRPr="00F47EEF">
        <w:rPr>
          <w:rFonts w:ascii="Times" w:hAnsi="Times" w:cs="Times"/>
          <w:noProof/>
        </w:rPr>
        <w:t xml:space="preserve"> Intervention planning for a digital intervention for self-management of hypertension: a theory-, evidence-and person-based approach. doi:10.1186/s13012-017-0553-4</w:t>
      </w:r>
    </w:p>
    <w:p w14:paraId="6886B558"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23 </w:t>
      </w:r>
      <w:r w:rsidRPr="00F47EEF">
        <w:rPr>
          <w:rFonts w:ascii="Times" w:hAnsi="Times" w:cs="Times"/>
          <w:noProof/>
        </w:rPr>
        <w:tab/>
        <w:t xml:space="preserve">Yardley L, Morrison L, Bradbury K, </w:t>
      </w:r>
      <w:r w:rsidRPr="00F47EEF">
        <w:rPr>
          <w:rFonts w:ascii="Times" w:hAnsi="Times" w:cs="Times"/>
          <w:i/>
          <w:iCs/>
          <w:noProof/>
        </w:rPr>
        <w:t>et al.</w:t>
      </w:r>
      <w:r w:rsidRPr="00F47EEF">
        <w:rPr>
          <w:rFonts w:ascii="Times" w:hAnsi="Times" w:cs="Times"/>
          <w:noProof/>
        </w:rPr>
        <w:t xml:space="preserve"> The Person-Based Approach to Intervention Development: Application to Digital Health-Related Behavior Change Interventions. </w:t>
      </w:r>
      <w:r w:rsidRPr="00F47EEF">
        <w:rPr>
          <w:rFonts w:ascii="Times" w:hAnsi="Times" w:cs="Times"/>
          <w:i/>
          <w:iCs/>
          <w:noProof/>
        </w:rPr>
        <w:t>J Med Internet Res</w:t>
      </w:r>
      <w:r w:rsidRPr="00F47EEF">
        <w:rPr>
          <w:rFonts w:ascii="Times" w:hAnsi="Times" w:cs="Times"/>
          <w:noProof/>
        </w:rPr>
        <w:t xml:space="preserve"> 2015;</w:t>
      </w:r>
      <w:r w:rsidRPr="00F47EEF">
        <w:rPr>
          <w:rFonts w:ascii="Times" w:hAnsi="Times" w:cs="Times"/>
          <w:b/>
          <w:bCs/>
          <w:noProof/>
        </w:rPr>
        <w:t>17</w:t>
      </w:r>
      <w:r w:rsidRPr="00F47EEF">
        <w:rPr>
          <w:rFonts w:ascii="Times" w:hAnsi="Times" w:cs="Times"/>
          <w:noProof/>
        </w:rPr>
        <w:t>:e30. doi:10.2196/jmir.4055</w:t>
      </w:r>
    </w:p>
    <w:p w14:paraId="12E7E915"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24 </w:t>
      </w:r>
      <w:r w:rsidRPr="00F47EEF">
        <w:rPr>
          <w:rFonts w:ascii="Times" w:hAnsi="Times" w:cs="Times"/>
          <w:noProof/>
        </w:rPr>
        <w:tab/>
        <w:t xml:space="preserve">Yardley L, Ainsworth B, Arden-Close E, </w:t>
      </w:r>
      <w:r w:rsidRPr="00F47EEF">
        <w:rPr>
          <w:rFonts w:ascii="Times" w:hAnsi="Times" w:cs="Times"/>
          <w:i/>
          <w:iCs/>
          <w:noProof/>
        </w:rPr>
        <w:t>et al.</w:t>
      </w:r>
      <w:r w:rsidRPr="00F47EEF">
        <w:rPr>
          <w:rFonts w:ascii="Times" w:hAnsi="Times" w:cs="Times"/>
          <w:noProof/>
        </w:rPr>
        <w:t xml:space="preserve"> The person-based approach to enhancing the acceptability and feasibility of interventions. </w:t>
      </w:r>
      <w:r w:rsidRPr="00F47EEF">
        <w:rPr>
          <w:rFonts w:ascii="Times" w:hAnsi="Times" w:cs="Times"/>
          <w:i/>
          <w:iCs/>
          <w:noProof/>
        </w:rPr>
        <w:t>Pilot Feasibility Stud</w:t>
      </w:r>
      <w:r w:rsidRPr="00F47EEF">
        <w:rPr>
          <w:rFonts w:ascii="Times" w:hAnsi="Times" w:cs="Times"/>
          <w:noProof/>
        </w:rPr>
        <w:t xml:space="preserve"> 2015;</w:t>
      </w:r>
      <w:r w:rsidRPr="00F47EEF">
        <w:rPr>
          <w:rFonts w:ascii="Times" w:hAnsi="Times" w:cs="Times"/>
          <w:b/>
          <w:bCs/>
          <w:noProof/>
        </w:rPr>
        <w:t>1</w:t>
      </w:r>
      <w:r w:rsidRPr="00F47EEF">
        <w:rPr>
          <w:rFonts w:ascii="Times" w:hAnsi="Times" w:cs="Times"/>
          <w:noProof/>
        </w:rPr>
        <w:t>:37. doi:10.1186/s40814-015-0033-z</w:t>
      </w:r>
    </w:p>
    <w:p w14:paraId="65E5849F"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25 </w:t>
      </w:r>
      <w:r w:rsidRPr="00F47EEF">
        <w:rPr>
          <w:rFonts w:ascii="Times" w:hAnsi="Times" w:cs="Times"/>
          <w:noProof/>
        </w:rPr>
        <w:tab/>
        <w:t xml:space="preserve">Maund E, Stuart B, Moore M, </w:t>
      </w:r>
      <w:r w:rsidRPr="00F47EEF">
        <w:rPr>
          <w:rFonts w:ascii="Times" w:hAnsi="Times" w:cs="Times"/>
          <w:i/>
          <w:iCs/>
          <w:noProof/>
        </w:rPr>
        <w:t>et al.</w:t>
      </w:r>
      <w:r w:rsidRPr="00F47EEF">
        <w:rPr>
          <w:rFonts w:ascii="Times" w:hAnsi="Times" w:cs="Times"/>
          <w:noProof/>
        </w:rPr>
        <w:t xml:space="preserve"> Managing Antidepressant Discontinuation: A Systematic Review. </w:t>
      </w:r>
      <w:r w:rsidRPr="00F47EEF">
        <w:rPr>
          <w:rFonts w:ascii="Times" w:hAnsi="Times" w:cs="Times"/>
          <w:i/>
          <w:iCs/>
          <w:noProof/>
        </w:rPr>
        <w:t>Ann Fam Med</w:t>
      </w:r>
      <w:r w:rsidRPr="00F47EEF">
        <w:rPr>
          <w:rFonts w:ascii="Times" w:hAnsi="Times" w:cs="Times"/>
          <w:noProof/>
        </w:rPr>
        <w:t xml:space="preserve"> 2019;</w:t>
      </w:r>
      <w:r w:rsidRPr="00F47EEF">
        <w:rPr>
          <w:rFonts w:ascii="Times" w:hAnsi="Times" w:cs="Times"/>
          <w:b/>
          <w:bCs/>
          <w:noProof/>
        </w:rPr>
        <w:t>17</w:t>
      </w:r>
      <w:r w:rsidRPr="00F47EEF">
        <w:rPr>
          <w:rFonts w:ascii="Times" w:hAnsi="Times" w:cs="Times"/>
          <w:noProof/>
        </w:rPr>
        <w:t>:52–60. doi:10.1370/afm.2336</w:t>
      </w:r>
    </w:p>
    <w:p w14:paraId="311DB83B"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26 </w:t>
      </w:r>
      <w:r w:rsidRPr="00F47EEF">
        <w:rPr>
          <w:rFonts w:ascii="Times" w:hAnsi="Times" w:cs="Times"/>
          <w:noProof/>
        </w:rPr>
        <w:tab/>
        <w:t xml:space="preserve">Braun V, Clarke V. Using thematic analysis in psychology. </w:t>
      </w:r>
      <w:r w:rsidRPr="00F47EEF">
        <w:rPr>
          <w:rFonts w:ascii="Times" w:hAnsi="Times" w:cs="Times"/>
          <w:i/>
          <w:iCs/>
          <w:noProof/>
        </w:rPr>
        <w:t>Qual Res Psychol</w:t>
      </w:r>
      <w:r w:rsidRPr="00F47EEF">
        <w:rPr>
          <w:rFonts w:ascii="Times" w:hAnsi="Times" w:cs="Times"/>
          <w:noProof/>
        </w:rPr>
        <w:t xml:space="preserve"> 2006;</w:t>
      </w:r>
      <w:r w:rsidRPr="00F47EEF">
        <w:rPr>
          <w:rFonts w:ascii="Times" w:hAnsi="Times" w:cs="Times"/>
          <w:b/>
          <w:bCs/>
          <w:noProof/>
        </w:rPr>
        <w:t>3</w:t>
      </w:r>
      <w:r w:rsidRPr="00F47EEF">
        <w:rPr>
          <w:rFonts w:ascii="Times" w:hAnsi="Times" w:cs="Times"/>
          <w:noProof/>
        </w:rPr>
        <w:t>:77–101. doi:10.1191/1478088706qp063oa</w:t>
      </w:r>
    </w:p>
    <w:p w14:paraId="5C317B8F"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27 </w:t>
      </w:r>
      <w:r w:rsidRPr="00F47EEF">
        <w:rPr>
          <w:rFonts w:ascii="Times" w:hAnsi="Times" w:cs="Times"/>
          <w:noProof/>
        </w:rPr>
        <w:tab/>
        <w:t xml:space="preserve">Joffe H, Yardley L. Content and thematic analysis. In: </w:t>
      </w:r>
      <w:r w:rsidRPr="00F47EEF">
        <w:rPr>
          <w:rFonts w:ascii="Times" w:hAnsi="Times" w:cs="Times"/>
          <w:i/>
          <w:iCs/>
          <w:noProof/>
        </w:rPr>
        <w:t>Research Methods for Clinical and Health Psychology</w:t>
      </w:r>
      <w:r w:rsidRPr="00F47EEF">
        <w:rPr>
          <w:rFonts w:ascii="Times" w:hAnsi="Times" w:cs="Times"/>
          <w:noProof/>
        </w:rPr>
        <w:t>. London: : Sage 2004. 56–68.</w:t>
      </w:r>
    </w:p>
    <w:p w14:paraId="715E0BC4"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28 </w:t>
      </w:r>
      <w:r w:rsidRPr="00F47EEF">
        <w:rPr>
          <w:rFonts w:ascii="Times" w:hAnsi="Times" w:cs="Times"/>
          <w:noProof/>
        </w:rPr>
        <w:tab/>
        <w:t>Michie S, van Stralen MM, West R. The behaviour change wheel: A new method for characterising and designing behaviour change interventions. Published Online First: 2011. doi:10.1186/1748-5908-6-42</w:t>
      </w:r>
    </w:p>
    <w:p w14:paraId="3FF650D8"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29 </w:t>
      </w:r>
      <w:r w:rsidRPr="00F47EEF">
        <w:rPr>
          <w:rFonts w:ascii="Times" w:hAnsi="Times" w:cs="Times"/>
          <w:noProof/>
        </w:rPr>
        <w:tab/>
        <w:t xml:space="preserve">Michie S, Atkins L, West R. </w:t>
      </w:r>
      <w:r w:rsidRPr="00F47EEF">
        <w:rPr>
          <w:rFonts w:ascii="Times" w:hAnsi="Times" w:cs="Times"/>
          <w:i/>
          <w:iCs/>
          <w:noProof/>
        </w:rPr>
        <w:t>The behaviour change wheel: a guide to designing interventions</w:t>
      </w:r>
      <w:r w:rsidRPr="00F47EEF">
        <w:rPr>
          <w:rFonts w:ascii="Times" w:hAnsi="Times" w:cs="Times"/>
          <w:noProof/>
        </w:rPr>
        <w:t xml:space="preserve">. London: : Silverback Publishing 2015. </w:t>
      </w:r>
    </w:p>
    <w:p w14:paraId="67884502"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30 </w:t>
      </w:r>
      <w:r w:rsidRPr="00F47EEF">
        <w:rPr>
          <w:rFonts w:ascii="Times" w:hAnsi="Times" w:cs="Times"/>
          <w:noProof/>
        </w:rPr>
        <w:tab/>
        <w:t xml:space="preserve">Bandura A. Social cognitive theory of self-regulation. </w:t>
      </w:r>
      <w:r w:rsidRPr="00F47EEF">
        <w:rPr>
          <w:rFonts w:ascii="Times" w:hAnsi="Times" w:cs="Times"/>
          <w:i/>
          <w:iCs/>
          <w:noProof/>
        </w:rPr>
        <w:t>Organ Behav Hum Decis Process</w:t>
      </w:r>
      <w:r w:rsidRPr="00F47EEF">
        <w:rPr>
          <w:rFonts w:ascii="Times" w:hAnsi="Times" w:cs="Times"/>
          <w:noProof/>
        </w:rPr>
        <w:t xml:space="preserve"> 1991;</w:t>
      </w:r>
      <w:r w:rsidRPr="00F47EEF">
        <w:rPr>
          <w:rFonts w:ascii="Times" w:hAnsi="Times" w:cs="Times"/>
          <w:b/>
          <w:bCs/>
          <w:noProof/>
        </w:rPr>
        <w:t>50</w:t>
      </w:r>
      <w:r w:rsidRPr="00F47EEF">
        <w:rPr>
          <w:rFonts w:ascii="Times" w:hAnsi="Times" w:cs="Times"/>
          <w:noProof/>
        </w:rPr>
        <w:t>:248–87. doi:10.1016/0749-5978(91)90022-L</w:t>
      </w:r>
    </w:p>
    <w:p w14:paraId="71CC560F"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31 </w:t>
      </w:r>
      <w:r w:rsidRPr="00F47EEF">
        <w:rPr>
          <w:rFonts w:ascii="Times" w:hAnsi="Times" w:cs="Times"/>
          <w:noProof/>
        </w:rPr>
        <w:tab/>
        <w:t xml:space="preserve">Murray E, Treweek S, Pope C, </w:t>
      </w:r>
      <w:r w:rsidRPr="00F47EEF">
        <w:rPr>
          <w:rFonts w:ascii="Times" w:hAnsi="Times" w:cs="Times"/>
          <w:i/>
          <w:iCs/>
          <w:noProof/>
        </w:rPr>
        <w:t>et al.</w:t>
      </w:r>
      <w:r w:rsidRPr="00F47EEF">
        <w:rPr>
          <w:rFonts w:ascii="Times" w:hAnsi="Times" w:cs="Times"/>
          <w:noProof/>
        </w:rPr>
        <w:t xml:space="preserve"> Normalisation process theory: a framework for developing, evaluating and implementing complex interventions. </w:t>
      </w:r>
      <w:r w:rsidRPr="00F47EEF">
        <w:rPr>
          <w:rFonts w:ascii="Times" w:hAnsi="Times" w:cs="Times"/>
          <w:i/>
          <w:iCs/>
          <w:noProof/>
        </w:rPr>
        <w:t>BMC Med</w:t>
      </w:r>
      <w:r w:rsidRPr="00F47EEF">
        <w:rPr>
          <w:rFonts w:ascii="Times" w:hAnsi="Times" w:cs="Times"/>
          <w:noProof/>
        </w:rPr>
        <w:t xml:space="preserve"> 2010;</w:t>
      </w:r>
      <w:r w:rsidRPr="00F47EEF">
        <w:rPr>
          <w:rFonts w:ascii="Times" w:hAnsi="Times" w:cs="Times"/>
          <w:b/>
          <w:bCs/>
          <w:noProof/>
        </w:rPr>
        <w:t>8</w:t>
      </w:r>
      <w:r w:rsidRPr="00F47EEF">
        <w:rPr>
          <w:rFonts w:ascii="Times" w:hAnsi="Times" w:cs="Times"/>
          <w:noProof/>
        </w:rPr>
        <w:t>:63. doi:10.1186/1741-7015-8-63</w:t>
      </w:r>
    </w:p>
    <w:p w14:paraId="470E72B6"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32 </w:t>
      </w:r>
      <w:r w:rsidRPr="00F47EEF">
        <w:rPr>
          <w:rFonts w:ascii="Times" w:hAnsi="Times" w:cs="Times"/>
          <w:noProof/>
        </w:rPr>
        <w:tab/>
        <w:t>Bandura A. Health promotion from the perspective of social cognitive theory. 1998;</w:t>
      </w:r>
      <w:r w:rsidRPr="00F47EEF">
        <w:rPr>
          <w:rFonts w:ascii="Times" w:hAnsi="Times" w:cs="Times"/>
          <w:b/>
          <w:bCs/>
          <w:noProof/>
        </w:rPr>
        <w:t>13</w:t>
      </w:r>
      <w:r w:rsidRPr="00F47EEF">
        <w:rPr>
          <w:rFonts w:ascii="Times" w:hAnsi="Times" w:cs="Times"/>
          <w:noProof/>
        </w:rPr>
        <w:t>.http://www.tandfonline.com/doi/pdf/10.1080/08870449808407422 (accessed 2 Oct 2017).</w:t>
      </w:r>
    </w:p>
    <w:p w14:paraId="1053944D"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33 </w:t>
      </w:r>
      <w:r w:rsidRPr="00F47EEF">
        <w:rPr>
          <w:rFonts w:ascii="Times" w:hAnsi="Times" w:cs="Times"/>
          <w:noProof/>
        </w:rPr>
        <w:tab/>
        <w:t xml:space="preserve">Horne R, Chapman SCE, Parham R, </w:t>
      </w:r>
      <w:r w:rsidRPr="00F47EEF">
        <w:rPr>
          <w:rFonts w:ascii="Times" w:hAnsi="Times" w:cs="Times"/>
          <w:i/>
          <w:iCs/>
          <w:noProof/>
        </w:rPr>
        <w:t>et al.</w:t>
      </w:r>
      <w:r w:rsidRPr="00F47EEF">
        <w:rPr>
          <w:rFonts w:ascii="Times" w:hAnsi="Times" w:cs="Times"/>
          <w:noProof/>
        </w:rPr>
        <w:t xml:space="preserve"> Understanding Patients’ Adherence-Related Beliefs about Medicines Prescribed for Long-Term Conditions: A Meta-Analytic Review of the Necessity-Concerns Framework. </w:t>
      </w:r>
      <w:r w:rsidRPr="00F47EEF">
        <w:rPr>
          <w:rFonts w:ascii="Times" w:hAnsi="Times" w:cs="Times"/>
          <w:i/>
          <w:iCs/>
          <w:noProof/>
        </w:rPr>
        <w:t>PLoS One</w:t>
      </w:r>
      <w:r w:rsidRPr="00F47EEF">
        <w:rPr>
          <w:rFonts w:ascii="Times" w:hAnsi="Times" w:cs="Times"/>
          <w:noProof/>
        </w:rPr>
        <w:t xml:space="preserve"> 2013;</w:t>
      </w:r>
      <w:r w:rsidRPr="00F47EEF">
        <w:rPr>
          <w:rFonts w:ascii="Times" w:hAnsi="Times" w:cs="Times"/>
          <w:b/>
          <w:bCs/>
          <w:noProof/>
        </w:rPr>
        <w:t>8</w:t>
      </w:r>
      <w:r w:rsidRPr="00F47EEF">
        <w:rPr>
          <w:rFonts w:ascii="Times" w:hAnsi="Times" w:cs="Times"/>
          <w:noProof/>
        </w:rPr>
        <w:t xml:space="preserve">:e80633. </w:t>
      </w:r>
      <w:r w:rsidRPr="00F47EEF">
        <w:rPr>
          <w:rFonts w:ascii="Times" w:hAnsi="Times" w:cs="Times"/>
          <w:noProof/>
        </w:rPr>
        <w:lastRenderedPageBreak/>
        <w:t>doi:10.1371/journal.pone.0080633</w:t>
      </w:r>
    </w:p>
    <w:p w14:paraId="716CFBD3"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34 </w:t>
      </w:r>
      <w:r w:rsidRPr="00F47EEF">
        <w:rPr>
          <w:rFonts w:ascii="Times" w:hAnsi="Times" w:cs="Times"/>
          <w:noProof/>
        </w:rPr>
        <w:tab/>
        <w:t xml:space="preserve">Clifford S, Barber N, Horne R. Understanding different beliefs held by adherers, unintentional nonadherers, and intentional nonadherers: Application of the Necessity–Concerns Framework. </w:t>
      </w:r>
      <w:r w:rsidRPr="00F47EEF">
        <w:rPr>
          <w:rFonts w:ascii="Times" w:hAnsi="Times" w:cs="Times"/>
          <w:i/>
          <w:iCs/>
          <w:noProof/>
        </w:rPr>
        <w:t>J Psychosom Res</w:t>
      </w:r>
      <w:r w:rsidRPr="00F47EEF">
        <w:rPr>
          <w:rFonts w:ascii="Times" w:hAnsi="Times" w:cs="Times"/>
          <w:noProof/>
        </w:rPr>
        <w:t xml:space="preserve"> 2008;</w:t>
      </w:r>
      <w:r w:rsidRPr="00F47EEF">
        <w:rPr>
          <w:rFonts w:ascii="Times" w:hAnsi="Times" w:cs="Times"/>
          <w:b/>
          <w:bCs/>
          <w:noProof/>
        </w:rPr>
        <w:t>64</w:t>
      </w:r>
      <w:r w:rsidRPr="00F47EEF">
        <w:rPr>
          <w:rFonts w:ascii="Times" w:hAnsi="Times" w:cs="Times"/>
          <w:noProof/>
        </w:rPr>
        <w:t>:41–6. doi:10.1016/j.jpsychores.2007.05.004</w:t>
      </w:r>
    </w:p>
    <w:p w14:paraId="7D05D425"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35 </w:t>
      </w:r>
      <w:r w:rsidRPr="00F47EEF">
        <w:rPr>
          <w:rFonts w:ascii="Times" w:hAnsi="Times" w:cs="Times"/>
          <w:noProof/>
        </w:rPr>
        <w:tab/>
        <w:t xml:space="preserve">Moore G, Audrey S, Barker M, </w:t>
      </w:r>
      <w:r w:rsidRPr="00F47EEF">
        <w:rPr>
          <w:rFonts w:ascii="Times" w:hAnsi="Times" w:cs="Times"/>
          <w:i/>
          <w:iCs/>
          <w:noProof/>
        </w:rPr>
        <w:t>et al.</w:t>
      </w:r>
      <w:r w:rsidRPr="00F47EEF">
        <w:rPr>
          <w:rFonts w:ascii="Times" w:hAnsi="Times" w:cs="Times"/>
          <w:noProof/>
        </w:rPr>
        <w:t xml:space="preserve"> Process evaluation of complex interventions UK Medical Research Council (MRC) guidance. https://www.mrc.ac.uk/documents/pdf/mrc-phsrn-process-evaluation-guidance-final/ (accessed 3 Aug 2017).</w:t>
      </w:r>
    </w:p>
    <w:p w14:paraId="63A89171"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36 </w:t>
      </w:r>
      <w:r w:rsidRPr="00F47EEF">
        <w:rPr>
          <w:rFonts w:ascii="Times" w:hAnsi="Times" w:cs="Times"/>
          <w:noProof/>
        </w:rPr>
        <w:tab/>
        <w:t xml:space="preserve">Ryan RM, Deci EL. Self-determination theory and the facilitation of intrinsic motivation, social development, and well-being. </w:t>
      </w:r>
      <w:r w:rsidRPr="00F47EEF">
        <w:rPr>
          <w:rFonts w:ascii="Times" w:hAnsi="Times" w:cs="Times"/>
          <w:i/>
          <w:iCs/>
          <w:noProof/>
        </w:rPr>
        <w:t>Am Psychol</w:t>
      </w:r>
      <w:r w:rsidRPr="00F47EEF">
        <w:rPr>
          <w:rFonts w:ascii="Times" w:hAnsi="Times" w:cs="Times"/>
          <w:noProof/>
        </w:rPr>
        <w:t xml:space="preserve"> 2000;</w:t>
      </w:r>
      <w:r w:rsidRPr="00F47EEF">
        <w:rPr>
          <w:rFonts w:ascii="Times" w:hAnsi="Times" w:cs="Times"/>
          <w:b/>
          <w:bCs/>
          <w:noProof/>
        </w:rPr>
        <w:t>55</w:t>
      </w:r>
      <w:r w:rsidRPr="00F47EEF">
        <w:rPr>
          <w:rFonts w:ascii="Times" w:hAnsi="Times" w:cs="Times"/>
          <w:noProof/>
        </w:rPr>
        <w:t>:68–78.http://www.ncbi.nlm.nih.gov/pubmed/11392867 (accessed 10 May 2019).</w:t>
      </w:r>
    </w:p>
    <w:p w14:paraId="54E07B95"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37 </w:t>
      </w:r>
      <w:r w:rsidRPr="00F47EEF">
        <w:rPr>
          <w:rFonts w:ascii="Times" w:hAnsi="Times" w:cs="Times"/>
          <w:noProof/>
        </w:rPr>
        <w:tab/>
        <w:t xml:space="preserve">Baumeister H, Reichler L, Muzinger M, </w:t>
      </w:r>
      <w:r w:rsidRPr="00F47EEF">
        <w:rPr>
          <w:rFonts w:ascii="Times" w:hAnsi="Times" w:cs="Times"/>
          <w:i/>
          <w:iCs/>
          <w:noProof/>
        </w:rPr>
        <w:t>et al.</w:t>
      </w:r>
      <w:r w:rsidRPr="00F47EEF">
        <w:rPr>
          <w:rFonts w:ascii="Times" w:hAnsi="Times" w:cs="Times"/>
          <w:noProof/>
        </w:rPr>
        <w:t xml:space="preserve"> The impact of guidance on Internet-based mental health interventions - A systematic review. </w:t>
      </w:r>
      <w:r w:rsidRPr="00F47EEF">
        <w:rPr>
          <w:rFonts w:ascii="Times" w:hAnsi="Times" w:cs="Times"/>
          <w:i/>
          <w:iCs/>
          <w:noProof/>
        </w:rPr>
        <w:t>Internet Interv</w:t>
      </w:r>
      <w:r w:rsidRPr="00F47EEF">
        <w:rPr>
          <w:rFonts w:ascii="Times" w:hAnsi="Times" w:cs="Times"/>
          <w:noProof/>
        </w:rPr>
        <w:t xml:space="preserve"> 2014;</w:t>
      </w:r>
      <w:r w:rsidRPr="00F47EEF">
        <w:rPr>
          <w:rFonts w:ascii="Times" w:hAnsi="Times" w:cs="Times"/>
          <w:b/>
          <w:bCs/>
          <w:noProof/>
        </w:rPr>
        <w:t>1</w:t>
      </w:r>
      <w:r w:rsidRPr="00F47EEF">
        <w:rPr>
          <w:rFonts w:ascii="Times" w:hAnsi="Times" w:cs="Times"/>
          <w:noProof/>
        </w:rPr>
        <w:t>:205–15. doi:10.1016/j.invent.2014.08.003</w:t>
      </w:r>
    </w:p>
    <w:p w14:paraId="42F1F3AC"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38 </w:t>
      </w:r>
      <w:r w:rsidRPr="00F47EEF">
        <w:rPr>
          <w:rFonts w:ascii="Times" w:hAnsi="Times" w:cs="Times"/>
          <w:noProof/>
        </w:rPr>
        <w:tab/>
        <w:t xml:space="preserve">O’Cathain A, Hoddinott P, Lewin S, </w:t>
      </w:r>
      <w:r w:rsidRPr="00F47EEF">
        <w:rPr>
          <w:rFonts w:ascii="Times" w:hAnsi="Times" w:cs="Times"/>
          <w:i/>
          <w:iCs/>
          <w:noProof/>
        </w:rPr>
        <w:t>et al.</w:t>
      </w:r>
      <w:r w:rsidRPr="00F47EEF">
        <w:rPr>
          <w:rFonts w:ascii="Times" w:hAnsi="Times" w:cs="Times"/>
          <w:noProof/>
        </w:rPr>
        <w:t xml:space="preserve"> Maximising the impact of qualitative research in feasibility studies for randomised controlled trials: guidance for researchers. </w:t>
      </w:r>
      <w:r w:rsidRPr="00F47EEF">
        <w:rPr>
          <w:rFonts w:ascii="Times" w:hAnsi="Times" w:cs="Times"/>
          <w:i/>
          <w:iCs/>
          <w:noProof/>
        </w:rPr>
        <w:t>Pilot Feasibility Stud</w:t>
      </w:r>
      <w:r w:rsidRPr="00F47EEF">
        <w:rPr>
          <w:rFonts w:ascii="Times" w:hAnsi="Times" w:cs="Times"/>
          <w:noProof/>
        </w:rPr>
        <w:t xml:space="preserve"> 2015;</w:t>
      </w:r>
      <w:r w:rsidRPr="00F47EEF">
        <w:rPr>
          <w:rFonts w:ascii="Times" w:hAnsi="Times" w:cs="Times"/>
          <w:b/>
          <w:bCs/>
          <w:noProof/>
        </w:rPr>
        <w:t>1</w:t>
      </w:r>
      <w:r w:rsidRPr="00F47EEF">
        <w:rPr>
          <w:rFonts w:ascii="Times" w:hAnsi="Times" w:cs="Times"/>
          <w:noProof/>
        </w:rPr>
        <w:t>:32. doi:10.1186/s40814-015-0026-y</w:t>
      </w:r>
    </w:p>
    <w:p w14:paraId="571DE094" w14:textId="77777777" w:rsidR="00F47EEF" w:rsidRPr="00F47EEF" w:rsidRDefault="00F47EEF" w:rsidP="00F47EEF">
      <w:pPr>
        <w:widowControl w:val="0"/>
        <w:autoSpaceDE w:val="0"/>
        <w:autoSpaceDN w:val="0"/>
        <w:adjustRightInd w:val="0"/>
        <w:spacing w:line="360" w:lineRule="auto"/>
        <w:ind w:left="640" w:hanging="640"/>
        <w:rPr>
          <w:rFonts w:ascii="Times" w:hAnsi="Times" w:cs="Times"/>
          <w:noProof/>
        </w:rPr>
      </w:pPr>
      <w:r w:rsidRPr="00F47EEF">
        <w:rPr>
          <w:rFonts w:ascii="Times" w:hAnsi="Times" w:cs="Times"/>
          <w:noProof/>
        </w:rPr>
        <w:t xml:space="preserve">39 </w:t>
      </w:r>
      <w:r w:rsidRPr="00F47EEF">
        <w:rPr>
          <w:rFonts w:ascii="Times" w:hAnsi="Times" w:cs="Times"/>
          <w:noProof/>
        </w:rPr>
        <w:tab/>
        <w:t xml:space="preserve">Scholes S, Faulding S, Mindell J. Use of Prescribed Medicines. In: </w:t>
      </w:r>
      <w:r w:rsidRPr="00F47EEF">
        <w:rPr>
          <w:rFonts w:ascii="Times" w:hAnsi="Times" w:cs="Times"/>
          <w:i/>
          <w:iCs/>
          <w:noProof/>
        </w:rPr>
        <w:t>Health Survey for England 2013: Health, Social Care and Lifestyles.</w:t>
      </w:r>
      <w:r w:rsidRPr="00F47EEF">
        <w:rPr>
          <w:rFonts w:ascii="Times" w:hAnsi="Times" w:cs="Times"/>
          <w:noProof/>
        </w:rPr>
        <w:t xml:space="preserve"> Leeds: : Health and Social Care Information Centre 2014. www.hscic.gov.uk/pubs/hse2013</w:t>
      </w:r>
    </w:p>
    <w:p w14:paraId="31810438" w14:textId="3D8BB33E" w:rsidR="00837183" w:rsidRDefault="00837183" w:rsidP="003B59EE">
      <w:pPr>
        <w:spacing w:line="360" w:lineRule="auto"/>
        <w:rPr>
          <w:rFonts w:ascii="Times" w:hAnsi="Times" w:cs="Times"/>
        </w:rPr>
      </w:pPr>
      <w:r>
        <w:rPr>
          <w:rFonts w:ascii="Times" w:hAnsi="Times" w:cs="Times"/>
        </w:rPr>
        <w:fldChar w:fldCharType="end"/>
      </w:r>
      <w:r>
        <w:rPr>
          <w:rFonts w:ascii="Times" w:hAnsi="Times" w:cs="Times"/>
        </w:rPr>
        <w:br w:type="page"/>
      </w:r>
    </w:p>
    <w:p w14:paraId="305CC7FC" w14:textId="77777777" w:rsidR="00CE685B" w:rsidRDefault="00CE685B" w:rsidP="00CE685B">
      <w:pPr>
        <w:spacing w:line="360" w:lineRule="auto"/>
        <w:rPr>
          <w:rFonts w:ascii="Times" w:hAnsi="Times" w:cs="Times"/>
        </w:rPr>
      </w:pPr>
    </w:p>
    <w:p w14:paraId="7BE8293F" w14:textId="77777777" w:rsidR="00E02949" w:rsidRDefault="00E02949" w:rsidP="00CE685B">
      <w:pPr>
        <w:spacing w:line="360" w:lineRule="auto"/>
        <w:rPr>
          <w:rFonts w:ascii="Times" w:hAnsi="Times" w:cs="Times"/>
        </w:rPr>
      </w:pPr>
    </w:p>
    <w:p w14:paraId="1483410A" w14:textId="77777777" w:rsidR="00E02949" w:rsidRDefault="00E02949" w:rsidP="00CE685B">
      <w:pPr>
        <w:spacing w:line="360" w:lineRule="auto"/>
        <w:rPr>
          <w:rFonts w:ascii="Times" w:hAnsi="Times" w:cs="Times"/>
        </w:rPr>
      </w:pPr>
    </w:p>
    <w:p w14:paraId="32525D8A" w14:textId="0BA0A012" w:rsidR="008205C5" w:rsidRDefault="008205C5">
      <w:pPr>
        <w:rPr>
          <w:rFonts w:ascii="Times" w:hAnsi="Times" w:cs="Times"/>
        </w:rPr>
      </w:pPr>
    </w:p>
    <w:p w14:paraId="009A53AC" w14:textId="77777777" w:rsidR="008205C5" w:rsidRDefault="008205C5" w:rsidP="00CE685B">
      <w:pPr>
        <w:spacing w:line="360" w:lineRule="auto"/>
        <w:rPr>
          <w:rFonts w:ascii="Times" w:hAnsi="Times" w:cs="Times"/>
        </w:rPr>
      </w:pPr>
    </w:p>
    <w:p w14:paraId="6D9D1231" w14:textId="77777777" w:rsidR="00E02949" w:rsidRDefault="00E02949" w:rsidP="00E02949">
      <w:pPr>
        <w:spacing w:line="360" w:lineRule="auto"/>
        <w:rPr>
          <w:rFonts w:ascii="Times" w:hAnsi="Times"/>
        </w:rPr>
      </w:pPr>
      <w:r>
        <w:rPr>
          <w:rFonts w:ascii="Times" w:hAnsi="Times"/>
        </w:rPr>
        <w:t xml:space="preserve">Table 1. Guiding Principles for the ADvisor intervention. </w:t>
      </w:r>
    </w:p>
    <w:tbl>
      <w:tblPr>
        <w:tblStyle w:val="TableGrid"/>
        <w:tblpPr w:leftFromText="180" w:rightFromText="180" w:vertAnchor="page" w:horzAnchor="margin" w:tblpXSpec="right" w:tblpY="2817"/>
        <w:tblW w:w="4757" w:type="pct"/>
        <w:tblLook w:val="04A0" w:firstRow="1" w:lastRow="0" w:firstColumn="1" w:lastColumn="0" w:noHBand="0" w:noVBand="1"/>
      </w:tblPr>
      <w:tblGrid>
        <w:gridCol w:w="3843"/>
        <w:gridCol w:w="4735"/>
      </w:tblGrid>
      <w:tr w:rsidR="00E02949" w:rsidRPr="00C135FB" w14:paraId="6791BAFA" w14:textId="77777777" w:rsidTr="00ED134A">
        <w:trPr>
          <w:trHeight w:val="197"/>
        </w:trPr>
        <w:tc>
          <w:tcPr>
            <w:tcW w:w="5000" w:type="pct"/>
            <w:gridSpan w:val="2"/>
            <w:shd w:val="clear" w:color="auto" w:fill="000000" w:themeFill="text1"/>
          </w:tcPr>
          <w:p w14:paraId="3DCFCA54" w14:textId="77777777" w:rsidR="00E02949" w:rsidRPr="00C135FB" w:rsidRDefault="00E02949" w:rsidP="00ED134A">
            <w:pPr>
              <w:jc w:val="center"/>
              <w:rPr>
                <w:rFonts w:ascii="Times" w:hAnsi="Times"/>
                <w:b/>
                <w:color w:val="FFFFFF" w:themeColor="background1"/>
                <w:sz w:val="24"/>
                <w:szCs w:val="24"/>
              </w:rPr>
            </w:pPr>
            <w:r w:rsidRPr="00C135FB">
              <w:rPr>
                <w:rFonts w:ascii="Times" w:hAnsi="Times"/>
                <w:b/>
                <w:color w:val="FFFFFF" w:themeColor="background1"/>
                <w:sz w:val="24"/>
                <w:szCs w:val="24"/>
              </w:rPr>
              <w:t>ADvisor Guiding Principles</w:t>
            </w:r>
          </w:p>
        </w:tc>
      </w:tr>
      <w:tr w:rsidR="00E02949" w:rsidRPr="00C135FB" w14:paraId="685CB01D" w14:textId="77777777" w:rsidTr="00ED134A">
        <w:trPr>
          <w:trHeight w:val="197"/>
        </w:trPr>
        <w:tc>
          <w:tcPr>
            <w:tcW w:w="2240" w:type="pct"/>
            <w:shd w:val="clear" w:color="auto" w:fill="FFFFFF" w:themeFill="background1"/>
          </w:tcPr>
          <w:p w14:paraId="5CBEE714" w14:textId="77777777" w:rsidR="00E02949" w:rsidRPr="00C135FB" w:rsidRDefault="00E02949" w:rsidP="00ED134A">
            <w:pPr>
              <w:jc w:val="center"/>
              <w:rPr>
                <w:rFonts w:ascii="Times" w:hAnsi="Times"/>
                <w:i/>
                <w:sz w:val="24"/>
                <w:szCs w:val="24"/>
              </w:rPr>
            </w:pPr>
            <w:r w:rsidRPr="00C135FB">
              <w:rPr>
                <w:rFonts w:ascii="Times" w:hAnsi="Times"/>
                <w:i/>
                <w:sz w:val="24"/>
                <w:szCs w:val="24"/>
              </w:rPr>
              <w:t>Design objectives</w:t>
            </w:r>
          </w:p>
        </w:tc>
        <w:tc>
          <w:tcPr>
            <w:tcW w:w="2760" w:type="pct"/>
            <w:shd w:val="clear" w:color="auto" w:fill="FFFFFF" w:themeFill="background1"/>
          </w:tcPr>
          <w:p w14:paraId="22B3D770" w14:textId="77777777" w:rsidR="00E02949" w:rsidRPr="00C135FB" w:rsidRDefault="00E02949" w:rsidP="00ED134A">
            <w:pPr>
              <w:jc w:val="center"/>
              <w:rPr>
                <w:rFonts w:ascii="Times" w:hAnsi="Times"/>
                <w:i/>
                <w:sz w:val="24"/>
                <w:szCs w:val="24"/>
              </w:rPr>
            </w:pPr>
            <w:r w:rsidRPr="00C135FB">
              <w:rPr>
                <w:rFonts w:ascii="Times" w:hAnsi="Times"/>
                <w:i/>
                <w:sz w:val="24"/>
                <w:szCs w:val="24"/>
              </w:rPr>
              <w:t xml:space="preserve">Key (distinctive) design features </w:t>
            </w:r>
          </w:p>
        </w:tc>
      </w:tr>
      <w:tr w:rsidR="00E02949" w:rsidRPr="00C135FB" w14:paraId="6AE47B4F" w14:textId="77777777" w:rsidTr="00ED134A">
        <w:trPr>
          <w:trHeight w:val="2311"/>
        </w:trPr>
        <w:tc>
          <w:tcPr>
            <w:tcW w:w="2240" w:type="pct"/>
            <w:shd w:val="clear" w:color="auto" w:fill="FFFFFF" w:themeFill="background1"/>
          </w:tcPr>
          <w:p w14:paraId="46DD2CDD" w14:textId="77777777" w:rsidR="00E02949" w:rsidRPr="00C135FB" w:rsidRDefault="00E02949" w:rsidP="00ED134A">
            <w:pPr>
              <w:rPr>
                <w:rFonts w:ascii="Times" w:hAnsi="Times"/>
                <w:sz w:val="24"/>
                <w:szCs w:val="24"/>
              </w:rPr>
            </w:pPr>
          </w:p>
          <w:p w14:paraId="2E0EFC71" w14:textId="77777777" w:rsidR="00E02949" w:rsidRPr="00C135FB" w:rsidRDefault="00E02949" w:rsidP="00ED134A">
            <w:pPr>
              <w:rPr>
                <w:rFonts w:ascii="Times" w:hAnsi="Times"/>
                <w:sz w:val="24"/>
                <w:szCs w:val="24"/>
              </w:rPr>
            </w:pPr>
            <w:r w:rsidRPr="00C135FB">
              <w:rPr>
                <w:rFonts w:ascii="Times" w:hAnsi="Times"/>
                <w:sz w:val="24"/>
                <w:szCs w:val="24"/>
              </w:rPr>
              <w:t xml:space="preserve">To </w:t>
            </w:r>
            <w:r w:rsidRPr="00C135FB">
              <w:rPr>
                <w:rFonts w:ascii="Times" w:hAnsi="Times"/>
                <w:b/>
                <w:sz w:val="24"/>
                <w:szCs w:val="24"/>
              </w:rPr>
              <w:t>build confidence</w:t>
            </w:r>
            <w:r w:rsidRPr="00C135FB">
              <w:rPr>
                <w:rFonts w:ascii="Times" w:hAnsi="Times"/>
                <w:sz w:val="24"/>
                <w:szCs w:val="24"/>
              </w:rPr>
              <w:t xml:space="preserve"> that discontinuing antidepressant medication is safe and achievable over the long-term</w:t>
            </w:r>
          </w:p>
          <w:p w14:paraId="0FF752F2" w14:textId="77777777" w:rsidR="00E02949" w:rsidRPr="00C135FB" w:rsidRDefault="00E02949" w:rsidP="00ED134A">
            <w:pPr>
              <w:rPr>
                <w:rFonts w:ascii="Times" w:hAnsi="Times"/>
                <w:sz w:val="24"/>
                <w:szCs w:val="24"/>
              </w:rPr>
            </w:pPr>
          </w:p>
          <w:p w14:paraId="1E35C3DD" w14:textId="77777777" w:rsidR="00E02949" w:rsidRPr="00C135FB" w:rsidRDefault="00E02949" w:rsidP="00ED134A">
            <w:pPr>
              <w:rPr>
                <w:rFonts w:ascii="Times" w:hAnsi="Times"/>
                <w:sz w:val="24"/>
                <w:szCs w:val="24"/>
              </w:rPr>
            </w:pPr>
          </w:p>
          <w:p w14:paraId="0FA7C6BC" w14:textId="77777777" w:rsidR="00E02949" w:rsidRPr="00C135FB" w:rsidRDefault="00E02949" w:rsidP="00ED134A">
            <w:pPr>
              <w:rPr>
                <w:rFonts w:ascii="Times" w:hAnsi="Times"/>
                <w:sz w:val="24"/>
                <w:szCs w:val="24"/>
              </w:rPr>
            </w:pPr>
          </w:p>
          <w:p w14:paraId="327FDEC8" w14:textId="77777777" w:rsidR="00E02949" w:rsidRPr="00C135FB" w:rsidRDefault="00E02949" w:rsidP="00ED134A">
            <w:pPr>
              <w:rPr>
                <w:rFonts w:ascii="Times" w:hAnsi="Times"/>
                <w:sz w:val="24"/>
                <w:szCs w:val="24"/>
              </w:rPr>
            </w:pPr>
          </w:p>
          <w:p w14:paraId="6E92793E" w14:textId="77777777" w:rsidR="00E02949" w:rsidRPr="00C135FB" w:rsidRDefault="00E02949" w:rsidP="00ED134A">
            <w:pPr>
              <w:rPr>
                <w:rFonts w:ascii="Times" w:hAnsi="Times"/>
                <w:sz w:val="24"/>
                <w:szCs w:val="24"/>
              </w:rPr>
            </w:pPr>
          </w:p>
          <w:p w14:paraId="04423085" w14:textId="77777777" w:rsidR="00E02949" w:rsidRPr="00C135FB" w:rsidRDefault="00E02949" w:rsidP="00ED134A">
            <w:pPr>
              <w:rPr>
                <w:rFonts w:ascii="Times" w:hAnsi="Times"/>
                <w:sz w:val="24"/>
                <w:szCs w:val="24"/>
              </w:rPr>
            </w:pPr>
          </w:p>
          <w:p w14:paraId="7A4C0E7E" w14:textId="77777777" w:rsidR="00E02949" w:rsidRPr="00C135FB" w:rsidRDefault="00E02949" w:rsidP="00ED134A">
            <w:pPr>
              <w:rPr>
                <w:rFonts w:ascii="Times" w:hAnsi="Times"/>
                <w:sz w:val="24"/>
                <w:szCs w:val="24"/>
              </w:rPr>
            </w:pPr>
          </w:p>
          <w:p w14:paraId="52D4F01C" w14:textId="77777777" w:rsidR="00E02949" w:rsidRPr="00C135FB" w:rsidRDefault="00E02949" w:rsidP="00ED134A">
            <w:pPr>
              <w:rPr>
                <w:rFonts w:ascii="Times" w:hAnsi="Times"/>
                <w:sz w:val="24"/>
                <w:szCs w:val="24"/>
              </w:rPr>
            </w:pPr>
          </w:p>
          <w:p w14:paraId="4E0C3138" w14:textId="77777777" w:rsidR="00E02949" w:rsidRPr="00C135FB" w:rsidRDefault="00E02949" w:rsidP="00ED134A">
            <w:pPr>
              <w:rPr>
                <w:rFonts w:ascii="Times" w:hAnsi="Times"/>
                <w:sz w:val="24"/>
                <w:szCs w:val="24"/>
              </w:rPr>
            </w:pPr>
          </w:p>
          <w:p w14:paraId="44C92362" w14:textId="77777777" w:rsidR="00E02949" w:rsidRPr="00C135FB" w:rsidRDefault="00E02949" w:rsidP="00ED134A">
            <w:pPr>
              <w:rPr>
                <w:rFonts w:ascii="Times" w:hAnsi="Times"/>
                <w:sz w:val="24"/>
                <w:szCs w:val="24"/>
              </w:rPr>
            </w:pPr>
          </w:p>
          <w:p w14:paraId="735F51F9" w14:textId="77777777" w:rsidR="00E02949" w:rsidRPr="00C135FB" w:rsidRDefault="00E02949" w:rsidP="00ED134A">
            <w:pPr>
              <w:rPr>
                <w:rFonts w:ascii="Times" w:hAnsi="Times"/>
                <w:sz w:val="24"/>
                <w:szCs w:val="24"/>
              </w:rPr>
            </w:pPr>
          </w:p>
          <w:p w14:paraId="2AD8A276" w14:textId="77777777" w:rsidR="00E02949" w:rsidRPr="00C135FB" w:rsidRDefault="00E02949" w:rsidP="00ED134A">
            <w:pPr>
              <w:rPr>
                <w:rFonts w:ascii="Times" w:hAnsi="Times"/>
                <w:sz w:val="24"/>
                <w:szCs w:val="24"/>
              </w:rPr>
            </w:pPr>
          </w:p>
          <w:p w14:paraId="7D4ED7DC" w14:textId="77777777" w:rsidR="008C6E32" w:rsidRDefault="008C6E32" w:rsidP="00ED134A">
            <w:pPr>
              <w:rPr>
                <w:rFonts w:ascii="Times" w:hAnsi="Times"/>
                <w:sz w:val="24"/>
                <w:szCs w:val="24"/>
              </w:rPr>
            </w:pPr>
          </w:p>
          <w:p w14:paraId="4DCF0907" w14:textId="77777777" w:rsidR="008C6E32" w:rsidRDefault="008C6E32" w:rsidP="00ED134A">
            <w:pPr>
              <w:rPr>
                <w:rFonts w:ascii="Times" w:hAnsi="Times"/>
                <w:sz w:val="24"/>
                <w:szCs w:val="24"/>
              </w:rPr>
            </w:pPr>
          </w:p>
          <w:p w14:paraId="53DD5D03" w14:textId="54BC106D" w:rsidR="00E02949" w:rsidRPr="00C135FB" w:rsidRDefault="00E02949" w:rsidP="00ED134A">
            <w:pPr>
              <w:rPr>
                <w:rFonts w:ascii="Times" w:hAnsi="Times"/>
                <w:b/>
                <w:sz w:val="24"/>
                <w:szCs w:val="24"/>
              </w:rPr>
            </w:pPr>
            <w:r w:rsidRPr="00C135FB">
              <w:rPr>
                <w:rFonts w:ascii="Times" w:hAnsi="Times"/>
                <w:sz w:val="24"/>
                <w:szCs w:val="24"/>
              </w:rPr>
              <w:t xml:space="preserve">To be an accessible, motivating resource that supports patients in managing their withdrawal in a manner that aligns with </w:t>
            </w:r>
            <w:r w:rsidRPr="00C135FB">
              <w:rPr>
                <w:rFonts w:ascii="Times" w:hAnsi="Times"/>
                <w:b/>
                <w:sz w:val="24"/>
                <w:szCs w:val="24"/>
              </w:rPr>
              <w:t>their preferences</w:t>
            </w:r>
          </w:p>
          <w:p w14:paraId="6E461541" w14:textId="77777777" w:rsidR="00E02949" w:rsidRPr="00C135FB" w:rsidRDefault="00E02949" w:rsidP="00ED134A">
            <w:pPr>
              <w:rPr>
                <w:rFonts w:ascii="Times" w:hAnsi="Times"/>
                <w:b/>
                <w:sz w:val="24"/>
                <w:szCs w:val="24"/>
              </w:rPr>
            </w:pPr>
          </w:p>
          <w:p w14:paraId="11AA3E4D" w14:textId="77777777" w:rsidR="00E02949" w:rsidRPr="00C135FB" w:rsidRDefault="00E02949" w:rsidP="00ED134A">
            <w:pPr>
              <w:rPr>
                <w:rFonts w:ascii="Times" w:hAnsi="Times"/>
                <w:sz w:val="24"/>
                <w:szCs w:val="24"/>
              </w:rPr>
            </w:pPr>
          </w:p>
        </w:tc>
        <w:tc>
          <w:tcPr>
            <w:tcW w:w="2760" w:type="pct"/>
            <w:shd w:val="clear" w:color="auto" w:fill="FFFFFF" w:themeFill="background1"/>
          </w:tcPr>
          <w:p w14:paraId="4B24C1CD" w14:textId="77777777" w:rsidR="00E02949" w:rsidRPr="00C135FB" w:rsidRDefault="00E02949" w:rsidP="00ED134A">
            <w:pPr>
              <w:rPr>
                <w:rFonts w:ascii="Times" w:hAnsi="Times"/>
                <w:sz w:val="24"/>
                <w:szCs w:val="24"/>
              </w:rPr>
            </w:pPr>
          </w:p>
          <w:p w14:paraId="5C2BA74B" w14:textId="5A661D24"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Offer an evidence-based rationale for how withdrawal and replacement with </w:t>
            </w:r>
            <w:proofErr w:type="gramStart"/>
            <w:r w:rsidRPr="00C135FB">
              <w:rPr>
                <w:rFonts w:ascii="Times" w:hAnsi="Times"/>
                <w:sz w:val="24"/>
                <w:szCs w:val="24"/>
              </w:rPr>
              <w:t>psych</w:t>
            </w:r>
            <w:r w:rsidR="008C6E32">
              <w:rPr>
                <w:rFonts w:ascii="Times" w:hAnsi="Times"/>
                <w:sz w:val="24"/>
                <w:szCs w:val="24"/>
              </w:rPr>
              <w:t>ological</w:t>
            </w:r>
            <w:r w:rsidRPr="00C135FB">
              <w:rPr>
                <w:rFonts w:ascii="Times" w:hAnsi="Times"/>
                <w:sz w:val="24"/>
                <w:szCs w:val="24"/>
              </w:rPr>
              <w:t>./</w:t>
            </w:r>
            <w:proofErr w:type="gramEnd"/>
            <w:r w:rsidRPr="00C135FB">
              <w:rPr>
                <w:rFonts w:ascii="Times" w:hAnsi="Times"/>
                <w:sz w:val="24"/>
                <w:szCs w:val="24"/>
              </w:rPr>
              <w:t xml:space="preserve">behavioural alternatives will help. </w:t>
            </w:r>
          </w:p>
          <w:p w14:paraId="11BDCF93"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Provide withdrawal success stories and examples (modelling). </w:t>
            </w:r>
          </w:p>
          <w:p w14:paraId="39D10063"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Address concerns patients may have re withdrawal (side effects, symptoms) from their previous experiences – demonstrate empathy and acknowledge real barriers to change. </w:t>
            </w:r>
          </w:p>
          <w:p w14:paraId="2208A278"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Offer motivational support. </w:t>
            </w:r>
          </w:p>
          <w:p w14:paraId="404D9A87" w14:textId="1A78CBD1" w:rsidR="00E02949" w:rsidRPr="00C135FB" w:rsidRDefault="00E02949" w:rsidP="00ED134A">
            <w:pPr>
              <w:pStyle w:val="ListParagraph"/>
              <w:ind w:left="360"/>
              <w:rPr>
                <w:rFonts w:ascii="Times" w:hAnsi="Times"/>
                <w:sz w:val="24"/>
                <w:szCs w:val="24"/>
              </w:rPr>
            </w:pPr>
          </w:p>
          <w:p w14:paraId="7C2E0B13" w14:textId="77777777" w:rsidR="00E02949" w:rsidRPr="00C135FB" w:rsidRDefault="00E02949" w:rsidP="00ED134A">
            <w:pPr>
              <w:rPr>
                <w:rFonts w:ascii="Times" w:hAnsi="Times"/>
                <w:sz w:val="24"/>
                <w:szCs w:val="24"/>
              </w:rPr>
            </w:pPr>
          </w:p>
          <w:p w14:paraId="0D6BD689" w14:textId="77777777" w:rsidR="00E02949" w:rsidRPr="00C135FB" w:rsidRDefault="00E02949" w:rsidP="00ED134A">
            <w:pPr>
              <w:rPr>
                <w:rFonts w:ascii="Times" w:hAnsi="Times"/>
                <w:sz w:val="24"/>
                <w:szCs w:val="24"/>
              </w:rPr>
            </w:pPr>
          </w:p>
          <w:p w14:paraId="7D11F858" w14:textId="77777777" w:rsidR="00E02949" w:rsidRPr="00C135FB" w:rsidRDefault="00E02949" w:rsidP="00ED134A">
            <w:pPr>
              <w:rPr>
                <w:rFonts w:ascii="Times" w:hAnsi="Times"/>
                <w:sz w:val="24"/>
                <w:szCs w:val="24"/>
              </w:rPr>
            </w:pPr>
          </w:p>
          <w:p w14:paraId="3571391D" w14:textId="77777777" w:rsidR="00E02949" w:rsidRPr="00C135FB" w:rsidRDefault="00E02949" w:rsidP="00ED134A">
            <w:pPr>
              <w:rPr>
                <w:rFonts w:ascii="Times" w:hAnsi="Times"/>
                <w:sz w:val="24"/>
                <w:szCs w:val="24"/>
              </w:rPr>
            </w:pPr>
          </w:p>
          <w:p w14:paraId="53A8CBCD"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Foster autonomy through choice and a non-prescriptive approach, providing explanations for all suggestions. </w:t>
            </w:r>
          </w:p>
          <w:p w14:paraId="0D9F4F24"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 xml:space="preserve">Offer a broad range of strategies from quick support in managing withdrawal symptoms, to more in-depth modules on a mindful approach to preventing depression relapse, and behavioural strategies for managing day-to-day stressors. </w:t>
            </w:r>
          </w:p>
          <w:p w14:paraId="33ABDF7C"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Provide options for self-tailoring to personal experiences and barriers</w:t>
            </w:r>
          </w:p>
          <w:p w14:paraId="63A975DB" w14:textId="77777777" w:rsidR="00E02949" w:rsidRPr="00C135FB" w:rsidRDefault="00E02949" w:rsidP="00E02949">
            <w:pPr>
              <w:pStyle w:val="ListParagraph"/>
              <w:numPr>
                <w:ilvl w:val="0"/>
                <w:numId w:val="2"/>
              </w:numPr>
              <w:spacing w:after="0" w:line="240" w:lineRule="auto"/>
              <w:rPr>
                <w:rFonts w:ascii="Times" w:hAnsi="Times"/>
                <w:sz w:val="24"/>
                <w:szCs w:val="24"/>
              </w:rPr>
            </w:pPr>
            <w:r w:rsidRPr="00C135FB">
              <w:rPr>
                <w:rFonts w:ascii="Times" w:hAnsi="Times"/>
                <w:sz w:val="24"/>
                <w:szCs w:val="24"/>
              </w:rPr>
              <w:t>Provide a simple, attractive interface, with a focus on accessibly of content</w:t>
            </w:r>
          </w:p>
          <w:p w14:paraId="771B3C48" w14:textId="77777777" w:rsidR="00E02949" w:rsidRPr="00C135FB" w:rsidRDefault="00E02949" w:rsidP="00E02949">
            <w:pPr>
              <w:pStyle w:val="ListParagraph"/>
              <w:numPr>
                <w:ilvl w:val="0"/>
                <w:numId w:val="2"/>
              </w:numPr>
              <w:spacing w:after="0" w:line="240" w:lineRule="auto"/>
              <w:rPr>
                <w:rFonts w:ascii="Times" w:hAnsi="Times"/>
                <w:sz w:val="24"/>
                <w:szCs w:val="24"/>
              </w:rPr>
            </w:pPr>
          </w:p>
        </w:tc>
      </w:tr>
    </w:tbl>
    <w:p w14:paraId="5A5B67EE" w14:textId="77777777" w:rsidR="00E02949" w:rsidRDefault="00E02949" w:rsidP="00E02949">
      <w:pPr>
        <w:spacing w:line="360" w:lineRule="auto"/>
        <w:rPr>
          <w:rFonts w:ascii="Times" w:hAnsi="Times"/>
        </w:rPr>
      </w:pPr>
    </w:p>
    <w:p w14:paraId="7FAEF464" w14:textId="77777777" w:rsidR="00E02949" w:rsidRDefault="00E02949" w:rsidP="00E02949">
      <w:pPr>
        <w:jc w:val="both"/>
        <w:rPr>
          <w:rFonts w:ascii="Times" w:hAnsi="Times"/>
        </w:rPr>
      </w:pPr>
      <w:r>
        <w:rPr>
          <w:rFonts w:ascii="Times" w:hAnsi="Times"/>
        </w:rPr>
        <w:br w:type="page"/>
      </w:r>
    </w:p>
    <w:tbl>
      <w:tblPr>
        <w:tblStyle w:val="TableGrid"/>
        <w:tblpPr w:leftFromText="180" w:rightFromText="180" w:vertAnchor="page" w:horzAnchor="margin" w:tblpY="1966"/>
        <w:tblW w:w="0" w:type="auto"/>
        <w:tblLook w:val="04A0" w:firstRow="1" w:lastRow="0" w:firstColumn="1" w:lastColumn="0" w:noHBand="0" w:noVBand="1"/>
      </w:tblPr>
      <w:tblGrid>
        <w:gridCol w:w="2263"/>
        <w:gridCol w:w="6753"/>
      </w:tblGrid>
      <w:tr w:rsidR="006E1750" w:rsidRPr="00A12187" w14:paraId="1EF652A9" w14:textId="77777777" w:rsidTr="006E1750">
        <w:tc>
          <w:tcPr>
            <w:tcW w:w="2263" w:type="dxa"/>
          </w:tcPr>
          <w:p w14:paraId="0F6E6F7E" w14:textId="77777777" w:rsidR="006E1750" w:rsidRPr="00A12187" w:rsidRDefault="006E1750" w:rsidP="006E1750">
            <w:pPr>
              <w:spacing w:line="360" w:lineRule="auto"/>
              <w:ind w:firstLine="567"/>
              <w:rPr>
                <w:rFonts w:ascii="Times" w:hAnsi="Times"/>
                <w:sz w:val="24"/>
                <w:szCs w:val="24"/>
              </w:rPr>
            </w:pPr>
            <w:r w:rsidRPr="00A12187">
              <w:rPr>
                <w:rFonts w:ascii="Times" w:hAnsi="Times"/>
                <w:sz w:val="24"/>
                <w:szCs w:val="24"/>
              </w:rPr>
              <w:lastRenderedPageBreak/>
              <w:t>Content</w:t>
            </w:r>
          </w:p>
        </w:tc>
        <w:tc>
          <w:tcPr>
            <w:tcW w:w="6753" w:type="dxa"/>
          </w:tcPr>
          <w:p w14:paraId="1AB7F9C9" w14:textId="77777777" w:rsidR="006E1750" w:rsidRPr="00A12187" w:rsidRDefault="006E1750" w:rsidP="006E1750">
            <w:pPr>
              <w:spacing w:line="360" w:lineRule="auto"/>
              <w:ind w:firstLine="567"/>
              <w:rPr>
                <w:rFonts w:ascii="Times" w:hAnsi="Times"/>
                <w:sz w:val="24"/>
                <w:szCs w:val="24"/>
              </w:rPr>
            </w:pPr>
            <w:r w:rsidRPr="00A12187">
              <w:rPr>
                <w:rFonts w:ascii="Times" w:hAnsi="Times"/>
                <w:sz w:val="24"/>
                <w:szCs w:val="24"/>
              </w:rPr>
              <w:t>Description</w:t>
            </w:r>
          </w:p>
        </w:tc>
      </w:tr>
      <w:tr w:rsidR="006E1750" w:rsidRPr="00A12187" w14:paraId="25EF874B" w14:textId="77777777" w:rsidTr="006E1750">
        <w:tc>
          <w:tcPr>
            <w:tcW w:w="2263" w:type="dxa"/>
          </w:tcPr>
          <w:p w14:paraId="6ACDF189" w14:textId="77777777" w:rsidR="006E1750" w:rsidRPr="00A12187" w:rsidRDefault="006E1750" w:rsidP="006E1750">
            <w:pPr>
              <w:rPr>
                <w:rFonts w:ascii="Times" w:hAnsi="Times"/>
                <w:sz w:val="24"/>
                <w:szCs w:val="24"/>
              </w:rPr>
            </w:pPr>
            <w:r w:rsidRPr="00A12187">
              <w:rPr>
                <w:rFonts w:ascii="Times" w:hAnsi="Times"/>
                <w:sz w:val="24"/>
                <w:szCs w:val="24"/>
              </w:rPr>
              <w:t>Reducing and stopping antidepressants</w:t>
            </w:r>
          </w:p>
        </w:tc>
        <w:tc>
          <w:tcPr>
            <w:tcW w:w="6753" w:type="dxa"/>
          </w:tcPr>
          <w:p w14:paraId="79B8144B" w14:textId="77777777" w:rsidR="006E1750" w:rsidRPr="00A12187" w:rsidRDefault="006E1750" w:rsidP="006E1750">
            <w:pPr>
              <w:rPr>
                <w:rFonts w:ascii="Times" w:hAnsi="Times"/>
                <w:sz w:val="24"/>
                <w:szCs w:val="24"/>
              </w:rPr>
            </w:pPr>
            <w:r w:rsidRPr="00A12187">
              <w:rPr>
                <w:rFonts w:ascii="Times" w:hAnsi="Times"/>
                <w:sz w:val="24"/>
                <w:szCs w:val="24"/>
              </w:rPr>
              <w:t>An introduction to the intervention, which addresses motivations behind withdrawal, asking participants to reflect on why they might prefer to discontinue antidepressant treatment. Guidance on when to speak to their GP/nurse and advice on following a tapering regime.</w:t>
            </w:r>
          </w:p>
        </w:tc>
      </w:tr>
      <w:tr w:rsidR="006E1750" w:rsidRPr="00A12187" w14:paraId="364C748E" w14:textId="77777777" w:rsidTr="006E1750">
        <w:tc>
          <w:tcPr>
            <w:tcW w:w="2263" w:type="dxa"/>
          </w:tcPr>
          <w:p w14:paraId="7126206F" w14:textId="77777777" w:rsidR="006E1750" w:rsidRPr="00A12187" w:rsidRDefault="006E1750" w:rsidP="006E1750">
            <w:pPr>
              <w:rPr>
                <w:rFonts w:ascii="Times" w:hAnsi="Times"/>
                <w:sz w:val="24"/>
                <w:szCs w:val="24"/>
              </w:rPr>
            </w:pPr>
            <w:r w:rsidRPr="00A12187">
              <w:rPr>
                <w:rFonts w:ascii="Times" w:hAnsi="Times"/>
                <w:sz w:val="24"/>
                <w:szCs w:val="24"/>
              </w:rPr>
              <w:t>Thinking about antidepressants</w:t>
            </w:r>
          </w:p>
        </w:tc>
        <w:tc>
          <w:tcPr>
            <w:tcW w:w="6753" w:type="dxa"/>
          </w:tcPr>
          <w:p w14:paraId="5EB73A82" w14:textId="77777777" w:rsidR="006E1750" w:rsidRPr="00A12187" w:rsidRDefault="006E1750" w:rsidP="006E1750">
            <w:pPr>
              <w:rPr>
                <w:rFonts w:ascii="Times" w:hAnsi="Times"/>
                <w:sz w:val="24"/>
                <w:szCs w:val="24"/>
              </w:rPr>
            </w:pPr>
            <w:r w:rsidRPr="00A12187">
              <w:rPr>
                <w:rFonts w:ascii="Times" w:hAnsi="Times"/>
                <w:sz w:val="24"/>
                <w:szCs w:val="24"/>
              </w:rPr>
              <w:t>Acknowledging that antidepressant treatment is not necessarily required long-term and that the mechanisms are more complex than correcting a serotonin deficiency.</w:t>
            </w:r>
          </w:p>
        </w:tc>
      </w:tr>
      <w:tr w:rsidR="006E1750" w:rsidRPr="00A12187" w14:paraId="26DBEB6F" w14:textId="77777777" w:rsidTr="006E1750">
        <w:tc>
          <w:tcPr>
            <w:tcW w:w="2263" w:type="dxa"/>
          </w:tcPr>
          <w:p w14:paraId="2E203192" w14:textId="77777777" w:rsidR="006E1750" w:rsidRPr="00A12187" w:rsidRDefault="006E1750" w:rsidP="006E1750">
            <w:pPr>
              <w:rPr>
                <w:rFonts w:ascii="Times" w:hAnsi="Times"/>
                <w:sz w:val="24"/>
                <w:szCs w:val="24"/>
              </w:rPr>
            </w:pPr>
            <w:r w:rsidRPr="00A12187">
              <w:rPr>
                <w:rFonts w:ascii="Times" w:hAnsi="Times"/>
                <w:sz w:val="24"/>
                <w:szCs w:val="24"/>
              </w:rPr>
              <w:t>I’m worried about stopping</w:t>
            </w:r>
          </w:p>
        </w:tc>
        <w:tc>
          <w:tcPr>
            <w:tcW w:w="6753" w:type="dxa"/>
          </w:tcPr>
          <w:p w14:paraId="241A7A8B" w14:textId="77777777" w:rsidR="006E1750" w:rsidRPr="00A12187" w:rsidRDefault="006E1750" w:rsidP="006E1750">
            <w:pPr>
              <w:rPr>
                <w:rFonts w:ascii="Times" w:hAnsi="Times"/>
                <w:sz w:val="24"/>
                <w:szCs w:val="24"/>
              </w:rPr>
            </w:pPr>
            <w:r w:rsidRPr="00A12187">
              <w:rPr>
                <w:rFonts w:ascii="Times" w:hAnsi="Times"/>
                <w:sz w:val="24"/>
                <w:szCs w:val="24"/>
              </w:rPr>
              <w:t>Addressing participant fears by signposting participants to appropriate resources in ADvisor.</w:t>
            </w:r>
          </w:p>
        </w:tc>
      </w:tr>
      <w:tr w:rsidR="006E1750" w:rsidRPr="00A12187" w14:paraId="2F7304B6" w14:textId="77777777" w:rsidTr="006E1750">
        <w:tc>
          <w:tcPr>
            <w:tcW w:w="2263" w:type="dxa"/>
          </w:tcPr>
          <w:p w14:paraId="5DE3B8FF" w14:textId="77777777" w:rsidR="006E1750" w:rsidRPr="00A12187" w:rsidRDefault="006E1750" w:rsidP="006E1750">
            <w:pPr>
              <w:rPr>
                <w:rFonts w:ascii="Times" w:hAnsi="Times"/>
                <w:sz w:val="24"/>
                <w:szCs w:val="24"/>
              </w:rPr>
            </w:pPr>
            <w:r w:rsidRPr="00A12187">
              <w:rPr>
                <w:rFonts w:ascii="Times" w:hAnsi="Times"/>
                <w:sz w:val="24"/>
                <w:szCs w:val="24"/>
              </w:rPr>
              <w:t>Dealing with withdrawal symptoms</w:t>
            </w:r>
          </w:p>
        </w:tc>
        <w:tc>
          <w:tcPr>
            <w:tcW w:w="6753" w:type="dxa"/>
          </w:tcPr>
          <w:p w14:paraId="043CE6E8" w14:textId="77777777" w:rsidR="006E1750" w:rsidRPr="00A12187" w:rsidRDefault="006E1750" w:rsidP="006E1750">
            <w:pPr>
              <w:rPr>
                <w:rFonts w:ascii="Times" w:hAnsi="Times"/>
                <w:sz w:val="24"/>
                <w:szCs w:val="24"/>
              </w:rPr>
            </w:pPr>
            <w:r w:rsidRPr="00A12187">
              <w:rPr>
                <w:rFonts w:ascii="Times" w:hAnsi="Times"/>
                <w:sz w:val="24"/>
                <w:szCs w:val="24"/>
              </w:rPr>
              <w:t>Guidance for dealing with mild withdrawal symptoms (including guided practices for accepting/tolerating unpleasant symptoms). Advice for patients to contact their GP for assistance with moderate or severe withdrawal symptoms.</w:t>
            </w:r>
          </w:p>
        </w:tc>
      </w:tr>
      <w:tr w:rsidR="006E1750" w:rsidRPr="00A12187" w14:paraId="48A5858D" w14:textId="77777777" w:rsidTr="006E1750">
        <w:tc>
          <w:tcPr>
            <w:tcW w:w="2263" w:type="dxa"/>
          </w:tcPr>
          <w:p w14:paraId="6A8876F5" w14:textId="77777777" w:rsidR="006E1750" w:rsidRPr="00A12187" w:rsidRDefault="006E1750" w:rsidP="006E1750">
            <w:pPr>
              <w:rPr>
                <w:rFonts w:ascii="Times" w:hAnsi="Times"/>
                <w:sz w:val="24"/>
                <w:szCs w:val="24"/>
              </w:rPr>
            </w:pPr>
            <w:r w:rsidRPr="00A12187">
              <w:rPr>
                <w:rFonts w:ascii="Times" w:hAnsi="Times"/>
                <w:sz w:val="24"/>
                <w:szCs w:val="24"/>
              </w:rPr>
              <w:t>Keeping well</w:t>
            </w:r>
          </w:p>
        </w:tc>
        <w:tc>
          <w:tcPr>
            <w:tcW w:w="6753" w:type="dxa"/>
          </w:tcPr>
          <w:p w14:paraId="104881BA" w14:textId="77777777" w:rsidR="006E1750" w:rsidRPr="00A12187" w:rsidRDefault="006E1750" w:rsidP="006E1750">
            <w:pPr>
              <w:rPr>
                <w:rFonts w:ascii="Times" w:hAnsi="Times"/>
                <w:sz w:val="24"/>
                <w:szCs w:val="24"/>
              </w:rPr>
            </w:pPr>
            <w:r w:rsidRPr="00A12187">
              <w:rPr>
                <w:rFonts w:ascii="Times" w:hAnsi="Times"/>
                <w:sz w:val="24"/>
                <w:szCs w:val="24"/>
              </w:rPr>
              <w:t>Relapse prevention techniques grounded in Mindfulness-Based Cognitive Therapy.</w:t>
            </w:r>
          </w:p>
        </w:tc>
      </w:tr>
      <w:tr w:rsidR="006E1750" w:rsidRPr="00A12187" w14:paraId="1D63B608" w14:textId="77777777" w:rsidTr="006E1750">
        <w:tc>
          <w:tcPr>
            <w:tcW w:w="2263" w:type="dxa"/>
          </w:tcPr>
          <w:p w14:paraId="110148EB" w14:textId="77777777" w:rsidR="006E1750" w:rsidRPr="00A12187" w:rsidRDefault="006E1750" w:rsidP="006E1750">
            <w:pPr>
              <w:rPr>
                <w:rFonts w:ascii="Times" w:hAnsi="Times"/>
                <w:sz w:val="24"/>
                <w:szCs w:val="24"/>
              </w:rPr>
            </w:pPr>
            <w:r w:rsidRPr="00A12187">
              <w:rPr>
                <w:rFonts w:ascii="Times" w:hAnsi="Times"/>
                <w:sz w:val="24"/>
                <w:szCs w:val="24"/>
              </w:rPr>
              <w:t>Thinking about what you value</w:t>
            </w:r>
          </w:p>
        </w:tc>
        <w:tc>
          <w:tcPr>
            <w:tcW w:w="6753" w:type="dxa"/>
          </w:tcPr>
          <w:p w14:paraId="795718EA" w14:textId="77777777" w:rsidR="006E1750" w:rsidRPr="00A12187" w:rsidRDefault="006E1750" w:rsidP="006E1750">
            <w:pPr>
              <w:rPr>
                <w:rFonts w:ascii="Times" w:hAnsi="Times"/>
                <w:sz w:val="24"/>
                <w:szCs w:val="24"/>
              </w:rPr>
            </w:pPr>
            <w:r w:rsidRPr="00A12187">
              <w:rPr>
                <w:rFonts w:ascii="Times" w:hAnsi="Times"/>
                <w:sz w:val="24"/>
                <w:szCs w:val="24"/>
              </w:rPr>
              <w:t>Reflection on values and committed action to values (through goal setting), based on Acceptance and Commitment Therapy</w:t>
            </w:r>
            <w:r>
              <w:rPr>
                <w:rFonts w:ascii="Times" w:hAnsi="Times"/>
                <w:sz w:val="24"/>
                <w:szCs w:val="24"/>
              </w:rPr>
              <w:t>.</w:t>
            </w:r>
          </w:p>
        </w:tc>
      </w:tr>
      <w:tr w:rsidR="006E1750" w:rsidRPr="00A12187" w14:paraId="5FCA8FA3" w14:textId="77777777" w:rsidTr="006E1750">
        <w:tc>
          <w:tcPr>
            <w:tcW w:w="2263" w:type="dxa"/>
          </w:tcPr>
          <w:p w14:paraId="154B0F79" w14:textId="77777777" w:rsidR="006E1750" w:rsidRPr="00A12187" w:rsidRDefault="006E1750" w:rsidP="006E1750">
            <w:pPr>
              <w:rPr>
                <w:rFonts w:ascii="Times" w:hAnsi="Times"/>
                <w:sz w:val="24"/>
                <w:szCs w:val="24"/>
              </w:rPr>
            </w:pPr>
            <w:r w:rsidRPr="00A12187">
              <w:rPr>
                <w:rFonts w:ascii="Times" w:hAnsi="Times"/>
                <w:sz w:val="24"/>
                <w:szCs w:val="24"/>
              </w:rPr>
              <w:t>Moving forward</w:t>
            </w:r>
          </w:p>
        </w:tc>
        <w:tc>
          <w:tcPr>
            <w:tcW w:w="6753" w:type="dxa"/>
          </w:tcPr>
          <w:p w14:paraId="7B9D6221" w14:textId="77777777" w:rsidR="006E1750" w:rsidRPr="00A12187" w:rsidRDefault="006E1750" w:rsidP="006E1750">
            <w:pPr>
              <w:rPr>
                <w:rFonts w:ascii="Times" w:hAnsi="Times"/>
                <w:sz w:val="24"/>
                <w:szCs w:val="24"/>
              </w:rPr>
            </w:pPr>
            <w:r w:rsidRPr="00A12187">
              <w:rPr>
                <w:rFonts w:ascii="Times" w:hAnsi="Times"/>
                <w:sz w:val="24"/>
                <w:szCs w:val="24"/>
              </w:rPr>
              <w:t>Psychoeducation and techniques for managing distress (e.g. mindfulness and behaviour activation) provided through a distress-management online intervention, Healthy Paths.</w:t>
            </w:r>
          </w:p>
        </w:tc>
      </w:tr>
      <w:tr w:rsidR="006E1750" w:rsidRPr="00A12187" w14:paraId="510813C6" w14:textId="77777777" w:rsidTr="006E1750">
        <w:tc>
          <w:tcPr>
            <w:tcW w:w="2263" w:type="dxa"/>
          </w:tcPr>
          <w:p w14:paraId="78F53F98" w14:textId="77777777" w:rsidR="006E1750" w:rsidRPr="00A12187" w:rsidRDefault="006E1750" w:rsidP="006E1750">
            <w:pPr>
              <w:rPr>
                <w:rFonts w:ascii="Times" w:hAnsi="Times"/>
                <w:sz w:val="24"/>
                <w:szCs w:val="24"/>
              </w:rPr>
            </w:pPr>
            <w:r w:rsidRPr="00A12187">
              <w:rPr>
                <w:rFonts w:ascii="Times" w:hAnsi="Times"/>
                <w:sz w:val="24"/>
                <w:szCs w:val="24"/>
              </w:rPr>
              <w:t>My Notes</w:t>
            </w:r>
          </w:p>
        </w:tc>
        <w:tc>
          <w:tcPr>
            <w:tcW w:w="6753" w:type="dxa"/>
          </w:tcPr>
          <w:p w14:paraId="7395B32F" w14:textId="77777777" w:rsidR="006E1750" w:rsidRPr="00A12187" w:rsidRDefault="006E1750" w:rsidP="006E1750">
            <w:pPr>
              <w:rPr>
                <w:rFonts w:ascii="Times" w:hAnsi="Times"/>
                <w:sz w:val="24"/>
                <w:szCs w:val="24"/>
              </w:rPr>
            </w:pPr>
            <w:r w:rsidRPr="00A12187">
              <w:rPr>
                <w:rFonts w:ascii="Times" w:hAnsi="Times"/>
                <w:sz w:val="24"/>
                <w:szCs w:val="24"/>
              </w:rPr>
              <w:t>Where patients can access content from other sections where they have written their own responses (for example their own reasons for wanting to stop antidepressants and their own warning signs and triggers for relapse).</w:t>
            </w:r>
          </w:p>
        </w:tc>
      </w:tr>
      <w:tr w:rsidR="006E1750" w:rsidRPr="00A12187" w14:paraId="4E5EBCEF" w14:textId="77777777" w:rsidTr="006E1750">
        <w:tc>
          <w:tcPr>
            <w:tcW w:w="2263" w:type="dxa"/>
          </w:tcPr>
          <w:p w14:paraId="3DEB7CF4" w14:textId="77777777" w:rsidR="006E1750" w:rsidRPr="00A12187" w:rsidRDefault="006E1750" w:rsidP="006E1750">
            <w:pPr>
              <w:rPr>
                <w:rFonts w:ascii="Times" w:hAnsi="Times"/>
                <w:sz w:val="24"/>
                <w:szCs w:val="24"/>
              </w:rPr>
            </w:pPr>
            <w:r w:rsidRPr="00A12187">
              <w:rPr>
                <w:rFonts w:ascii="Times" w:hAnsi="Times"/>
                <w:sz w:val="24"/>
                <w:szCs w:val="24"/>
              </w:rPr>
              <w:t>Resources</w:t>
            </w:r>
          </w:p>
        </w:tc>
        <w:tc>
          <w:tcPr>
            <w:tcW w:w="6753" w:type="dxa"/>
          </w:tcPr>
          <w:p w14:paraId="0E25774F" w14:textId="77777777" w:rsidR="006E1750" w:rsidRPr="00A12187" w:rsidRDefault="006E1750" w:rsidP="006E1750">
            <w:pPr>
              <w:rPr>
                <w:rFonts w:ascii="Times" w:hAnsi="Times"/>
                <w:sz w:val="24"/>
                <w:szCs w:val="24"/>
              </w:rPr>
            </w:pPr>
            <w:r w:rsidRPr="00A12187">
              <w:rPr>
                <w:rFonts w:ascii="Times" w:hAnsi="Times"/>
                <w:sz w:val="24"/>
                <w:szCs w:val="24"/>
              </w:rPr>
              <w:t xml:space="preserve">Direct links to resources in ADvisor (e.g. activity planning and information for family and friends). </w:t>
            </w:r>
          </w:p>
        </w:tc>
      </w:tr>
    </w:tbl>
    <w:p w14:paraId="75E2A5D9" w14:textId="77777777" w:rsidR="00E02949" w:rsidRDefault="00E02949" w:rsidP="00E02949">
      <w:pPr>
        <w:spacing w:line="360" w:lineRule="auto"/>
        <w:rPr>
          <w:rFonts w:ascii="Times" w:hAnsi="Times"/>
        </w:rPr>
      </w:pPr>
      <w:r>
        <w:rPr>
          <w:rFonts w:ascii="Times" w:hAnsi="Times"/>
        </w:rPr>
        <w:t xml:space="preserve">Table 2. Outline content of the digital intervention. </w:t>
      </w:r>
    </w:p>
    <w:p w14:paraId="08BBC0BD" w14:textId="77777777" w:rsidR="00E02949" w:rsidRDefault="00E02949" w:rsidP="00E02949">
      <w:pPr>
        <w:spacing w:line="360" w:lineRule="auto"/>
        <w:rPr>
          <w:rFonts w:ascii="Times" w:hAnsi="Times"/>
        </w:rPr>
      </w:pPr>
    </w:p>
    <w:p w14:paraId="71C234F5" w14:textId="77777777" w:rsidR="006E1750" w:rsidRDefault="006E1750" w:rsidP="00E02949">
      <w:pPr>
        <w:spacing w:line="360" w:lineRule="auto"/>
        <w:rPr>
          <w:rFonts w:ascii="Times" w:hAnsi="Times"/>
        </w:rPr>
      </w:pPr>
    </w:p>
    <w:p w14:paraId="427690DE" w14:textId="77777777" w:rsidR="006E1750" w:rsidRDefault="006E1750" w:rsidP="00E02949">
      <w:pPr>
        <w:spacing w:line="360" w:lineRule="auto"/>
        <w:rPr>
          <w:rFonts w:ascii="Times" w:hAnsi="Times"/>
        </w:rPr>
      </w:pPr>
    </w:p>
    <w:p w14:paraId="59A063D9" w14:textId="77777777" w:rsidR="006E1750" w:rsidRDefault="006E1750" w:rsidP="00E02949">
      <w:pPr>
        <w:spacing w:line="360" w:lineRule="auto"/>
        <w:rPr>
          <w:rFonts w:ascii="Times" w:hAnsi="Times"/>
        </w:rPr>
      </w:pPr>
    </w:p>
    <w:p w14:paraId="79235571" w14:textId="77777777" w:rsidR="006E1750" w:rsidRDefault="006E1750" w:rsidP="00E02949">
      <w:pPr>
        <w:spacing w:line="360" w:lineRule="auto"/>
        <w:rPr>
          <w:rFonts w:ascii="Times" w:hAnsi="Times"/>
        </w:rPr>
      </w:pPr>
    </w:p>
    <w:p w14:paraId="5B91D98B" w14:textId="77777777" w:rsidR="006E1750" w:rsidRDefault="006E1750" w:rsidP="00E02949">
      <w:pPr>
        <w:spacing w:line="360" w:lineRule="auto"/>
        <w:rPr>
          <w:rFonts w:ascii="Times" w:hAnsi="Times"/>
        </w:rPr>
      </w:pPr>
    </w:p>
    <w:p w14:paraId="05538F54" w14:textId="77777777" w:rsidR="006E1750" w:rsidRDefault="006E1750" w:rsidP="00E02949">
      <w:pPr>
        <w:spacing w:line="360" w:lineRule="auto"/>
        <w:rPr>
          <w:rFonts w:ascii="Times" w:hAnsi="Times"/>
        </w:rPr>
      </w:pPr>
    </w:p>
    <w:p w14:paraId="71AE3738" w14:textId="77777777" w:rsidR="006E1750" w:rsidRDefault="006E1750" w:rsidP="00E02949">
      <w:pPr>
        <w:spacing w:line="360" w:lineRule="auto"/>
        <w:rPr>
          <w:rFonts w:ascii="Times" w:hAnsi="Times"/>
        </w:rPr>
      </w:pPr>
    </w:p>
    <w:p w14:paraId="438957E7" w14:textId="77777777" w:rsidR="006E1750" w:rsidRDefault="006E1750" w:rsidP="00E02949">
      <w:pPr>
        <w:spacing w:line="360" w:lineRule="auto"/>
        <w:rPr>
          <w:rFonts w:ascii="Times" w:hAnsi="Times"/>
        </w:rPr>
      </w:pPr>
    </w:p>
    <w:p w14:paraId="06FE1CCD" w14:textId="77777777" w:rsidR="006E1750" w:rsidRDefault="006E1750" w:rsidP="00E02949">
      <w:pPr>
        <w:spacing w:line="360" w:lineRule="auto"/>
        <w:rPr>
          <w:rFonts w:ascii="Times" w:hAnsi="Times"/>
        </w:rPr>
      </w:pPr>
    </w:p>
    <w:p w14:paraId="5DA39CD1" w14:textId="77777777" w:rsidR="006E1750" w:rsidRDefault="006E1750" w:rsidP="00E02949">
      <w:pPr>
        <w:spacing w:line="360" w:lineRule="auto"/>
        <w:rPr>
          <w:rFonts w:ascii="Times" w:hAnsi="Times"/>
        </w:rPr>
      </w:pPr>
    </w:p>
    <w:p w14:paraId="68C3EE8A" w14:textId="77777777" w:rsidR="006E1750" w:rsidRDefault="006E1750" w:rsidP="00E02949">
      <w:pPr>
        <w:spacing w:line="360" w:lineRule="auto"/>
        <w:rPr>
          <w:rFonts w:ascii="Times" w:hAnsi="Times"/>
        </w:rPr>
      </w:pPr>
    </w:p>
    <w:p w14:paraId="3FA3248F" w14:textId="77777777" w:rsidR="006E1750" w:rsidRDefault="006E1750" w:rsidP="00E02949">
      <w:pPr>
        <w:spacing w:line="360" w:lineRule="auto"/>
        <w:rPr>
          <w:rFonts w:ascii="Times" w:hAnsi="Times"/>
        </w:rPr>
      </w:pPr>
    </w:p>
    <w:p w14:paraId="70BE6886" w14:textId="77777777" w:rsidR="006E1750" w:rsidRDefault="006E1750" w:rsidP="00E02949">
      <w:pPr>
        <w:spacing w:line="360" w:lineRule="auto"/>
        <w:rPr>
          <w:rFonts w:ascii="Times" w:hAnsi="Times"/>
        </w:rPr>
      </w:pPr>
    </w:p>
    <w:p w14:paraId="25DDB5E1" w14:textId="77777777" w:rsidR="00E02949" w:rsidRDefault="00E02949" w:rsidP="00E02949">
      <w:pPr>
        <w:spacing w:line="360" w:lineRule="auto"/>
        <w:rPr>
          <w:rFonts w:ascii="Times" w:hAnsi="Times"/>
        </w:rPr>
      </w:pPr>
    </w:p>
    <w:tbl>
      <w:tblPr>
        <w:tblStyle w:val="PlainTable51"/>
        <w:tblpPr w:leftFromText="180" w:rightFromText="180" w:vertAnchor="page" w:horzAnchor="margin"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tblGrid>
      <w:tr w:rsidR="006E1750" w:rsidRPr="00A12187" w14:paraId="07802396" w14:textId="77777777" w:rsidTr="006E17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bottom w:val="none" w:sz="0" w:space="0" w:color="auto"/>
              <w:right w:val="none" w:sz="0" w:space="0" w:color="auto"/>
            </w:tcBorders>
          </w:tcPr>
          <w:p w14:paraId="2122E40E" w14:textId="77777777" w:rsidR="006E1750" w:rsidRPr="00550BC2" w:rsidRDefault="006E1750" w:rsidP="006E1750">
            <w:pPr>
              <w:spacing w:line="360" w:lineRule="auto"/>
              <w:jc w:val="left"/>
              <w:rPr>
                <w:rFonts w:ascii="Times" w:hAnsi="Times"/>
                <w:i w:val="0"/>
                <w:sz w:val="24"/>
                <w:szCs w:val="24"/>
              </w:rPr>
            </w:pPr>
            <w:r w:rsidRPr="00550BC2">
              <w:rPr>
                <w:rFonts w:ascii="Times" w:hAnsi="Times"/>
                <w:i w:val="0"/>
                <w:sz w:val="24"/>
                <w:szCs w:val="24"/>
              </w:rPr>
              <w:t>Characteristics</w:t>
            </w:r>
          </w:p>
        </w:tc>
        <w:tc>
          <w:tcPr>
            <w:tcW w:w="3260" w:type="dxa"/>
            <w:tcBorders>
              <w:bottom w:val="none" w:sz="0" w:space="0" w:color="auto"/>
            </w:tcBorders>
          </w:tcPr>
          <w:p w14:paraId="5293B47E" w14:textId="77777777" w:rsidR="006E1750" w:rsidRPr="00A12187" w:rsidRDefault="006E1750" w:rsidP="006E175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w:hAnsi="Times"/>
                <w:b/>
                <w:sz w:val="24"/>
                <w:szCs w:val="24"/>
              </w:rPr>
            </w:pPr>
            <w:r w:rsidRPr="00A12187">
              <w:rPr>
                <w:rFonts w:ascii="Times" w:hAnsi="Times"/>
                <w:b/>
                <w:sz w:val="24"/>
                <w:szCs w:val="24"/>
              </w:rPr>
              <w:t>N</w:t>
            </w:r>
            <w:r>
              <w:rPr>
                <w:rFonts w:ascii="Times" w:hAnsi="Times"/>
                <w:b/>
                <w:sz w:val="24"/>
                <w:szCs w:val="24"/>
              </w:rPr>
              <w:t xml:space="preserve"> (%)</w:t>
            </w:r>
          </w:p>
        </w:tc>
      </w:tr>
      <w:tr w:rsidR="006E1750" w:rsidRPr="00A12187" w14:paraId="2D941C6A"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9E1F4DA"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Females</w:t>
            </w:r>
          </w:p>
        </w:tc>
        <w:tc>
          <w:tcPr>
            <w:tcW w:w="3260" w:type="dxa"/>
          </w:tcPr>
          <w:p w14:paraId="4C7B3459"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9</w:t>
            </w:r>
            <w:r>
              <w:rPr>
                <w:rFonts w:ascii="Times" w:hAnsi="Times"/>
                <w:sz w:val="24"/>
                <w:szCs w:val="24"/>
              </w:rPr>
              <w:t xml:space="preserve"> (60)</w:t>
            </w:r>
          </w:p>
        </w:tc>
      </w:tr>
      <w:tr w:rsidR="006E1750" w:rsidRPr="00A12187" w14:paraId="04E276C5"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612DF6F"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Males</w:t>
            </w:r>
          </w:p>
        </w:tc>
        <w:tc>
          <w:tcPr>
            <w:tcW w:w="3260" w:type="dxa"/>
          </w:tcPr>
          <w:p w14:paraId="3D125F65"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6</w:t>
            </w:r>
            <w:r>
              <w:rPr>
                <w:rFonts w:ascii="Times" w:hAnsi="Times"/>
                <w:sz w:val="24"/>
                <w:szCs w:val="24"/>
              </w:rPr>
              <w:t xml:space="preserve"> (40)</w:t>
            </w:r>
          </w:p>
        </w:tc>
      </w:tr>
      <w:tr w:rsidR="006E1750" w:rsidRPr="00A12187" w14:paraId="5D735188"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7EF30535"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Married</w:t>
            </w:r>
          </w:p>
        </w:tc>
        <w:tc>
          <w:tcPr>
            <w:tcW w:w="3260" w:type="dxa"/>
          </w:tcPr>
          <w:p w14:paraId="4C1BB172"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11</w:t>
            </w:r>
            <w:r>
              <w:rPr>
                <w:rFonts w:ascii="Times" w:hAnsi="Times"/>
                <w:sz w:val="24"/>
                <w:szCs w:val="24"/>
              </w:rPr>
              <w:t xml:space="preserve"> (73.3)</w:t>
            </w:r>
          </w:p>
        </w:tc>
      </w:tr>
      <w:tr w:rsidR="006E1750" w:rsidRPr="00A12187" w14:paraId="0EBC2A75"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C0BB68F"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cohabiting</w:t>
            </w:r>
          </w:p>
        </w:tc>
        <w:tc>
          <w:tcPr>
            <w:tcW w:w="3260" w:type="dxa"/>
          </w:tcPr>
          <w:p w14:paraId="586751DB"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2</w:t>
            </w:r>
            <w:r>
              <w:rPr>
                <w:rFonts w:ascii="Times" w:hAnsi="Times"/>
                <w:sz w:val="24"/>
                <w:szCs w:val="24"/>
              </w:rPr>
              <w:t xml:space="preserve"> (13.3)</w:t>
            </w:r>
          </w:p>
        </w:tc>
      </w:tr>
      <w:tr w:rsidR="006E1750" w:rsidRPr="00A12187" w14:paraId="11D2E676"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63B5938F"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Single</w:t>
            </w:r>
          </w:p>
        </w:tc>
        <w:tc>
          <w:tcPr>
            <w:tcW w:w="3260" w:type="dxa"/>
          </w:tcPr>
          <w:p w14:paraId="47EAB29C"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2</w:t>
            </w:r>
            <w:r>
              <w:rPr>
                <w:rFonts w:ascii="Times" w:hAnsi="Times"/>
                <w:sz w:val="24"/>
                <w:szCs w:val="24"/>
              </w:rPr>
              <w:t xml:space="preserve"> (13.3)</w:t>
            </w:r>
          </w:p>
        </w:tc>
      </w:tr>
      <w:tr w:rsidR="006E1750" w:rsidRPr="00A12187" w14:paraId="438B2F6E"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62E003E6"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Employed</w:t>
            </w:r>
          </w:p>
        </w:tc>
        <w:tc>
          <w:tcPr>
            <w:tcW w:w="3260" w:type="dxa"/>
          </w:tcPr>
          <w:p w14:paraId="47026FE3"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9</w:t>
            </w:r>
            <w:r>
              <w:rPr>
                <w:rFonts w:ascii="Times" w:hAnsi="Times"/>
                <w:sz w:val="24"/>
                <w:szCs w:val="24"/>
              </w:rPr>
              <w:t xml:space="preserve"> (60)</w:t>
            </w:r>
          </w:p>
        </w:tc>
      </w:tr>
      <w:tr w:rsidR="006E1750" w:rsidRPr="00A12187" w14:paraId="5F404D0E"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4DA7723E"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Not currently in employment</w:t>
            </w:r>
          </w:p>
        </w:tc>
        <w:tc>
          <w:tcPr>
            <w:tcW w:w="3260" w:type="dxa"/>
          </w:tcPr>
          <w:p w14:paraId="2BD681DA"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6</w:t>
            </w:r>
            <w:r>
              <w:rPr>
                <w:rFonts w:ascii="Times" w:hAnsi="Times"/>
                <w:sz w:val="24"/>
                <w:szCs w:val="24"/>
              </w:rPr>
              <w:t xml:space="preserve"> (40)</w:t>
            </w:r>
          </w:p>
        </w:tc>
      </w:tr>
      <w:tr w:rsidR="006E1750" w:rsidRPr="00A12187" w14:paraId="1CF97501"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40D8E927"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Diagnosis</w:t>
            </w:r>
          </w:p>
        </w:tc>
        <w:tc>
          <w:tcPr>
            <w:tcW w:w="3260" w:type="dxa"/>
          </w:tcPr>
          <w:p w14:paraId="5C75598E"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p>
        </w:tc>
      </w:tr>
      <w:tr w:rsidR="006E1750" w:rsidRPr="00A12187" w14:paraId="44BEBFE0"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90A67BA"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Depression/low mood</w:t>
            </w:r>
          </w:p>
        </w:tc>
        <w:tc>
          <w:tcPr>
            <w:tcW w:w="3260" w:type="dxa"/>
          </w:tcPr>
          <w:p w14:paraId="0F3A2589"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9</w:t>
            </w:r>
            <w:r>
              <w:rPr>
                <w:rFonts w:ascii="Times" w:hAnsi="Times"/>
                <w:sz w:val="24"/>
                <w:szCs w:val="24"/>
              </w:rPr>
              <w:t xml:space="preserve"> (60)</w:t>
            </w:r>
          </w:p>
        </w:tc>
      </w:tr>
      <w:tr w:rsidR="006E1750" w:rsidRPr="00A12187" w14:paraId="707EE5F4"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64D3DCAC"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Fibromyalgia</w:t>
            </w:r>
          </w:p>
        </w:tc>
        <w:tc>
          <w:tcPr>
            <w:tcW w:w="3260" w:type="dxa"/>
          </w:tcPr>
          <w:p w14:paraId="2EC5ACB2"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2</w:t>
            </w:r>
            <w:r>
              <w:rPr>
                <w:rFonts w:ascii="Times" w:hAnsi="Times"/>
                <w:sz w:val="24"/>
                <w:szCs w:val="24"/>
              </w:rPr>
              <w:t xml:space="preserve"> (13.3)</w:t>
            </w:r>
          </w:p>
        </w:tc>
      </w:tr>
      <w:tr w:rsidR="006E1750" w:rsidRPr="00A12187" w14:paraId="765F92BC"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4F48B1CF"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Unknown</w:t>
            </w:r>
          </w:p>
        </w:tc>
        <w:tc>
          <w:tcPr>
            <w:tcW w:w="3260" w:type="dxa"/>
          </w:tcPr>
          <w:p w14:paraId="32DA28E4"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2</w:t>
            </w:r>
            <w:r>
              <w:rPr>
                <w:rFonts w:ascii="Times" w:hAnsi="Times"/>
                <w:sz w:val="24"/>
                <w:szCs w:val="24"/>
              </w:rPr>
              <w:t xml:space="preserve"> (13.3)</w:t>
            </w:r>
          </w:p>
        </w:tc>
      </w:tr>
      <w:tr w:rsidR="006E1750" w:rsidRPr="00A12187" w14:paraId="4C09D33C"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4B8D2351"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Urethritis</w:t>
            </w:r>
          </w:p>
        </w:tc>
        <w:tc>
          <w:tcPr>
            <w:tcW w:w="3260" w:type="dxa"/>
          </w:tcPr>
          <w:p w14:paraId="0090BF5C"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1</w:t>
            </w:r>
            <w:r>
              <w:rPr>
                <w:rFonts w:ascii="Times" w:hAnsi="Times"/>
                <w:sz w:val="24"/>
                <w:szCs w:val="24"/>
              </w:rPr>
              <w:t xml:space="preserve"> (6.7)</w:t>
            </w:r>
          </w:p>
        </w:tc>
      </w:tr>
      <w:tr w:rsidR="006E1750" w:rsidRPr="00A12187" w14:paraId="3033250A"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FF98216"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P</w:t>
            </w:r>
            <w:r>
              <w:rPr>
                <w:rFonts w:ascii="Times" w:hAnsi="Times"/>
                <w:sz w:val="24"/>
                <w:szCs w:val="24"/>
              </w:rPr>
              <w:t xml:space="preserve">ost </w:t>
            </w:r>
            <w:r w:rsidRPr="00A12187">
              <w:rPr>
                <w:rFonts w:ascii="Times" w:hAnsi="Times"/>
                <w:sz w:val="24"/>
                <w:szCs w:val="24"/>
              </w:rPr>
              <w:t>T</w:t>
            </w:r>
            <w:r>
              <w:rPr>
                <w:rFonts w:ascii="Times" w:hAnsi="Times"/>
                <w:sz w:val="24"/>
                <w:szCs w:val="24"/>
              </w:rPr>
              <w:t xml:space="preserve">raumatic </w:t>
            </w:r>
            <w:r w:rsidRPr="00A12187">
              <w:rPr>
                <w:rFonts w:ascii="Times" w:hAnsi="Times"/>
                <w:sz w:val="24"/>
                <w:szCs w:val="24"/>
              </w:rPr>
              <w:t>S</w:t>
            </w:r>
            <w:r>
              <w:rPr>
                <w:rFonts w:ascii="Times" w:hAnsi="Times"/>
                <w:sz w:val="24"/>
                <w:szCs w:val="24"/>
              </w:rPr>
              <w:t xml:space="preserve">tress </w:t>
            </w:r>
            <w:r w:rsidRPr="00A12187">
              <w:rPr>
                <w:rFonts w:ascii="Times" w:hAnsi="Times"/>
                <w:sz w:val="24"/>
                <w:szCs w:val="24"/>
              </w:rPr>
              <w:t>D</w:t>
            </w:r>
            <w:r>
              <w:rPr>
                <w:rFonts w:ascii="Times" w:hAnsi="Times"/>
                <w:sz w:val="24"/>
                <w:szCs w:val="24"/>
              </w:rPr>
              <w:t>isorder</w:t>
            </w:r>
          </w:p>
        </w:tc>
        <w:tc>
          <w:tcPr>
            <w:tcW w:w="3260" w:type="dxa"/>
          </w:tcPr>
          <w:p w14:paraId="12004A68"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1</w:t>
            </w:r>
            <w:r>
              <w:rPr>
                <w:rFonts w:ascii="Times" w:hAnsi="Times"/>
                <w:sz w:val="24"/>
                <w:szCs w:val="24"/>
              </w:rPr>
              <w:t xml:space="preserve"> (6.7)</w:t>
            </w:r>
          </w:p>
        </w:tc>
      </w:tr>
      <w:tr w:rsidR="006E1750" w:rsidRPr="00A12187" w14:paraId="6EA0A30F"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3520BF62"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 xml:space="preserve">Successfully stopped before </w:t>
            </w:r>
          </w:p>
        </w:tc>
        <w:tc>
          <w:tcPr>
            <w:tcW w:w="3260" w:type="dxa"/>
          </w:tcPr>
          <w:p w14:paraId="445AE8C5" w14:textId="6F56B4DE"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8</w:t>
            </w:r>
            <w:r>
              <w:rPr>
                <w:rFonts w:ascii="Times" w:hAnsi="Times"/>
                <w:sz w:val="24"/>
                <w:szCs w:val="24"/>
              </w:rPr>
              <w:t xml:space="preserve"> (</w:t>
            </w:r>
            <w:proofErr w:type="gramStart"/>
            <w:r>
              <w:rPr>
                <w:rFonts w:ascii="Times" w:hAnsi="Times"/>
                <w:sz w:val="24"/>
                <w:szCs w:val="24"/>
              </w:rPr>
              <w:t>53.%)</w:t>
            </w:r>
            <w:proofErr w:type="gramEnd"/>
          </w:p>
        </w:tc>
      </w:tr>
      <w:tr w:rsidR="006E1750" w:rsidRPr="00A12187" w14:paraId="1D8794E0"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239C59F5" w14:textId="77777777" w:rsidR="006E1750" w:rsidRPr="00A12187" w:rsidRDefault="006E1750" w:rsidP="006E1750">
            <w:pPr>
              <w:spacing w:line="360" w:lineRule="auto"/>
              <w:jc w:val="left"/>
              <w:rPr>
                <w:rFonts w:ascii="Times" w:hAnsi="Times"/>
                <w:sz w:val="24"/>
                <w:szCs w:val="24"/>
              </w:rPr>
            </w:pPr>
            <w:r w:rsidRPr="00A12187">
              <w:rPr>
                <w:rFonts w:ascii="Times" w:hAnsi="Times"/>
                <w:sz w:val="24"/>
                <w:szCs w:val="24"/>
              </w:rPr>
              <w:t>Currently taking antidepressants</w:t>
            </w:r>
          </w:p>
        </w:tc>
        <w:tc>
          <w:tcPr>
            <w:tcW w:w="3260" w:type="dxa"/>
          </w:tcPr>
          <w:p w14:paraId="4033C7DF" w14:textId="77777777" w:rsidR="006E1750" w:rsidRPr="00A12187" w:rsidRDefault="006E1750" w:rsidP="006E175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14</w:t>
            </w:r>
            <w:r>
              <w:rPr>
                <w:rFonts w:ascii="Times" w:hAnsi="Times"/>
                <w:sz w:val="24"/>
                <w:szCs w:val="24"/>
              </w:rPr>
              <w:t xml:space="preserve"> (93.3%)</w:t>
            </w:r>
          </w:p>
        </w:tc>
      </w:tr>
      <w:tr w:rsidR="006E1750" w:rsidRPr="00A12187" w14:paraId="77DC5871"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75670733" w14:textId="77777777" w:rsidR="006E1750" w:rsidRPr="00A12187" w:rsidRDefault="006E1750" w:rsidP="006E1750">
            <w:pPr>
              <w:spacing w:line="360" w:lineRule="auto"/>
              <w:jc w:val="left"/>
              <w:rPr>
                <w:rFonts w:ascii="Times" w:hAnsi="Times"/>
                <w:sz w:val="24"/>
                <w:szCs w:val="24"/>
              </w:rPr>
            </w:pPr>
          </w:p>
        </w:tc>
        <w:tc>
          <w:tcPr>
            <w:tcW w:w="3260" w:type="dxa"/>
          </w:tcPr>
          <w:p w14:paraId="0C8C27B7" w14:textId="77777777" w:rsidR="006E1750" w:rsidRPr="00A12187" w:rsidRDefault="006E1750" w:rsidP="006E175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b/>
                <w:sz w:val="24"/>
                <w:szCs w:val="24"/>
              </w:rPr>
            </w:pPr>
            <w:r w:rsidRPr="00A12187">
              <w:rPr>
                <w:rFonts w:ascii="Times" w:hAnsi="Times"/>
                <w:b/>
                <w:sz w:val="24"/>
                <w:szCs w:val="24"/>
              </w:rPr>
              <w:t>Mean (SD)</w:t>
            </w:r>
          </w:p>
        </w:tc>
      </w:tr>
      <w:tr w:rsidR="00F00894" w:rsidRPr="00A12187" w14:paraId="23E8ACE7"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231A5E5" w14:textId="4B3F2959" w:rsidR="00F00894" w:rsidRPr="001272A0" w:rsidRDefault="00F00894" w:rsidP="00F00894">
            <w:pPr>
              <w:spacing w:line="360" w:lineRule="auto"/>
              <w:jc w:val="left"/>
              <w:rPr>
                <w:rFonts w:ascii="Times" w:hAnsi="Times"/>
                <w:sz w:val="24"/>
              </w:rPr>
            </w:pPr>
            <w:r>
              <w:rPr>
                <w:rFonts w:ascii="Times" w:hAnsi="Times"/>
                <w:sz w:val="24"/>
              </w:rPr>
              <w:t>Age</w:t>
            </w:r>
          </w:p>
        </w:tc>
        <w:tc>
          <w:tcPr>
            <w:tcW w:w="3260" w:type="dxa"/>
          </w:tcPr>
          <w:p w14:paraId="35B60B9F" w14:textId="2E10FD9B" w:rsidR="00F00894" w:rsidRPr="00A12187" w:rsidRDefault="00F00894" w:rsidP="00F00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rPr>
            </w:pPr>
            <w:r>
              <w:rPr>
                <w:rFonts w:ascii="Times" w:hAnsi="Times"/>
              </w:rPr>
              <w:t>55.20 (15.59)</w:t>
            </w:r>
          </w:p>
        </w:tc>
      </w:tr>
      <w:tr w:rsidR="00F00894" w:rsidRPr="00A12187" w14:paraId="5DA17EE2" w14:textId="77777777" w:rsidTr="006E1750">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B39D365" w14:textId="77777777" w:rsidR="00F00894" w:rsidRPr="00A12187" w:rsidRDefault="00F00894" w:rsidP="00F00894">
            <w:pPr>
              <w:spacing w:line="360" w:lineRule="auto"/>
              <w:jc w:val="left"/>
              <w:rPr>
                <w:rFonts w:ascii="Times" w:hAnsi="Times"/>
                <w:sz w:val="24"/>
                <w:szCs w:val="24"/>
              </w:rPr>
            </w:pPr>
            <w:r w:rsidRPr="00A12187">
              <w:rPr>
                <w:rFonts w:ascii="Times" w:hAnsi="Times"/>
                <w:sz w:val="24"/>
                <w:szCs w:val="24"/>
              </w:rPr>
              <w:t>Years on antidepressants</w:t>
            </w:r>
          </w:p>
        </w:tc>
        <w:tc>
          <w:tcPr>
            <w:tcW w:w="3260" w:type="dxa"/>
          </w:tcPr>
          <w:p w14:paraId="546FBC8E" w14:textId="77777777" w:rsidR="00F00894" w:rsidRPr="00A12187" w:rsidRDefault="00F00894" w:rsidP="00F0089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12187">
              <w:rPr>
                <w:rFonts w:ascii="Times" w:hAnsi="Times"/>
                <w:sz w:val="24"/>
                <w:szCs w:val="24"/>
              </w:rPr>
              <w:t>10.43 (7.27)</w:t>
            </w:r>
          </w:p>
        </w:tc>
      </w:tr>
      <w:tr w:rsidR="00F00894" w:rsidRPr="00A12187" w14:paraId="151D85FA" w14:textId="77777777" w:rsidTr="006E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178D8224" w14:textId="77777777" w:rsidR="00F00894" w:rsidRPr="00A12187" w:rsidRDefault="00F00894" w:rsidP="00F00894">
            <w:pPr>
              <w:spacing w:line="360" w:lineRule="auto"/>
              <w:jc w:val="left"/>
              <w:rPr>
                <w:rFonts w:ascii="Times" w:hAnsi="Times"/>
                <w:sz w:val="24"/>
                <w:szCs w:val="24"/>
              </w:rPr>
            </w:pPr>
            <w:r w:rsidRPr="00A12187">
              <w:rPr>
                <w:rFonts w:ascii="Times" w:hAnsi="Times"/>
                <w:sz w:val="24"/>
                <w:szCs w:val="24"/>
              </w:rPr>
              <w:t>PHQ-9 score</w:t>
            </w:r>
          </w:p>
        </w:tc>
        <w:tc>
          <w:tcPr>
            <w:tcW w:w="3260" w:type="dxa"/>
          </w:tcPr>
          <w:p w14:paraId="2AC650FB" w14:textId="77777777" w:rsidR="00F00894" w:rsidRPr="00A12187" w:rsidRDefault="00F00894" w:rsidP="00F00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12187">
              <w:rPr>
                <w:rFonts w:ascii="Times" w:hAnsi="Times"/>
                <w:sz w:val="24"/>
                <w:szCs w:val="24"/>
              </w:rPr>
              <w:t>4.53 (2.50)</w:t>
            </w:r>
          </w:p>
        </w:tc>
      </w:tr>
    </w:tbl>
    <w:p w14:paraId="0BF5B0E4" w14:textId="77777777" w:rsidR="00E02949" w:rsidRDefault="00E02949" w:rsidP="00E02949">
      <w:pPr>
        <w:rPr>
          <w:rFonts w:ascii="Times" w:hAnsi="Times"/>
        </w:rPr>
      </w:pPr>
      <w:r>
        <w:rPr>
          <w:rFonts w:ascii="Times" w:hAnsi="Times"/>
        </w:rPr>
        <w:t xml:space="preserve"> </w:t>
      </w:r>
      <w:r w:rsidRPr="008C01D3">
        <w:rPr>
          <w:rFonts w:ascii="Times" w:hAnsi="Times"/>
        </w:rPr>
        <w:t>Table 3. Think aloud qualitative study characteristics.</w:t>
      </w:r>
      <w:r>
        <w:rPr>
          <w:rFonts w:ascii="Times" w:hAnsi="Times"/>
        </w:rPr>
        <w:t xml:space="preserve"> </w:t>
      </w:r>
    </w:p>
    <w:p w14:paraId="6B8FC3E3" w14:textId="77777777" w:rsidR="00E02949" w:rsidRDefault="00E02949" w:rsidP="00E02949">
      <w:pPr>
        <w:rPr>
          <w:rFonts w:ascii="Times" w:hAnsi="Times"/>
        </w:rPr>
        <w:sectPr w:rsidR="00E02949" w:rsidSect="00F00894">
          <w:headerReference w:type="default" r:id="rId9"/>
          <w:footerReference w:type="even" r:id="rId10"/>
          <w:footerReference w:type="default" r:id="rId11"/>
          <w:pgSz w:w="11906" w:h="16838"/>
          <w:pgMar w:top="1440" w:right="1440" w:bottom="1440" w:left="1440" w:header="708" w:footer="708" w:gutter="0"/>
          <w:lnNumType w:countBy="1"/>
          <w:cols w:space="708"/>
          <w:docGrid w:linePitch="360"/>
        </w:sectPr>
      </w:pPr>
    </w:p>
    <w:p w14:paraId="07039F64" w14:textId="30DA8AA1" w:rsidR="00E02949" w:rsidRDefault="00E02949" w:rsidP="00E02949">
      <w:pPr>
        <w:spacing w:line="360" w:lineRule="auto"/>
        <w:rPr>
          <w:rFonts w:ascii="Times" w:hAnsi="Times"/>
        </w:rPr>
      </w:pPr>
      <w:r>
        <w:rPr>
          <w:rFonts w:ascii="Times" w:hAnsi="Times"/>
        </w:rPr>
        <w:lastRenderedPageBreak/>
        <w:t>Figure 1. Logic model ADvisor intervention alongside additional components</w:t>
      </w:r>
    </w:p>
    <w:p w14:paraId="310686D0" w14:textId="77777777" w:rsidR="00E02949" w:rsidRPr="00A12187" w:rsidRDefault="00E02949" w:rsidP="00E02949">
      <w:pPr>
        <w:spacing w:line="360" w:lineRule="auto"/>
        <w:rPr>
          <w:rFonts w:ascii="Times" w:hAnsi="Times"/>
        </w:rPr>
      </w:pPr>
    </w:p>
    <w:p w14:paraId="626E97FA" w14:textId="77777777" w:rsidR="00E02949" w:rsidRPr="00CE685B" w:rsidRDefault="00E02949" w:rsidP="00E02949">
      <w:pPr>
        <w:spacing w:line="360" w:lineRule="auto"/>
        <w:rPr>
          <w:rFonts w:ascii="Times" w:hAnsi="Times" w:cs="Times"/>
        </w:rPr>
      </w:pPr>
    </w:p>
    <w:p w14:paraId="47C9376C" w14:textId="77777777" w:rsidR="00E02949" w:rsidRDefault="00E02949" w:rsidP="00E02949">
      <w:pPr>
        <w:spacing w:line="360" w:lineRule="auto"/>
        <w:rPr>
          <w:rFonts w:ascii="Times" w:hAnsi="Times"/>
        </w:rPr>
        <w:sectPr w:rsidR="00E02949" w:rsidSect="00E02949">
          <w:pgSz w:w="16838" w:h="11906" w:orient="landscape"/>
          <w:pgMar w:top="1440" w:right="1440" w:bottom="1440" w:left="1440" w:header="708" w:footer="708" w:gutter="0"/>
          <w:cols w:space="708"/>
          <w:docGrid w:linePitch="360"/>
        </w:sectPr>
      </w:pPr>
    </w:p>
    <w:p w14:paraId="0D600FC4" w14:textId="77777777" w:rsidR="00E02949" w:rsidRPr="00CE685B" w:rsidRDefault="00E02949" w:rsidP="00E02949">
      <w:pPr>
        <w:spacing w:line="360" w:lineRule="auto"/>
        <w:rPr>
          <w:rFonts w:ascii="Times" w:hAnsi="Times" w:cs="Times"/>
        </w:rPr>
      </w:pPr>
    </w:p>
    <w:sectPr w:rsidR="00E02949" w:rsidRPr="00CE685B" w:rsidSect="00094B7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4319" w14:textId="77777777" w:rsidR="00226F1A" w:rsidRDefault="00226F1A">
      <w:r>
        <w:separator/>
      </w:r>
    </w:p>
  </w:endnote>
  <w:endnote w:type="continuationSeparator" w:id="0">
    <w:p w14:paraId="4CAE471F" w14:textId="77777777" w:rsidR="00226F1A" w:rsidRDefault="0022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15544"/>
      <w:docPartObj>
        <w:docPartGallery w:val="Page Numbers (Bottom of Page)"/>
        <w:docPartUnique/>
      </w:docPartObj>
    </w:sdtPr>
    <w:sdtEndPr>
      <w:rPr>
        <w:rStyle w:val="PageNumber"/>
      </w:rPr>
    </w:sdtEndPr>
    <w:sdtContent>
      <w:p w14:paraId="769F37AF" w14:textId="01249790" w:rsidR="005870F9" w:rsidRDefault="005870F9" w:rsidP="008E4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03CB68" w14:textId="77777777" w:rsidR="005870F9" w:rsidRDefault="005870F9" w:rsidP="00587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2423569"/>
      <w:docPartObj>
        <w:docPartGallery w:val="Page Numbers (Bottom of Page)"/>
        <w:docPartUnique/>
      </w:docPartObj>
    </w:sdtPr>
    <w:sdtEndPr>
      <w:rPr>
        <w:rStyle w:val="PageNumber"/>
      </w:rPr>
    </w:sdtEndPr>
    <w:sdtContent>
      <w:p w14:paraId="06618EC4" w14:textId="4CC02695" w:rsidR="005870F9" w:rsidRDefault="005870F9" w:rsidP="008E4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7BD330" w14:textId="77777777" w:rsidR="005870F9" w:rsidRDefault="005870F9" w:rsidP="005870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E409" w14:textId="77777777" w:rsidR="00226F1A" w:rsidRDefault="00226F1A">
      <w:r>
        <w:separator/>
      </w:r>
    </w:p>
  </w:footnote>
  <w:footnote w:type="continuationSeparator" w:id="0">
    <w:p w14:paraId="73010110" w14:textId="77777777" w:rsidR="00226F1A" w:rsidRDefault="0022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561B" w14:textId="77777777" w:rsidR="00A851D7" w:rsidRPr="00660DEF" w:rsidRDefault="00A851D7">
    <w:pPr>
      <w:pStyle w:val="Header"/>
      <w:rPr>
        <w:rFonts w:ascii="Times" w:hAnsi="Times"/>
        <w:sz w:val="24"/>
        <w:szCs w:val="24"/>
      </w:rPr>
    </w:pPr>
    <w:r w:rsidRPr="00660DEF">
      <w:rPr>
        <w:rFonts w:ascii="Times" w:hAnsi="Times"/>
        <w:sz w:val="24"/>
        <w:szCs w:val="24"/>
      </w:rPr>
      <w:t>Digital intervention for antidepressant discontinuation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4B54"/>
    <w:multiLevelType w:val="multilevel"/>
    <w:tmpl w:val="4432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51785"/>
    <w:multiLevelType w:val="multilevel"/>
    <w:tmpl w:val="DB5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70FE2"/>
    <w:multiLevelType w:val="hybridMultilevel"/>
    <w:tmpl w:val="204EB5EE"/>
    <w:lvl w:ilvl="0" w:tplc="5484DC6E">
      <w:start w:val="4"/>
      <w:numFmt w:val="bullet"/>
      <w:lvlText w:val="-"/>
      <w:lvlJc w:val="left"/>
      <w:pPr>
        <w:ind w:left="720" w:hanging="360"/>
      </w:pPr>
      <w:rPr>
        <w:rFonts w:ascii="Calibri" w:eastAsiaTheme="minorEastAsia" w:hAnsi="Calibri"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040DE"/>
    <w:multiLevelType w:val="multilevel"/>
    <w:tmpl w:val="71B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633D4A"/>
    <w:multiLevelType w:val="hybridMultilevel"/>
    <w:tmpl w:val="1D6C1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737047"/>
    <w:multiLevelType w:val="hybridMultilevel"/>
    <w:tmpl w:val="40A4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5B"/>
    <w:rsid w:val="0000069F"/>
    <w:rsid w:val="00011892"/>
    <w:rsid w:val="00020D52"/>
    <w:rsid w:val="000363B3"/>
    <w:rsid w:val="000367E5"/>
    <w:rsid w:val="00040933"/>
    <w:rsid w:val="000417F6"/>
    <w:rsid w:val="00061381"/>
    <w:rsid w:val="00065E26"/>
    <w:rsid w:val="00072DF9"/>
    <w:rsid w:val="00091E34"/>
    <w:rsid w:val="00094B79"/>
    <w:rsid w:val="000F5015"/>
    <w:rsid w:val="00100D60"/>
    <w:rsid w:val="001272A0"/>
    <w:rsid w:val="001458E3"/>
    <w:rsid w:val="001462F3"/>
    <w:rsid w:val="00163371"/>
    <w:rsid w:val="0018451E"/>
    <w:rsid w:val="00191648"/>
    <w:rsid w:val="0019730F"/>
    <w:rsid w:val="001A0D04"/>
    <w:rsid w:val="001A604E"/>
    <w:rsid w:val="001B6ABD"/>
    <w:rsid w:val="001C0F51"/>
    <w:rsid w:val="001C53D9"/>
    <w:rsid w:val="002013A7"/>
    <w:rsid w:val="00203660"/>
    <w:rsid w:val="00223CC1"/>
    <w:rsid w:val="00226F1A"/>
    <w:rsid w:val="002347A0"/>
    <w:rsid w:val="002507DA"/>
    <w:rsid w:val="002976B9"/>
    <w:rsid w:val="002B1970"/>
    <w:rsid w:val="002D730D"/>
    <w:rsid w:val="002E2A8B"/>
    <w:rsid w:val="002E32F3"/>
    <w:rsid w:val="002E49D3"/>
    <w:rsid w:val="003232A3"/>
    <w:rsid w:val="0033382C"/>
    <w:rsid w:val="00394133"/>
    <w:rsid w:val="00395134"/>
    <w:rsid w:val="003B46FA"/>
    <w:rsid w:val="003B59EE"/>
    <w:rsid w:val="003D553E"/>
    <w:rsid w:val="00414D08"/>
    <w:rsid w:val="0044732C"/>
    <w:rsid w:val="0045284F"/>
    <w:rsid w:val="0045344C"/>
    <w:rsid w:val="00453691"/>
    <w:rsid w:val="00496C85"/>
    <w:rsid w:val="004D501C"/>
    <w:rsid w:val="004D7D2E"/>
    <w:rsid w:val="004E2D89"/>
    <w:rsid w:val="00521A9D"/>
    <w:rsid w:val="00524329"/>
    <w:rsid w:val="00585836"/>
    <w:rsid w:val="005870F9"/>
    <w:rsid w:val="005B325E"/>
    <w:rsid w:val="005D0580"/>
    <w:rsid w:val="005D27A5"/>
    <w:rsid w:val="005E441F"/>
    <w:rsid w:val="005F3A0D"/>
    <w:rsid w:val="00675A6B"/>
    <w:rsid w:val="006A4F77"/>
    <w:rsid w:val="006C29F0"/>
    <w:rsid w:val="006C39FA"/>
    <w:rsid w:val="006D4293"/>
    <w:rsid w:val="006E1750"/>
    <w:rsid w:val="007036BA"/>
    <w:rsid w:val="0071505A"/>
    <w:rsid w:val="007170D1"/>
    <w:rsid w:val="00733584"/>
    <w:rsid w:val="00734486"/>
    <w:rsid w:val="007443FA"/>
    <w:rsid w:val="0077335C"/>
    <w:rsid w:val="007778A3"/>
    <w:rsid w:val="0078440C"/>
    <w:rsid w:val="007A0FFB"/>
    <w:rsid w:val="007A11F1"/>
    <w:rsid w:val="007B6EF0"/>
    <w:rsid w:val="007D39D8"/>
    <w:rsid w:val="0080206E"/>
    <w:rsid w:val="00802CD8"/>
    <w:rsid w:val="0081255E"/>
    <w:rsid w:val="008205C5"/>
    <w:rsid w:val="008252E3"/>
    <w:rsid w:val="008347E8"/>
    <w:rsid w:val="00837183"/>
    <w:rsid w:val="00851275"/>
    <w:rsid w:val="00854BC4"/>
    <w:rsid w:val="00855302"/>
    <w:rsid w:val="00861FA5"/>
    <w:rsid w:val="0089256B"/>
    <w:rsid w:val="008A67C2"/>
    <w:rsid w:val="008C6E32"/>
    <w:rsid w:val="008F1761"/>
    <w:rsid w:val="008F76AC"/>
    <w:rsid w:val="00912BD7"/>
    <w:rsid w:val="009172D4"/>
    <w:rsid w:val="0092296F"/>
    <w:rsid w:val="00934425"/>
    <w:rsid w:val="009435F9"/>
    <w:rsid w:val="009472DF"/>
    <w:rsid w:val="00956EFA"/>
    <w:rsid w:val="0096250D"/>
    <w:rsid w:val="00963E0E"/>
    <w:rsid w:val="00983075"/>
    <w:rsid w:val="009B2AA4"/>
    <w:rsid w:val="00A05371"/>
    <w:rsid w:val="00A10529"/>
    <w:rsid w:val="00A2045F"/>
    <w:rsid w:val="00A27BDE"/>
    <w:rsid w:val="00A50B26"/>
    <w:rsid w:val="00A60E00"/>
    <w:rsid w:val="00A773AE"/>
    <w:rsid w:val="00A80F5D"/>
    <w:rsid w:val="00A851D7"/>
    <w:rsid w:val="00A96FCE"/>
    <w:rsid w:val="00AA68B1"/>
    <w:rsid w:val="00AA7F71"/>
    <w:rsid w:val="00AB084F"/>
    <w:rsid w:val="00AD0E8E"/>
    <w:rsid w:val="00AD3AB1"/>
    <w:rsid w:val="00AE76EF"/>
    <w:rsid w:val="00AF6512"/>
    <w:rsid w:val="00B06F53"/>
    <w:rsid w:val="00B10FF7"/>
    <w:rsid w:val="00B250AD"/>
    <w:rsid w:val="00B70E5A"/>
    <w:rsid w:val="00B8246C"/>
    <w:rsid w:val="00B92DF3"/>
    <w:rsid w:val="00B9463E"/>
    <w:rsid w:val="00BF3FA6"/>
    <w:rsid w:val="00BF52C1"/>
    <w:rsid w:val="00C20A95"/>
    <w:rsid w:val="00C26FB5"/>
    <w:rsid w:val="00C359D5"/>
    <w:rsid w:val="00C53D06"/>
    <w:rsid w:val="00C62417"/>
    <w:rsid w:val="00C741E6"/>
    <w:rsid w:val="00C760F8"/>
    <w:rsid w:val="00CB231D"/>
    <w:rsid w:val="00CB40DC"/>
    <w:rsid w:val="00CE685B"/>
    <w:rsid w:val="00CF6D02"/>
    <w:rsid w:val="00D026EB"/>
    <w:rsid w:val="00D06B65"/>
    <w:rsid w:val="00D1662A"/>
    <w:rsid w:val="00D464F0"/>
    <w:rsid w:val="00D54819"/>
    <w:rsid w:val="00D85D2B"/>
    <w:rsid w:val="00D95D05"/>
    <w:rsid w:val="00DC24FD"/>
    <w:rsid w:val="00DD667D"/>
    <w:rsid w:val="00DE1520"/>
    <w:rsid w:val="00DE681F"/>
    <w:rsid w:val="00DF5705"/>
    <w:rsid w:val="00E00BAC"/>
    <w:rsid w:val="00E02949"/>
    <w:rsid w:val="00E31828"/>
    <w:rsid w:val="00E37988"/>
    <w:rsid w:val="00E63C44"/>
    <w:rsid w:val="00E76F52"/>
    <w:rsid w:val="00ED134A"/>
    <w:rsid w:val="00ED3139"/>
    <w:rsid w:val="00EF7DDF"/>
    <w:rsid w:val="00F00894"/>
    <w:rsid w:val="00F05F60"/>
    <w:rsid w:val="00F2013E"/>
    <w:rsid w:val="00F243A9"/>
    <w:rsid w:val="00F434F8"/>
    <w:rsid w:val="00F47EEF"/>
    <w:rsid w:val="00F55C52"/>
    <w:rsid w:val="00F73F9F"/>
    <w:rsid w:val="00F821EE"/>
    <w:rsid w:val="00F9194D"/>
    <w:rsid w:val="00FA3C2B"/>
    <w:rsid w:val="00FC4032"/>
    <w:rsid w:val="00FC59F9"/>
    <w:rsid w:val="00FD1E87"/>
    <w:rsid w:val="00FE7497"/>
    <w:rsid w:val="00FF1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B380"/>
  <w14:defaultImageDpi w14:val="32767"/>
  <w15:docId w15:val="{2806B53C-81A2-4192-9BAD-9CFC6CDC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85B"/>
    <w:pPr>
      <w:spacing w:after="160" w:line="259" w:lineRule="auto"/>
      <w:ind w:left="720"/>
      <w:contextualSpacing/>
    </w:pPr>
    <w:rPr>
      <w:rFonts w:eastAsiaTheme="minorEastAsia"/>
      <w:sz w:val="22"/>
      <w:szCs w:val="22"/>
      <w:lang w:val="en-GB"/>
    </w:rPr>
  </w:style>
  <w:style w:type="table" w:styleId="TableGrid">
    <w:name w:val="Table Grid"/>
    <w:basedOn w:val="TableNormal"/>
    <w:uiPriority w:val="39"/>
    <w:rsid w:val="00E02949"/>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E02949"/>
    <w:rPr>
      <w:rFonts w:eastAsiaTheme="minorEastAsia"/>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02949"/>
    <w:pPr>
      <w:tabs>
        <w:tab w:val="center" w:pos="4680"/>
        <w:tab w:val="right" w:pos="9360"/>
      </w:tabs>
    </w:pPr>
    <w:rPr>
      <w:rFonts w:eastAsiaTheme="minorEastAsia"/>
      <w:sz w:val="22"/>
      <w:szCs w:val="22"/>
      <w:lang w:val="en-GB"/>
    </w:rPr>
  </w:style>
  <w:style w:type="character" w:customStyle="1" w:styleId="HeaderChar">
    <w:name w:val="Header Char"/>
    <w:basedOn w:val="DefaultParagraphFont"/>
    <w:link w:val="Header"/>
    <w:uiPriority w:val="99"/>
    <w:rsid w:val="00E02949"/>
    <w:rPr>
      <w:rFonts w:eastAsiaTheme="minorEastAsia"/>
      <w:sz w:val="22"/>
      <w:szCs w:val="22"/>
      <w:lang w:val="en-GB"/>
    </w:rPr>
  </w:style>
  <w:style w:type="character" w:styleId="Hyperlink">
    <w:name w:val="Hyperlink"/>
    <w:basedOn w:val="DefaultParagraphFont"/>
    <w:uiPriority w:val="99"/>
    <w:unhideWhenUsed/>
    <w:rsid w:val="00ED134A"/>
    <w:rPr>
      <w:color w:val="0563C1" w:themeColor="hyperlink"/>
      <w:u w:val="single"/>
    </w:rPr>
  </w:style>
  <w:style w:type="character" w:styleId="CommentReference">
    <w:name w:val="annotation reference"/>
    <w:basedOn w:val="DefaultParagraphFont"/>
    <w:uiPriority w:val="99"/>
    <w:semiHidden/>
    <w:unhideWhenUsed/>
    <w:rsid w:val="0071505A"/>
    <w:rPr>
      <w:sz w:val="16"/>
      <w:szCs w:val="16"/>
    </w:rPr>
  </w:style>
  <w:style w:type="paragraph" w:styleId="CommentText">
    <w:name w:val="annotation text"/>
    <w:basedOn w:val="Normal"/>
    <w:link w:val="CommentTextChar"/>
    <w:uiPriority w:val="99"/>
    <w:semiHidden/>
    <w:unhideWhenUsed/>
    <w:rsid w:val="0071505A"/>
    <w:rPr>
      <w:sz w:val="20"/>
      <w:szCs w:val="20"/>
    </w:rPr>
  </w:style>
  <w:style w:type="character" w:customStyle="1" w:styleId="CommentTextChar">
    <w:name w:val="Comment Text Char"/>
    <w:basedOn w:val="DefaultParagraphFont"/>
    <w:link w:val="CommentText"/>
    <w:uiPriority w:val="99"/>
    <w:semiHidden/>
    <w:rsid w:val="0071505A"/>
    <w:rPr>
      <w:sz w:val="20"/>
      <w:szCs w:val="20"/>
    </w:rPr>
  </w:style>
  <w:style w:type="paragraph" w:styleId="CommentSubject">
    <w:name w:val="annotation subject"/>
    <w:basedOn w:val="CommentText"/>
    <w:next w:val="CommentText"/>
    <w:link w:val="CommentSubjectChar"/>
    <w:uiPriority w:val="99"/>
    <w:semiHidden/>
    <w:unhideWhenUsed/>
    <w:rsid w:val="0071505A"/>
    <w:rPr>
      <w:b/>
      <w:bCs/>
    </w:rPr>
  </w:style>
  <w:style w:type="character" w:customStyle="1" w:styleId="CommentSubjectChar">
    <w:name w:val="Comment Subject Char"/>
    <w:basedOn w:val="CommentTextChar"/>
    <w:link w:val="CommentSubject"/>
    <w:uiPriority w:val="99"/>
    <w:semiHidden/>
    <w:rsid w:val="0071505A"/>
    <w:rPr>
      <w:b/>
      <w:bCs/>
      <w:sz w:val="20"/>
      <w:szCs w:val="20"/>
    </w:rPr>
  </w:style>
  <w:style w:type="paragraph" w:styleId="BalloonText">
    <w:name w:val="Balloon Text"/>
    <w:basedOn w:val="Normal"/>
    <w:link w:val="BalloonTextChar"/>
    <w:uiPriority w:val="99"/>
    <w:semiHidden/>
    <w:unhideWhenUsed/>
    <w:rsid w:val="00715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5A"/>
    <w:rPr>
      <w:rFonts w:ascii="Segoe UI" w:hAnsi="Segoe UI" w:cs="Segoe UI"/>
      <w:sz w:val="18"/>
      <w:szCs w:val="18"/>
    </w:rPr>
  </w:style>
  <w:style w:type="character" w:styleId="Strong">
    <w:name w:val="Strong"/>
    <w:basedOn w:val="DefaultParagraphFont"/>
    <w:uiPriority w:val="22"/>
    <w:qFormat/>
    <w:rsid w:val="00020D52"/>
    <w:rPr>
      <w:b/>
      <w:bCs/>
    </w:rPr>
  </w:style>
  <w:style w:type="character" w:styleId="FollowedHyperlink">
    <w:name w:val="FollowedHyperlink"/>
    <w:basedOn w:val="DefaultParagraphFont"/>
    <w:uiPriority w:val="99"/>
    <w:semiHidden/>
    <w:unhideWhenUsed/>
    <w:rsid w:val="00496C85"/>
    <w:rPr>
      <w:color w:val="954F72" w:themeColor="followedHyperlink"/>
      <w:u w:val="single"/>
    </w:rPr>
  </w:style>
  <w:style w:type="character" w:customStyle="1" w:styleId="UnresolvedMention1">
    <w:name w:val="Unresolved Mention1"/>
    <w:basedOn w:val="DefaultParagraphFont"/>
    <w:uiPriority w:val="99"/>
    <w:semiHidden/>
    <w:unhideWhenUsed/>
    <w:rsid w:val="003B46FA"/>
    <w:rPr>
      <w:color w:val="605E5C"/>
      <w:shd w:val="clear" w:color="auto" w:fill="E1DFDD"/>
    </w:rPr>
  </w:style>
  <w:style w:type="character" w:styleId="LineNumber">
    <w:name w:val="line number"/>
    <w:basedOn w:val="DefaultParagraphFont"/>
    <w:uiPriority w:val="99"/>
    <w:semiHidden/>
    <w:unhideWhenUsed/>
    <w:rsid w:val="002E32F3"/>
  </w:style>
  <w:style w:type="paragraph" w:styleId="Footer">
    <w:name w:val="footer"/>
    <w:basedOn w:val="Normal"/>
    <w:link w:val="FooterChar"/>
    <w:uiPriority w:val="99"/>
    <w:unhideWhenUsed/>
    <w:rsid w:val="005870F9"/>
    <w:pPr>
      <w:tabs>
        <w:tab w:val="center" w:pos="4680"/>
        <w:tab w:val="right" w:pos="9360"/>
      </w:tabs>
    </w:pPr>
  </w:style>
  <w:style w:type="character" w:customStyle="1" w:styleId="FooterChar">
    <w:name w:val="Footer Char"/>
    <w:basedOn w:val="DefaultParagraphFont"/>
    <w:link w:val="Footer"/>
    <w:uiPriority w:val="99"/>
    <w:rsid w:val="005870F9"/>
  </w:style>
  <w:style w:type="character" w:styleId="PageNumber">
    <w:name w:val="page number"/>
    <w:basedOn w:val="DefaultParagraphFont"/>
    <w:uiPriority w:val="99"/>
    <w:semiHidden/>
    <w:unhideWhenUsed/>
    <w:rsid w:val="0058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543297">
      <w:bodyDiv w:val="1"/>
      <w:marLeft w:val="0"/>
      <w:marRight w:val="0"/>
      <w:marTop w:val="0"/>
      <w:marBottom w:val="0"/>
      <w:divBdr>
        <w:top w:val="none" w:sz="0" w:space="0" w:color="auto"/>
        <w:left w:val="none" w:sz="0" w:space="0" w:color="auto"/>
        <w:bottom w:val="none" w:sz="0" w:space="0" w:color="auto"/>
        <w:right w:val="none" w:sz="0" w:space="0" w:color="auto"/>
      </w:divBdr>
    </w:div>
    <w:div w:id="962465400">
      <w:bodyDiv w:val="1"/>
      <w:marLeft w:val="0"/>
      <w:marRight w:val="0"/>
      <w:marTop w:val="0"/>
      <w:marBottom w:val="0"/>
      <w:divBdr>
        <w:top w:val="none" w:sz="0" w:space="0" w:color="auto"/>
        <w:left w:val="none" w:sz="0" w:space="0" w:color="auto"/>
        <w:bottom w:val="none" w:sz="0" w:space="0" w:color="auto"/>
        <w:right w:val="none" w:sz="0" w:space="0" w:color="auto"/>
      </w:divBdr>
      <w:divsChild>
        <w:div w:id="1469472611">
          <w:marLeft w:val="0"/>
          <w:marRight w:val="0"/>
          <w:marTop w:val="0"/>
          <w:marBottom w:val="0"/>
          <w:divBdr>
            <w:top w:val="none" w:sz="0" w:space="0" w:color="auto"/>
            <w:left w:val="none" w:sz="0" w:space="0" w:color="auto"/>
            <w:bottom w:val="none" w:sz="0" w:space="0" w:color="auto"/>
            <w:right w:val="none" w:sz="0" w:space="0" w:color="auto"/>
          </w:divBdr>
          <w:divsChild>
            <w:div w:id="1251432093">
              <w:marLeft w:val="150"/>
              <w:marRight w:val="150"/>
              <w:marTop w:val="0"/>
              <w:marBottom w:val="0"/>
              <w:divBdr>
                <w:top w:val="none" w:sz="0" w:space="0" w:color="auto"/>
                <w:left w:val="none" w:sz="0" w:space="0" w:color="auto"/>
                <w:bottom w:val="none" w:sz="0" w:space="0" w:color="auto"/>
                <w:right w:val="none" w:sz="0" w:space="0" w:color="auto"/>
              </w:divBdr>
            </w:div>
          </w:divsChild>
        </w:div>
        <w:div w:id="360211521">
          <w:marLeft w:val="0"/>
          <w:marRight w:val="0"/>
          <w:marTop w:val="0"/>
          <w:marBottom w:val="0"/>
          <w:divBdr>
            <w:top w:val="none" w:sz="0" w:space="0" w:color="auto"/>
            <w:left w:val="none" w:sz="0" w:space="0" w:color="auto"/>
            <w:bottom w:val="none" w:sz="0" w:space="0" w:color="auto"/>
            <w:right w:val="none" w:sz="0" w:space="0" w:color="auto"/>
          </w:divBdr>
          <w:divsChild>
            <w:div w:id="17304917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4438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Bowers@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0269-13E1-8443-B513-51DA07A5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30370</Words>
  <Characters>173111</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Geraghty</dc:creator>
  <cp:lastModifiedBy>Adam Geraghty</cp:lastModifiedBy>
  <cp:revision>2</cp:revision>
  <dcterms:created xsi:type="dcterms:W3CDTF">2019-12-16T15:06:00Z</dcterms:created>
  <dcterms:modified xsi:type="dcterms:W3CDTF">2019-12-16T15:06:00Z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http://www.zotero.org/styles/bmj-open</vt:lpwstr>
  </property>
  <property fmtid="{D5CDD505-2E9C-101B-9397-08002B2CF9AE}" pid="10" name="Mendeley Recent Style Name 3_1">
    <vt:lpwstr>BMJ Open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http://www.zotero.org/styles/bmj-open</vt:lpwstr>
  </property>
  <property fmtid="{D5CDD505-2E9C-101B-9397-08002B2CF9AE}" pid="24" name="Mendeley Document_1">
    <vt:lpwstr>True</vt:lpwstr>
  </property>
  <property fmtid="{D5CDD505-2E9C-101B-9397-08002B2CF9AE}" pid="25" name="Mendeley Unique User Id_1">
    <vt:lpwstr>289dcda1-6ece-3b9e-afd1-ad93afae1abe</vt:lpwstr>
  </property>
</Properties>
</file>