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9DB32B" w14:textId="74CA22DF" w:rsidR="00521C18" w:rsidRPr="003E42C8" w:rsidRDefault="003B7847" w:rsidP="002B0B63">
      <w:pPr>
        <w:tabs>
          <w:tab w:val="center" w:pos="4510"/>
          <w:tab w:val="right" w:pos="9020"/>
        </w:tabs>
        <w:spacing w:line="480" w:lineRule="auto"/>
        <w:jc w:val="center"/>
        <w:rPr>
          <w:rFonts w:ascii="Times New Roman" w:hAnsi="Times New Roman" w:cs="Times New Roman"/>
          <w:b/>
          <w:bCs/>
          <w:sz w:val="22"/>
          <w:szCs w:val="22"/>
        </w:rPr>
      </w:pPr>
      <w:bookmarkStart w:id="0" w:name="_GoBack"/>
      <w:bookmarkEnd w:id="0"/>
      <w:r w:rsidRPr="003E42C8">
        <w:rPr>
          <w:rFonts w:ascii="Times New Roman" w:hAnsi="Times New Roman" w:cs="Times New Roman"/>
          <w:b/>
          <w:bCs/>
          <w:sz w:val="22"/>
          <w:szCs w:val="22"/>
        </w:rPr>
        <w:t>CARDIAC MAGNETIC RESONANCE RADIOMICS: BASIC PRINCIPLES AND CLINICAL PERSPECTIVES</w:t>
      </w:r>
    </w:p>
    <w:p w14:paraId="518A0E6E" w14:textId="77777777" w:rsidR="003E42C8" w:rsidRDefault="003E42C8" w:rsidP="002B0B63">
      <w:pPr>
        <w:spacing w:line="480" w:lineRule="auto"/>
        <w:rPr>
          <w:rFonts w:ascii="Times New Roman" w:hAnsi="Times New Roman" w:cs="Times New Roman"/>
          <w:sz w:val="22"/>
          <w:szCs w:val="22"/>
        </w:rPr>
      </w:pPr>
    </w:p>
    <w:p w14:paraId="6362BD18" w14:textId="6079C3D1" w:rsidR="00A94CA3" w:rsidRPr="003E5995" w:rsidRDefault="00A94CA3" w:rsidP="00A94CA3">
      <w:pPr>
        <w:spacing w:line="480" w:lineRule="auto"/>
        <w:rPr>
          <w:rFonts w:ascii="Times New Roman" w:hAnsi="Times New Roman" w:cs="Times New Roman"/>
          <w:b/>
          <w:bCs/>
          <w:sz w:val="22"/>
          <w:szCs w:val="22"/>
        </w:rPr>
      </w:pPr>
      <w:r w:rsidRPr="003E5995">
        <w:rPr>
          <w:rFonts w:ascii="Times New Roman" w:hAnsi="Times New Roman" w:cs="Times New Roman"/>
          <w:b/>
          <w:bCs/>
          <w:sz w:val="22"/>
          <w:szCs w:val="22"/>
        </w:rPr>
        <w:t>Zahra Raisi-Estabragh</w:t>
      </w:r>
      <w:r w:rsidRPr="003E5995">
        <w:rPr>
          <w:rFonts w:ascii="Times New Roman" w:hAnsi="Times New Roman" w:cs="Times New Roman"/>
          <w:b/>
          <w:bCs/>
          <w:sz w:val="22"/>
          <w:szCs w:val="22"/>
          <w:vertAlign w:val="superscript"/>
        </w:rPr>
        <w:t>1,2</w:t>
      </w:r>
      <w:r w:rsidRPr="003E5995">
        <w:rPr>
          <w:rFonts w:ascii="Times New Roman" w:hAnsi="Times New Roman" w:cs="Times New Roman"/>
          <w:b/>
          <w:bCs/>
          <w:sz w:val="22"/>
          <w:szCs w:val="22"/>
        </w:rPr>
        <w:t xml:space="preserve">, </w:t>
      </w:r>
      <w:r w:rsidRPr="003E5995">
        <w:rPr>
          <w:rFonts w:ascii="Times New Roman" w:hAnsi="Times New Roman" w:cs="Times New Roman"/>
          <w:b/>
          <w:bCs/>
          <w:color w:val="000000" w:themeColor="text1"/>
          <w:sz w:val="22"/>
          <w:szCs w:val="22"/>
        </w:rPr>
        <w:t>Cristian Izquierdo</w:t>
      </w:r>
      <w:r w:rsidRPr="003E5995">
        <w:rPr>
          <w:rFonts w:ascii="Times New Roman" w:hAnsi="Times New Roman" w:cs="Times New Roman"/>
          <w:b/>
          <w:bCs/>
          <w:color w:val="000000" w:themeColor="text1"/>
          <w:sz w:val="22"/>
          <w:szCs w:val="22"/>
          <w:vertAlign w:val="superscript"/>
        </w:rPr>
        <w:t>3</w:t>
      </w:r>
      <w:r w:rsidRPr="003E5995">
        <w:rPr>
          <w:rFonts w:ascii="Times New Roman" w:hAnsi="Times New Roman" w:cs="Times New Roman"/>
          <w:b/>
          <w:bCs/>
          <w:color w:val="000000" w:themeColor="text1"/>
          <w:sz w:val="22"/>
          <w:szCs w:val="22"/>
        </w:rPr>
        <w:t>,</w:t>
      </w:r>
      <w:r w:rsidRPr="003E5995">
        <w:rPr>
          <w:rFonts w:ascii="Times New Roman" w:hAnsi="Times New Roman" w:cs="Times New Roman"/>
          <w:b/>
          <w:bCs/>
          <w:color w:val="000000"/>
          <w:sz w:val="22"/>
          <w:szCs w:val="22"/>
        </w:rPr>
        <w:t xml:space="preserve"> Victor M. Campello</w:t>
      </w:r>
      <w:r w:rsidRPr="003E5995">
        <w:rPr>
          <w:rFonts w:ascii="Times New Roman" w:hAnsi="Times New Roman" w:cs="Times New Roman"/>
          <w:b/>
          <w:bCs/>
          <w:color w:val="000000" w:themeColor="text1"/>
          <w:sz w:val="22"/>
          <w:szCs w:val="22"/>
          <w:vertAlign w:val="superscript"/>
        </w:rPr>
        <w:t>3</w:t>
      </w:r>
      <w:r w:rsidRPr="003E5995">
        <w:rPr>
          <w:rFonts w:ascii="Times New Roman" w:hAnsi="Times New Roman" w:cs="Times New Roman"/>
          <w:b/>
          <w:bCs/>
          <w:color w:val="000000"/>
          <w:sz w:val="22"/>
          <w:szCs w:val="22"/>
        </w:rPr>
        <w:t>, Carlos Martin-Isla</w:t>
      </w:r>
      <w:r w:rsidRPr="003E5995">
        <w:rPr>
          <w:rFonts w:ascii="Times New Roman" w:hAnsi="Times New Roman" w:cs="Times New Roman"/>
          <w:b/>
          <w:bCs/>
          <w:color w:val="000000" w:themeColor="text1"/>
          <w:sz w:val="22"/>
          <w:szCs w:val="22"/>
          <w:vertAlign w:val="superscript"/>
        </w:rPr>
        <w:t>3</w:t>
      </w:r>
      <w:r w:rsidRPr="003E5995">
        <w:rPr>
          <w:rFonts w:ascii="Times New Roman" w:eastAsia="Cambria" w:hAnsi="Times New Roman" w:cs="Times New Roman"/>
          <w:b/>
          <w:bCs/>
          <w:color w:val="000000"/>
          <w:sz w:val="22"/>
          <w:szCs w:val="22"/>
        </w:rPr>
        <w:t>,</w:t>
      </w:r>
      <w:r>
        <w:rPr>
          <w:rFonts w:ascii="Times New Roman" w:eastAsia="Cambria" w:hAnsi="Times New Roman" w:cs="Times New Roman"/>
          <w:b/>
          <w:bCs/>
          <w:color w:val="000000"/>
          <w:sz w:val="22"/>
          <w:szCs w:val="22"/>
        </w:rPr>
        <w:t xml:space="preserve"> </w:t>
      </w:r>
      <w:r w:rsidRPr="003E5995">
        <w:rPr>
          <w:rFonts w:ascii="Times New Roman" w:hAnsi="Times New Roman" w:cs="Times New Roman"/>
          <w:b/>
          <w:bCs/>
          <w:color w:val="000000"/>
          <w:sz w:val="22"/>
          <w:szCs w:val="22"/>
        </w:rPr>
        <w:t>Akshay Jaggi</w:t>
      </w:r>
      <w:r w:rsidRPr="003E5995">
        <w:rPr>
          <w:rFonts w:ascii="Times New Roman" w:hAnsi="Times New Roman" w:cs="Times New Roman"/>
          <w:b/>
          <w:bCs/>
          <w:color w:val="000000" w:themeColor="text1"/>
          <w:sz w:val="22"/>
          <w:szCs w:val="22"/>
          <w:vertAlign w:val="superscript"/>
        </w:rPr>
        <w:t>3</w:t>
      </w:r>
      <w:r w:rsidRPr="003E5995">
        <w:rPr>
          <w:rFonts w:ascii="Times New Roman" w:hAnsi="Times New Roman" w:cs="Times New Roman"/>
          <w:b/>
          <w:bCs/>
          <w:color w:val="000000"/>
          <w:sz w:val="22"/>
          <w:szCs w:val="22"/>
        </w:rPr>
        <w:t xml:space="preserve">, </w:t>
      </w:r>
      <w:r w:rsidRPr="003E5995">
        <w:rPr>
          <w:rFonts w:ascii="Times New Roman" w:hAnsi="Times New Roman" w:cs="Times New Roman"/>
          <w:b/>
          <w:bCs/>
          <w:sz w:val="22"/>
          <w:szCs w:val="22"/>
        </w:rPr>
        <w:t>Nicholas C. Harvey</w:t>
      </w:r>
      <w:r w:rsidRPr="003E5995">
        <w:rPr>
          <w:rFonts w:ascii="Times New Roman" w:hAnsi="Times New Roman" w:cs="Times New Roman"/>
          <w:b/>
          <w:bCs/>
          <w:sz w:val="22"/>
          <w:szCs w:val="22"/>
          <w:vertAlign w:val="superscript"/>
        </w:rPr>
        <w:t>4,5</w:t>
      </w:r>
      <w:r w:rsidRPr="003E5995">
        <w:rPr>
          <w:rFonts w:ascii="Times New Roman" w:hAnsi="Times New Roman" w:cs="Times New Roman"/>
          <w:b/>
          <w:bCs/>
          <w:sz w:val="22"/>
          <w:szCs w:val="22"/>
        </w:rPr>
        <w:t>, Karim Lekadir</w:t>
      </w:r>
      <w:r w:rsidRPr="003E5995">
        <w:rPr>
          <w:rFonts w:ascii="Times New Roman" w:hAnsi="Times New Roman" w:cs="Times New Roman"/>
          <w:b/>
          <w:bCs/>
          <w:sz w:val="22"/>
          <w:szCs w:val="22"/>
          <w:vertAlign w:val="superscript"/>
        </w:rPr>
        <w:t>3</w:t>
      </w:r>
      <w:r w:rsidRPr="003E5995">
        <w:rPr>
          <w:rFonts w:ascii="Times New Roman" w:hAnsi="Times New Roman" w:cs="Times New Roman"/>
          <w:b/>
          <w:bCs/>
          <w:sz w:val="22"/>
          <w:szCs w:val="22"/>
        </w:rPr>
        <w:t>, Steffen E. Petersen</w:t>
      </w:r>
      <w:r w:rsidRPr="003E5995">
        <w:rPr>
          <w:rFonts w:ascii="Times New Roman" w:hAnsi="Times New Roman" w:cs="Times New Roman"/>
          <w:b/>
          <w:bCs/>
          <w:sz w:val="22"/>
          <w:szCs w:val="22"/>
          <w:vertAlign w:val="superscript"/>
        </w:rPr>
        <w:t>1,2</w:t>
      </w:r>
    </w:p>
    <w:p w14:paraId="5DFD23CC" w14:textId="77777777" w:rsidR="00A94CA3" w:rsidRPr="003E5995" w:rsidRDefault="00A94CA3" w:rsidP="00A94CA3">
      <w:pPr>
        <w:spacing w:line="480" w:lineRule="auto"/>
        <w:rPr>
          <w:rFonts w:ascii="Times New Roman" w:hAnsi="Times New Roman" w:cs="Times New Roman"/>
          <w:b/>
          <w:bCs/>
          <w:sz w:val="22"/>
          <w:szCs w:val="22"/>
        </w:rPr>
      </w:pPr>
      <w:r w:rsidRPr="003E5995">
        <w:rPr>
          <w:rFonts w:ascii="Times New Roman" w:hAnsi="Times New Roman" w:cs="Times New Roman"/>
          <w:b/>
          <w:bCs/>
          <w:sz w:val="22"/>
          <w:szCs w:val="22"/>
        </w:rPr>
        <w:t xml:space="preserve"> </w:t>
      </w:r>
    </w:p>
    <w:p w14:paraId="53534065" w14:textId="77777777" w:rsidR="00A94CA3" w:rsidRPr="003E42C8" w:rsidRDefault="00A94CA3" w:rsidP="00A94CA3">
      <w:pPr>
        <w:spacing w:line="480" w:lineRule="auto"/>
        <w:rPr>
          <w:rFonts w:ascii="Times New Roman" w:hAnsi="Times New Roman" w:cs="Times New Roman"/>
          <w:sz w:val="22"/>
          <w:szCs w:val="22"/>
        </w:rPr>
      </w:pPr>
      <w:r w:rsidRPr="003E42C8">
        <w:rPr>
          <w:rFonts w:ascii="Times New Roman" w:hAnsi="Times New Roman" w:cs="Times New Roman"/>
          <w:sz w:val="22"/>
          <w:szCs w:val="22"/>
        </w:rPr>
        <w:t>1. William Harvey Research Institute, NIHR Barts Biomedical Research Centre, Queen Mary University of London, Charterhouse Square, London, EC1M 6BQ, UK </w:t>
      </w:r>
    </w:p>
    <w:p w14:paraId="3BDA4320" w14:textId="77777777" w:rsidR="00A94CA3" w:rsidRPr="003E42C8" w:rsidRDefault="00A94CA3" w:rsidP="00A94CA3">
      <w:pPr>
        <w:spacing w:line="480" w:lineRule="auto"/>
        <w:rPr>
          <w:rFonts w:ascii="Times New Roman" w:hAnsi="Times New Roman" w:cs="Times New Roman"/>
          <w:sz w:val="22"/>
          <w:szCs w:val="22"/>
        </w:rPr>
      </w:pPr>
      <w:r w:rsidRPr="003E42C8">
        <w:rPr>
          <w:rFonts w:ascii="Times New Roman" w:hAnsi="Times New Roman" w:cs="Times New Roman"/>
          <w:sz w:val="22"/>
          <w:szCs w:val="22"/>
        </w:rPr>
        <w:t>2. Barts Heart Centre, St Bartholomew’s Hospital, Barts Health NHS Trust, West Smithfield, EC1A 7BE, London, UK</w:t>
      </w:r>
    </w:p>
    <w:p w14:paraId="3F4DF3B3" w14:textId="77777777" w:rsidR="00A94CA3" w:rsidRDefault="00A94CA3" w:rsidP="00A94CA3">
      <w:pPr>
        <w:spacing w:line="480" w:lineRule="auto"/>
        <w:rPr>
          <w:rFonts w:ascii="Times New Roman" w:hAnsi="Times New Roman" w:cs="Times New Roman"/>
          <w:sz w:val="22"/>
          <w:szCs w:val="22"/>
        </w:rPr>
      </w:pPr>
      <w:r w:rsidRPr="003E42C8">
        <w:rPr>
          <w:rFonts w:ascii="Times New Roman" w:hAnsi="Times New Roman" w:cs="Times New Roman"/>
          <w:sz w:val="22"/>
          <w:szCs w:val="22"/>
        </w:rPr>
        <w:t>3. Departament de Matemàtiques &amp; Informàtica, Universitat de Barcelona, Spain</w:t>
      </w:r>
    </w:p>
    <w:p w14:paraId="2C8AE209" w14:textId="77777777" w:rsidR="00A94CA3" w:rsidRPr="00BF1510" w:rsidRDefault="00A94CA3" w:rsidP="00A94CA3">
      <w:pPr>
        <w:spacing w:line="480" w:lineRule="auto"/>
        <w:rPr>
          <w:rFonts w:ascii="Times New Roman" w:hAnsi="Times New Roman" w:cs="Times New Roman"/>
          <w:sz w:val="22"/>
          <w:szCs w:val="22"/>
        </w:rPr>
      </w:pPr>
      <w:r>
        <w:rPr>
          <w:rFonts w:ascii="Times New Roman" w:hAnsi="Times New Roman" w:cs="Times New Roman"/>
          <w:sz w:val="22"/>
          <w:szCs w:val="22"/>
        </w:rPr>
        <w:t xml:space="preserve">4. </w:t>
      </w:r>
      <w:r w:rsidRPr="00BF1510">
        <w:rPr>
          <w:rFonts w:ascii="Times New Roman" w:hAnsi="Times New Roman" w:cs="Times New Roman"/>
          <w:sz w:val="22"/>
          <w:szCs w:val="22"/>
        </w:rPr>
        <w:t>MRC Lifecourse Epidemiology Unit</w:t>
      </w:r>
      <w:r>
        <w:rPr>
          <w:rFonts w:ascii="Times New Roman" w:hAnsi="Times New Roman" w:cs="Times New Roman"/>
          <w:sz w:val="22"/>
          <w:szCs w:val="22"/>
        </w:rPr>
        <w:t>, University of Southampton,</w:t>
      </w:r>
      <w:r w:rsidRPr="00BF1510">
        <w:rPr>
          <w:rFonts w:ascii="Times New Roman" w:hAnsi="Times New Roman" w:cs="Times New Roman"/>
          <w:sz w:val="22"/>
          <w:szCs w:val="22"/>
        </w:rPr>
        <w:t xml:space="preserve"> Southampton SO16 6YD, UK</w:t>
      </w:r>
    </w:p>
    <w:p w14:paraId="670E3C19" w14:textId="77777777" w:rsidR="00A94CA3" w:rsidRPr="00BF1510" w:rsidRDefault="00A94CA3" w:rsidP="00A94CA3">
      <w:pPr>
        <w:spacing w:line="480" w:lineRule="auto"/>
        <w:rPr>
          <w:rFonts w:ascii="Times New Roman" w:hAnsi="Times New Roman" w:cs="Times New Roman"/>
          <w:sz w:val="22"/>
          <w:szCs w:val="22"/>
        </w:rPr>
      </w:pPr>
      <w:r>
        <w:rPr>
          <w:rFonts w:ascii="Times New Roman" w:hAnsi="Times New Roman" w:cs="Times New Roman"/>
          <w:sz w:val="22"/>
          <w:szCs w:val="22"/>
        </w:rPr>
        <w:t xml:space="preserve">5. </w:t>
      </w:r>
      <w:r w:rsidRPr="00BF1510">
        <w:rPr>
          <w:rFonts w:ascii="Times New Roman" w:hAnsi="Times New Roman" w:cs="Times New Roman"/>
          <w:sz w:val="22"/>
          <w:szCs w:val="22"/>
        </w:rPr>
        <w:t>NIHR Southampton Biomedical Research Centre, University of Southampton and University Hospital Southampton NHS Foundation Trust, Southampton, UK</w:t>
      </w:r>
    </w:p>
    <w:p w14:paraId="51B48F62" w14:textId="4B027B19" w:rsidR="00DC1B34" w:rsidRPr="003E42C8" w:rsidRDefault="00DC1B34" w:rsidP="002B0B63">
      <w:pPr>
        <w:spacing w:line="480" w:lineRule="auto"/>
        <w:rPr>
          <w:rFonts w:ascii="Times New Roman" w:hAnsi="Times New Roman" w:cs="Times New Roman"/>
          <w:b/>
          <w:bCs/>
          <w:sz w:val="22"/>
          <w:szCs w:val="22"/>
        </w:rPr>
      </w:pPr>
    </w:p>
    <w:p w14:paraId="39394FDD" w14:textId="0301CEF0" w:rsidR="003E42C8" w:rsidRPr="003E42C8" w:rsidRDefault="003E42C8" w:rsidP="002B0B63">
      <w:pPr>
        <w:spacing w:line="480" w:lineRule="auto"/>
        <w:rPr>
          <w:rFonts w:ascii="Times New Roman" w:hAnsi="Times New Roman" w:cs="Times New Roman"/>
          <w:b/>
          <w:bCs/>
          <w:sz w:val="22"/>
          <w:szCs w:val="22"/>
        </w:rPr>
      </w:pPr>
    </w:p>
    <w:p w14:paraId="1737DAF4" w14:textId="2B12BBC3" w:rsidR="003E42C8" w:rsidRPr="003E42C8" w:rsidRDefault="003B7847" w:rsidP="002B0B63">
      <w:pPr>
        <w:spacing w:line="480" w:lineRule="auto"/>
        <w:outlineLvl w:val="2"/>
        <w:rPr>
          <w:rFonts w:ascii="Times New Roman" w:eastAsia="Times New Roman" w:hAnsi="Times New Roman" w:cs="Times New Roman"/>
          <w:b/>
          <w:bCs/>
          <w:color w:val="000000" w:themeColor="text1"/>
          <w:sz w:val="22"/>
          <w:szCs w:val="22"/>
          <w:lang w:eastAsia="en-GB"/>
        </w:rPr>
      </w:pPr>
      <w:r w:rsidRPr="003E42C8">
        <w:rPr>
          <w:rFonts w:ascii="Times New Roman" w:eastAsia="Times New Roman" w:hAnsi="Times New Roman" w:cs="Times New Roman"/>
          <w:b/>
          <w:bCs/>
          <w:color w:val="000000" w:themeColor="text1"/>
          <w:sz w:val="22"/>
          <w:szCs w:val="22"/>
          <w:lang w:eastAsia="en-GB"/>
        </w:rPr>
        <w:t xml:space="preserve">CORRESPONDING AUTHOR </w:t>
      </w:r>
    </w:p>
    <w:p w14:paraId="54D7888C" w14:textId="6B360DF3" w:rsidR="003E42C8" w:rsidRPr="003E42C8" w:rsidRDefault="003E42C8" w:rsidP="002B0B63">
      <w:pPr>
        <w:spacing w:line="480" w:lineRule="auto"/>
        <w:outlineLvl w:val="2"/>
        <w:rPr>
          <w:rFonts w:ascii="Times New Roman" w:eastAsia="Times New Roman" w:hAnsi="Times New Roman" w:cs="Times New Roman"/>
          <w:color w:val="000000" w:themeColor="text1"/>
          <w:sz w:val="22"/>
          <w:szCs w:val="22"/>
          <w:lang w:eastAsia="en-GB"/>
        </w:rPr>
      </w:pPr>
      <w:r w:rsidRPr="003E42C8">
        <w:rPr>
          <w:rFonts w:ascii="Times New Roman" w:eastAsia="Times New Roman" w:hAnsi="Times New Roman" w:cs="Times New Roman"/>
          <w:color w:val="000000" w:themeColor="text1"/>
          <w:sz w:val="22"/>
          <w:szCs w:val="22"/>
          <w:lang w:eastAsia="en-GB"/>
        </w:rPr>
        <w:t>Zahra Raisi-Estabragh</w:t>
      </w:r>
      <w:r w:rsidR="002B0B63">
        <w:rPr>
          <w:rFonts w:ascii="Times New Roman" w:eastAsia="Times New Roman" w:hAnsi="Times New Roman" w:cs="Times New Roman"/>
          <w:color w:val="000000" w:themeColor="text1"/>
          <w:sz w:val="22"/>
          <w:szCs w:val="22"/>
          <w:lang w:eastAsia="en-GB"/>
        </w:rPr>
        <w:t>;</w:t>
      </w:r>
      <w:r w:rsidRPr="003E42C8">
        <w:rPr>
          <w:rFonts w:ascii="Times New Roman" w:eastAsia="Times New Roman" w:hAnsi="Times New Roman" w:cs="Times New Roman"/>
          <w:color w:val="000000" w:themeColor="text1"/>
          <w:sz w:val="22"/>
          <w:szCs w:val="22"/>
          <w:lang w:eastAsia="en-GB"/>
        </w:rPr>
        <w:t xml:space="preserve"> Address: </w:t>
      </w:r>
      <w:r w:rsidRPr="003E42C8">
        <w:rPr>
          <w:rFonts w:ascii="Times New Roman" w:hAnsi="Times New Roman" w:cs="Times New Roman"/>
          <w:color w:val="000000" w:themeColor="text1"/>
          <w:sz w:val="22"/>
          <w:szCs w:val="22"/>
        </w:rPr>
        <w:t>William Harvey Research Institute, NIHR Barts Biomedical Research Centre, Queen Mary University of London</w:t>
      </w:r>
      <w:r w:rsidRPr="003E42C8">
        <w:rPr>
          <w:rStyle w:val="apple-converted-space"/>
          <w:rFonts w:ascii="Times New Roman" w:hAnsi="Times New Roman" w:cs="Times New Roman"/>
          <w:color w:val="000000" w:themeColor="text1"/>
          <w:sz w:val="22"/>
          <w:szCs w:val="22"/>
        </w:rPr>
        <w:t xml:space="preserve">, </w:t>
      </w:r>
      <w:r w:rsidRPr="003E42C8">
        <w:rPr>
          <w:rFonts w:ascii="Times New Roman" w:hAnsi="Times New Roman" w:cs="Times New Roman"/>
          <w:color w:val="000000" w:themeColor="text1"/>
          <w:sz w:val="22"/>
          <w:szCs w:val="22"/>
        </w:rPr>
        <w:t>Charterhouse Square, London, EC1M 6BQ, UK</w:t>
      </w:r>
      <w:r w:rsidR="002B0B63">
        <w:rPr>
          <w:rFonts w:ascii="Times New Roman" w:hAnsi="Times New Roman" w:cs="Times New Roman"/>
          <w:color w:val="000000" w:themeColor="text1"/>
          <w:sz w:val="22"/>
          <w:szCs w:val="22"/>
        </w:rPr>
        <w:t>;</w:t>
      </w:r>
      <w:r w:rsidRPr="003E42C8">
        <w:rPr>
          <w:rFonts w:ascii="Times New Roman" w:hAnsi="Times New Roman" w:cs="Times New Roman"/>
          <w:color w:val="000000" w:themeColor="text1"/>
          <w:sz w:val="22"/>
          <w:szCs w:val="22"/>
        </w:rPr>
        <w:t xml:space="preserve"> </w:t>
      </w:r>
      <w:r w:rsidR="0026443F">
        <w:rPr>
          <w:rFonts w:ascii="Times New Roman" w:hAnsi="Times New Roman" w:cs="Times New Roman"/>
          <w:color w:val="000000" w:themeColor="text1"/>
          <w:sz w:val="22"/>
          <w:szCs w:val="22"/>
        </w:rPr>
        <w:t>e</w:t>
      </w:r>
      <w:r w:rsidRPr="003E42C8">
        <w:rPr>
          <w:rFonts w:ascii="Times New Roman" w:hAnsi="Times New Roman" w:cs="Times New Roman"/>
          <w:color w:val="000000" w:themeColor="text1"/>
          <w:sz w:val="22"/>
          <w:szCs w:val="22"/>
        </w:rPr>
        <w:t xml:space="preserve">-mail: </w:t>
      </w:r>
      <w:r w:rsidR="0026443F">
        <w:rPr>
          <w:rFonts w:ascii="Times New Roman" w:eastAsia="Times New Roman" w:hAnsi="Times New Roman" w:cs="Times New Roman"/>
          <w:sz w:val="22"/>
          <w:szCs w:val="22"/>
          <w:lang w:eastAsia="en-GB"/>
        </w:rPr>
        <w:t>zahraraisi@doctors.org.uk</w:t>
      </w:r>
      <w:r w:rsidR="002B0B63">
        <w:rPr>
          <w:rFonts w:ascii="Times New Roman" w:eastAsia="Times New Roman" w:hAnsi="Times New Roman" w:cs="Times New Roman"/>
          <w:color w:val="000000" w:themeColor="text1"/>
          <w:sz w:val="22"/>
          <w:szCs w:val="22"/>
          <w:lang w:eastAsia="en-GB"/>
        </w:rPr>
        <w:t>;</w:t>
      </w:r>
      <w:r w:rsidRPr="003E42C8">
        <w:rPr>
          <w:rFonts w:ascii="Times New Roman" w:eastAsia="Times New Roman" w:hAnsi="Times New Roman" w:cs="Times New Roman"/>
          <w:color w:val="000000" w:themeColor="text1"/>
          <w:sz w:val="22"/>
          <w:szCs w:val="22"/>
          <w:lang w:eastAsia="en-GB"/>
        </w:rPr>
        <w:t xml:space="preserve"> Phone number: 0044</w:t>
      </w:r>
      <w:r w:rsidR="007A19D0">
        <w:rPr>
          <w:rFonts w:ascii="Times New Roman" w:eastAsia="Times New Roman" w:hAnsi="Times New Roman" w:cs="Times New Roman"/>
          <w:color w:val="000000" w:themeColor="text1"/>
          <w:sz w:val="22"/>
          <w:szCs w:val="22"/>
          <w:lang w:eastAsia="en-GB"/>
        </w:rPr>
        <w:t>-</w:t>
      </w:r>
      <w:r w:rsidRPr="003E42C8">
        <w:rPr>
          <w:rFonts w:ascii="Times New Roman" w:eastAsia="Times New Roman" w:hAnsi="Times New Roman" w:cs="Times New Roman"/>
          <w:color w:val="000000" w:themeColor="text1"/>
          <w:sz w:val="22"/>
          <w:szCs w:val="22"/>
          <w:lang w:eastAsia="en-GB"/>
        </w:rPr>
        <w:t>2037658766</w:t>
      </w:r>
    </w:p>
    <w:p w14:paraId="6B9E4EC1" w14:textId="77777777" w:rsidR="003E42C8" w:rsidRPr="00527B97" w:rsidRDefault="003E42C8" w:rsidP="002B0B63">
      <w:pPr>
        <w:spacing w:line="480" w:lineRule="auto"/>
        <w:outlineLvl w:val="2"/>
        <w:rPr>
          <w:rFonts w:ascii="Times New Roman" w:eastAsia="Times New Roman" w:hAnsi="Times New Roman" w:cs="Times New Roman"/>
          <w:b/>
          <w:bCs/>
          <w:color w:val="222222"/>
          <w:sz w:val="22"/>
          <w:szCs w:val="22"/>
          <w:lang w:eastAsia="en-GB"/>
        </w:rPr>
      </w:pPr>
    </w:p>
    <w:p w14:paraId="776C77AB" w14:textId="77777777" w:rsidR="003E42C8" w:rsidRDefault="003E42C8" w:rsidP="002B0B63">
      <w:pPr>
        <w:spacing w:line="480" w:lineRule="auto"/>
        <w:rPr>
          <w:rFonts w:ascii="Times New Roman" w:hAnsi="Times New Roman" w:cs="Times New Roman"/>
          <w:b/>
          <w:bCs/>
          <w:sz w:val="22"/>
          <w:szCs w:val="22"/>
        </w:rPr>
      </w:pPr>
    </w:p>
    <w:p w14:paraId="7C231994" w14:textId="699938B3" w:rsidR="003E42C8" w:rsidRDefault="003E42C8" w:rsidP="002B0B63">
      <w:pPr>
        <w:spacing w:line="480" w:lineRule="auto"/>
        <w:rPr>
          <w:rFonts w:ascii="Times New Roman" w:hAnsi="Times New Roman" w:cs="Times New Roman"/>
          <w:b/>
          <w:bCs/>
          <w:sz w:val="22"/>
          <w:szCs w:val="22"/>
        </w:rPr>
      </w:pPr>
    </w:p>
    <w:p w14:paraId="362127A2" w14:textId="30FA4E50" w:rsidR="003E42C8" w:rsidRDefault="003E42C8" w:rsidP="002B0B63">
      <w:pPr>
        <w:spacing w:line="480" w:lineRule="auto"/>
        <w:rPr>
          <w:rFonts w:ascii="Times New Roman" w:hAnsi="Times New Roman" w:cs="Times New Roman"/>
          <w:b/>
          <w:bCs/>
          <w:sz w:val="22"/>
          <w:szCs w:val="22"/>
        </w:rPr>
      </w:pPr>
    </w:p>
    <w:p w14:paraId="0D9B3273" w14:textId="15EB2206" w:rsidR="003E42C8" w:rsidRDefault="003E42C8" w:rsidP="002B0B63">
      <w:pPr>
        <w:spacing w:line="480" w:lineRule="auto"/>
        <w:rPr>
          <w:rFonts w:ascii="Times New Roman" w:hAnsi="Times New Roman" w:cs="Times New Roman"/>
          <w:b/>
          <w:bCs/>
          <w:sz w:val="22"/>
          <w:szCs w:val="22"/>
        </w:rPr>
      </w:pPr>
    </w:p>
    <w:p w14:paraId="7884F527" w14:textId="1FBDC31E" w:rsidR="003E42C8" w:rsidRDefault="003E42C8" w:rsidP="002B0B63">
      <w:pPr>
        <w:spacing w:line="480" w:lineRule="auto"/>
        <w:rPr>
          <w:rFonts w:ascii="Times New Roman" w:hAnsi="Times New Roman" w:cs="Times New Roman"/>
          <w:b/>
          <w:bCs/>
          <w:sz w:val="22"/>
          <w:szCs w:val="22"/>
        </w:rPr>
      </w:pPr>
    </w:p>
    <w:p w14:paraId="4DF329BE" w14:textId="049541AF" w:rsidR="003E42C8" w:rsidRDefault="003E42C8" w:rsidP="002B0B63">
      <w:pPr>
        <w:spacing w:line="480" w:lineRule="auto"/>
        <w:rPr>
          <w:rFonts w:ascii="Times New Roman" w:hAnsi="Times New Roman" w:cs="Times New Roman"/>
          <w:b/>
          <w:bCs/>
          <w:sz w:val="22"/>
          <w:szCs w:val="22"/>
        </w:rPr>
      </w:pPr>
    </w:p>
    <w:p w14:paraId="1E6DA90D" w14:textId="77777777" w:rsidR="00C84313" w:rsidRDefault="00C84313" w:rsidP="002B0B63">
      <w:pPr>
        <w:spacing w:line="480" w:lineRule="auto"/>
        <w:rPr>
          <w:rFonts w:ascii="Times New Roman" w:hAnsi="Times New Roman" w:cs="Times New Roman"/>
          <w:b/>
          <w:bCs/>
          <w:sz w:val="22"/>
          <w:szCs w:val="22"/>
        </w:rPr>
      </w:pPr>
    </w:p>
    <w:p w14:paraId="75FF8629" w14:textId="4F161D44" w:rsidR="002B0B63" w:rsidRDefault="00427B75" w:rsidP="002B0B63">
      <w:pPr>
        <w:spacing w:line="480" w:lineRule="auto"/>
        <w:rPr>
          <w:rFonts w:ascii="Times New Roman" w:hAnsi="Times New Roman" w:cs="Times New Roman"/>
          <w:b/>
          <w:bCs/>
          <w:sz w:val="22"/>
          <w:szCs w:val="22"/>
        </w:rPr>
      </w:pPr>
      <w:r>
        <w:rPr>
          <w:rFonts w:ascii="Times New Roman" w:hAnsi="Times New Roman" w:cs="Times New Roman"/>
          <w:b/>
          <w:bCs/>
          <w:sz w:val="22"/>
          <w:szCs w:val="22"/>
        </w:rPr>
        <w:lastRenderedPageBreak/>
        <w:t>ABSTRACT</w:t>
      </w:r>
      <w:r w:rsidR="00194FCE">
        <w:rPr>
          <w:rFonts w:ascii="Times New Roman" w:hAnsi="Times New Roman" w:cs="Times New Roman"/>
          <w:b/>
          <w:bCs/>
          <w:sz w:val="22"/>
          <w:szCs w:val="22"/>
        </w:rPr>
        <w:t xml:space="preserve"> </w:t>
      </w:r>
    </w:p>
    <w:p w14:paraId="200B2E36" w14:textId="7D8C788D" w:rsidR="002B0B63" w:rsidRDefault="002B0B63" w:rsidP="006F57BF">
      <w:pPr>
        <w:spacing w:line="480" w:lineRule="auto"/>
        <w:rPr>
          <w:rFonts w:ascii="Times New Roman" w:hAnsi="Times New Roman" w:cs="Times New Roman"/>
          <w:sz w:val="22"/>
          <w:szCs w:val="22"/>
        </w:rPr>
      </w:pPr>
      <w:r>
        <w:rPr>
          <w:rFonts w:ascii="Times New Roman" w:hAnsi="Times New Roman" w:cs="Times New Roman"/>
          <w:sz w:val="22"/>
          <w:szCs w:val="22"/>
        </w:rPr>
        <w:t xml:space="preserve">Radiomics is a novel image analysis technique, whereby </w:t>
      </w:r>
      <w:r w:rsidR="00A94CA3">
        <w:rPr>
          <w:rFonts w:ascii="Times New Roman" w:hAnsi="Times New Roman" w:cs="Times New Roman"/>
          <w:sz w:val="22"/>
          <w:szCs w:val="22"/>
        </w:rPr>
        <w:t xml:space="preserve">voxel level information is extracted from digital images and used </w:t>
      </w:r>
      <w:r>
        <w:rPr>
          <w:rFonts w:ascii="Times New Roman" w:hAnsi="Times New Roman" w:cs="Times New Roman"/>
          <w:sz w:val="22"/>
          <w:szCs w:val="22"/>
        </w:rPr>
        <w:t xml:space="preserve">to derive multiple numerical quantifiers of shape and tissue character. </w:t>
      </w:r>
      <w:r w:rsidR="00A65813">
        <w:rPr>
          <w:rFonts w:ascii="Times New Roman" w:hAnsi="Times New Roman" w:cs="Times New Roman"/>
          <w:sz w:val="22"/>
          <w:szCs w:val="22"/>
        </w:rPr>
        <w:t xml:space="preserve">Cardiac magnetic resonance (CMR) is the reference imaging modality for assessment of cardiac structure and function. Conventional analysis of CMR scans is mostly reliant on qualitative image analysis and </w:t>
      </w:r>
      <w:r w:rsidR="0026443F">
        <w:rPr>
          <w:rFonts w:ascii="Times New Roman" w:hAnsi="Times New Roman" w:cs="Times New Roman"/>
          <w:sz w:val="22"/>
          <w:szCs w:val="22"/>
        </w:rPr>
        <w:t>basic</w:t>
      </w:r>
      <w:r w:rsidR="00A65813">
        <w:rPr>
          <w:rFonts w:ascii="Times New Roman" w:hAnsi="Times New Roman" w:cs="Times New Roman"/>
          <w:sz w:val="22"/>
          <w:szCs w:val="22"/>
        </w:rPr>
        <w:t xml:space="preserve"> geometric quantifiers. </w:t>
      </w:r>
      <w:r w:rsidR="00194FCE">
        <w:rPr>
          <w:rFonts w:ascii="Times New Roman" w:hAnsi="Times New Roman" w:cs="Times New Roman"/>
          <w:sz w:val="22"/>
          <w:szCs w:val="22"/>
        </w:rPr>
        <w:t xml:space="preserve">Small proof-of-concept studies have demonstrated the feasibility and superior diagnostic accuracy of </w:t>
      </w:r>
      <w:r w:rsidR="00A65813">
        <w:rPr>
          <w:rFonts w:ascii="Times New Roman" w:hAnsi="Times New Roman" w:cs="Times New Roman"/>
          <w:sz w:val="22"/>
          <w:szCs w:val="22"/>
        </w:rPr>
        <w:t>CMR</w:t>
      </w:r>
      <w:r w:rsidR="00194FCE">
        <w:rPr>
          <w:rFonts w:ascii="Times New Roman" w:hAnsi="Times New Roman" w:cs="Times New Roman"/>
          <w:sz w:val="22"/>
          <w:szCs w:val="22"/>
        </w:rPr>
        <w:t xml:space="preserve"> radiomics </w:t>
      </w:r>
      <w:r w:rsidR="00A65813">
        <w:rPr>
          <w:rFonts w:ascii="Times New Roman" w:hAnsi="Times New Roman" w:cs="Times New Roman"/>
          <w:sz w:val="22"/>
          <w:szCs w:val="22"/>
        </w:rPr>
        <w:t>analysis</w:t>
      </w:r>
      <w:r w:rsidR="00D505B1">
        <w:rPr>
          <w:rFonts w:ascii="Times New Roman" w:hAnsi="Times New Roman" w:cs="Times New Roman"/>
          <w:sz w:val="22"/>
          <w:szCs w:val="22"/>
        </w:rPr>
        <w:t xml:space="preserve"> </w:t>
      </w:r>
      <w:r w:rsidR="00194FCE">
        <w:rPr>
          <w:rFonts w:ascii="Times New Roman" w:hAnsi="Times New Roman" w:cs="Times New Roman"/>
          <w:sz w:val="22"/>
          <w:szCs w:val="22"/>
        </w:rPr>
        <w:t xml:space="preserve">over conventional </w:t>
      </w:r>
      <w:r w:rsidR="00A65813">
        <w:rPr>
          <w:rFonts w:ascii="Times New Roman" w:hAnsi="Times New Roman" w:cs="Times New Roman"/>
          <w:sz w:val="22"/>
          <w:szCs w:val="22"/>
        </w:rPr>
        <w:t>reporting</w:t>
      </w:r>
      <w:r w:rsidR="00194FCE">
        <w:rPr>
          <w:rFonts w:ascii="Times New Roman" w:hAnsi="Times New Roman" w:cs="Times New Roman"/>
          <w:sz w:val="22"/>
          <w:szCs w:val="22"/>
        </w:rPr>
        <w:t xml:space="preserve">. </w:t>
      </w:r>
      <w:r>
        <w:rPr>
          <w:rFonts w:ascii="Times New Roman" w:hAnsi="Times New Roman" w:cs="Times New Roman"/>
          <w:sz w:val="22"/>
          <w:szCs w:val="22"/>
        </w:rPr>
        <w:t>CMR radiomics has the potential to transform our approach to defining image phenotypes and</w:t>
      </w:r>
      <w:r w:rsidR="009D0F57">
        <w:rPr>
          <w:rFonts w:ascii="Times New Roman" w:hAnsi="Times New Roman" w:cs="Times New Roman"/>
          <w:sz w:val="22"/>
          <w:szCs w:val="22"/>
        </w:rPr>
        <w:t>,</w:t>
      </w:r>
      <w:r>
        <w:rPr>
          <w:rFonts w:ascii="Times New Roman" w:hAnsi="Times New Roman" w:cs="Times New Roman"/>
          <w:sz w:val="22"/>
          <w:szCs w:val="22"/>
        </w:rPr>
        <w:t xml:space="preserve"> through this, improve diagnostic accuracy, treatment selection, and prognostication. The purpose of this paper is to provide an overview of radiomics concepts for clinicians, with particular consideration of application to CMR. We will also review existing literature on CMR radiomics, discuss challenges</w:t>
      </w:r>
      <w:r w:rsidR="009D0F57">
        <w:rPr>
          <w:rFonts w:ascii="Times New Roman" w:hAnsi="Times New Roman" w:cs="Times New Roman"/>
          <w:sz w:val="22"/>
          <w:szCs w:val="22"/>
        </w:rPr>
        <w:t>,</w:t>
      </w:r>
      <w:r>
        <w:rPr>
          <w:rFonts w:ascii="Times New Roman" w:hAnsi="Times New Roman" w:cs="Times New Roman"/>
          <w:sz w:val="22"/>
          <w:szCs w:val="22"/>
        </w:rPr>
        <w:t xml:space="preserve"> and </w:t>
      </w:r>
      <w:r w:rsidR="009D0F57">
        <w:rPr>
          <w:rFonts w:ascii="Times New Roman" w:hAnsi="Times New Roman" w:cs="Times New Roman"/>
          <w:sz w:val="22"/>
          <w:szCs w:val="22"/>
        </w:rPr>
        <w:t xml:space="preserve">consider </w:t>
      </w:r>
      <w:r>
        <w:rPr>
          <w:rFonts w:ascii="Times New Roman" w:hAnsi="Times New Roman" w:cs="Times New Roman"/>
          <w:sz w:val="22"/>
          <w:szCs w:val="22"/>
        </w:rPr>
        <w:t xml:space="preserve">directions for future work. </w:t>
      </w:r>
    </w:p>
    <w:p w14:paraId="44A905B3" w14:textId="46B246CD" w:rsidR="003E42C8" w:rsidRDefault="003E42C8" w:rsidP="002B0B63">
      <w:pPr>
        <w:spacing w:line="480" w:lineRule="auto"/>
        <w:rPr>
          <w:rFonts w:ascii="Times New Roman" w:hAnsi="Times New Roman" w:cs="Times New Roman"/>
          <w:b/>
          <w:bCs/>
          <w:sz w:val="22"/>
          <w:szCs w:val="22"/>
        </w:rPr>
      </w:pPr>
    </w:p>
    <w:p w14:paraId="40530E66" w14:textId="01C6644B" w:rsidR="006F57BF" w:rsidRDefault="006F57BF" w:rsidP="002B0B63">
      <w:pPr>
        <w:spacing w:line="480" w:lineRule="auto"/>
        <w:rPr>
          <w:rFonts w:ascii="Times New Roman" w:hAnsi="Times New Roman" w:cs="Times New Roman"/>
          <w:b/>
          <w:bCs/>
          <w:sz w:val="22"/>
          <w:szCs w:val="22"/>
        </w:rPr>
      </w:pPr>
      <w:r>
        <w:rPr>
          <w:rFonts w:ascii="Times New Roman" w:hAnsi="Times New Roman" w:cs="Times New Roman"/>
          <w:b/>
          <w:bCs/>
          <w:sz w:val="22"/>
          <w:szCs w:val="22"/>
        </w:rPr>
        <w:t>KEYWORDS</w:t>
      </w:r>
    </w:p>
    <w:p w14:paraId="33023DFB" w14:textId="08ED33D8" w:rsidR="006F57BF" w:rsidRPr="006F57BF" w:rsidRDefault="006F57BF" w:rsidP="002B0B63">
      <w:pPr>
        <w:spacing w:line="480" w:lineRule="auto"/>
        <w:rPr>
          <w:rFonts w:ascii="Times New Roman" w:hAnsi="Times New Roman" w:cs="Times New Roman"/>
          <w:sz w:val="22"/>
          <w:szCs w:val="22"/>
        </w:rPr>
      </w:pPr>
      <w:r>
        <w:rPr>
          <w:rFonts w:ascii="Times New Roman" w:hAnsi="Times New Roman" w:cs="Times New Roman"/>
          <w:sz w:val="22"/>
          <w:szCs w:val="22"/>
        </w:rPr>
        <w:t xml:space="preserve">radiomics, texture analysis, </w:t>
      </w:r>
      <w:r w:rsidR="003915C0">
        <w:rPr>
          <w:rFonts w:ascii="Times New Roman" w:hAnsi="Times New Roman" w:cs="Times New Roman"/>
          <w:sz w:val="22"/>
          <w:szCs w:val="22"/>
        </w:rPr>
        <w:t>cardiac magnetic resonance, image-based diagnosis, machine learning</w:t>
      </w:r>
    </w:p>
    <w:p w14:paraId="66402AAE" w14:textId="77777777" w:rsidR="006F57BF" w:rsidRDefault="006F57BF" w:rsidP="002B0B63">
      <w:pPr>
        <w:spacing w:line="480" w:lineRule="auto"/>
        <w:rPr>
          <w:rFonts w:ascii="Times New Roman" w:hAnsi="Times New Roman" w:cs="Times New Roman"/>
          <w:b/>
          <w:bCs/>
          <w:sz w:val="22"/>
          <w:szCs w:val="22"/>
        </w:rPr>
      </w:pPr>
    </w:p>
    <w:p w14:paraId="49239835" w14:textId="381A7480" w:rsidR="003E42C8" w:rsidRDefault="003E42C8" w:rsidP="002B0B63">
      <w:pPr>
        <w:spacing w:line="480" w:lineRule="auto"/>
        <w:rPr>
          <w:rFonts w:ascii="Times New Roman" w:hAnsi="Times New Roman" w:cs="Times New Roman"/>
          <w:b/>
          <w:bCs/>
          <w:sz w:val="22"/>
          <w:szCs w:val="22"/>
        </w:rPr>
      </w:pPr>
    </w:p>
    <w:p w14:paraId="69F42DD6" w14:textId="0EEA8C96" w:rsidR="002B0B63" w:rsidRDefault="003915C0" w:rsidP="002B0B63">
      <w:pPr>
        <w:spacing w:line="480" w:lineRule="auto"/>
        <w:rPr>
          <w:rFonts w:ascii="Times New Roman" w:hAnsi="Times New Roman" w:cs="Times New Roman"/>
          <w:b/>
          <w:bCs/>
          <w:sz w:val="22"/>
          <w:szCs w:val="22"/>
        </w:rPr>
      </w:pPr>
      <w:r>
        <w:rPr>
          <w:rFonts w:ascii="Times New Roman" w:hAnsi="Times New Roman" w:cs="Times New Roman"/>
          <w:b/>
          <w:bCs/>
          <w:sz w:val="22"/>
          <w:szCs w:val="22"/>
        </w:rPr>
        <w:t xml:space="preserve"> </w:t>
      </w:r>
    </w:p>
    <w:p w14:paraId="30B0DDFF" w14:textId="0C41555C" w:rsidR="002B0B63" w:rsidRDefault="002B0B63" w:rsidP="002B0B63">
      <w:pPr>
        <w:spacing w:line="480" w:lineRule="auto"/>
        <w:rPr>
          <w:rFonts w:ascii="Times New Roman" w:hAnsi="Times New Roman" w:cs="Times New Roman"/>
          <w:b/>
          <w:bCs/>
          <w:sz w:val="22"/>
          <w:szCs w:val="22"/>
        </w:rPr>
      </w:pPr>
    </w:p>
    <w:p w14:paraId="4174561B" w14:textId="27181FAE" w:rsidR="002B0B63" w:rsidRDefault="002B0B63" w:rsidP="002B0B63">
      <w:pPr>
        <w:spacing w:line="480" w:lineRule="auto"/>
        <w:rPr>
          <w:rFonts w:ascii="Times New Roman" w:hAnsi="Times New Roman" w:cs="Times New Roman"/>
          <w:b/>
          <w:bCs/>
          <w:sz w:val="22"/>
          <w:szCs w:val="22"/>
        </w:rPr>
      </w:pPr>
    </w:p>
    <w:p w14:paraId="63840FD4" w14:textId="5C602C01" w:rsidR="002B0B63" w:rsidRDefault="002B0B63" w:rsidP="002B0B63">
      <w:pPr>
        <w:spacing w:line="480" w:lineRule="auto"/>
        <w:rPr>
          <w:rFonts w:ascii="Times New Roman" w:hAnsi="Times New Roman" w:cs="Times New Roman"/>
          <w:b/>
          <w:bCs/>
          <w:sz w:val="22"/>
          <w:szCs w:val="22"/>
        </w:rPr>
      </w:pPr>
    </w:p>
    <w:p w14:paraId="70850318" w14:textId="39D49CAA" w:rsidR="002B0B63" w:rsidRDefault="002B0B63" w:rsidP="002B0B63">
      <w:pPr>
        <w:spacing w:line="480" w:lineRule="auto"/>
        <w:rPr>
          <w:rFonts w:ascii="Times New Roman" w:hAnsi="Times New Roman" w:cs="Times New Roman"/>
          <w:b/>
          <w:bCs/>
          <w:sz w:val="22"/>
          <w:szCs w:val="22"/>
        </w:rPr>
      </w:pPr>
    </w:p>
    <w:p w14:paraId="2C8B03CB" w14:textId="6C1D5B02" w:rsidR="002B0B63" w:rsidRDefault="002B0B63" w:rsidP="002B0B63">
      <w:pPr>
        <w:spacing w:line="480" w:lineRule="auto"/>
        <w:rPr>
          <w:rFonts w:ascii="Times New Roman" w:hAnsi="Times New Roman" w:cs="Times New Roman"/>
          <w:b/>
          <w:bCs/>
          <w:sz w:val="22"/>
          <w:szCs w:val="22"/>
        </w:rPr>
      </w:pPr>
    </w:p>
    <w:p w14:paraId="3D395AE1" w14:textId="5C604D04" w:rsidR="002B0B63" w:rsidRDefault="002B0B63" w:rsidP="002B0B63">
      <w:pPr>
        <w:spacing w:line="480" w:lineRule="auto"/>
        <w:rPr>
          <w:rFonts w:ascii="Times New Roman" w:hAnsi="Times New Roman" w:cs="Times New Roman"/>
          <w:b/>
          <w:bCs/>
          <w:sz w:val="22"/>
          <w:szCs w:val="22"/>
        </w:rPr>
      </w:pPr>
    </w:p>
    <w:p w14:paraId="75778624" w14:textId="0561FE4E" w:rsidR="002B0B63" w:rsidRDefault="002B0B63" w:rsidP="002B0B63">
      <w:pPr>
        <w:spacing w:line="480" w:lineRule="auto"/>
        <w:rPr>
          <w:rFonts w:ascii="Times New Roman" w:hAnsi="Times New Roman" w:cs="Times New Roman"/>
          <w:b/>
          <w:bCs/>
          <w:sz w:val="22"/>
          <w:szCs w:val="22"/>
        </w:rPr>
      </w:pPr>
    </w:p>
    <w:p w14:paraId="1B65A71E" w14:textId="25C8E6E4" w:rsidR="002B0B63" w:rsidRDefault="002B0B63" w:rsidP="002B0B63">
      <w:pPr>
        <w:spacing w:line="480" w:lineRule="auto"/>
        <w:rPr>
          <w:rFonts w:ascii="Times New Roman" w:hAnsi="Times New Roman" w:cs="Times New Roman"/>
          <w:b/>
          <w:bCs/>
          <w:sz w:val="22"/>
          <w:szCs w:val="22"/>
        </w:rPr>
      </w:pPr>
    </w:p>
    <w:p w14:paraId="274E8D20" w14:textId="0B88C55E" w:rsidR="002B0B63" w:rsidRDefault="002B0B63" w:rsidP="002B0B63">
      <w:pPr>
        <w:spacing w:line="480" w:lineRule="auto"/>
        <w:rPr>
          <w:rFonts w:ascii="Times New Roman" w:hAnsi="Times New Roman" w:cs="Times New Roman"/>
          <w:b/>
          <w:bCs/>
          <w:sz w:val="22"/>
          <w:szCs w:val="22"/>
        </w:rPr>
      </w:pPr>
    </w:p>
    <w:p w14:paraId="0EDCCB35" w14:textId="77777777" w:rsidR="003E42C8" w:rsidRDefault="003E42C8" w:rsidP="002B0B63">
      <w:pPr>
        <w:spacing w:line="480" w:lineRule="auto"/>
        <w:rPr>
          <w:rFonts w:ascii="Times New Roman" w:hAnsi="Times New Roman" w:cs="Times New Roman"/>
          <w:b/>
          <w:bCs/>
          <w:sz w:val="22"/>
          <w:szCs w:val="22"/>
        </w:rPr>
      </w:pPr>
    </w:p>
    <w:p w14:paraId="296381EF" w14:textId="60A469FD" w:rsidR="0084011E" w:rsidRPr="004156CC" w:rsidRDefault="00427B75" w:rsidP="002B0B63">
      <w:pPr>
        <w:spacing w:line="480" w:lineRule="auto"/>
        <w:rPr>
          <w:rFonts w:ascii="Times New Roman" w:hAnsi="Times New Roman" w:cs="Times New Roman"/>
          <w:b/>
          <w:bCs/>
          <w:sz w:val="22"/>
          <w:szCs w:val="22"/>
        </w:rPr>
      </w:pPr>
      <w:r w:rsidRPr="0084011E">
        <w:rPr>
          <w:rFonts w:ascii="Times New Roman" w:hAnsi="Times New Roman" w:cs="Times New Roman"/>
          <w:b/>
          <w:bCs/>
          <w:sz w:val="22"/>
          <w:szCs w:val="22"/>
        </w:rPr>
        <w:lastRenderedPageBreak/>
        <w:t>INTRODUCTION</w:t>
      </w:r>
      <w:r>
        <w:rPr>
          <w:rFonts w:ascii="Times New Roman" w:hAnsi="Times New Roman" w:cs="Times New Roman"/>
          <w:b/>
          <w:bCs/>
          <w:sz w:val="22"/>
          <w:szCs w:val="22"/>
        </w:rPr>
        <w:t xml:space="preserve"> </w:t>
      </w:r>
    </w:p>
    <w:p w14:paraId="0873DE65" w14:textId="6EBEDD49" w:rsidR="00C66D74" w:rsidRDefault="005C4429" w:rsidP="0018384D">
      <w:pPr>
        <w:spacing w:line="480" w:lineRule="auto"/>
        <w:rPr>
          <w:rFonts w:ascii="Times New Roman" w:hAnsi="Times New Roman" w:cs="Times New Roman"/>
          <w:sz w:val="22"/>
          <w:szCs w:val="22"/>
        </w:rPr>
      </w:pPr>
      <w:r>
        <w:rPr>
          <w:rFonts w:ascii="Times New Roman" w:hAnsi="Times New Roman" w:cs="Times New Roman"/>
          <w:sz w:val="22"/>
          <w:szCs w:val="22"/>
        </w:rPr>
        <w:t>Cardiac magnetic resonance (CMR) is the reference imaging modality for assessment of cardiac structure and function</w:t>
      </w:r>
      <w:r w:rsidR="009D0F57">
        <w:rPr>
          <w:rFonts w:ascii="Times New Roman" w:hAnsi="Times New Roman" w:cs="Times New Roman"/>
          <w:sz w:val="22"/>
          <w:szCs w:val="22"/>
        </w:rPr>
        <w:t>;</w:t>
      </w:r>
      <w:r>
        <w:rPr>
          <w:rFonts w:ascii="Times New Roman" w:hAnsi="Times New Roman" w:cs="Times New Roman"/>
          <w:sz w:val="22"/>
          <w:szCs w:val="22"/>
        </w:rPr>
        <w:t xml:space="preserve"> accordingly, its use </w:t>
      </w:r>
      <w:r w:rsidR="00A60E80">
        <w:rPr>
          <w:rFonts w:ascii="Times New Roman" w:hAnsi="Times New Roman" w:cs="Times New Roman"/>
          <w:sz w:val="22"/>
          <w:szCs w:val="22"/>
        </w:rPr>
        <w:t xml:space="preserve">in clinical practice </w:t>
      </w:r>
      <w:r>
        <w:rPr>
          <w:rFonts w:ascii="Times New Roman" w:hAnsi="Times New Roman" w:cs="Times New Roman"/>
          <w:sz w:val="22"/>
          <w:szCs w:val="22"/>
        </w:rPr>
        <w:t>is increasingly widespread. Clinical reporting of CMR is mostly reliant on qualitative descriptors and basic geometric quantifi</w:t>
      </w:r>
      <w:r w:rsidR="00170604">
        <w:rPr>
          <w:rFonts w:ascii="Times New Roman" w:hAnsi="Times New Roman" w:cs="Times New Roman"/>
          <w:sz w:val="22"/>
          <w:szCs w:val="22"/>
        </w:rPr>
        <w:t>ers</w:t>
      </w:r>
      <w:r>
        <w:rPr>
          <w:rFonts w:ascii="Times New Roman" w:hAnsi="Times New Roman" w:cs="Times New Roman"/>
          <w:sz w:val="22"/>
          <w:szCs w:val="22"/>
        </w:rPr>
        <w:t xml:space="preserve">. </w:t>
      </w:r>
      <w:r w:rsidR="004D7595">
        <w:rPr>
          <w:rFonts w:ascii="Times New Roman" w:hAnsi="Times New Roman" w:cs="Times New Roman"/>
          <w:sz w:val="22"/>
          <w:szCs w:val="22"/>
        </w:rPr>
        <w:t>Existing quantitative measures</w:t>
      </w:r>
      <w:r w:rsidR="00F07A61">
        <w:rPr>
          <w:rFonts w:ascii="Times New Roman" w:hAnsi="Times New Roman" w:cs="Times New Roman"/>
          <w:sz w:val="22"/>
          <w:szCs w:val="22"/>
        </w:rPr>
        <w:t xml:space="preserve"> of tissue character</w:t>
      </w:r>
      <w:r w:rsidR="004D7595">
        <w:rPr>
          <w:rFonts w:ascii="Times New Roman" w:hAnsi="Times New Roman" w:cs="Times New Roman"/>
          <w:sz w:val="22"/>
          <w:szCs w:val="22"/>
        </w:rPr>
        <w:t>, such as T1</w:t>
      </w:r>
      <w:r w:rsidR="00B86E6F">
        <w:rPr>
          <w:rFonts w:ascii="Times New Roman" w:hAnsi="Times New Roman" w:cs="Times New Roman"/>
          <w:sz w:val="22"/>
          <w:szCs w:val="22"/>
        </w:rPr>
        <w:t>/</w:t>
      </w:r>
      <w:r w:rsidR="004D7595">
        <w:rPr>
          <w:rFonts w:ascii="Times New Roman" w:hAnsi="Times New Roman" w:cs="Times New Roman"/>
          <w:sz w:val="22"/>
          <w:szCs w:val="22"/>
        </w:rPr>
        <w:t xml:space="preserve">T2 mapping </w:t>
      </w:r>
      <w:r w:rsidR="00C66D74">
        <w:rPr>
          <w:rFonts w:ascii="Times New Roman" w:hAnsi="Times New Roman" w:cs="Times New Roman"/>
          <w:sz w:val="22"/>
          <w:szCs w:val="22"/>
        </w:rPr>
        <w:t xml:space="preserve">are limited by </w:t>
      </w:r>
      <w:r w:rsidR="00F07A61">
        <w:rPr>
          <w:rFonts w:ascii="Times New Roman" w:hAnsi="Times New Roman" w:cs="Times New Roman"/>
          <w:sz w:val="22"/>
          <w:szCs w:val="22"/>
        </w:rPr>
        <w:t>ongoing</w:t>
      </w:r>
      <w:r w:rsidR="004D7595">
        <w:rPr>
          <w:rFonts w:ascii="Times New Roman" w:hAnsi="Times New Roman" w:cs="Times New Roman"/>
          <w:sz w:val="22"/>
          <w:szCs w:val="22"/>
        </w:rPr>
        <w:t xml:space="preserve"> technical challenges and poor di</w:t>
      </w:r>
      <w:r w:rsidR="00DC1B34">
        <w:rPr>
          <w:rFonts w:ascii="Times New Roman" w:hAnsi="Times New Roman" w:cs="Times New Roman"/>
          <w:sz w:val="22"/>
          <w:szCs w:val="22"/>
        </w:rPr>
        <w:t>scriminatory</w:t>
      </w:r>
      <w:r w:rsidR="004D7595">
        <w:rPr>
          <w:rFonts w:ascii="Times New Roman" w:hAnsi="Times New Roman" w:cs="Times New Roman"/>
          <w:sz w:val="22"/>
          <w:szCs w:val="22"/>
        </w:rPr>
        <w:t xml:space="preserve"> </w:t>
      </w:r>
      <w:r w:rsidR="00DC1B34">
        <w:rPr>
          <w:rFonts w:ascii="Times New Roman" w:hAnsi="Times New Roman" w:cs="Times New Roman"/>
          <w:sz w:val="22"/>
          <w:szCs w:val="22"/>
        </w:rPr>
        <w:t>power</w:t>
      </w:r>
      <w:r w:rsidR="004D7595">
        <w:rPr>
          <w:rFonts w:ascii="Times New Roman" w:hAnsi="Times New Roman" w:cs="Times New Roman"/>
          <w:sz w:val="22"/>
          <w:szCs w:val="22"/>
        </w:rPr>
        <w:t xml:space="preserve"> due to broad overlap between health and disease. As such, current</w:t>
      </w:r>
      <w:r w:rsidR="00C66D74">
        <w:rPr>
          <w:rFonts w:ascii="Times New Roman" w:hAnsi="Times New Roman" w:cs="Times New Roman"/>
          <w:sz w:val="22"/>
          <w:szCs w:val="22"/>
        </w:rPr>
        <w:t>ly</w:t>
      </w:r>
      <w:r w:rsidR="00F07A61">
        <w:rPr>
          <w:rFonts w:ascii="Times New Roman" w:hAnsi="Times New Roman" w:cs="Times New Roman"/>
          <w:sz w:val="22"/>
          <w:szCs w:val="22"/>
        </w:rPr>
        <w:t>,</w:t>
      </w:r>
      <w:r w:rsidR="00C66D74">
        <w:rPr>
          <w:rFonts w:ascii="Times New Roman" w:hAnsi="Times New Roman" w:cs="Times New Roman"/>
          <w:sz w:val="22"/>
          <w:szCs w:val="22"/>
        </w:rPr>
        <w:t xml:space="preserve"> much of the information available </w:t>
      </w:r>
      <w:r w:rsidR="00344B4D">
        <w:rPr>
          <w:rFonts w:ascii="Times New Roman" w:hAnsi="Times New Roman" w:cs="Times New Roman"/>
          <w:sz w:val="22"/>
          <w:szCs w:val="22"/>
        </w:rPr>
        <w:t>from</w:t>
      </w:r>
      <w:r w:rsidR="00C66D74">
        <w:rPr>
          <w:rFonts w:ascii="Times New Roman" w:hAnsi="Times New Roman" w:cs="Times New Roman"/>
          <w:sz w:val="22"/>
          <w:szCs w:val="22"/>
        </w:rPr>
        <w:t xml:space="preserve"> CMR images is </w:t>
      </w:r>
      <w:r w:rsidR="004C5738">
        <w:rPr>
          <w:rFonts w:ascii="Times New Roman" w:hAnsi="Times New Roman" w:cs="Times New Roman"/>
          <w:sz w:val="22"/>
          <w:szCs w:val="22"/>
        </w:rPr>
        <w:t>not optimally utilised</w:t>
      </w:r>
      <w:r w:rsidR="00C66D74">
        <w:rPr>
          <w:rFonts w:ascii="Times New Roman" w:hAnsi="Times New Roman" w:cs="Times New Roman"/>
          <w:sz w:val="22"/>
          <w:szCs w:val="22"/>
        </w:rPr>
        <w:t xml:space="preserve">. There are shortcomings with this approach. For instance, through </w:t>
      </w:r>
      <w:r w:rsidR="00344B4D">
        <w:rPr>
          <w:rFonts w:ascii="Times New Roman" w:hAnsi="Times New Roman" w:cs="Times New Roman"/>
          <w:sz w:val="22"/>
          <w:szCs w:val="22"/>
        </w:rPr>
        <w:t>existing</w:t>
      </w:r>
      <w:r w:rsidR="00C66D74">
        <w:rPr>
          <w:rFonts w:ascii="Times New Roman" w:hAnsi="Times New Roman" w:cs="Times New Roman"/>
          <w:sz w:val="22"/>
          <w:szCs w:val="22"/>
        </w:rPr>
        <w:t xml:space="preserve"> analysis </w:t>
      </w:r>
      <w:r w:rsidR="00F34C3B">
        <w:rPr>
          <w:rFonts w:ascii="Times New Roman" w:hAnsi="Times New Roman" w:cs="Times New Roman"/>
          <w:sz w:val="22"/>
          <w:szCs w:val="22"/>
        </w:rPr>
        <w:t>approaches</w:t>
      </w:r>
      <w:r w:rsidR="00C66D74">
        <w:rPr>
          <w:rFonts w:ascii="Times New Roman" w:hAnsi="Times New Roman" w:cs="Times New Roman"/>
          <w:sz w:val="22"/>
          <w:szCs w:val="22"/>
        </w:rPr>
        <w:t xml:space="preserve">, it may not be possible to distinguish with certainty between disease entities that appear morphologically similar, such as hypertensive heart disease and hypertrophic cardiomyopathy or athletic cardiac remodelling and dilated cardiomyopathy. Such distinctions are important, as management for these conditions is very different. Further, our ability to accurately predict </w:t>
      </w:r>
      <w:r w:rsidR="00F07A61">
        <w:rPr>
          <w:rFonts w:ascii="Times New Roman" w:hAnsi="Times New Roman" w:cs="Times New Roman"/>
          <w:sz w:val="22"/>
          <w:szCs w:val="22"/>
        </w:rPr>
        <w:t xml:space="preserve">important </w:t>
      </w:r>
      <w:r w:rsidR="00C66D74">
        <w:rPr>
          <w:rFonts w:ascii="Times New Roman" w:hAnsi="Times New Roman" w:cs="Times New Roman"/>
          <w:sz w:val="22"/>
          <w:szCs w:val="22"/>
        </w:rPr>
        <w:t xml:space="preserve">outcomes </w:t>
      </w:r>
      <w:r w:rsidR="00F07A61">
        <w:rPr>
          <w:rFonts w:ascii="Times New Roman" w:hAnsi="Times New Roman" w:cs="Times New Roman"/>
          <w:sz w:val="22"/>
          <w:szCs w:val="22"/>
        </w:rPr>
        <w:t>is</w:t>
      </w:r>
      <w:r w:rsidR="00C66D74">
        <w:rPr>
          <w:rFonts w:ascii="Times New Roman" w:hAnsi="Times New Roman" w:cs="Times New Roman"/>
          <w:sz w:val="22"/>
          <w:szCs w:val="22"/>
        </w:rPr>
        <w:t xml:space="preserve"> </w:t>
      </w:r>
      <w:r w:rsidR="002905AA">
        <w:rPr>
          <w:rFonts w:ascii="Times New Roman" w:hAnsi="Times New Roman" w:cs="Times New Roman"/>
          <w:sz w:val="22"/>
          <w:szCs w:val="22"/>
        </w:rPr>
        <w:t>suboptimal</w:t>
      </w:r>
      <w:r w:rsidR="002C29F0">
        <w:rPr>
          <w:rFonts w:ascii="Times New Roman" w:hAnsi="Times New Roman" w:cs="Times New Roman"/>
          <w:sz w:val="22"/>
          <w:szCs w:val="22"/>
        </w:rPr>
        <w:t>.</w:t>
      </w:r>
      <w:r w:rsidR="00C66D74">
        <w:rPr>
          <w:rFonts w:ascii="Times New Roman" w:hAnsi="Times New Roman" w:cs="Times New Roman"/>
          <w:sz w:val="22"/>
          <w:szCs w:val="22"/>
        </w:rPr>
        <w:t xml:space="preserve"> </w:t>
      </w:r>
      <w:r w:rsidR="002C29F0">
        <w:rPr>
          <w:rFonts w:ascii="Times New Roman" w:hAnsi="Times New Roman" w:cs="Times New Roman"/>
          <w:sz w:val="22"/>
          <w:szCs w:val="22"/>
        </w:rPr>
        <w:t>F</w:t>
      </w:r>
      <w:r w:rsidR="00C66D74">
        <w:rPr>
          <w:rFonts w:ascii="Times New Roman" w:hAnsi="Times New Roman" w:cs="Times New Roman"/>
          <w:sz w:val="22"/>
          <w:szCs w:val="22"/>
        </w:rPr>
        <w:t>or instance,</w:t>
      </w:r>
      <w:r w:rsidR="002C29F0">
        <w:rPr>
          <w:rFonts w:ascii="Times New Roman" w:hAnsi="Times New Roman" w:cs="Times New Roman"/>
          <w:sz w:val="22"/>
          <w:szCs w:val="22"/>
        </w:rPr>
        <w:t xml:space="preserve"> </w:t>
      </w:r>
      <w:r w:rsidR="0048036C">
        <w:rPr>
          <w:rFonts w:ascii="Times New Roman" w:hAnsi="Times New Roman" w:cs="Times New Roman"/>
          <w:sz w:val="22"/>
          <w:szCs w:val="22"/>
        </w:rPr>
        <w:t xml:space="preserve">many patients with prophylactic </w:t>
      </w:r>
      <w:r w:rsidR="00344B4D">
        <w:rPr>
          <w:rFonts w:ascii="Times New Roman" w:hAnsi="Times New Roman" w:cs="Times New Roman"/>
          <w:sz w:val="22"/>
          <w:szCs w:val="22"/>
        </w:rPr>
        <w:t xml:space="preserve">intracardiac defibrillators (ICDs) </w:t>
      </w:r>
      <w:r w:rsidR="0048036C">
        <w:rPr>
          <w:rFonts w:ascii="Times New Roman" w:hAnsi="Times New Roman" w:cs="Times New Roman"/>
          <w:sz w:val="22"/>
          <w:szCs w:val="22"/>
        </w:rPr>
        <w:t>based on low ejection fraction never require therapies from their device</w:t>
      </w:r>
      <w:r w:rsidR="0048036C">
        <w:rPr>
          <w:rFonts w:ascii="Times New Roman" w:hAnsi="Times New Roman" w:cs="Times New Roman"/>
          <w:sz w:val="22"/>
          <w:szCs w:val="22"/>
        </w:rPr>
        <w:fldChar w:fldCharType="begin" w:fldLock="1"/>
      </w:r>
      <w:r w:rsidR="0080742A">
        <w:rPr>
          <w:rFonts w:ascii="Times New Roman" w:hAnsi="Times New Roman" w:cs="Times New Roman"/>
          <w:sz w:val="22"/>
          <w:szCs w:val="22"/>
        </w:rPr>
        <w:instrText>ADDIN CSL_CITATION {"citationItems":[{"id":"ITEM-1","itemData":{"DOI":"10.1056/NEJMoa013474","ISSN":"00284793","PMID":"11907286","abstract":"Background: Patients with reduced left ventricular function after myocardial infarction are at risk for life-threatening ventricular arrhythmias. This randomized trial was designed to evaluate the effect of an implantable defibrillator on survival in such patients. Methods: Over the course of four years, we enrolled 1232 patients with a prior myocardial infarction and a left ventricular ejection fraction of 0.30 or less. Patients were randomly assigned in a 3:2 ratio to receive an implantable defibrillator (742 patients) or conventional medical therapy (490 patients). Invasive electrophysiological testing for risk stratification was not required. Death from any cause was the end point. Results: The clinical characteristics at base line and the prevalence of medication use at the time of the last follow-up visit were similar in the two treatment groups. During an average follow-up of 20 months, the mortality rates were 19.8 percent in the conventional-therapy group and 14.2 percent in the defibrillator group. The hazard ratio for the risk of death from any cause in the defibrillator group as compared with the conventional-therapy group was 0.69 (95 percent confidence interval, 0.51 to 0.93; P=0.016). The effect of defibrillator therapy on survival was similar in subgroup analyses stratified according to age, sex, ejection fraction, New York Heart Association class, and the QRS interval. Conclusions: In patients with a prior myocardial infarction and advanced left ventricular dysfunction, prophylactic implantation of a defibrillator improves survival and should be considered as a recommended therapy. Copyright © 2002 Massachusetts Medical Society.","author":[{"dropping-particle":"","family":"Moss","given":"Arthur J.","non-dropping-particle":"","parse-names":false,"suffix":""},{"dropping-particle":"","family":"Zareba","given":"Wojciech","non-dropping-particle":"","parse-names":false,"suffix":""},{"dropping-particle":"","family":"Jackson Hall","given":"W.","non-dropping-particle":"","parse-names":false,"suffix":""},{"dropping-particle":"","family":"Klein","given":"Helmut","non-dropping-particle":"","parse-names":false,"suffix":""},{"dropping-particle":"","family":"Wilber","given":"David J.","non-dropping-particle":"","parse-names":false,"suffix":""},{"dropping-particle":"","family":"Cannom","given":"David S.","non-dropping-particle":"","parse-names":false,"suffix":""},{"dropping-particle":"","family":"Daubert","given":"James P.","non-dropping-particle":"","parse-names":false,"suffix":""},{"dropping-particle":"","family":"Higgins","given":"Steven L.","non-dropping-particle":"","parse-names":false,"suffix":""},{"dropping-particle":"","family":"Brown","given":"Mary W.","non-dropping-particle":"","parse-names":false,"suffix":""},{"dropping-particle":"","family":"Andrews","given":"Mark L.","non-dropping-particle":"","parse-names":false,"suffix":""}],"container-title":"New England Journal of Medicine","id":"ITEM-1","issue":"12","issued":{"date-parts":[["2002","3","21"]]},"page":"877-883","title":"Prophylactic implantation of a defibrillator in patients with myocardial infarction and reduced ejection fraction","type":"article-journal","volume":"346"},"uris":["http://www.mendeley.com/documents/?uuid=70400f9a-5cd8-3189-9d64-860d8478adfe"]}],"mendeley":{"formattedCitation":"&lt;sup&gt;1&lt;/sup&gt;","plainTextFormattedCitation":"1","previouslyFormattedCitation":"&lt;sup&gt;1&lt;/sup&gt;"},"properties":{"noteIndex":0},"schema":"https://github.com/citation-style-language/schema/raw/master/csl-citation.json"}</w:instrText>
      </w:r>
      <w:r w:rsidR="0048036C">
        <w:rPr>
          <w:rFonts w:ascii="Times New Roman" w:hAnsi="Times New Roman" w:cs="Times New Roman"/>
          <w:sz w:val="22"/>
          <w:szCs w:val="22"/>
        </w:rPr>
        <w:fldChar w:fldCharType="separate"/>
      </w:r>
      <w:r w:rsidR="00344B4D" w:rsidRPr="00344B4D">
        <w:rPr>
          <w:rFonts w:ascii="Times New Roman" w:hAnsi="Times New Roman" w:cs="Times New Roman"/>
          <w:noProof/>
          <w:sz w:val="22"/>
          <w:szCs w:val="22"/>
          <w:vertAlign w:val="superscript"/>
        </w:rPr>
        <w:t>1</w:t>
      </w:r>
      <w:r w:rsidR="0048036C">
        <w:rPr>
          <w:rFonts w:ascii="Times New Roman" w:hAnsi="Times New Roman" w:cs="Times New Roman"/>
          <w:sz w:val="22"/>
          <w:szCs w:val="22"/>
        </w:rPr>
        <w:fldChar w:fldCharType="end"/>
      </w:r>
      <w:r w:rsidR="00344B4D">
        <w:rPr>
          <w:rFonts w:ascii="Times New Roman" w:hAnsi="Times New Roman" w:cs="Times New Roman"/>
          <w:sz w:val="22"/>
          <w:szCs w:val="22"/>
        </w:rPr>
        <w:t>, whilst only 30% of sudden cardiac death patients would qualify for a primary prevention device based on current guidelines</w:t>
      </w:r>
      <w:r w:rsidR="00344B4D">
        <w:rPr>
          <w:rFonts w:ascii="Times New Roman" w:hAnsi="Times New Roman" w:cs="Times New Roman"/>
          <w:sz w:val="22"/>
          <w:szCs w:val="22"/>
        </w:rPr>
        <w:fldChar w:fldCharType="begin" w:fldLock="1"/>
      </w:r>
      <w:r w:rsidR="0080742A">
        <w:rPr>
          <w:rFonts w:ascii="Times New Roman" w:hAnsi="Times New Roman" w:cs="Times New Roman"/>
          <w:sz w:val="22"/>
          <w:szCs w:val="22"/>
        </w:rPr>
        <w:instrText>ADDIN CSL_CITATION {"citationItems":[{"id":"ITEM-1","itemData":{"DOI":"10.1016/j.jacc.2005.11.045","ISSN":"07351097","abstract":"OBJECTIVES: We sought to evaluate the contribution of left ventricular (LV) dysfunction toward occurrence of sudden cardiac death (SCD) in the general population, and to identify distinguishing characteristics of SCD in the absence of LV dysfunction. BACKGROUND: Patients who manifest warning symptoms and signs are more likely to undergo evaluation before SCD. Although prevalence of LV dysfunction in this subgroup may overestimate the prevalence in overall SCD, this is the only means of assessment in the general population. METHODS: All cases of SCD in Multnomah County, Oregon (population 660,486; 2002 to 2004) were prospectively ascertained in the ongoing Oregon Sudden Unexpected Death Study. We retrospectively assessed LV ejection fraction (LVEF) among subjects who underwent evaluation of LV function before SCD (normal: ≥55%; mildly to moderately reduced: 36% to 54%; and severely reduced: ≤35%). Of a total of 714 SCD cases (annual incidence 54 per 100,000), LV function was assessed in 121 (17%). RESULTS: The LVEF was severely reduced in 36 patients (30%), mildly to moderately reduced in 27 (22%), and normal in 58 (48%). Patients with normal LVEF were distinguishable by younger age (66 ± 15 years vs. 74 ± 10 years; p = 0.001), higher proportion of females (47% vs. 27%; p = 0.025), higher prevalence of seizure disorder (14% vs. 0%; p = 0.002), and lower prevalence of established coronary artery disease (50% vs. 81%; p &lt; 0.001). CONCLUSIONS: In this community-wide study, only one-third of the evaluated SCD cases had severe LV dysfunction meeting current criteria for prophylactic cardioverter-defibrillator implantation. The SCD cases with normal LV function had several distinguishing clinical characteristics. These findings support the aggressive development of alternative screening methods to enhance identification of patients at risk. © 2006 by the American College of Cardiology Foundation.","author":[{"dropping-particle":"","family":"Stecker","given":"Eric C.","non-dropping-particle":"","parse-names":false,"suffix":""},{"dropping-particle":"","family":"Vickers","given":"Catherine","non-dropping-particle":"","parse-names":false,"suffix":""},{"dropping-particle":"","family":"Waltz","given":"Justin","non-dropping-particle":"","parse-names":false,"suffix":""},{"dropping-particle":"","family":"Socoteanu","given":"Carmen","non-dropping-particle":"","parse-names":false,"suffix":""},{"dropping-particle":"","family":"John","given":"Benjamin T.","non-dropping-particle":"","parse-names":false,"suffix":""},{"dropping-particle":"","family":"Mariani","given":"Ronald","non-dropping-particle":"","parse-names":false,"suffix":""},{"dropping-particle":"","family":"McAnulty","given":"John H.","non-dropping-particle":"","parse-names":false,"suffix":""},{"dropping-particle":"","family":"Gunson","given":"Karen","non-dropping-particle":"","parse-names":false,"suffix":""},{"dropping-particle":"","family":"Jui","given":"Jonathan","non-dropping-particle":"","parse-names":false,"suffix":""},{"dropping-particle":"","family":"Chugh","given":"Sumeet S.","non-dropping-particle":"","parse-names":false,"suffix":""}],"container-title":"Journal of the American College of Cardiology","id":"ITEM-1","issue":"6","issued":{"date-parts":[["2006","3","21"]]},"page":"1161-1166","title":"Population-based analysis of sudden cardiac death with and without left ventricular systolic dysfunction: Two-year findings from the Oregon sudden unexpected death study","type":"article-journal","volume":"47"},"uris":["http://www.mendeley.com/documents/?uuid=953eb168-a41c-3c5e-b89c-971763fd346e"]}],"mendeley":{"formattedCitation":"&lt;sup&gt;2&lt;/sup&gt;","plainTextFormattedCitation":"2","previouslyFormattedCitation":"&lt;sup&gt;2&lt;/sup&gt;"},"properties":{"noteIndex":0},"schema":"https://github.com/citation-style-language/schema/raw/master/csl-citation.json"}</w:instrText>
      </w:r>
      <w:r w:rsidR="00344B4D">
        <w:rPr>
          <w:rFonts w:ascii="Times New Roman" w:hAnsi="Times New Roman" w:cs="Times New Roman"/>
          <w:sz w:val="22"/>
          <w:szCs w:val="22"/>
        </w:rPr>
        <w:fldChar w:fldCharType="separate"/>
      </w:r>
      <w:r w:rsidR="00344B4D" w:rsidRPr="00344B4D">
        <w:rPr>
          <w:rFonts w:ascii="Times New Roman" w:hAnsi="Times New Roman" w:cs="Times New Roman"/>
          <w:noProof/>
          <w:sz w:val="22"/>
          <w:szCs w:val="22"/>
          <w:vertAlign w:val="superscript"/>
        </w:rPr>
        <w:t>2</w:t>
      </w:r>
      <w:r w:rsidR="00344B4D">
        <w:rPr>
          <w:rFonts w:ascii="Times New Roman" w:hAnsi="Times New Roman" w:cs="Times New Roman"/>
          <w:sz w:val="22"/>
          <w:szCs w:val="22"/>
        </w:rPr>
        <w:fldChar w:fldCharType="end"/>
      </w:r>
      <w:r w:rsidR="002905AA">
        <w:rPr>
          <w:rFonts w:ascii="Times New Roman" w:hAnsi="Times New Roman" w:cs="Times New Roman"/>
          <w:sz w:val="22"/>
          <w:szCs w:val="22"/>
        </w:rPr>
        <w:t xml:space="preserve">. </w:t>
      </w:r>
      <w:r w:rsidR="00F07A61">
        <w:rPr>
          <w:rFonts w:ascii="Times New Roman" w:hAnsi="Times New Roman" w:cs="Times New Roman"/>
          <w:sz w:val="22"/>
          <w:szCs w:val="22"/>
        </w:rPr>
        <w:t>Therefore, novel imag</w:t>
      </w:r>
      <w:r w:rsidR="00FF296C">
        <w:rPr>
          <w:rFonts w:ascii="Times New Roman" w:hAnsi="Times New Roman" w:cs="Times New Roman"/>
          <w:sz w:val="22"/>
          <w:szCs w:val="22"/>
        </w:rPr>
        <w:t xml:space="preserve">ing biomarkers </w:t>
      </w:r>
      <w:r w:rsidR="00F07A61">
        <w:rPr>
          <w:rFonts w:ascii="Times New Roman" w:hAnsi="Times New Roman" w:cs="Times New Roman"/>
          <w:sz w:val="22"/>
          <w:szCs w:val="22"/>
        </w:rPr>
        <w:t>that improve the diagnostic accuracy and predictive capabilities of CMR are needed and highly desirable.</w:t>
      </w:r>
    </w:p>
    <w:p w14:paraId="5179CA2A" w14:textId="53247D08" w:rsidR="005C4429" w:rsidRDefault="005C4429" w:rsidP="002B0B63">
      <w:pPr>
        <w:spacing w:line="480" w:lineRule="auto"/>
        <w:rPr>
          <w:rFonts w:ascii="Times New Roman" w:hAnsi="Times New Roman" w:cs="Times New Roman"/>
          <w:sz w:val="22"/>
          <w:szCs w:val="22"/>
        </w:rPr>
      </w:pPr>
    </w:p>
    <w:p w14:paraId="5D51DF47" w14:textId="54B4B017" w:rsidR="000F4F09" w:rsidRDefault="005E6244" w:rsidP="002B0B63">
      <w:pPr>
        <w:spacing w:line="480" w:lineRule="auto"/>
        <w:rPr>
          <w:rFonts w:ascii="Times New Roman" w:hAnsi="Times New Roman" w:cs="Times New Roman"/>
          <w:sz w:val="22"/>
          <w:szCs w:val="22"/>
        </w:rPr>
      </w:pPr>
      <w:r>
        <w:rPr>
          <w:rFonts w:ascii="Times New Roman" w:hAnsi="Times New Roman" w:cs="Times New Roman"/>
          <w:sz w:val="22"/>
          <w:szCs w:val="22"/>
        </w:rPr>
        <w:t>Radiomics is</w:t>
      </w:r>
      <w:r w:rsidR="00FC7B24">
        <w:rPr>
          <w:rFonts w:ascii="Times New Roman" w:hAnsi="Times New Roman" w:cs="Times New Roman"/>
          <w:sz w:val="22"/>
          <w:szCs w:val="22"/>
        </w:rPr>
        <w:t xml:space="preserve"> a novel image analysis technique, whereby </w:t>
      </w:r>
      <w:r>
        <w:rPr>
          <w:rFonts w:ascii="Times New Roman" w:hAnsi="Times New Roman" w:cs="Times New Roman"/>
          <w:sz w:val="22"/>
          <w:szCs w:val="22"/>
        </w:rPr>
        <w:t xml:space="preserve">digital images </w:t>
      </w:r>
      <w:r w:rsidR="00FC7B24">
        <w:rPr>
          <w:rFonts w:ascii="Times New Roman" w:hAnsi="Times New Roman" w:cs="Times New Roman"/>
          <w:sz w:val="22"/>
          <w:szCs w:val="22"/>
        </w:rPr>
        <w:t xml:space="preserve">are converted </w:t>
      </w:r>
      <w:r>
        <w:rPr>
          <w:rFonts w:ascii="Times New Roman" w:hAnsi="Times New Roman" w:cs="Times New Roman"/>
          <w:sz w:val="22"/>
          <w:szCs w:val="22"/>
        </w:rPr>
        <w:t>to</w:t>
      </w:r>
      <w:r w:rsidR="00FC7B24">
        <w:rPr>
          <w:rFonts w:ascii="Times New Roman" w:hAnsi="Times New Roman" w:cs="Times New Roman"/>
          <w:sz w:val="22"/>
          <w:szCs w:val="22"/>
        </w:rPr>
        <w:t xml:space="preserve"> </w:t>
      </w:r>
      <w:r>
        <w:rPr>
          <w:rFonts w:ascii="Times New Roman" w:hAnsi="Times New Roman" w:cs="Times New Roman"/>
          <w:sz w:val="22"/>
          <w:szCs w:val="22"/>
        </w:rPr>
        <w:t xml:space="preserve">data </w:t>
      </w:r>
      <w:r w:rsidR="00FC7B24">
        <w:rPr>
          <w:rFonts w:ascii="Times New Roman" w:hAnsi="Times New Roman" w:cs="Times New Roman"/>
          <w:sz w:val="22"/>
          <w:szCs w:val="22"/>
        </w:rPr>
        <w:t xml:space="preserve">that can be analysed </w:t>
      </w:r>
      <w:r>
        <w:rPr>
          <w:rFonts w:ascii="Times New Roman" w:hAnsi="Times New Roman" w:cs="Times New Roman"/>
          <w:sz w:val="22"/>
          <w:szCs w:val="22"/>
        </w:rPr>
        <w:t xml:space="preserve">to derive </w:t>
      </w:r>
      <w:r w:rsidR="00FC7B24">
        <w:rPr>
          <w:rFonts w:ascii="Times New Roman" w:hAnsi="Times New Roman" w:cs="Times New Roman"/>
          <w:sz w:val="22"/>
          <w:szCs w:val="22"/>
        </w:rPr>
        <w:t xml:space="preserve">multiple </w:t>
      </w:r>
      <w:r>
        <w:rPr>
          <w:rFonts w:ascii="Times New Roman" w:hAnsi="Times New Roman" w:cs="Times New Roman"/>
          <w:sz w:val="22"/>
          <w:szCs w:val="22"/>
        </w:rPr>
        <w:t>numerical quantifiers of shape and tissue character– referred to as ‘radiomics features’</w:t>
      </w:r>
      <w:r w:rsidR="00C76814">
        <w:rPr>
          <w:rFonts w:ascii="Times New Roman" w:hAnsi="Times New Roman" w:cs="Times New Roman"/>
          <w:sz w:val="22"/>
          <w:szCs w:val="22"/>
        </w:rPr>
        <w:t xml:space="preserve">. </w:t>
      </w:r>
      <w:r w:rsidRPr="009309F3">
        <w:rPr>
          <w:rFonts w:ascii="Times New Roman" w:hAnsi="Times New Roman" w:cs="Times New Roman"/>
          <w:sz w:val="22"/>
          <w:szCs w:val="22"/>
        </w:rPr>
        <w:t xml:space="preserve">It </w:t>
      </w:r>
      <w:r w:rsidR="00B00989" w:rsidRPr="009309F3">
        <w:rPr>
          <w:rFonts w:ascii="Times New Roman" w:hAnsi="Times New Roman" w:cs="Times New Roman"/>
          <w:sz w:val="22"/>
          <w:szCs w:val="22"/>
        </w:rPr>
        <w:t xml:space="preserve">has been shown that </w:t>
      </w:r>
      <w:r w:rsidRPr="009309F3">
        <w:rPr>
          <w:rFonts w:ascii="Times New Roman" w:hAnsi="Times New Roman" w:cs="Times New Roman"/>
          <w:sz w:val="22"/>
          <w:szCs w:val="22"/>
        </w:rPr>
        <w:t>disease conditions or clinical outcomes</w:t>
      </w:r>
      <w:r w:rsidR="00B00989" w:rsidRPr="009309F3">
        <w:rPr>
          <w:rFonts w:ascii="Times New Roman" w:hAnsi="Times New Roman" w:cs="Times New Roman"/>
          <w:sz w:val="22"/>
          <w:szCs w:val="22"/>
        </w:rPr>
        <w:t xml:space="preserve"> </w:t>
      </w:r>
      <w:r w:rsidRPr="009309F3">
        <w:rPr>
          <w:rFonts w:ascii="Times New Roman" w:hAnsi="Times New Roman" w:cs="Times New Roman"/>
          <w:sz w:val="22"/>
          <w:szCs w:val="22"/>
        </w:rPr>
        <w:t>may be identified with high accuracy based on the features observed</w:t>
      </w:r>
      <w:r w:rsidR="009309F3" w:rsidRPr="009309F3">
        <w:rPr>
          <w:rFonts w:ascii="Times New Roman" w:hAnsi="Times New Roman" w:cs="Times New Roman"/>
          <w:sz w:val="22"/>
          <w:szCs w:val="22"/>
        </w:rPr>
        <w:fldChar w:fldCharType="begin" w:fldLock="1"/>
      </w:r>
      <w:r w:rsidR="009309F3">
        <w:rPr>
          <w:rFonts w:ascii="Times New Roman" w:hAnsi="Times New Roman" w:cs="Times New Roman"/>
          <w:sz w:val="22"/>
          <w:szCs w:val="22"/>
        </w:rPr>
        <w:instrText>ADDIN CSL_CITATION {"citationItems":[{"id":"ITEM-1","itemData":{"DOI":"10.1016/j.ejca.2011.11.036","ISSN":"09598049","PMID":"22257792","abstract":"Solid cancers are spatially and temporally heterogeneous. This limits the use of invasive biopsy based molecular assays but gives huge potential for medical imaging, which has the ability to capture intra-tumoural heterogeneity in a non-invasive way. During the past decades, medical imaging innovations with new hardware, new imaging agents and standardised protocols, allows the field to move towards quantitative imaging. Therefore, also the development of automated and reproducible analysis methodologies to extract more information from image-based features is a requirement. Radiomics - the high-throughput extraction of large amounts of image features from radiographic images - addresses this problem and is one of the approaches that hold great promises but need further validation in multi-centric settings and in the laboratory. © 2011 Elsevier Ltd. All rights reserved.","author":[{"dropping-particle":"","family":"Lambin","given":"Philippe","non-dropping-particle":"","parse-names":false,"suffix":""},{"dropping-particle":"","family":"Rios-Velazquez","given":"Emmanuel","non-dropping-particle":"","parse-names":false,"suffix":""},{"dropping-particle":"","family":"Leijenaar","given":"Ralph","non-dropping-particle":"","parse-names":false,"suffix":""},{"dropping-particle":"","family":"Carvalho","given":"Sara","non-dropping-particle":"","parse-names":false,"suffix":""},{"dropping-particle":"","family":"Stiphout","given":"Ruud G.P.M.","non-dropping-particle":"Van","parse-names":false,"suffix":""},{"dropping-particle":"","family":"Granton","given":"Patrick","non-dropping-particle":"","parse-names":false,"suffix":""},{"dropping-particle":"","family":"Zegers","given":"Catharina M.L.","non-dropping-particle":"","parse-names":false,"suffix":""},{"dropping-particle":"","family":"Gillies","given":"Robert","non-dropping-particle":"","parse-names":false,"suffix":""},{"dropping-particle":"","family":"Boellard","given":"Ronald","non-dropping-particle":"","parse-names":false,"suffix":""},{"dropping-particle":"","family":"Dekker","given":"André","non-dropping-particle":"","parse-names":false,"suffix":""},{"dropping-particle":"","family":"Aerts","given":"Hugo J.W.L.","non-dropping-particle":"","parse-names":false,"suffix":""}],"container-title":"European Journal of Cancer","id":"ITEM-1","issue":"4","issued":{"date-parts":[["2012","3"]]},"page":"441-446","title":"Radiomics: Extracting more information from medical images using advanced feature analysis","type":"article-journal","volume":"48"},"uris":["http://www.mendeley.com/documents/?uuid=2c151ae0-e9a6-3b7d-955a-b4206033d174"]}],"mendeley":{"formattedCitation":"&lt;sup&gt;3&lt;/sup&gt;","plainTextFormattedCitation":"3","previouslyFormattedCitation":"&lt;sup&gt;3&lt;/sup&gt;"},"properties":{"noteIndex":0},"schema":"https://github.com/citation-style-language/schema/raw/master/csl-citation.json"}</w:instrText>
      </w:r>
      <w:r w:rsidR="009309F3" w:rsidRPr="009309F3">
        <w:rPr>
          <w:rFonts w:ascii="Times New Roman" w:hAnsi="Times New Roman" w:cs="Times New Roman"/>
          <w:sz w:val="22"/>
          <w:szCs w:val="22"/>
        </w:rPr>
        <w:fldChar w:fldCharType="separate"/>
      </w:r>
      <w:r w:rsidR="009309F3" w:rsidRPr="009309F3">
        <w:rPr>
          <w:rFonts w:ascii="Times New Roman" w:hAnsi="Times New Roman" w:cs="Times New Roman"/>
          <w:noProof/>
          <w:sz w:val="22"/>
          <w:szCs w:val="22"/>
          <w:vertAlign w:val="superscript"/>
        </w:rPr>
        <w:t>3</w:t>
      </w:r>
      <w:r w:rsidR="009309F3" w:rsidRPr="009309F3">
        <w:rPr>
          <w:rFonts w:ascii="Times New Roman" w:hAnsi="Times New Roman" w:cs="Times New Roman"/>
          <w:sz w:val="22"/>
          <w:szCs w:val="22"/>
        </w:rPr>
        <w:fldChar w:fldCharType="end"/>
      </w:r>
      <w:r w:rsidRPr="009309F3">
        <w:rPr>
          <w:rFonts w:ascii="Times New Roman" w:hAnsi="Times New Roman" w:cs="Times New Roman"/>
          <w:sz w:val="22"/>
          <w:szCs w:val="22"/>
        </w:rPr>
        <w:t>.</w:t>
      </w:r>
      <w:r w:rsidR="00F34C3B" w:rsidRPr="009309F3">
        <w:rPr>
          <w:rFonts w:ascii="Times New Roman" w:hAnsi="Times New Roman" w:cs="Times New Roman"/>
          <w:sz w:val="22"/>
          <w:szCs w:val="22"/>
        </w:rPr>
        <w:t xml:space="preserve"> </w:t>
      </w:r>
      <w:r w:rsidR="001100F7">
        <w:rPr>
          <w:rFonts w:ascii="Times New Roman" w:hAnsi="Times New Roman" w:cs="Times New Roman"/>
          <w:sz w:val="22"/>
          <w:szCs w:val="22"/>
        </w:rPr>
        <w:t>Thus, r</w:t>
      </w:r>
      <w:r w:rsidR="0019596C" w:rsidRPr="0019596C">
        <w:rPr>
          <w:rFonts w:ascii="Times New Roman" w:hAnsi="Times New Roman" w:cs="Times New Roman"/>
          <w:sz w:val="22"/>
          <w:szCs w:val="22"/>
        </w:rPr>
        <w:t xml:space="preserve">adiomics features may be used as predictor variables in statistical models </w:t>
      </w:r>
      <w:r w:rsidR="001100F7">
        <w:rPr>
          <w:rFonts w:ascii="Times New Roman" w:hAnsi="Times New Roman" w:cs="Times New Roman"/>
          <w:sz w:val="22"/>
          <w:szCs w:val="22"/>
        </w:rPr>
        <w:t>for diagnosis or outcome prediction.</w:t>
      </w:r>
      <w:r w:rsidR="0019596C" w:rsidRPr="0019596C">
        <w:rPr>
          <w:rFonts w:ascii="Times New Roman" w:hAnsi="Times New Roman" w:cs="Times New Roman"/>
          <w:sz w:val="22"/>
          <w:szCs w:val="22"/>
        </w:rPr>
        <w:t xml:space="preserve"> </w:t>
      </w:r>
      <w:r w:rsidRPr="009309F3">
        <w:rPr>
          <w:rFonts w:ascii="Times New Roman" w:hAnsi="Times New Roman" w:cs="Times New Roman"/>
          <w:sz w:val="22"/>
          <w:szCs w:val="22"/>
        </w:rPr>
        <w:t>Radiomics</w:t>
      </w:r>
      <w:r w:rsidR="001100F7">
        <w:rPr>
          <w:rFonts w:ascii="Times New Roman" w:hAnsi="Times New Roman" w:cs="Times New Roman"/>
          <w:sz w:val="22"/>
          <w:szCs w:val="22"/>
        </w:rPr>
        <w:t xml:space="preserve"> models have had </w:t>
      </w:r>
      <w:r w:rsidR="00062FEB" w:rsidRPr="009309F3">
        <w:rPr>
          <w:rFonts w:ascii="Times New Roman" w:hAnsi="Times New Roman" w:cs="Times New Roman"/>
          <w:sz w:val="22"/>
          <w:szCs w:val="22"/>
        </w:rPr>
        <w:t>notable success</w:t>
      </w:r>
      <w:r w:rsidRPr="009309F3">
        <w:rPr>
          <w:rFonts w:ascii="Times New Roman" w:hAnsi="Times New Roman" w:cs="Times New Roman"/>
          <w:sz w:val="22"/>
          <w:szCs w:val="22"/>
        </w:rPr>
        <w:t xml:space="preserve"> in oncology, where the</w:t>
      </w:r>
      <w:r w:rsidR="001100F7">
        <w:rPr>
          <w:rFonts w:ascii="Times New Roman" w:hAnsi="Times New Roman" w:cs="Times New Roman"/>
          <w:sz w:val="22"/>
          <w:szCs w:val="22"/>
        </w:rPr>
        <w:t>ir</w:t>
      </w:r>
      <w:r w:rsidRPr="009309F3">
        <w:rPr>
          <w:rFonts w:ascii="Times New Roman" w:hAnsi="Times New Roman" w:cs="Times New Roman"/>
          <w:sz w:val="22"/>
          <w:szCs w:val="22"/>
        </w:rPr>
        <w:t xml:space="preserve"> utility in classification of tumours</w:t>
      </w:r>
      <w:r w:rsidR="002B0B63" w:rsidRPr="009309F3">
        <w:rPr>
          <w:rFonts w:ascii="Times New Roman" w:hAnsi="Times New Roman" w:cs="Times New Roman"/>
          <w:sz w:val="22"/>
          <w:szCs w:val="22"/>
        </w:rPr>
        <w:fldChar w:fldCharType="begin" w:fldLock="1"/>
      </w:r>
      <w:r w:rsidR="009309F3">
        <w:rPr>
          <w:rFonts w:ascii="Times New Roman" w:hAnsi="Times New Roman" w:cs="Times New Roman"/>
          <w:sz w:val="22"/>
          <w:szCs w:val="22"/>
        </w:rPr>
        <w:instrText>ADDIN CSL_CITATION {"citationItems":[{"id":"ITEM-1","itemData":{"DOI":"10.1007/s00330-015-3701-8","ISSN":"1432-1084","PMID":"25991476","abstract":"OBJECTIVES To investigate Haralick texture analysis of prostate MRI for cancer detection and differentiating Gleason scores (GS). METHODS One hundred and forty-seven patients underwent T2- weighted (T2WI) and diffusion-weighted prostate MRI. Cancers ≥0.5 ml and non-cancerous peripheral (PZ) and transition (TZ) zone tissue were identified on T2WI and apparent diffusion coefficient (ADC) maps, using whole-mount pathology as reference. Texture features (Energy, Entropy, Correlation, Homogeneity, Inertia) were extracted and analysed using generalized estimating equations. RESULTS PZ cancers (n = 143) showed higher Entropy and Inertia and lower Energy, Correlation and Homogeneity compared to non-cancerous tissue on T2WI and ADC maps (p-values: &lt;.0001-0.008). In TZ cancers (n = 43) we observed significant differences for all five texture features on the ADC map (all p-values: &lt;.0001) and for Correlation (p = 0.041) and Inertia (p = 0.001) on T2WI. On ADC maps, GS was associated with higher Entropy (GS 6 vs. 7: p = 0.0225; 6 vs. &gt;7: p = 0.0069) and lower Energy (GS 6 vs. 7: p = 0.0116, 6 vs. &gt;7: p = 0.0039). ADC map Energy (p = 0.0102) and Entropy (p = 0.0019) were significantly different in GS ≤3 + 4 versus ≥4 + 3 cancers; ADC map Entropy remained significant after controlling for the median ADC (p = 0.0291). CONCLUSION Several Haralick-based texture features appear useful for prostate cancer detection and GS assessment. KEY POINTS • Several Haralick texture features may differentiate non-cancerous and cancerous prostate tissue. • Tumour Energy and Entropy on ADC maps correlate with Gleason score. • T2w-image-derived texture features are not associated with the Gleason score.","author":[{"dropping-particle":"","family":"Wibmer","given":"Andreas","non-dropping-particle":"","parse-names":false,"suffix":""},{"dropping-particle":"","family":"Hricak","given":"Hedvig","non-dropping-particle":"","parse-names":false,"suffix":""},{"dropping-particle":"","family":"Gondo","given":"Tatsuo","non-dropping-particle":"","parse-names":false,"suffix":""},{"dropping-particle":"","family":"Matsumoto","given":"Kazuhiro","non-dropping-particle":"","parse-names":false,"suffix":""},{"dropping-particle":"","family":"Veeraraghavan","given":"Harini","non-dropping-particle":"","parse-names":false,"suffix":""},{"dropping-particle":"","family":"Fehr","given":"Duc","non-dropping-particle":"","parse-names":false,"suffix":""},{"dropping-particle":"","family":"Zheng","given":"Junting","non-dropping-particle":"","parse-names":false,"suffix":""},{"dropping-particle":"","family":"Goldman","given":"Debra","non-dropping-particle":"","parse-names":false,"suffix":""},{"dropping-particle":"","family":"Moskowitz","given":"Chaya","non-dropping-particle":"","parse-names":false,"suffix":""},{"dropping-particle":"","family":"Fine","given":"Samson W","non-dropping-particle":"","parse-names":false,"suffix":""},{"dropping-particle":"","family":"Reuter","given":"Victor E","non-dropping-particle":"","parse-names":false,"suffix":""},{"dropping-particle":"","family":"Eastham","given":"James","non-dropping-particle":"","parse-names":false,"suffix":""},{"dropping-particle":"","family":"Sala","given":"Evis","non-dropping-particle":"","parse-names":false,"suffix":""},{"dropping-particle":"","family":"Vargas","given":"Hebert Alberto","non-dropping-particle":"","parse-names":false,"suffix":""}],"container-title":"European radiology","id":"ITEM-1","issue":"10","issued":{"date-parts":[["2015","10"]]},"page":"2840-50","title":"Haralick texture analysis of prostate MRI: utility for differentiating non-cancerous prostate from prostate cancer and differentiating prostate cancers with different Gleason scores.","type":"article-journal","volume":"25"},"uris":["http://www.mendeley.com/documents/?uuid=57056027-37e4-3dcf-8759-b0c8ceaa2080"]}],"mendeley":{"formattedCitation":"&lt;sup&gt;4&lt;/sup&gt;","plainTextFormattedCitation":"4","previouslyFormattedCitation":"&lt;sup&gt;4&lt;/sup&gt;"},"properties":{"noteIndex":0},"schema":"https://github.com/citation-style-language/schema/raw/master/csl-citation.json"}</w:instrText>
      </w:r>
      <w:r w:rsidR="002B0B63" w:rsidRPr="009309F3">
        <w:rPr>
          <w:rFonts w:ascii="Times New Roman" w:hAnsi="Times New Roman" w:cs="Times New Roman"/>
          <w:sz w:val="22"/>
          <w:szCs w:val="22"/>
        </w:rPr>
        <w:fldChar w:fldCharType="separate"/>
      </w:r>
      <w:r w:rsidR="009309F3" w:rsidRPr="009309F3">
        <w:rPr>
          <w:rFonts w:ascii="Times New Roman" w:hAnsi="Times New Roman" w:cs="Times New Roman"/>
          <w:noProof/>
          <w:sz w:val="22"/>
          <w:szCs w:val="22"/>
          <w:vertAlign w:val="superscript"/>
        </w:rPr>
        <w:t>4</w:t>
      </w:r>
      <w:r w:rsidR="002B0B63" w:rsidRPr="009309F3">
        <w:rPr>
          <w:rFonts w:ascii="Times New Roman" w:hAnsi="Times New Roman" w:cs="Times New Roman"/>
          <w:sz w:val="22"/>
          <w:szCs w:val="22"/>
        </w:rPr>
        <w:fldChar w:fldCharType="end"/>
      </w:r>
      <w:r w:rsidRPr="009309F3">
        <w:rPr>
          <w:rFonts w:ascii="Times New Roman" w:hAnsi="Times New Roman" w:cs="Times New Roman"/>
          <w:sz w:val="22"/>
          <w:szCs w:val="22"/>
        </w:rPr>
        <w:t>, prediction of treatment response</w:t>
      </w:r>
      <w:r w:rsidRPr="009309F3">
        <w:rPr>
          <w:rFonts w:ascii="Times New Roman" w:hAnsi="Times New Roman" w:cs="Times New Roman"/>
          <w:sz w:val="22"/>
          <w:szCs w:val="22"/>
        </w:rPr>
        <w:fldChar w:fldCharType="begin" w:fldLock="1"/>
      </w:r>
      <w:r w:rsidR="008E27A7">
        <w:rPr>
          <w:rFonts w:ascii="Times New Roman" w:hAnsi="Times New Roman" w:cs="Times New Roman"/>
          <w:sz w:val="22"/>
          <w:szCs w:val="22"/>
        </w:rPr>
        <w:instrText>ADDIN CSL_CITATION {"citationItems":[{"id":"ITEM-1","itemData":{"DOI":"10.1002/jmri.23971","ISSN":"10531807","author":[{"dropping-particle":"","family":"Ahmed","given":"Arfan","non-dropping-particle":"","parse-names":false,"suffix":""},{"dropping-particle":"","family":"Gibbs","given":"Peter","non-dropping-particle":"","parse-names":false,"suffix":""},{"dropping-particle":"","family":"Pickles","given":"Martin","non-dropping-particle":"","parse-names":false,"suffix":""},{"dropping-particle":"","family":"Turnbull","given":"Lindsay","non-dropping-particle":"","parse-names":false,"suffix":""}],"container-title":"Journal of Magnetic Resonance Imaging","id":"ITEM-1","issue":"1","issued":{"date-parts":[["2013","7"]]},"page":"89-101","title":"Texture analysis in assessment and prediction of chemotherapy response in breast cancer","type":"article-journal","volume":"38"},"uris":["http://www.mendeley.com/documents/?uuid=5e5f6130-9361-31f9-a37f-3ecb3246f375"]},{"id":"ITEM-2","itemData":{"DOI":"10.1016/j.jtho.2016.11.2226","ISSN":"15561380","abstract":"Introduction Noninvasive biomarkers that capture the total tumor burden could provide important complementary information for precision medicine to aid clinical decision making. We investigated the value of radiomic data extracted from pretreatment computed tomography images of the primary tumor and lymph nodes in predicting pathological response after neoadjuvant chemoradiation before surgery. Methods A total of 85 patients with resectable locally advanced (stage II–III) NSCLC (median age 60.3 years, 65% female) treated from 2003 to 2013 were included in this institutional review board–approved study. Radiomics analysis was performed on 85 primary tumors and 178 lymph nodes to discriminate between pathological complete response (pCR) and gross residual disease (GRD). Twenty nonredundant and stable features (10 from each site) were evaluated by using the area under the curve (AUC) (all p values were corrected for multiple hypothesis testing). Classification performance of each feature set was evaluated by random forest and nested cross validation. Results Three radiomic features (describing primary tumor sphericity and lymph node homogeneity) were significantly predictive of pCR with similar performances (all AUC = 0.67, p &lt; 0.05). Two features (quantifying lymph node homogeneity) were predictive of GRD (AUC range 0.72–0.75, p &lt; 0.05) and performed significantly better than the primary features (AUC = 0.62). Multivariate analysis showed that for pCR, the radiomic features set alone had the best-performing classification (median AUC = 0.68). Furthermore, for GRD classification, the combination of radiomic and clinical data significantly outperformed all other feature sets (median AUC = 0.73). Conclusion Lymph node phenotypic information was significantly predictive for pathological response and showed higher classification performance than radiomic features obtained from the primary tumor.","author":[{"dropping-particle":"","family":"Coroller","given":"Thibaud P.","non-dropping-particle":"","parse-names":false,"suffix":""},{"dropping-particle":"","family":"Agrawal","given":"Vishesh","non-dropping-particle":"","parse-names":false,"suffix":""},{"dropping-particle":"","family":"Huynh","given":"Elizabeth","non-dropping-particle":"","parse-names":false,"suffix":""},{"dropping-particle":"","family":"Narayan","given":"Vivek","non-dropping-particle":"","parse-names":false,"suffix":""},{"dropping-particle":"","family":"Lee","given":"Stephanie W.","non-dropping-particle":"","parse-names":false,"suffix":""},{"dropping-particle":"","family":"Mak","given":"Raymond H.","non-dropping-particle":"","parse-names":false,"suffix":""},{"dropping-particle":"","family":"Aerts","given":"Hugo J.W.L.","non-dropping-particle":"","parse-names":false,"suffix":""}],"container-title":"Journal of Thoracic Oncology","id":"ITEM-2","issue":"3","issued":{"date-parts":[["2017","3","1"]]},"page":"467-476","publisher":"Elsevier Inc","title":"Radiomic-Based Pathological Response Prediction from Primary Tumors and Lymph Nodes in NSCLC","type":"article-journal","volume":"12"},"uris":["http://www.mendeley.com/documents/?uuid=ed94e2a0-163e-3987-869b-3b2df4656cbf"]}],"mendeley":{"formattedCitation":"&lt;sup&gt;5,6&lt;/sup&gt;","plainTextFormattedCitation":"5,6","previouslyFormattedCitation":"&lt;sup&gt;5,6&lt;/sup&gt;"},"properties":{"noteIndex":0},"schema":"https://github.com/citation-style-language/schema/raw/master/csl-citation.json"}</w:instrText>
      </w:r>
      <w:r w:rsidRPr="009309F3">
        <w:rPr>
          <w:rFonts w:ascii="Times New Roman" w:hAnsi="Times New Roman" w:cs="Times New Roman"/>
          <w:sz w:val="22"/>
          <w:szCs w:val="22"/>
        </w:rPr>
        <w:fldChar w:fldCharType="separate"/>
      </w:r>
      <w:r w:rsidR="009309F3" w:rsidRPr="009309F3">
        <w:rPr>
          <w:rFonts w:ascii="Times New Roman" w:hAnsi="Times New Roman" w:cs="Times New Roman"/>
          <w:noProof/>
          <w:sz w:val="22"/>
          <w:szCs w:val="22"/>
          <w:vertAlign w:val="superscript"/>
        </w:rPr>
        <w:t>5,6</w:t>
      </w:r>
      <w:r w:rsidRPr="009309F3">
        <w:rPr>
          <w:rFonts w:ascii="Times New Roman" w:hAnsi="Times New Roman" w:cs="Times New Roman"/>
          <w:sz w:val="22"/>
          <w:szCs w:val="22"/>
        </w:rPr>
        <w:fldChar w:fldCharType="end"/>
      </w:r>
      <w:r w:rsidRPr="009309F3">
        <w:rPr>
          <w:rFonts w:ascii="Times New Roman" w:hAnsi="Times New Roman" w:cs="Times New Roman"/>
          <w:sz w:val="22"/>
          <w:szCs w:val="22"/>
        </w:rPr>
        <w:t>, and prognostication</w:t>
      </w:r>
      <w:r w:rsidR="002B0B63" w:rsidRPr="009309F3">
        <w:rPr>
          <w:rFonts w:ascii="Times New Roman" w:hAnsi="Times New Roman" w:cs="Times New Roman"/>
          <w:sz w:val="22"/>
          <w:szCs w:val="22"/>
        </w:rPr>
        <w:fldChar w:fldCharType="begin" w:fldLock="1"/>
      </w:r>
      <w:r w:rsidR="008E27A7">
        <w:rPr>
          <w:rFonts w:ascii="Times New Roman" w:hAnsi="Times New Roman" w:cs="Times New Roman"/>
          <w:sz w:val="22"/>
          <w:szCs w:val="22"/>
        </w:rPr>
        <w:instrText>ADDIN CSL_CITATION {"citationItems":[{"id":"ITEM-1","itemData":{"DOI":"10.1016/j.radonc.2015.02.015","ISSN":"1879-0887","PMID":"25746350","abstract":"BACKGROUND AND PURPOSE Radiomics provides opportunities to quantify the tumor phenotype non-invasively by applying a large number of quantitative imaging features. This study evaluates computed-tomography (CT) radiomic features for their capability to predict distant metastasis (DM) for lung adenocarcinoma patients. MATERIAL AND METHODS We included two datasets: 98 patients for discovery and 84 for validation. The phenotype of the primary tumor was quantified on pre-treatment CT-scans using 635 radiomic features. Univariate and multivariate analysis was performed to evaluate radiomics performance using the concordance index (CI). RESULTS Thirty-five radiomic features were found to be prognostic (CI&gt;0.60, FDR&lt;5%) for DM and twelve for survival. It is noteworthy that tumor volume was only moderately prognostic for DM (CI=0.55, p-value=2.77×10(-5)) in the discovery cohort. A radiomic-signature had strong power for predicting DM in the independent validation dataset (CI=0.61, p-value=1.79×10(-17)). Adding this radiomic-signature to a clinical model resulted in a significant improvement of predicting DM in the validation dataset (p-value=1.56×10(-11)). CONCLUSIONS Although only basic metrics are routinely quantified, this study shows that radiomic features capturing detailed information of the tumor phenotype can be used as a prognostic biomarker for clinically-relevant factors such as DM. Moreover, the radiomic-signature provided additional information to clinical data.","author":[{"dropping-particle":"","family":"Coroller","given":"Thibaud P","non-dropping-particle":"","parse-names":false,"suffix":""},{"dropping-particle":"","family":"Grossmann","given":"Patrick","non-dropping-particle":"","parse-names":false,"suffix":""},{"dropping-particle":"","family":"Hou","given":"Ying","non-dropping-particle":"","parse-names":false,"suffix":""},{"dropping-particle":"","family":"Rios Velazquez","given":"Emmanuel","non-dropping-particle":"","parse-names":false,"suffix":""},{"dropping-particle":"","family":"Leijenaar","given":"Ralph T H","non-dropping-particle":"","parse-names":false,"suffix":""},{"dropping-particle":"","family":"Hermann","given":"Gretchen","non-dropping-particle":"","parse-names":false,"suffix":""},{"dropping-particle":"","family":"Lambin","given":"Philippe","non-dropping-particle":"","parse-names":false,"suffix":""},{"dropping-particle":"","family":"Haibe-Kains","given":"Benjamin","non-dropping-particle":"","parse-names":false,"suffix":""},{"dropping-particle":"","family":"Mak","given":"Raymond H","non-dropping-particle":"","parse-names":false,"suffix":""},{"dropping-particle":"","family":"Aerts","given":"Hugo J W L","non-dropping-particle":"","parse-names":false,"suffix":""}],"container-title":"Radiotherapy and oncology : journal of the European Society for Therapeutic Radiology and Oncology","id":"ITEM-1","issue":"3","issued":{"date-parts":[["2015","3"]]},"page":"345-50","title":"CT-based radiomic signature predicts distant metastasis in lung adenocarcinoma.","type":"article-journal","volume":"114"},"uris":["http://www.mendeley.com/documents/?uuid=fcd8aae0-c9ac-3a61-9390-4c91a7e16c36"]}],"mendeley":{"formattedCitation":"&lt;sup&gt;7&lt;/sup&gt;","plainTextFormattedCitation":"7","previouslyFormattedCitation":"&lt;sup&gt;7&lt;/sup&gt;"},"properties":{"noteIndex":0},"schema":"https://github.com/citation-style-language/schema/raw/master/csl-citation.json"}</w:instrText>
      </w:r>
      <w:r w:rsidR="002B0B63" w:rsidRPr="009309F3">
        <w:rPr>
          <w:rFonts w:ascii="Times New Roman" w:hAnsi="Times New Roman" w:cs="Times New Roman"/>
          <w:sz w:val="22"/>
          <w:szCs w:val="22"/>
        </w:rPr>
        <w:fldChar w:fldCharType="separate"/>
      </w:r>
      <w:r w:rsidR="009309F3" w:rsidRPr="009309F3">
        <w:rPr>
          <w:rFonts w:ascii="Times New Roman" w:hAnsi="Times New Roman" w:cs="Times New Roman"/>
          <w:noProof/>
          <w:sz w:val="22"/>
          <w:szCs w:val="22"/>
          <w:vertAlign w:val="superscript"/>
        </w:rPr>
        <w:t>7</w:t>
      </w:r>
      <w:r w:rsidR="002B0B63" w:rsidRPr="009309F3">
        <w:rPr>
          <w:rFonts w:ascii="Times New Roman" w:hAnsi="Times New Roman" w:cs="Times New Roman"/>
          <w:sz w:val="22"/>
          <w:szCs w:val="22"/>
        </w:rPr>
        <w:fldChar w:fldCharType="end"/>
      </w:r>
      <w:r w:rsidR="002B0B63" w:rsidRPr="009309F3">
        <w:rPr>
          <w:rFonts w:ascii="Times New Roman" w:hAnsi="Times New Roman" w:cs="Times New Roman"/>
          <w:sz w:val="22"/>
          <w:szCs w:val="22"/>
        </w:rPr>
        <w:t xml:space="preserve"> </w:t>
      </w:r>
      <w:r w:rsidRPr="009309F3">
        <w:rPr>
          <w:rFonts w:ascii="Times New Roman" w:hAnsi="Times New Roman" w:cs="Times New Roman"/>
          <w:sz w:val="22"/>
          <w:szCs w:val="22"/>
        </w:rPr>
        <w:t>has been demonstrated in multiple cohorts.</w:t>
      </w:r>
    </w:p>
    <w:p w14:paraId="6D61765B" w14:textId="77777777" w:rsidR="00F34C3B" w:rsidRDefault="00F34C3B" w:rsidP="002B0B63">
      <w:pPr>
        <w:spacing w:line="480" w:lineRule="auto"/>
        <w:rPr>
          <w:rFonts w:ascii="Times New Roman" w:hAnsi="Times New Roman" w:cs="Times New Roman"/>
          <w:sz w:val="22"/>
          <w:szCs w:val="22"/>
        </w:rPr>
      </w:pPr>
    </w:p>
    <w:p w14:paraId="531C3C56" w14:textId="215E5F08" w:rsidR="00BC47C7" w:rsidRDefault="00F34C3B" w:rsidP="002B0B63">
      <w:pPr>
        <w:spacing w:line="480" w:lineRule="auto"/>
        <w:rPr>
          <w:rFonts w:ascii="Times New Roman" w:hAnsi="Times New Roman" w:cs="Times New Roman"/>
          <w:sz w:val="22"/>
          <w:szCs w:val="22"/>
        </w:rPr>
      </w:pPr>
      <w:r>
        <w:rPr>
          <w:rFonts w:ascii="Times New Roman" w:hAnsi="Times New Roman" w:cs="Times New Roman"/>
          <w:sz w:val="22"/>
          <w:szCs w:val="22"/>
        </w:rPr>
        <w:t xml:space="preserve">Within cardiology, </w:t>
      </w:r>
      <w:r w:rsidR="00B86E6F">
        <w:rPr>
          <w:rFonts w:ascii="Times New Roman" w:hAnsi="Times New Roman" w:cs="Times New Roman"/>
          <w:sz w:val="22"/>
          <w:szCs w:val="22"/>
        </w:rPr>
        <w:t xml:space="preserve">experience </w:t>
      </w:r>
      <w:r>
        <w:rPr>
          <w:rFonts w:ascii="Times New Roman" w:hAnsi="Times New Roman" w:cs="Times New Roman"/>
          <w:sz w:val="22"/>
          <w:szCs w:val="22"/>
        </w:rPr>
        <w:t>with radiomics</w:t>
      </w:r>
      <w:r w:rsidR="00B86E6F">
        <w:rPr>
          <w:rFonts w:ascii="Times New Roman" w:hAnsi="Times New Roman" w:cs="Times New Roman"/>
          <w:sz w:val="22"/>
          <w:szCs w:val="22"/>
        </w:rPr>
        <w:t xml:space="preserve"> </w:t>
      </w:r>
      <w:r w:rsidR="004125BA">
        <w:rPr>
          <w:rFonts w:ascii="Times New Roman" w:hAnsi="Times New Roman" w:cs="Times New Roman"/>
          <w:sz w:val="22"/>
          <w:szCs w:val="22"/>
        </w:rPr>
        <w:t xml:space="preserve">is limited. </w:t>
      </w:r>
      <w:r w:rsidR="0000763C">
        <w:rPr>
          <w:rFonts w:ascii="Times New Roman" w:hAnsi="Times New Roman" w:cs="Times New Roman"/>
          <w:sz w:val="22"/>
          <w:szCs w:val="22"/>
        </w:rPr>
        <w:t>Early</w:t>
      </w:r>
      <w:r w:rsidR="004125BA">
        <w:rPr>
          <w:rFonts w:ascii="Times New Roman" w:hAnsi="Times New Roman" w:cs="Times New Roman"/>
          <w:sz w:val="22"/>
          <w:szCs w:val="22"/>
        </w:rPr>
        <w:t xml:space="preserve"> description</w:t>
      </w:r>
      <w:r w:rsidR="00A67784">
        <w:rPr>
          <w:rFonts w:ascii="Times New Roman" w:hAnsi="Times New Roman" w:cs="Times New Roman"/>
          <w:sz w:val="22"/>
          <w:szCs w:val="22"/>
        </w:rPr>
        <w:t>s</w:t>
      </w:r>
      <w:r w:rsidR="004125BA">
        <w:rPr>
          <w:rFonts w:ascii="Times New Roman" w:hAnsi="Times New Roman" w:cs="Times New Roman"/>
          <w:sz w:val="22"/>
          <w:szCs w:val="22"/>
        </w:rPr>
        <w:t xml:space="preserve"> from echo</w:t>
      </w:r>
      <w:r w:rsidR="00E136D1">
        <w:rPr>
          <w:rFonts w:ascii="Times New Roman" w:hAnsi="Times New Roman" w:cs="Times New Roman"/>
          <w:sz w:val="22"/>
          <w:szCs w:val="22"/>
        </w:rPr>
        <w:t>cardiography</w:t>
      </w:r>
      <w:r w:rsidR="0000763C">
        <w:rPr>
          <w:rFonts w:ascii="Times New Roman" w:hAnsi="Times New Roman" w:cs="Times New Roman"/>
          <w:sz w:val="22"/>
          <w:szCs w:val="22"/>
        </w:rPr>
        <w:t xml:space="preserve"> </w:t>
      </w:r>
      <w:r w:rsidR="00B86E6F">
        <w:rPr>
          <w:rFonts w:ascii="Times New Roman" w:hAnsi="Times New Roman" w:cs="Times New Roman"/>
          <w:sz w:val="22"/>
          <w:szCs w:val="22"/>
        </w:rPr>
        <w:t>demonstrat</w:t>
      </w:r>
      <w:r w:rsidR="0000763C">
        <w:rPr>
          <w:rFonts w:ascii="Times New Roman" w:hAnsi="Times New Roman" w:cs="Times New Roman"/>
          <w:sz w:val="22"/>
          <w:szCs w:val="22"/>
        </w:rPr>
        <w:t>e</w:t>
      </w:r>
      <w:r w:rsidR="004125BA">
        <w:rPr>
          <w:rFonts w:ascii="Times New Roman" w:hAnsi="Times New Roman" w:cs="Times New Roman"/>
          <w:sz w:val="22"/>
          <w:szCs w:val="22"/>
        </w:rPr>
        <w:t xml:space="preserve"> </w:t>
      </w:r>
      <w:r w:rsidR="00DC1B34">
        <w:rPr>
          <w:rFonts w:ascii="Times New Roman" w:hAnsi="Times New Roman" w:cs="Times New Roman"/>
          <w:sz w:val="22"/>
          <w:szCs w:val="22"/>
        </w:rPr>
        <w:t xml:space="preserve">the </w:t>
      </w:r>
      <w:r w:rsidR="00127371">
        <w:rPr>
          <w:rFonts w:ascii="Times New Roman" w:hAnsi="Times New Roman" w:cs="Times New Roman"/>
          <w:sz w:val="22"/>
          <w:szCs w:val="22"/>
        </w:rPr>
        <w:t>utility</w:t>
      </w:r>
      <w:r w:rsidR="004125BA">
        <w:rPr>
          <w:rFonts w:ascii="Times New Roman" w:hAnsi="Times New Roman" w:cs="Times New Roman"/>
          <w:sz w:val="22"/>
          <w:szCs w:val="22"/>
        </w:rPr>
        <w:t xml:space="preserve"> </w:t>
      </w:r>
      <w:r w:rsidR="00DC1B34">
        <w:rPr>
          <w:rFonts w:ascii="Times New Roman" w:hAnsi="Times New Roman" w:cs="Times New Roman"/>
          <w:sz w:val="22"/>
          <w:szCs w:val="22"/>
        </w:rPr>
        <w:t xml:space="preserve">of radiomics models </w:t>
      </w:r>
      <w:r w:rsidR="00A67784">
        <w:rPr>
          <w:rFonts w:ascii="Times New Roman" w:hAnsi="Times New Roman" w:cs="Times New Roman"/>
          <w:sz w:val="22"/>
          <w:szCs w:val="22"/>
        </w:rPr>
        <w:t>in distinguishing</w:t>
      </w:r>
      <w:r w:rsidR="004125BA">
        <w:rPr>
          <w:rFonts w:ascii="Times New Roman" w:hAnsi="Times New Roman" w:cs="Times New Roman"/>
          <w:sz w:val="22"/>
          <w:szCs w:val="22"/>
        </w:rPr>
        <w:t xml:space="preserve"> conditions such as </w:t>
      </w:r>
      <w:r w:rsidR="0069324B">
        <w:rPr>
          <w:rFonts w:ascii="Times New Roman" w:hAnsi="Times New Roman" w:cs="Times New Roman"/>
          <w:sz w:val="22"/>
          <w:szCs w:val="22"/>
        </w:rPr>
        <w:t xml:space="preserve">cardiac </w:t>
      </w:r>
      <w:r w:rsidR="004125BA">
        <w:rPr>
          <w:rFonts w:ascii="Times New Roman" w:hAnsi="Times New Roman" w:cs="Times New Roman"/>
          <w:sz w:val="22"/>
          <w:szCs w:val="22"/>
        </w:rPr>
        <w:t>amyloid</w:t>
      </w:r>
      <w:r w:rsidR="00DB4783">
        <w:rPr>
          <w:rFonts w:ascii="Times New Roman" w:hAnsi="Times New Roman" w:cs="Times New Roman"/>
          <w:sz w:val="22"/>
          <w:szCs w:val="22"/>
        </w:rPr>
        <w:fldChar w:fldCharType="begin" w:fldLock="1"/>
      </w:r>
      <w:r w:rsidR="008E27A7">
        <w:rPr>
          <w:rFonts w:ascii="Times New Roman" w:hAnsi="Times New Roman" w:cs="Times New Roman"/>
          <w:sz w:val="22"/>
          <w:szCs w:val="22"/>
        </w:rPr>
        <w:instrText>ADDIN CSL_CITATION {"citationItems":[{"id":"ITEM-1","itemData":{"DOI":"10.1016/0735-1097(89)90108-3","ISSN":"0735-1097","abstract":"Qualitative and subjective analysis of two-dimensional echocardiographic images of the myocardial wall allows one to identify amyloid heart disease; the quantitative analysis of regional image texture might be an accurate method to differentiate normal from amyloid myocardial structures. To test this hypothesis, two-dimensional echocardiograms of nine normal subjects and six patients with histologically documented amyloid heart disease were evaluated. Quantitative texture measurements of the first order (mean gray level, skewness, kurtosis, energy and entropy) overlapped between the two groups. Among the second order statistics variables, entropy was significantly and consistently higher in amyloid versus normal patient data (septum in parasternal long-axis view: 6.3 ± 0.3 versus 5.9 ± 0.4; septum in apical four chamber view: 6.2 ± 0.2 versus 5.8 ± 0.3) (Table 1 and 2). Therefore, amyloid-involved myocardial walls show ultrasound image texture alterations that may be quantified with digital image analysis techniques.","author":[{"dropping-particle":"","family":"Pinamonti","given":"Bruno","non-dropping-particle":"","parse-names":false,"suffix":""},{"dropping-particle":"","family":"Picano","given":"Eugenio","non-dropping-particle":"","parse-names":false,"suffix":""},{"dropping-particle":"","family":"Ferdeghini","given":"Ezio Maria","non-dropping-particle":"","parse-names":false,"suffix":""},{"dropping-particle":"","family":"Lattanzi","given":"Fabio","non-dropping-particle":"","parse-names":false,"suffix":""},{"dropping-particle":"","family":"Slavich","given":"Gianni","non-dropping-particle":"","parse-names":false,"suffix":""},{"dropping-particle":"","family":"Landini","given":"Luigi","non-dropping-particle":"","parse-names":false,"suffix":""},{"dropping-particle":"","family":"Camerini","given":"Fulvio","non-dropping-particle":"","parse-names":false,"suffix":""},{"dropping-particle":"","family":"Benassi","given":"Antonio","non-dropping-particle":"","parse-names":false,"suffix":""},{"dropping-particle":"","family":"Distante","given":"Alessandro","non-dropping-particle":"","parse-names":false,"suffix":""},{"dropping-particle":"","family":"L'Abbate","given":"Antonio","non-dropping-particle":"","parse-names":false,"suffix":""}],"container-title":"Journal of the American College of Cardiology","id":"ITEM-1","issue":"3","issued":{"date-parts":[["1989","9","1"]]},"page":"666-671","publisher":"Elsevier","title":"Quantitative texture analysis in two-dimensional echocardiography: Application to the diagnosis of myocardial amyloidosis","type":"article-journal","volume":"14"},"uris":["http://www.mendeley.com/documents/?uuid=d55a01f2-e69e-383b-bb6a-f1c8fcdd2623"]}],"mendeley":{"formattedCitation":"&lt;sup&gt;8&lt;/sup&gt;","plainTextFormattedCitation":"8","previouslyFormattedCitation":"&lt;sup&gt;8&lt;/sup&gt;"},"properties":{"noteIndex":0},"schema":"https://github.com/citation-style-language/schema/raw/master/csl-citation.json"}</w:instrText>
      </w:r>
      <w:r w:rsidR="00DB4783">
        <w:rPr>
          <w:rFonts w:ascii="Times New Roman" w:hAnsi="Times New Roman" w:cs="Times New Roman"/>
          <w:sz w:val="22"/>
          <w:szCs w:val="22"/>
        </w:rPr>
        <w:fldChar w:fldCharType="separate"/>
      </w:r>
      <w:r w:rsidR="009309F3" w:rsidRPr="009309F3">
        <w:rPr>
          <w:rFonts w:ascii="Times New Roman" w:hAnsi="Times New Roman" w:cs="Times New Roman"/>
          <w:noProof/>
          <w:sz w:val="22"/>
          <w:szCs w:val="22"/>
          <w:vertAlign w:val="superscript"/>
        </w:rPr>
        <w:t>8</w:t>
      </w:r>
      <w:r w:rsidR="00DB4783">
        <w:rPr>
          <w:rFonts w:ascii="Times New Roman" w:hAnsi="Times New Roman" w:cs="Times New Roman"/>
          <w:sz w:val="22"/>
          <w:szCs w:val="22"/>
        </w:rPr>
        <w:fldChar w:fldCharType="end"/>
      </w:r>
      <w:r w:rsidR="004125BA">
        <w:rPr>
          <w:rFonts w:ascii="Times New Roman" w:hAnsi="Times New Roman" w:cs="Times New Roman"/>
          <w:sz w:val="22"/>
          <w:szCs w:val="22"/>
        </w:rPr>
        <w:t xml:space="preserve"> and haemochromatosis</w:t>
      </w:r>
      <w:r w:rsidR="00DB4783">
        <w:rPr>
          <w:rFonts w:ascii="Times New Roman" w:hAnsi="Times New Roman" w:cs="Times New Roman"/>
          <w:sz w:val="22"/>
          <w:szCs w:val="22"/>
        </w:rPr>
        <w:fldChar w:fldCharType="begin" w:fldLock="1"/>
      </w:r>
      <w:r w:rsidR="008E27A7">
        <w:rPr>
          <w:rFonts w:ascii="Times New Roman" w:hAnsi="Times New Roman" w:cs="Times New Roman"/>
          <w:sz w:val="22"/>
          <w:szCs w:val="22"/>
        </w:rPr>
        <w:instrText>ADDIN CSL_CITATION {"citationItems":[{"id":"ITEM-1","itemData":{"DOI":"10.1111/j.1540-8175.1996.tb00863.x","ISSN":"07422822","abstract":"Background: Myocardial reflectivity is abnormally increased in patients with thalassemia major under transfusion treatment, probably due to myocardial iron deposits and/or secondary structural changes. Such increased reflectivity has been detected by both qualitative and subjective analysis of two-dimensional echocardiographic (2-D echo) images and quantitative assessment of integrated backscatter amplitude with noncommercially available ultrasound prototypes. The purpose of this study was to assess the acoustic properties of myocardium in patients with beta-thalassemia major and iron overload by means of quantitative computerized offline textural analysis of conventionally recorded 2-D echo images, and to compare textural data with other qualitative (visual assessment) and quantitative (ultrasound backscatter analysis) approaches for myocardial ultrasound tissue characterization simultaneously applied to these patients. Methods and Results: Thirty-five young patients with thalassemia major, without clinical signs of cardiac failure, and 20 age and sex matched normal controls were studied by echocardiography. Each patient was receiving blood transfusion every 2-3 weeks. Two-dimensional echo images, obtained with a commercially available echocardiograph using the parasternal long-axis view, were digitized off line and analyzed by first and second order texture algorithms applied to regions of interest in the myocardium (septal and posterior wall). The mean gray level value was higher in thalassemic patients than in controls on both the septum (110 ± 25 vs 57 ± 13, arbitrary units on a 0-255 scale; P &lt; 0.01) and posterior wall (91 ± 25 vs 67 ± 18; P &lt; 0.01). Among second order statistical parameters, contrast and angular second moment significantly (P &lt; 0.01) differentiated septal and posterior walls of patients and controls. In thalassemic patients, no consistent correlation was found between wall texture parameters and hematologic (years of transfusions and chelation, number of transfusions), 2-D echo (posterior wall thickness, left ventricular end-diastolic diameter), and Doppler (transmittal E/A waves ratio) parameters. Myocardial walls with visually assessed increased echo reflectivity showed a trend toward higher values of mean gray level when compared with myocardial segments with qualitatively assessed normal reflectivity (septum: 121 ± 26 vs 106 ± 24; posterior wall: 105 ± 23 vs 87 ± 23). Although radiofrequency integrated backscatter has been de…","author":[{"dropping-particle":"","family":"Lattanzi","given":"Fabio","non-dropping-particle":"","parse-names":false,"suffix":""},{"dropping-particle":"","family":"Bellotti","given":"Paolo","non-dropping-particle":"","parse-names":false,"suffix":""},{"dropping-particle":"","family":"Picano","given":"Eugenio","non-dropping-particle":"","parse-names":false,"suffix":""},{"dropping-particle":"","family":"Chiarella","given":"Francesco","non-dropping-particle":"","parse-names":false,"suffix":""},{"dropping-particle":"","family":"Paterni","given":"Marco","non-dropping-particle":"","parse-names":false,"suffix":""},{"dropping-particle":"","family":"Forni","given":"Gianluca","non-dropping-particle":"","parse-names":false,"suffix":""},{"dropping-particle":"","family":"Landini","given":"Luigi","non-dropping-particle":"","parse-names":false,"suffix":""},{"dropping-particle":"","family":"Distante","given":"Alessandro","non-dropping-particle":"","parse-names":false,"suffix":""},{"dropping-particle":"","family":"Vecchio","given":"Carlo","non-dropping-particle":"","parse-names":false,"suffix":""}],"container-title":"Echocardiography","id":"ITEM-1","issue":"1","issued":{"date-parts":[["1996"]]},"page":"9-20","title":"Quantitative texture analysis in two-dimensional echocardiography: Application to the diagnosis of myocardial hemochromatosis","type":"article-journal","volume":"13"},"uris":["http://www.mendeley.com/documents/?uuid=56bc850a-af02-4016-bced-4221818e120e"]}],"mendeley":{"formattedCitation":"&lt;sup&gt;9&lt;/sup&gt;","plainTextFormattedCitation":"9","previouslyFormattedCitation":"&lt;sup&gt;9&lt;/sup&gt;"},"properties":{"noteIndex":0},"schema":"https://github.com/citation-style-language/schema/raw/master/csl-citation.json"}</w:instrText>
      </w:r>
      <w:r w:rsidR="00DB4783">
        <w:rPr>
          <w:rFonts w:ascii="Times New Roman" w:hAnsi="Times New Roman" w:cs="Times New Roman"/>
          <w:sz w:val="22"/>
          <w:szCs w:val="22"/>
        </w:rPr>
        <w:fldChar w:fldCharType="separate"/>
      </w:r>
      <w:r w:rsidR="009309F3" w:rsidRPr="009309F3">
        <w:rPr>
          <w:rFonts w:ascii="Times New Roman" w:hAnsi="Times New Roman" w:cs="Times New Roman"/>
          <w:noProof/>
          <w:sz w:val="22"/>
          <w:szCs w:val="22"/>
          <w:vertAlign w:val="superscript"/>
        </w:rPr>
        <w:t>9</w:t>
      </w:r>
      <w:r w:rsidR="00DB4783">
        <w:rPr>
          <w:rFonts w:ascii="Times New Roman" w:hAnsi="Times New Roman" w:cs="Times New Roman"/>
          <w:sz w:val="22"/>
          <w:szCs w:val="22"/>
        </w:rPr>
        <w:fldChar w:fldCharType="end"/>
      </w:r>
      <w:r w:rsidR="004125BA">
        <w:rPr>
          <w:rFonts w:ascii="Times New Roman" w:hAnsi="Times New Roman" w:cs="Times New Roman"/>
          <w:sz w:val="22"/>
          <w:szCs w:val="22"/>
        </w:rPr>
        <w:t xml:space="preserve">. However, application of radiomics to echocardiography </w:t>
      </w:r>
      <w:r w:rsidR="00127371">
        <w:rPr>
          <w:rFonts w:ascii="Times New Roman" w:hAnsi="Times New Roman" w:cs="Times New Roman"/>
          <w:sz w:val="22"/>
          <w:szCs w:val="22"/>
        </w:rPr>
        <w:t>was halted due to</w:t>
      </w:r>
      <w:r w:rsidR="004125BA">
        <w:rPr>
          <w:rFonts w:ascii="Times New Roman" w:hAnsi="Times New Roman" w:cs="Times New Roman"/>
          <w:sz w:val="22"/>
          <w:szCs w:val="22"/>
        </w:rPr>
        <w:t xml:space="preserve"> difficulties with reproducibility. More recently, there has been interest in application of radiomics </w:t>
      </w:r>
      <w:r w:rsidR="00C16DF2">
        <w:rPr>
          <w:rFonts w:ascii="Times New Roman" w:hAnsi="Times New Roman" w:cs="Times New Roman"/>
          <w:sz w:val="22"/>
          <w:szCs w:val="22"/>
        </w:rPr>
        <w:t xml:space="preserve">analysis </w:t>
      </w:r>
      <w:r w:rsidR="00E136D1">
        <w:rPr>
          <w:rFonts w:ascii="Times New Roman" w:hAnsi="Times New Roman" w:cs="Times New Roman"/>
          <w:sz w:val="22"/>
          <w:szCs w:val="22"/>
        </w:rPr>
        <w:t xml:space="preserve">to </w:t>
      </w:r>
      <w:r w:rsidR="004125BA">
        <w:rPr>
          <w:rFonts w:ascii="Times New Roman" w:hAnsi="Times New Roman" w:cs="Times New Roman"/>
          <w:sz w:val="22"/>
          <w:szCs w:val="22"/>
        </w:rPr>
        <w:t xml:space="preserve">cardiac </w:t>
      </w:r>
      <w:r w:rsidR="00E136D1">
        <w:rPr>
          <w:rFonts w:ascii="Times New Roman" w:hAnsi="Times New Roman" w:cs="Times New Roman"/>
          <w:sz w:val="22"/>
          <w:szCs w:val="22"/>
        </w:rPr>
        <w:t>compute</w:t>
      </w:r>
      <w:r w:rsidR="00C16DF2">
        <w:rPr>
          <w:rFonts w:ascii="Times New Roman" w:hAnsi="Times New Roman" w:cs="Times New Roman"/>
          <w:sz w:val="22"/>
          <w:szCs w:val="22"/>
        </w:rPr>
        <w:t>d</w:t>
      </w:r>
      <w:r w:rsidR="00E136D1">
        <w:rPr>
          <w:rFonts w:ascii="Times New Roman" w:hAnsi="Times New Roman" w:cs="Times New Roman"/>
          <w:sz w:val="22"/>
          <w:szCs w:val="22"/>
        </w:rPr>
        <w:t xml:space="preserve"> tomography (CCT) images</w:t>
      </w:r>
      <w:r w:rsidR="004125BA">
        <w:rPr>
          <w:rFonts w:ascii="Times New Roman" w:hAnsi="Times New Roman" w:cs="Times New Roman"/>
          <w:sz w:val="22"/>
          <w:szCs w:val="22"/>
        </w:rPr>
        <w:t xml:space="preserve">, where radiomics analysis </w:t>
      </w:r>
      <w:r w:rsidR="00E136D1">
        <w:rPr>
          <w:rFonts w:ascii="Times New Roman" w:hAnsi="Times New Roman" w:cs="Times New Roman"/>
          <w:sz w:val="22"/>
          <w:szCs w:val="22"/>
        </w:rPr>
        <w:t>for</w:t>
      </w:r>
      <w:r w:rsidR="004125BA">
        <w:rPr>
          <w:rFonts w:ascii="Times New Roman" w:hAnsi="Times New Roman" w:cs="Times New Roman"/>
          <w:sz w:val="22"/>
          <w:szCs w:val="22"/>
        </w:rPr>
        <w:t xml:space="preserve"> </w:t>
      </w:r>
      <w:r w:rsidR="004125BA" w:rsidRPr="00C76814">
        <w:rPr>
          <w:rFonts w:ascii="Times New Roman" w:hAnsi="Times New Roman" w:cs="Times New Roman"/>
          <w:sz w:val="22"/>
          <w:szCs w:val="22"/>
        </w:rPr>
        <w:t>characteris</w:t>
      </w:r>
      <w:r w:rsidR="00E136D1" w:rsidRPr="00C76814">
        <w:rPr>
          <w:rFonts w:ascii="Times New Roman" w:hAnsi="Times New Roman" w:cs="Times New Roman"/>
          <w:sz w:val="22"/>
          <w:szCs w:val="22"/>
        </w:rPr>
        <w:t>ation of</w:t>
      </w:r>
      <w:r w:rsidR="004125BA" w:rsidRPr="00C76814">
        <w:rPr>
          <w:rFonts w:ascii="Times New Roman" w:hAnsi="Times New Roman" w:cs="Times New Roman"/>
          <w:sz w:val="22"/>
          <w:szCs w:val="22"/>
        </w:rPr>
        <w:t xml:space="preserve"> coronary plaque</w:t>
      </w:r>
      <w:r w:rsidR="008509F9" w:rsidRPr="00C76814">
        <w:rPr>
          <w:rFonts w:ascii="Times New Roman" w:hAnsi="Times New Roman" w:cs="Times New Roman"/>
          <w:sz w:val="22"/>
          <w:szCs w:val="22"/>
        </w:rPr>
        <w:t>s</w:t>
      </w:r>
      <w:r w:rsidR="004125BA" w:rsidRPr="00C76814">
        <w:rPr>
          <w:rFonts w:ascii="Times New Roman" w:hAnsi="Times New Roman" w:cs="Times New Roman"/>
          <w:sz w:val="22"/>
          <w:szCs w:val="22"/>
        </w:rPr>
        <w:t xml:space="preserve"> </w:t>
      </w:r>
      <w:r w:rsidR="00B86830" w:rsidRPr="00C76814">
        <w:rPr>
          <w:rFonts w:ascii="Times New Roman" w:hAnsi="Times New Roman" w:cs="Times New Roman"/>
          <w:sz w:val="22"/>
          <w:szCs w:val="22"/>
        </w:rPr>
        <w:t xml:space="preserve">and perivascular fat </w:t>
      </w:r>
      <w:r w:rsidR="004125BA" w:rsidRPr="00C76814">
        <w:rPr>
          <w:rFonts w:ascii="Times New Roman" w:hAnsi="Times New Roman" w:cs="Times New Roman"/>
          <w:sz w:val="22"/>
          <w:szCs w:val="22"/>
        </w:rPr>
        <w:t>has produced promising results</w:t>
      </w:r>
      <w:r w:rsidR="00DB4783" w:rsidRPr="00C76814">
        <w:rPr>
          <w:rFonts w:ascii="Times New Roman" w:hAnsi="Times New Roman" w:cs="Times New Roman"/>
          <w:sz w:val="22"/>
          <w:szCs w:val="22"/>
        </w:rPr>
        <w:fldChar w:fldCharType="begin" w:fldLock="1"/>
      </w:r>
      <w:r w:rsidR="008E27A7" w:rsidRPr="00C76814">
        <w:rPr>
          <w:rFonts w:ascii="Times New Roman" w:hAnsi="Times New Roman" w:cs="Times New Roman"/>
          <w:sz w:val="22"/>
          <w:szCs w:val="22"/>
        </w:rPr>
        <w:instrText>ADDIN CSL_CITATION {"citationItems":[{"id":"ITEM-1","itemData":{"DOI":"10.1097/RTI.0000000000000268","ISSN":"1536-0237","PMID":"28346329","abstract":"Radiologic images are vast three-dimensional data sets in which each voxel of the underlying volume represents distinct physical measurements of a tissue-dependent characteristic. Advances in technology allow radiologists to image pathologies with unforeseen detail, thereby further increasing the amount of information to be processed. Even though the imaging modalities have advanced greatly, our interpretation of the images has remained essentially unchanged for decades. We have arrived in the era of precision medicine where even slight differences in disease manifestation are seen as potential target points for new intervention strategies. There is a pressing need to improve and expand the interpretation of radiologic images if we wish to keep up with the progress in other diagnostic areas. Radiomics is the process of extracting numerous quantitative features from a given region of interest to create large data sets in which each abnormality is described by hundreds of parameters. From these parameters datamining is used to explore and establish new, meaningful correlations between the variables and the clinical data. Predictive models can be built on the basis of the results, which may broaden our knowledge of diseases and assist clinical decision making. Radiomics is a complex subject that involves the interaction of different disciplines; our objective is to explain commonly used radiomic techniques and review current applications in cardiac computed tomography imaging.","author":[{"dropping-particle":"","family":"Kolossváry","given":"Márton","non-dropping-particle":"","parse-names":false,"suffix":""},{"dropping-particle":"","family":"Kellermayer","given":"Miklós","non-dropping-particle":"","parse-names":false,"suffix":""},{"dropping-particle":"","family":"Merkely","given":"Béla","non-dropping-particle":"","parse-names":false,"suffix":""},{"dropping-particle":"","family":"Maurovich-Horvat","given":"Pál","non-dropping-particle":"","parse-names":false,"suffix":""}],"container-title":"Journal of thoracic imaging","id":"ITEM-1","issue":"1","issued":{"date-parts":[["2018","1"]]},"page":"26-34","title":"Cardiac Computed Tomography Radiomics: A Comprehensive Review on Radiomic Techniques.","type":"article-journal","volume":"33"},"uris":["http://www.mendeley.com/documents/?uuid=c3524057-a7b5-30b9-8773-b9492258cbc8"]},{"id":"ITEM-2","itemData":{"DOI":"10.1093/eurheartj/ehz592","ISSN":"15229645","PMID":"31504423","abstract":"BACKGROUND: Coronary inflammation induces dynamic changes in the balance between water and lipid content in perivascular adipose tissue (PVAT), as captured by perivascular Fat Attenuation Index (FAI) in standard coronary CT angiography (CCTA). However, inflammation is not the only process involved in atherogenesis and we hypothesized that additional radiomic signatures of adverse fibrotic and microvascular PVAT remodelling, may further improve cardiac risk prediction. METHODS AND RESULTS: We present a new artificial intelligence-powered method to predict cardiac risk by analysing the radiomic profile of coronary PVAT, developed and validated in patient cohorts acquired in three different studies. In Study 1, adipose tissue biopsies were obtained from 167 patients undergoing cardiac surgery, and the expression of genes representing inflammation, fibrosis and vascularity was linked with the radiomic features extracted from tissue CT images. Adipose tissue wavelet-transformed mean attenuation (captured by FAI) was the most sensitive radiomic feature in describing tissue inflammation (TNFA expression), while features of radiomic texture were related to adipose tissue fibrosis (COL1A1 expression) and vascularity (CD31 expression). In Study 2, we analysed 1391 coronary PVAT radiomic features in 101 patients who experienced major adverse cardiac events (MACE) within 5 years of having a CCTA and 101 matched controls, training and validating a machine learning (random forest) algorithm (fat radiomic profile, FRP) to discriminate cases from controls (C-statistic 0.77 [95%CI: 0.62-0.93] in the external validation set). The coronary FRP signature was then tested in 1575 consecutive eligible participants in the SCOT-HEART trial, where it significantly improved MACE prediction beyond traditional risk stratification that included risk factors, coronary calcium score, coronary stenosis, and high-risk plaque features on CCTA (Δ[C-statistic] = 0.126, P &lt; 0.001). In Study 3, FRP was significantly higher in 44 patients presenting with acute myocardial infarction compared with 44 matched controls, but unlike FAI, remained unchanged 6 months after the index event, confirming that FRP detects persistent PVAT changes not captured by FAI. CONCLUSION: The CCTA-based radiomic profiling of coronary artery PVAT detects perivascular structural remodelling associated with coronary artery disease, beyond inflammation. A new artificial intelligence (AI)-powered imaging biomarker (FRP) …","author":[{"dropping-particle":"","family":"Oikonomou","given":"Evangelos K.","non-dropping-particle":"","parse-names":false,"suffix":""},{"dropping-particle":"","family":"Williams","given":"Michelle C.","non-dropping-particle":"","parse-names":false,"suffix":""},{"dropping-particle":"","family":"Kotanidis","given":"Christos P.","non-dropping-particle":"","parse-names":false,"suffix":""},{"dropping-particle":"","family":"Desai","given":"Milind Y.","non-dropping-particle":"","parse-names":false,"suffix":""},{"dropping-particle":"","family":"Marwan","given":"Mohamed","non-dropping-particle":"","parse-names":false,"suffix":""},{"dropping-particle":"","family":"Antonopoulos","given":"Alexios S.","non-dropping-particle":"","parse-names":false,"suffix":""},{"dropping-particle":"","family":"Thomas","given":"Katharine E.","non-dropping-particle":"","parse-names":false,"suffix":""},{"dropping-particle":"","family":"Thomas","given":"Sheena","non-dropping-particle":"","parse-names":false,"suffix":""},{"dropping-particle":"","family":"Akoumianakis","given":"Ioannis","non-dropping-particle":"","parse-names":false,"suffix":""},{"dropping-particle":"","family":"Fan","given":"Lampson M.","non-dropping-particle":"","parse-names":false,"suffix":""},{"dropping-particle":"","family":"Kesavan","given":"Sujatha","non-dropping-particle":"","parse-names":false,"suffix":""},{"dropping-particle":"","family":"Herdman","given":"Laura","non-dropping-particle":"","parse-names":false,"suffix":""},{"dropping-particle":"","family":"Alashi","given":"Alaa","non-dropping-particle":"","parse-names":false,"suffix":""},{"dropping-particle":"","family":"Centeno","given":"Erika Hutt","non-dropping-particle":"","parse-names":false,"suffix":""},{"dropping-particle":"","family":"Lyasheva","given":"Maria","non-dropping-particle":"","parse-names":false,"suffix":""},{"dropping-particle":"","family":"Griffin","given":"Brian P.","non-dropping-particle":"","parse-names":false,"suffix":""},{"dropping-particle":"","family":"Flamm","given":"Scott D.","non-dropping-particle":"","parse-names":false,"suffix":""},{"dropping-particle":"","family":"Shirodaria","given":"Cheerag","non-dropping-particle":"","parse-names":false,"suffix":""},{"dropping-particle":"","family":"Sabharwal","given":"Nikant","non-dropping-particle":"","parse-names":false,"suffix":""},{"dropping-particle":"","family":"Kelion","given":"Andrew","non-dropping-particle":"","parse-names":false,"suffix":""},{"dropping-particle":"","family":"Dweck","given":"Marc R.","non-dropping-particle":"","parse-names":false,"suffix":""},{"dropping-particle":"","family":"Beek","given":"Edwin J.R.","non-dropping-particle":"Van","parse-names":false,"suffix":""},{"dropping-particle":"","family":"Deanfield","given":"John","non-dropping-particle":"","parse-names":false,"suffix":""},{"dropping-particle":"","family":"Hopewell","given":"Jemma C.","non-dropping-particle":"","parse-names":false,"suffix":""},{"dropping-particle":"","family":"Neubauer","given":"Stefan","non-dropping-particle":"","parse-names":false,"suffix":""},{"dropping-particle":"","family":"Channon","given":"Keith M.","non-dropping-particle":"","parse-names":false,"suffix":""},{"dropping-particle":"","family":"Achenbach","given":"Stephan","non-dropping-particle":"","parse-names":false,"suffix":""},{"dropping-particle":"","family":"Newby","given":"David E.","non-dropping-particle":"","parse-names":false,"suffix":""},{"dropping-particle":"","family":"Antoniades","given":"Charalambos","non-dropping-particle":"","parse-names":false,"suffix":""}],"container-title":"European heart journal","id":"ITEM-2","issue":"43","issued":{"date-parts":[["2019","11","14"]]},"page":"3529-3543","publisher":"NLM (Medline)","title":"A novel machine learning-derived radiotranscriptomic signature of perivascular fat improves cardiac risk prediction using coronary CT angiography","type":"article-journal","volume":"40"},"uris":["http://www.mendeley.com/documents/?uuid=a49f25be-cb9b-31ed-a4ac-fb4d08cbc5d2"]}],"mendeley":{"formattedCitation":"&lt;sup&gt;10,11&lt;/sup&gt;","plainTextFormattedCitation":"10,11","previouslyFormattedCitation":"&lt;sup&gt;10,11&lt;/sup&gt;"},"properties":{"noteIndex":0},"schema":"https://github.com/citation-style-language/schema/raw/master/csl-citation.json"}</w:instrText>
      </w:r>
      <w:r w:rsidR="00DB4783" w:rsidRPr="00C76814">
        <w:rPr>
          <w:rFonts w:ascii="Times New Roman" w:hAnsi="Times New Roman" w:cs="Times New Roman"/>
          <w:sz w:val="22"/>
          <w:szCs w:val="22"/>
        </w:rPr>
        <w:fldChar w:fldCharType="separate"/>
      </w:r>
      <w:r w:rsidR="009309F3" w:rsidRPr="00C76814">
        <w:rPr>
          <w:rFonts w:ascii="Times New Roman" w:hAnsi="Times New Roman" w:cs="Times New Roman"/>
          <w:noProof/>
          <w:sz w:val="22"/>
          <w:szCs w:val="22"/>
          <w:vertAlign w:val="superscript"/>
        </w:rPr>
        <w:t>10,11</w:t>
      </w:r>
      <w:r w:rsidR="00DB4783" w:rsidRPr="00C76814">
        <w:rPr>
          <w:rFonts w:ascii="Times New Roman" w:hAnsi="Times New Roman" w:cs="Times New Roman"/>
          <w:sz w:val="22"/>
          <w:szCs w:val="22"/>
        </w:rPr>
        <w:fldChar w:fldCharType="end"/>
      </w:r>
      <w:r w:rsidR="004125BA">
        <w:rPr>
          <w:rFonts w:ascii="Times New Roman" w:hAnsi="Times New Roman" w:cs="Times New Roman"/>
          <w:sz w:val="22"/>
          <w:szCs w:val="22"/>
        </w:rPr>
        <w:t>.</w:t>
      </w:r>
      <w:r w:rsidR="00BC47C7">
        <w:rPr>
          <w:rFonts w:ascii="Times New Roman" w:hAnsi="Times New Roman" w:cs="Times New Roman"/>
          <w:sz w:val="22"/>
          <w:szCs w:val="22"/>
        </w:rPr>
        <w:t xml:space="preserve"> </w:t>
      </w:r>
      <w:r w:rsidR="00AE77CD">
        <w:rPr>
          <w:rFonts w:ascii="Times New Roman" w:hAnsi="Times New Roman" w:cs="Times New Roman"/>
          <w:sz w:val="22"/>
          <w:szCs w:val="22"/>
        </w:rPr>
        <w:t>Limited proof-of-concept studies have demonstrated the feasibility and potential clinical value of CMR radiomics</w:t>
      </w:r>
      <w:r w:rsidR="004608E5">
        <w:rPr>
          <w:rFonts w:ascii="Times New Roman" w:hAnsi="Times New Roman" w:cs="Times New Roman"/>
          <w:sz w:val="22"/>
          <w:szCs w:val="22"/>
        </w:rPr>
        <w:fldChar w:fldCharType="begin" w:fldLock="1"/>
      </w:r>
      <w:r w:rsidR="0080742A">
        <w:rPr>
          <w:rFonts w:ascii="Times New Roman" w:hAnsi="Times New Roman" w:cs="Times New Roman"/>
          <w:sz w:val="22"/>
          <w:szCs w:val="22"/>
        </w:rPr>
        <w:instrText>ADDIN CSL_CITATION {"citationItems":[{"id":"ITEM-1","itemData":{"abstract":"PURPOSE\nTo test in a first proof-of-concept study whether texture analysis (TA) allows for the detection of myocardial tissue alterations in hypertrophic cardiomyopathy (HCM) on non-contrast T1-weighted cardiac magnetic resonance (CMR) images using machine learning based approaches. \n\nMETHODS\nThis retrospective, IRB-approved study included 32 patients with known HCM. Thirty patients with normal CMR served as controls. Regions-of-interest for TA encompassing the left ventricle were drawn on short-axis non-contrast T1-weighted images using a freely available software package. Step-wise dimension reduction and texture feature selection was performed for selecting features enabling the detection of myocardial tissue alterations in HCM patients on non-contrast T1-weighted CMR images. \n\nRESULTS\nComparing HCM patients and controls, four texture features were identified showing significant differences between groups (Grey-level Non-uniformity [GLevNonU]: 74 ± 17 vs. 38 ± 9, p &lt; .001; Energy of wavelet coefficients in low-frequency sub-bands [WavEnLL]: 58 ± 5 vs. 48 ± 10, p &lt; .001; Fraction: 0.70 ± 0.07 vs. 0.78 ± 0.05, p &lt; .001; Sum Average: 16.6 ± 0.4 vs. 17.0 ± 0.5, p = .007). A model containing the single parameter GLevNonU proved to be the best for differentiating between HCM patients and controls with a sensitivity/specificity of 91%/93%. A cut-off of GLevNonU ≥46 allowed for distinguishing HCM patients from controls with a sensitivity/specificity of 94%/90%. Even in patients without late gadolinium enhancement (LGE), the defined cut-off led to a differentiation of LGE- patients from healthy controls with 100% sensitivity and 90% specificity. \n\nCONCLUSIONS\nTA on non-contrast T1-weighted images allows for the detection of myocardial tissue alterations in the setting of HCM with excellent accuracy, delivering potential novel parameters for a non-contrast assessment of myocardial texture alterations.","author":[{"dropping-particle":"","family":"Baeßler","given":"Bettina","non-dropping-particle":"","parse-names":false,"suffix":""},{"dropping-particle":"","family":"Mannil","given":"Manoj","non-dropping-particle":"","parse-names":false,"suffix":""},{"dropping-particle":"","family":"Maintz","given":"David","non-dropping-particle":"","parse-names":false,"suffix":""},{"dropping-particle":"","family":"Alkadhi","given":"Hatem","non-dropping-particle":"","parse-names":false,"suffix":""},{"dropping-particle":"","family":"Manka","given":"Robert","non-dropping-particle":"","parse-names":false,"suffix":""}],"container-title":"European Journal of Radiology","id":"ITEM-1","issued":{"date-parts":[["2018","5","1"]]},"page":"61-67","publisher":"Elsevier","title":"Texture analysis and machine learning of non-contrast T1-weighted MR images in patients with hypertrophic cardiomyopathy—Preliminary results","type":"article-journal","volume":"102"},"uris":["http://www.mendeley.com/documents/?uuid=9dffc056-12e0-46f0-92c9-057c73cce514"]},{"id":"ITEM-2","itemData":{"ISBN":"9781538636404","author":[{"dropping-particle":"","family":"Cetin","given":"Irem","non-dropping-particle":"","parse-names":false,"suffix":""},{"dropping-particle":"","family":"Petersen","given":"Steffen E","non-dropping-particle":"","parse-names":false,"suffix":""},{"dropping-particle":"","family":"Napel","given":"Sandy","non-dropping-particle":"","parse-names":false,"suffix":""},{"dropping-particle":"","family":"Camara","given":"Oscar","non-dropping-particle":"","parse-names":false,"suffix":""},{"dropping-particle":"","family":"Ballester","given":"Miguel Angel Gonzalez","non-dropping-particle":"","parse-names":false,"suffix":""},{"dropping-particle":"","family":"Lekadir","given":"Karim","non-dropping-particle":"","parse-names":false,"suffix":""}],"container-title":"International Symposium on Biomedical Imaging","id":"ITEM-2","issue":"Isbi","issued":{"date-parts":[["2019"]]},"page":"640-643","title":"A radiomics approach to analyse cardiac alterations in hypertension","type":"article-journal"},"uris":["http://www.mendeley.com/documents/?uuid=cc6f44c7-0a59-4a87-b715-333f0383c0e9"]},{"id":"ITEM-3","itemData":{"DOI":"10.1016/j.jcmg.2018.11.024","ISSN":"1936878X","abstract":"Objectives: Hypertensive heart disease (HHD) and hypertrophic cardiomyopathy (HCM) are associated with increased left ventricular wall thickness (LVWT). Contemporary guidelines define HCM as LVWT ≥15 mm unexplained by other disease, which complicates the diagnosis in cases of co-occurrences. Background: Conventional global native T1 mapping involves calculation of mean T1 values, as a surrogate for fibrosis. However, there may be differences in its spatial localization, such as diffuse and more focal fibrosis in HHD and HCM, respectively. As radiomic texture analysis (TA) can quantify spatial distributions of pixel intensity levels, we hypothesize that TA would allow differentiation between HHD and HCM. Methods: We identified 232 subjects (53 HHD, 108 HCM, 71 controls) for TA who consecutively underwent free-breathing multi-slice native T1 mapping. Four sets of texture descriptors were applied to capture spatially dependent and independent pixel statistics. Six texture features were sequentially selected with best discriminatory capacity between HHD and HCM and tested using Support Vector Machine (SVM) classifier. Each disease group was randomly split 4:1 (Feature Selection:Test Validation ), where the pattern’s reproducibility was analyzed in the test validation dataset. Results: The selected texture features provided the maximum diagnostic accuracy of 86.2% (c-statistic 0.820, CI 0.769-0.903) using SVM. For the test validation dataset the pattern’s accuracy remained high at 80.0% (c-statistic 0.89, CI 0.77-1.0). Global native T1 with an accuracy of 64% separated only modestly between HHD and HCM patients (c-statistic 0.549, CI 0.452-0.640). Conclusions: Radiomics analysis of native T1 images discriminates between HHD and HCM patients and provides incremental value over global native T1 mapping.","author":[{"dropping-particle":"","family":"Neisius","given":"Ulf","non-dropping-particle":"","parse-names":false,"suffix":""},{"dropping-particle":"","family":"El-Rewaidy","given":"Hossam","non-dropping-particle":"","parse-names":false,"suffix":""},{"dropping-particle":"","family":"Nakamori","given":"Shiro","non-dropping-particle":"","parse-names":false,"suffix":""},{"dropping-particle":"","family":"Rodriguez","given":"Jennifer","non-dropping-particle":"","parse-names":false,"suffix":""},{"dropping-particle":"","family":"Manning","given":"Warren J.","non-dropping-particle":"","parse-names":false,"suffix":""},{"dropping-particle":"","family":"Nezafat","given":"Reza","non-dropping-particle":"","parse-names":false,"suffix":""}],"container-title":"JACC: Cardiovascular Imaging","id":"ITEM-3","issued":{"date-parts":[["2019"]]},"note":"development of novel quantitative imaging methodologies to enable translational cardiovascular imaging research and help clinical decision-making by providing more accurate diagnostic and prognostic information.\n\nIn statistics, overfitting is &amp;quot;the production of an analysis that corresponds too closely or exactly to a particular set of data, and may therefore fail to fit additional data or predict future observations reliably&amp;quot;.[1] An overfitted model is a statistical model that contains more parameters than can be justified by the data.[2] The essence of overfitting is to have unknowingly extracted some of the residual variation (i.e. the noise) as if that variation represented underlying model structure","page":"1-9","title":"Radiomic Analysis of Myocardial Native T1 Imaging Discriminates Between Hypertensive Heart Disease and Hypertrophic Cardiomyopathy","type":"article-journal"},"uris":["http://www.mendeley.com/documents/?uuid=a9ef9b57-fd43-4970-876e-4a2fe29a42ac"]},{"id":"ITEM-4","itemData":{"DOI":"10.1148/radiol.2018180411","ISSN":"0033-8419","abstract":"Texture analysis of T2 maps obtained with cardiac MRI shows excellent diagnostic performance in detecting a positive endomyocardial biopsy result for infarctlike myocarditis.","author":[{"dropping-particle":"","family":"Baessler","given":"Bettina","non-dropping-particle":"","parse-names":false,"suffix":""},{"dropping-particle":"","family":"Luecke","given":"Christian","non-dropping-particle":"","parse-names":false,"suffix":""},{"dropping-particle":"","family":"Lurz","given":"Julia","non-dropping-particle":"","parse-names":false,"suffix":""},{"dropping-particle":"","family":"Klingel","given":"Karin","non-dropping-particle":"","parse-names":false,"suffix":""},{"dropping-particle":"","family":"Roeder","given":"Maximilian","non-dropping-particle":"von","parse-names":false,"suffix":""},{"dropping-particle":"","family":"Waha","given":"Suzanne","non-dropping-particle":"de","parse-names":false,"suffix":""},{"dropping-particle":"","family":"Besler","given":"Christian","non-dropping-particle":"","parse-names":false,"suffix":""},{"dropping-particle":"","family":"Maintz","given":"David","non-dropping-particle":"","parse-names":false,"suffix":""},{"dropping-particle":"","family":"Gutberlet","given":"Matthias","non-dropping-particle":"","parse-names":false,"suffix":""},{"dropping-particle":"","family":"Thiele","given":"Holger","non-dropping-particle":"","parse-names":false,"suffix":""},{"dropping-particle":"","family":"Lurz","given":"Philipp","non-dropping-particle":"","parse-names":false,"suffix":""}],"container-title":"Radiology","id":"ITEM-4","issue":"2","issued":{"date-parts":[["2018","11","7"]]},"page":"357-365","publisher":"Radiological Society of North America","title":"Cardiac MRI Texture Analysis of T1 and T2 Maps in Patients with Infarctlike Acute Myocarditis","type":"article-journal","volume":"289"},"uris":["http://www.mendeley.com/documents/?uuid=bc3ad30e-1321-3f94-9612-cd1308e2bc6d"]},{"id":"ITEM-5","itemData":{"DOI":"10.1148/radiol.2017170213","ISSN":"15271315","abstract":"Purpose: To test whether texture analysis (TA) allows for the diagnosis of subacute and chronic myocardial infarction (MI) on noncontrast material-enhanced cine cardiac magnetic resonance (MR) images. Materials and Methods: In this retrospective, institutional review board-approved study, 120 patients who underwent cardiac MR imaging and showed large transmural (volume of enhancement on late gadolinium enhancement [LGE] images ≤20%, n = 72) or small (enhanced volume ≤20%, n = 48) subacute or chronic ischemic scars were included. Sixty patients with normal cardiac MR imaging findings served as control subjects. Regions of interest for TA encompassing the left ventricle were drawn by two blinded, independent readers on cine images in end systole by using a freely available software package. Stepwise dimension reduction and texture feature selection based on reproducibility, machine learning, and correlation analyses were performed for selecting features, enabling the diagnosis of MI on nonenhanced cine MR images by using LGE imaging as the standard of reference. Results: Five independent texture features allowed for different iation between ischemic scar and normal myocardium on cine MR images in both subgroups: Teta1, Perc.01, Variance, WavEnHH.s-3, and S(5,5)SumEntrp (in patients with large MI: all P values  &lt;  .001; in patients with small MI: Teta1 and Perc.01, P  &lt;  .001; Variance, P = .026; WavEnHH.s-3, P = .007; S[5,5]SumEntrp, P = .045). Multiple logistic regression models revealed that combining the features Teta1 and Perc.01 resulted in the highest accuracy for diagnosing large and small MI on cine MR images, with an area under the curve of 0.93 and 0.92, respectively. Conclusion: This proof-of-concept study indicates that TA of nonenhanced cine MR images allows for the diagnosis of subacute and chronic MI with high accuracy.","author":[{"dropping-particle":"","family":"Baessler","given":"Bettina","non-dropping-particle":"","parse-names":false,"suffix":""},{"dropping-particle":"","family":"Mannil","given":"Manoj","non-dropping-particle":"","parse-names":false,"suffix":""},{"dropping-particle":"","family":"Oebel","given":"Sabrina","non-dropping-particle":"","parse-names":false,"suffix":""},{"dropping-particle":"","family":"Maintz","given":"David","non-dropping-particle":"","parse-names":false,"suffix":""},{"dropping-particle":"","family":"Alkadhi","given":"Hatem","non-dropping-particle":"","parse-names":false,"suffix":""},{"dropping-particle":"","family":"Manka","given":"Robert","non-dropping-particle":"","parse-names":false,"suffix":""}],"container-title":"Radiology","id":"ITEM-5","issue":"1","issued":{"date-parts":[["2018","1","23"]]},"page":"103-112","publisher":" Radiological Society of North America ","title":"Subacute and chronic left ventricular myocardial scar: Accuracy of texture analysis on nonenhanced cine MR images","type":"article-journal","volume":"286"},"uris":["http://www.mendeley.com/documents/?uuid=d6a22622-86ac-492a-9c69-b89d951ae515"]},{"id":"ITEM-6","itemData":{"DOI":"10.1002/mp.12783","ISSN":"1751553X","author":[{"dropping-particle":"","family":"Larroza","given":"Andrés","non-dropping-particle":"","parse-names":false,"suffix":""},{"dropping-particle":"","family":"Materka","given":"Andrzej","non-dropping-particle":"","parse-names":false,"suffix":""},{"dropping-particle":"","family":"López-Lereu","given":"María P.","non-dropping-particle":"","parse-names":false,"suffix":""},{"dropping-particle":"V.","family":"Monmeneu","given":"José","non-dropping-particle":"","parse-names":false,"suffix":""},{"dropping-particle":"","family":"Bodí","given":"Vicente","non-dropping-particle":"","parse-names":false,"suffix":""},{"dropping-particle":"","family":"Moratal","given":"David","non-dropping-particle":"","parse-names":false,"suffix":""},{"dropping-particle":"","family":"Gavara","given":"Jose","non-dropping-particle":"","parse-names":false,"suffix":""},{"dropping-particle":"","family":"Chorro","given":"Francisco J.","non-dropping-particle":"","parse-names":false,"suffix":""},{"dropping-particle":"","family":"Bodí","given":"Vicente","non-dropping-particle":"","parse-names":false,"suffix":""},{"dropping-particle":"","family":"Moratal","given":"David","non-dropping-particle":"","parse-names":false,"suffix":""}],"container-title":"Medical Physics","id":"ITEM-6","issue":"4","issued":{"date-parts":[["2018","4","1"]]},"page":"1471-1480","publisher":"John Wiley &amp; Sons, Ltd","title":"Texture analysis of cardiac cine magnetic resonance imaging to detect non-viable segments in patients with chronic myocardial infarction","type":"article-journal","volume":"45"},"uris":["http://www.mendeley.com/documents/?uuid=ce6cc047-6e91-494d-85c6-986b7f9384a9"]},{"id":"ITEM-7","itemData":{"abstract":"The purpose of this study was to differentiate acute from chronic myocardial infarction using machine learning techniques and texture features extracted from cardiac magnetic resonance imaging (MRI). The study group comprised 22 cases with acute myocardial infarction (AMI) and 22 cases with chronic myocardial infarction (CMI). Cine and late gadolinium enhancement (LGE) MRI were analyzed independently to differentiate AMI from CMI. A total of 279 texture features were extracted from predefined regions of interest (ROIs): the infarcted area on LGE MRI, and the entire myocardium on cine MRI. Classification performance was evaluated by a nested cross-validation approach combining a feature selection technique with three predictive models: random forest, support vector machine (SVM) with Gaussian Kernel, and SVM with polynomial kernel. The polynomial SVM yielded the best classification performance. Receiver operating characteristic curves provided area-under-the-curve (AUC) (mean±standard deviation) of 0.86±0.06 on LGE MRI using 72 features; AMI sensitivity=0.81±0.08 and specificity=0.84±0.09. On cine MRI, AUC=0.82±0.06 using 75 features; AMI sensitivity=0.79±0.10 and specificity=0.80±0.10. We concluded that texture analysis can be used for differentiation of AMI from CMI on cardiac LGE MRI, and also on standard cine sequences in which the infarction is visually imperceptible in most cases.","author":[{"dropping-particle":"","family":"Larroza","given":"Andrés","non-dropping-particle":"","parse-names":false,"suffix":""},{"dropping-particle":"","family":"Materka","given":"Andrzej","non-dropping-particle":"","parse-names":false,"suffix":""},{"dropping-particle":"","family":"López-Lereu","given":"María P.","non-dropping-particle":"","parse-names":false,"suffix":""},{"dropping-particle":"V.","family":"Monmeneu","given":"José","non-dropping-particle":"","parse-names":false,"suffix":""},{"dropping-particle":"","family":"Bodí","given":"Vicente","non-dropping-particle":"","parse-names":false,"suffix":""},{"dropping-particle":"","family":"Moratal","given":"David","non-dropping-particle":"","parse-names":false,"suffix":""}],"container-title":"European Journal of Radiology","id":"ITEM-7","issued":{"date-parts":[["2017","7","1"]]},"page":"78-83","publisher":"Elsevier","title":"Differentiation between acute and chronic myocardial infarction by means of texture analysis of late gadolinium enhancement and cine cardiac magnetic resonance imaging","type":"article-journal","volume":"92"},"uris":["http://www.mendeley.com/documents/?uuid=9a194751-9062-400e-b54e-93d3a6f49c83"]},{"id":"ITEM-8","itemData":{"DOI":"10.1016/j.artmed.2015.06.001","ISSN":"09333657","author":[{"dropping-particle":"","family":"Kotu","given":"Lasya Priya","non-dropping-particle":"","parse-names":false,"suffix":""},{"dropping-particle":"","family":"Engan","given":"Kjersti","non-dropping-particle":"","parse-names":false,"suffix":""},{"dropping-particle":"","family":"Borhani","given":"Reza","non-dropping-particle":"","parse-names":false,"suffix":""},{"dropping-particle":"","family":"Katsaggelos","given":"Aggelos K.","non-dropping-particle":"","parse-names":false,"suffix":""},{"dropping-particle":"","family":"Ørn","given":"Stein","non-dropping-particle":"","parse-names":false,"suffix":""},{"dropping-particle":"","family":"Woie","given":"Leik","non-dropping-particle":"","parse-names":false,"suffix":""},{"dropping-particle":"","family":"Eftestøl","given":"Trygve","non-dropping-particle":"","parse-names":false,"suffix":""}],"container-title":"Artificial Intelligence in Medicine","id":"ITEM-8","issue":"3","issued":{"date-parts":[["2015","7"]]},"page":"205-215","title":"Cardiac magnetic resonance image-based classification of the risk of arrhythmias in post-myocardial infarction patients","type":"article-journal","volume":"64"},"uris":["http://www.mendeley.com/documents/?uuid=26a904d2-f815-358e-bb3f-77353ccd274a"]},{"id":"ITEM-9","itemData":{"DOI":"10.1155/2018/4092469","ISSN":"2314-6141","PMID":"30271782","abstract":"Purpose To evaluate the relationship between extension or texture features of late gadolinium enhancement (LGE) and ventricular tachyarrhythmias in hypertrophic cardiomyopathy (HCM). Materials and Methods Twenty-three patients with HCM were enrolled in this IRB-approved study. The extension of LGE was determined based on the American Heart Association segments model. Texture analysis was performed for 43 myocardial LGE using an open-access software (MaZda, Technical University of Lodz, Institute of Electronics, Poland). The relationship between the extension or texture features of LGE and ventricular tachyarrhythmias was evaluated using unpaired test and receiver-operating characteristic (ROC) analysis. Results Six of 23 patients had a history of ventricular tachyarrhythmias, and 16 patients had LGE. All of the 6 patients with the arrhythmias had more than 4 LGE segments and more LGE segments than those without (p &lt; 0.01). Among 4 texture features, entropy LL was the only discriminator between the 2 patient groups (p &lt; 0.01; threshold, 19624; area under the curve [AUC], 0.72). An ROC analysis gave the number of segments showing LGE a better result (AUC, 0.96) for identification of HCM patients with ventricular tachyarrhythmias than the entropy LL of LGE. Conclusion Patients with HCM and a history of ventricular tachyarrhythmias had a wider extension of LGE, and their entropy LL of LGE was significantly lower than those without. The extension of LGE and texture analysis may provide information about LGE related to ventricular tachyarrhythmias in HCM.","author":[{"dropping-particle":"","family":"Amano","given":"Yasuo","non-dropping-particle":"","parse-names":false,"suffix":""},{"dropping-particle":"","family":"Suzuki","given":"Yasuyuki","non-dropping-particle":"","parse-names":false,"suffix":""},{"dropping-particle":"","family":"Yanagisawa","given":"Fumi","non-dropping-particle":"","parse-names":false,"suffix":""},{"dropping-particle":"","family":"Omori","given":"Yuko","non-dropping-particle":"","parse-names":false,"suffix":""},{"dropping-particle":"","family":"Matsumoto","given":"Naoya","non-dropping-particle":"","parse-names":false,"suffix":""}],"container-title":"BioMed research international","id":"ITEM-9","issued":{"date-parts":[["2018"]]},"page":"4092469","publisher":"Hindawi Limited","title":"Relationship between Extension or Texture Features of Late Gadolinium Enhancement and Ventricular Tachyarrhythmias in Hypertrophic Cardiomyopathy.","type":"article-journal","volume":"2018"},"uris":["http://www.mendeley.com/documents/?uuid=81716d13-4d12-33bc-99f5-883716743f71"]},{"id":"ITEM-10","itemData":{"DOI":"10.1007/s00330-018-5391-5","ISSN":"0938-7994","PMID":"29728817","abstract":"OBJECTIVES To evaluate the prognostic value of texture features based on late gadolinium enhancement cardiac magnetic resonance (LGE-CMR) images in hypertrophic cardiomyopathy (HCM) patients with systolic dysfunction. METHODS 67 HCM patients with systolic dysfunction (41 male and 26 female, mean age ± standard deviation, 46.20 years ± 13.38) were enrolled. All patients underwent 1.5 T CMR cine and LGE imaging. Texture features were extracted from LGE images. Cox proportional hazard analysis and Kaplan-Meier analysis were used to determine the association of texture features and traditional parameters with event free survival. RESULTS Family history (hazard ratio [HR]=2.558, 95 % confidence interval [CI]=1.060-6.180), NYHA III-IV (HR=5.627, CI=1.652-19.173), left ventricular ejection fraction (HR=0.945, CI=0.902-0.991), left ventricular end-diastolic volume index (HR=1.006, CI=1.000-1.012), LGE extent (HR=1.911, CI=1.348-2.709) and three texture parameters [X0_H_skewness (HR=0.783, CI=0.691-0.889), X0_GLCM_cluster_tendency (HR=0.735, CI=0.616-0.877) and X0_GLRLM_energy (HR=1.344, CI=1.173-1.540)] were significantly associated with event free survival in univariate analysis (p&lt;0.05). The HR of LGE extent (HR=1.548 [CI=1.046-2.293], 1.650 [CI=1.122-2.428] and 1.586 [CI=1.044-2.409] per 10 % increase, p&lt;0.05) remained significant when adjusted by one of the three texture features. CONCLUSION Increased LGE heterogeneity (higher X0_GLRLM_energy, lower X0_H_skewness and lower X0_GLCM_cluster_tendency) was associated with adverse events in HCM patients with systolic dysfunction. KEY POINTS • Textural analysis from CMR can be applied in HCM. • Texture features derived from LGE images can capture fibrosis heterogeneity. • CMR texture analysis provides prognostic information in HCM patients.","author":[{"dropping-particle":"","family":"Cheng","given":"Sainan","non-dropping-particle":"","parse-names":false,"suffix":""},{"dropping-particle":"","family":"Fang","given":"Mengjie","non-dropping-particle":"","parse-names":false,"suffix":""},{"dropping-particle":"","family":"Cui","given":"Chen","non-dropping-particle":"","parse-names":false,"suffix":""},{"dropping-particle":"","family":"Chen","given":"Xiuyu","non-dropping-particle":"","parse-names":false,"suffix":""},{"dropping-particle":"","family":"Yin","given":"Gang","non-dropping-particle":"","parse-names":false,"suffix":""},{"dropping-particle":"","family":"Prasad","given":"Sanjay K.","non-dropping-particle":"","parse-names":false,"suffix":""},{"dropping-particle":"","family":"Dong","given":"Di","non-dropping-particle":"","parse-names":false,"suffix":""},{"dropping-particle":"","family":"Tian","given":"Jie","non-dropping-particle":"","parse-names":false,"suffix":""},{"dropping-particle":"","family":"Zhao","given":"Shihua","non-dropping-particle":"","parse-names":false,"suffix":""}],"container-title":"European Radiology","id":"ITEM-10","issue":"11","issued":{"date-parts":[["2018","11","4"]]},"page":"4615-4624","publisher":"Springer Berlin Heidelberg","title":"LGE-CMR-derived texture features reflect poor prognosis in hypertrophic cardiomyopathy patients with systolic dysfunction: preliminary results","type":"article-journal","volume":"28"},"uris":["http://www.mendeley.com/documents/?uuid=1d32cf5b-8236-43a0-b05c-b4402de4f043"]}],"mendeley":{"formattedCitation":"&lt;sup&gt;12–21&lt;/sup&gt;","plainTextFormattedCitation":"12–21","previouslyFormattedCitation":"&lt;sup&gt;12–21&lt;/sup&gt;"},"properties":{"noteIndex":0},"schema":"https://github.com/citation-style-language/schema/raw/master/csl-citation.json"}</w:instrText>
      </w:r>
      <w:r w:rsidR="004608E5">
        <w:rPr>
          <w:rFonts w:ascii="Times New Roman" w:hAnsi="Times New Roman" w:cs="Times New Roman"/>
          <w:sz w:val="22"/>
          <w:szCs w:val="22"/>
        </w:rPr>
        <w:fldChar w:fldCharType="separate"/>
      </w:r>
      <w:r w:rsidR="009309F3" w:rsidRPr="009309F3">
        <w:rPr>
          <w:rFonts w:ascii="Times New Roman" w:hAnsi="Times New Roman" w:cs="Times New Roman"/>
          <w:noProof/>
          <w:sz w:val="22"/>
          <w:szCs w:val="22"/>
          <w:vertAlign w:val="superscript"/>
        </w:rPr>
        <w:t>12–21</w:t>
      </w:r>
      <w:r w:rsidR="004608E5">
        <w:rPr>
          <w:rFonts w:ascii="Times New Roman" w:hAnsi="Times New Roman" w:cs="Times New Roman"/>
          <w:sz w:val="22"/>
          <w:szCs w:val="22"/>
        </w:rPr>
        <w:fldChar w:fldCharType="end"/>
      </w:r>
      <w:r w:rsidR="00AE77CD">
        <w:rPr>
          <w:rFonts w:ascii="Times New Roman" w:hAnsi="Times New Roman" w:cs="Times New Roman"/>
          <w:sz w:val="22"/>
          <w:szCs w:val="22"/>
        </w:rPr>
        <w:t xml:space="preserve">. </w:t>
      </w:r>
      <w:r w:rsidR="00CD6A40">
        <w:rPr>
          <w:rFonts w:ascii="Times New Roman" w:hAnsi="Times New Roman" w:cs="Times New Roman"/>
          <w:sz w:val="22"/>
          <w:szCs w:val="22"/>
        </w:rPr>
        <w:t>Radiomics analysis can be</w:t>
      </w:r>
      <w:r w:rsidR="00BC47C7">
        <w:rPr>
          <w:rFonts w:ascii="Times New Roman" w:hAnsi="Times New Roman" w:cs="Times New Roman"/>
          <w:sz w:val="22"/>
          <w:szCs w:val="22"/>
        </w:rPr>
        <w:t xml:space="preserve"> applied to existing routinely acquired</w:t>
      </w:r>
      <w:r w:rsidR="00CD6A40">
        <w:rPr>
          <w:rFonts w:ascii="Times New Roman" w:hAnsi="Times New Roman" w:cs="Times New Roman"/>
          <w:sz w:val="22"/>
          <w:szCs w:val="22"/>
        </w:rPr>
        <w:t xml:space="preserve"> </w:t>
      </w:r>
      <w:r w:rsidR="00BC47C7">
        <w:rPr>
          <w:rFonts w:ascii="Times New Roman" w:hAnsi="Times New Roman" w:cs="Times New Roman"/>
          <w:sz w:val="22"/>
          <w:szCs w:val="22"/>
        </w:rPr>
        <w:t xml:space="preserve">images and does not require dedicated acquisitions </w:t>
      </w:r>
      <w:r w:rsidR="00C76814">
        <w:rPr>
          <w:rFonts w:ascii="Times New Roman" w:hAnsi="Times New Roman" w:cs="Times New Roman"/>
          <w:sz w:val="22"/>
          <w:szCs w:val="22"/>
        </w:rPr>
        <w:t>or significant</w:t>
      </w:r>
      <w:r w:rsidR="00BC47C7">
        <w:rPr>
          <w:rFonts w:ascii="Times New Roman" w:hAnsi="Times New Roman" w:cs="Times New Roman"/>
          <w:sz w:val="22"/>
          <w:szCs w:val="22"/>
        </w:rPr>
        <w:t xml:space="preserve"> </w:t>
      </w:r>
      <w:r w:rsidR="00DA74FC">
        <w:rPr>
          <w:rFonts w:ascii="Times New Roman" w:hAnsi="Times New Roman" w:cs="Times New Roman"/>
          <w:sz w:val="22"/>
          <w:szCs w:val="22"/>
        </w:rPr>
        <w:t>post-processing</w:t>
      </w:r>
      <w:r w:rsidR="00BC47C7">
        <w:rPr>
          <w:rFonts w:ascii="Times New Roman" w:hAnsi="Times New Roman" w:cs="Times New Roman"/>
          <w:sz w:val="22"/>
          <w:szCs w:val="22"/>
        </w:rPr>
        <w:t xml:space="preserve">. As such, </w:t>
      </w:r>
      <w:r>
        <w:rPr>
          <w:rFonts w:ascii="Times New Roman" w:hAnsi="Times New Roman" w:cs="Times New Roman"/>
          <w:sz w:val="22"/>
          <w:szCs w:val="22"/>
        </w:rPr>
        <w:t>it</w:t>
      </w:r>
      <w:r w:rsidR="00BC47C7">
        <w:rPr>
          <w:rFonts w:ascii="Times New Roman" w:hAnsi="Times New Roman" w:cs="Times New Roman"/>
          <w:sz w:val="22"/>
          <w:szCs w:val="22"/>
        </w:rPr>
        <w:t xml:space="preserve"> has real potential to transition into </w:t>
      </w:r>
      <w:r w:rsidR="00A60E80">
        <w:rPr>
          <w:rFonts w:ascii="Times New Roman" w:hAnsi="Times New Roman" w:cs="Times New Roman"/>
          <w:sz w:val="22"/>
          <w:szCs w:val="22"/>
        </w:rPr>
        <w:t xml:space="preserve">the </w:t>
      </w:r>
      <w:r w:rsidR="00BC47C7">
        <w:rPr>
          <w:rFonts w:ascii="Times New Roman" w:hAnsi="Times New Roman" w:cs="Times New Roman"/>
          <w:sz w:val="22"/>
          <w:szCs w:val="22"/>
        </w:rPr>
        <w:t xml:space="preserve">routine clinical workflow as an adjunct to conventional </w:t>
      </w:r>
      <w:r w:rsidR="00DA74FC">
        <w:rPr>
          <w:rFonts w:ascii="Times New Roman" w:hAnsi="Times New Roman" w:cs="Times New Roman"/>
          <w:sz w:val="22"/>
          <w:szCs w:val="22"/>
        </w:rPr>
        <w:t xml:space="preserve">CMR </w:t>
      </w:r>
      <w:r w:rsidR="00BC47C7">
        <w:rPr>
          <w:rFonts w:ascii="Times New Roman" w:hAnsi="Times New Roman" w:cs="Times New Roman"/>
          <w:sz w:val="22"/>
          <w:szCs w:val="22"/>
        </w:rPr>
        <w:t xml:space="preserve">measures. </w:t>
      </w:r>
      <w:r w:rsidR="00164915">
        <w:rPr>
          <w:rFonts w:ascii="Times New Roman" w:hAnsi="Times New Roman" w:cs="Times New Roman"/>
          <w:sz w:val="22"/>
          <w:szCs w:val="22"/>
        </w:rPr>
        <w:t>CMR radiomics has</w:t>
      </w:r>
      <w:r w:rsidR="00BC47C7">
        <w:rPr>
          <w:rFonts w:ascii="Times New Roman" w:hAnsi="Times New Roman" w:cs="Times New Roman"/>
          <w:sz w:val="22"/>
          <w:szCs w:val="22"/>
        </w:rPr>
        <w:t xml:space="preserve"> the potential to </w:t>
      </w:r>
      <w:r w:rsidR="00AA2BD3">
        <w:rPr>
          <w:rFonts w:ascii="Times New Roman" w:hAnsi="Times New Roman" w:cs="Times New Roman"/>
          <w:sz w:val="22"/>
          <w:szCs w:val="22"/>
        </w:rPr>
        <w:t>transform</w:t>
      </w:r>
      <w:r w:rsidR="00BC47C7">
        <w:rPr>
          <w:rFonts w:ascii="Times New Roman" w:hAnsi="Times New Roman" w:cs="Times New Roman"/>
          <w:sz w:val="22"/>
          <w:szCs w:val="22"/>
        </w:rPr>
        <w:t xml:space="preserve"> our approach to defining image phenotypes</w:t>
      </w:r>
      <w:r w:rsidR="00AA2BD3">
        <w:rPr>
          <w:rFonts w:ascii="Times New Roman" w:hAnsi="Times New Roman" w:cs="Times New Roman"/>
          <w:sz w:val="22"/>
          <w:szCs w:val="22"/>
        </w:rPr>
        <w:t>,</w:t>
      </w:r>
      <w:r w:rsidR="00BC47C7">
        <w:rPr>
          <w:rFonts w:ascii="Times New Roman" w:hAnsi="Times New Roman" w:cs="Times New Roman"/>
          <w:sz w:val="22"/>
          <w:szCs w:val="22"/>
        </w:rPr>
        <w:t xml:space="preserve"> </w:t>
      </w:r>
      <w:r w:rsidR="00AA2BD3">
        <w:rPr>
          <w:rFonts w:ascii="Times New Roman" w:hAnsi="Times New Roman" w:cs="Times New Roman"/>
          <w:sz w:val="22"/>
          <w:szCs w:val="22"/>
        </w:rPr>
        <w:t>and through this</w:t>
      </w:r>
      <w:r w:rsidR="00E136D1">
        <w:rPr>
          <w:rFonts w:ascii="Times New Roman" w:hAnsi="Times New Roman" w:cs="Times New Roman"/>
          <w:sz w:val="22"/>
          <w:szCs w:val="22"/>
        </w:rPr>
        <w:t>,</w:t>
      </w:r>
      <w:r w:rsidR="00AA2BD3">
        <w:rPr>
          <w:rFonts w:ascii="Times New Roman" w:hAnsi="Times New Roman" w:cs="Times New Roman"/>
          <w:sz w:val="22"/>
          <w:szCs w:val="22"/>
        </w:rPr>
        <w:t xml:space="preserve"> </w:t>
      </w:r>
      <w:r w:rsidR="00BC47C7">
        <w:rPr>
          <w:rFonts w:ascii="Times New Roman" w:hAnsi="Times New Roman" w:cs="Times New Roman"/>
          <w:sz w:val="22"/>
          <w:szCs w:val="22"/>
        </w:rPr>
        <w:t>improv</w:t>
      </w:r>
      <w:r w:rsidR="0069324B">
        <w:rPr>
          <w:rFonts w:ascii="Times New Roman" w:hAnsi="Times New Roman" w:cs="Times New Roman"/>
          <w:sz w:val="22"/>
          <w:szCs w:val="22"/>
        </w:rPr>
        <w:t>e</w:t>
      </w:r>
      <w:r w:rsidR="00BC47C7">
        <w:rPr>
          <w:rFonts w:ascii="Times New Roman" w:hAnsi="Times New Roman" w:cs="Times New Roman"/>
          <w:sz w:val="22"/>
          <w:szCs w:val="22"/>
        </w:rPr>
        <w:t xml:space="preserve"> diagnos</w:t>
      </w:r>
      <w:r w:rsidR="00AA2BD3">
        <w:rPr>
          <w:rFonts w:ascii="Times New Roman" w:hAnsi="Times New Roman" w:cs="Times New Roman"/>
          <w:sz w:val="22"/>
          <w:szCs w:val="22"/>
        </w:rPr>
        <w:t>tic accuracy</w:t>
      </w:r>
      <w:r w:rsidR="00BC47C7">
        <w:rPr>
          <w:rFonts w:ascii="Times New Roman" w:hAnsi="Times New Roman" w:cs="Times New Roman"/>
          <w:sz w:val="22"/>
          <w:szCs w:val="22"/>
        </w:rPr>
        <w:t>, treatment selection, and prognostication.</w:t>
      </w:r>
    </w:p>
    <w:p w14:paraId="48A0A2F6" w14:textId="2D091C7B" w:rsidR="00AA2BD3" w:rsidRDefault="00AA2BD3" w:rsidP="002B0B63">
      <w:pPr>
        <w:spacing w:line="480" w:lineRule="auto"/>
        <w:rPr>
          <w:rFonts w:ascii="Times New Roman" w:hAnsi="Times New Roman" w:cs="Times New Roman"/>
          <w:sz w:val="22"/>
          <w:szCs w:val="22"/>
        </w:rPr>
      </w:pPr>
    </w:p>
    <w:p w14:paraId="59B1084B" w14:textId="644FCD5A" w:rsidR="00AA2BD3" w:rsidRDefault="00AA2BD3" w:rsidP="002B0B63">
      <w:pPr>
        <w:spacing w:line="480" w:lineRule="auto"/>
        <w:rPr>
          <w:rFonts w:ascii="Times New Roman" w:hAnsi="Times New Roman" w:cs="Times New Roman"/>
          <w:sz w:val="22"/>
          <w:szCs w:val="22"/>
        </w:rPr>
      </w:pPr>
      <w:r>
        <w:rPr>
          <w:rFonts w:ascii="Times New Roman" w:hAnsi="Times New Roman" w:cs="Times New Roman"/>
          <w:sz w:val="22"/>
          <w:szCs w:val="22"/>
        </w:rPr>
        <w:t xml:space="preserve">The purpose of this paper is to provide an overview of radiomics </w:t>
      </w:r>
      <w:r w:rsidR="00E136D1">
        <w:rPr>
          <w:rFonts w:ascii="Times New Roman" w:hAnsi="Times New Roman" w:cs="Times New Roman"/>
          <w:sz w:val="22"/>
          <w:szCs w:val="22"/>
        </w:rPr>
        <w:t xml:space="preserve">concepts </w:t>
      </w:r>
      <w:r>
        <w:rPr>
          <w:rFonts w:ascii="Times New Roman" w:hAnsi="Times New Roman" w:cs="Times New Roman"/>
          <w:sz w:val="22"/>
          <w:szCs w:val="22"/>
        </w:rPr>
        <w:t xml:space="preserve">for </w:t>
      </w:r>
      <w:r w:rsidR="000F4F09">
        <w:rPr>
          <w:rFonts w:ascii="Times New Roman" w:hAnsi="Times New Roman" w:cs="Times New Roman"/>
          <w:sz w:val="22"/>
          <w:szCs w:val="22"/>
        </w:rPr>
        <w:t>clinicians</w:t>
      </w:r>
      <w:r>
        <w:rPr>
          <w:rFonts w:ascii="Times New Roman" w:hAnsi="Times New Roman" w:cs="Times New Roman"/>
          <w:sz w:val="22"/>
          <w:szCs w:val="22"/>
        </w:rPr>
        <w:t>, with particular consideration</w:t>
      </w:r>
      <w:r w:rsidR="00ED3A57">
        <w:rPr>
          <w:rFonts w:ascii="Times New Roman" w:hAnsi="Times New Roman" w:cs="Times New Roman"/>
          <w:sz w:val="22"/>
          <w:szCs w:val="22"/>
        </w:rPr>
        <w:t xml:space="preserve"> </w:t>
      </w:r>
      <w:r w:rsidR="000F4F09">
        <w:rPr>
          <w:rFonts w:ascii="Times New Roman" w:hAnsi="Times New Roman" w:cs="Times New Roman"/>
          <w:sz w:val="22"/>
          <w:szCs w:val="22"/>
        </w:rPr>
        <w:t>of application to</w:t>
      </w:r>
      <w:r w:rsidR="00ED3A57">
        <w:rPr>
          <w:rFonts w:ascii="Times New Roman" w:hAnsi="Times New Roman" w:cs="Times New Roman"/>
          <w:sz w:val="22"/>
          <w:szCs w:val="22"/>
        </w:rPr>
        <w:t xml:space="preserve"> CMR</w:t>
      </w:r>
      <w:r w:rsidR="00F47205">
        <w:rPr>
          <w:rFonts w:ascii="Times New Roman" w:hAnsi="Times New Roman" w:cs="Times New Roman"/>
          <w:sz w:val="22"/>
          <w:szCs w:val="22"/>
        </w:rPr>
        <w:t>.</w:t>
      </w:r>
      <w:r w:rsidR="000F4F09">
        <w:rPr>
          <w:rFonts w:ascii="Times New Roman" w:hAnsi="Times New Roman" w:cs="Times New Roman"/>
          <w:sz w:val="22"/>
          <w:szCs w:val="22"/>
        </w:rPr>
        <w:t xml:space="preserve"> </w:t>
      </w:r>
      <w:r w:rsidR="00805B57">
        <w:rPr>
          <w:rFonts w:ascii="Times New Roman" w:hAnsi="Times New Roman" w:cs="Times New Roman"/>
          <w:sz w:val="22"/>
          <w:szCs w:val="22"/>
        </w:rPr>
        <w:t>W</w:t>
      </w:r>
      <w:r w:rsidR="000F4F09">
        <w:rPr>
          <w:rFonts w:ascii="Times New Roman" w:hAnsi="Times New Roman" w:cs="Times New Roman"/>
          <w:sz w:val="22"/>
          <w:szCs w:val="22"/>
        </w:rPr>
        <w:t xml:space="preserve">e will review </w:t>
      </w:r>
      <w:r w:rsidR="00C16DF2">
        <w:rPr>
          <w:rFonts w:ascii="Times New Roman" w:hAnsi="Times New Roman" w:cs="Times New Roman"/>
          <w:sz w:val="22"/>
          <w:szCs w:val="22"/>
        </w:rPr>
        <w:t xml:space="preserve">basic </w:t>
      </w:r>
      <w:r w:rsidR="000F4F09">
        <w:rPr>
          <w:rFonts w:ascii="Times New Roman" w:hAnsi="Times New Roman" w:cs="Times New Roman"/>
          <w:sz w:val="22"/>
          <w:szCs w:val="22"/>
        </w:rPr>
        <w:t>radiomics concepts and workflow</w:t>
      </w:r>
      <w:r w:rsidR="00B501A2">
        <w:rPr>
          <w:rFonts w:ascii="Times New Roman" w:hAnsi="Times New Roman" w:cs="Times New Roman"/>
          <w:sz w:val="22"/>
          <w:szCs w:val="22"/>
        </w:rPr>
        <w:t xml:space="preserve"> (central illustration)</w:t>
      </w:r>
      <w:r w:rsidR="000F4F09">
        <w:rPr>
          <w:rFonts w:ascii="Times New Roman" w:hAnsi="Times New Roman" w:cs="Times New Roman"/>
          <w:sz w:val="22"/>
          <w:szCs w:val="22"/>
        </w:rPr>
        <w:t xml:space="preserve">, existing literature on CMR radiomics, and discuss challenges and directions for future </w:t>
      </w:r>
      <w:r w:rsidR="00805B57">
        <w:rPr>
          <w:rFonts w:ascii="Times New Roman" w:hAnsi="Times New Roman" w:cs="Times New Roman"/>
          <w:sz w:val="22"/>
          <w:szCs w:val="22"/>
        </w:rPr>
        <w:t>work</w:t>
      </w:r>
      <w:r w:rsidR="000F4F09">
        <w:rPr>
          <w:rFonts w:ascii="Times New Roman" w:hAnsi="Times New Roman" w:cs="Times New Roman"/>
          <w:sz w:val="22"/>
          <w:szCs w:val="22"/>
        </w:rPr>
        <w:t>.</w:t>
      </w:r>
    </w:p>
    <w:p w14:paraId="5D7B1C96" w14:textId="0CDB9063" w:rsidR="0084011E" w:rsidRDefault="0084011E" w:rsidP="002B0B63">
      <w:pPr>
        <w:spacing w:line="480" w:lineRule="auto"/>
        <w:rPr>
          <w:rFonts w:ascii="Times New Roman" w:hAnsi="Times New Roman" w:cs="Times New Roman"/>
          <w:sz w:val="22"/>
          <w:szCs w:val="22"/>
        </w:rPr>
      </w:pPr>
    </w:p>
    <w:p w14:paraId="5E3ED05F" w14:textId="2895F8FB" w:rsidR="0084011E" w:rsidRPr="0084011E" w:rsidRDefault="00427B75" w:rsidP="002B0B63">
      <w:pPr>
        <w:spacing w:line="480" w:lineRule="auto"/>
        <w:rPr>
          <w:rFonts w:ascii="Times New Roman" w:hAnsi="Times New Roman" w:cs="Times New Roman"/>
          <w:b/>
          <w:bCs/>
          <w:sz w:val="22"/>
          <w:szCs w:val="22"/>
        </w:rPr>
      </w:pPr>
      <w:r w:rsidRPr="0084011E">
        <w:rPr>
          <w:rFonts w:ascii="Times New Roman" w:hAnsi="Times New Roman" w:cs="Times New Roman"/>
          <w:b/>
          <w:bCs/>
          <w:sz w:val="22"/>
          <w:szCs w:val="22"/>
        </w:rPr>
        <w:t xml:space="preserve">THE RADIOMICS </w:t>
      </w:r>
      <w:r>
        <w:rPr>
          <w:rFonts w:ascii="Times New Roman" w:hAnsi="Times New Roman" w:cs="Times New Roman"/>
          <w:b/>
          <w:bCs/>
          <w:sz w:val="22"/>
          <w:szCs w:val="22"/>
        </w:rPr>
        <w:t>WORKFLOW</w:t>
      </w:r>
    </w:p>
    <w:p w14:paraId="240935A2" w14:textId="1A1C64B6" w:rsidR="0084011E" w:rsidRPr="00CF667D" w:rsidRDefault="0084011E" w:rsidP="002B0B63">
      <w:pPr>
        <w:spacing w:line="480" w:lineRule="auto"/>
        <w:rPr>
          <w:rFonts w:ascii="Times New Roman" w:hAnsi="Times New Roman" w:cs="Times New Roman"/>
          <w:b/>
          <w:bCs/>
          <w:sz w:val="22"/>
          <w:szCs w:val="22"/>
        </w:rPr>
      </w:pPr>
      <w:r w:rsidRPr="00CF667D">
        <w:rPr>
          <w:rFonts w:ascii="Times New Roman" w:hAnsi="Times New Roman" w:cs="Times New Roman"/>
          <w:b/>
          <w:bCs/>
          <w:sz w:val="22"/>
          <w:szCs w:val="22"/>
        </w:rPr>
        <w:t>Image acquisition</w:t>
      </w:r>
    </w:p>
    <w:p w14:paraId="2960EC8F" w14:textId="41CC9024" w:rsidR="007B1C77" w:rsidRDefault="00F22005" w:rsidP="002B0B63">
      <w:pPr>
        <w:spacing w:line="480" w:lineRule="auto"/>
        <w:rPr>
          <w:rFonts w:ascii="Times New Roman" w:hAnsi="Times New Roman" w:cs="Times New Roman"/>
          <w:sz w:val="22"/>
          <w:szCs w:val="22"/>
        </w:rPr>
      </w:pPr>
      <w:r>
        <w:rPr>
          <w:rFonts w:ascii="Times New Roman" w:hAnsi="Times New Roman" w:cs="Times New Roman"/>
          <w:sz w:val="22"/>
          <w:szCs w:val="22"/>
        </w:rPr>
        <w:t xml:space="preserve">Radiomics analysis can be applied to </w:t>
      </w:r>
      <w:r w:rsidR="007969C1">
        <w:rPr>
          <w:rFonts w:ascii="Times New Roman" w:hAnsi="Times New Roman" w:cs="Times New Roman"/>
          <w:sz w:val="22"/>
          <w:szCs w:val="22"/>
        </w:rPr>
        <w:t>standard</w:t>
      </w:r>
      <w:r w:rsidR="00261B00">
        <w:rPr>
          <w:rFonts w:ascii="Times New Roman" w:hAnsi="Times New Roman" w:cs="Times New Roman"/>
          <w:sz w:val="22"/>
          <w:szCs w:val="22"/>
        </w:rPr>
        <w:t>,</w:t>
      </w:r>
      <w:r w:rsidR="007969C1">
        <w:rPr>
          <w:rFonts w:ascii="Times New Roman" w:hAnsi="Times New Roman" w:cs="Times New Roman"/>
          <w:sz w:val="22"/>
          <w:szCs w:val="22"/>
        </w:rPr>
        <w:t xml:space="preserve"> </w:t>
      </w:r>
      <w:r>
        <w:rPr>
          <w:rFonts w:ascii="Times New Roman" w:hAnsi="Times New Roman" w:cs="Times New Roman"/>
          <w:sz w:val="22"/>
          <w:szCs w:val="22"/>
        </w:rPr>
        <w:t xml:space="preserve">routinely acquired clinical images. There is no </w:t>
      </w:r>
      <w:r w:rsidR="005C09B3">
        <w:rPr>
          <w:rFonts w:ascii="Times New Roman" w:hAnsi="Times New Roman" w:cs="Times New Roman"/>
          <w:sz w:val="22"/>
          <w:szCs w:val="22"/>
        </w:rPr>
        <w:t xml:space="preserve">requirement </w:t>
      </w:r>
      <w:r>
        <w:rPr>
          <w:rFonts w:ascii="Times New Roman" w:hAnsi="Times New Roman" w:cs="Times New Roman"/>
          <w:sz w:val="22"/>
          <w:szCs w:val="22"/>
        </w:rPr>
        <w:t>for dedicated acquisitions or imag</w:t>
      </w:r>
      <w:r w:rsidR="005C09B3">
        <w:rPr>
          <w:rFonts w:ascii="Times New Roman" w:hAnsi="Times New Roman" w:cs="Times New Roman"/>
          <w:sz w:val="22"/>
          <w:szCs w:val="22"/>
        </w:rPr>
        <w:t>ing</w:t>
      </w:r>
      <w:r>
        <w:rPr>
          <w:rFonts w:ascii="Times New Roman" w:hAnsi="Times New Roman" w:cs="Times New Roman"/>
          <w:sz w:val="22"/>
          <w:szCs w:val="22"/>
        </w:rPr>
        <w:t xml:space="preserve"> protocols.</w:t>
      </w:r>
      <w:r w:rsidR="00BF3EEB">
        <w:rPr>
          <w:rFonts w:ascii="Times New Roman" w:hAnsi="Times New Roman" w:cs="Times New Roman"/>
          <w:sz w:val="22"/>
          <w:szCs w:val="22"/>
        </w:rPr>
        <w:t xml:space="preserve"> </w:t>
      </w:r>
      <w:r w:rsidR="004116B8">
        <w:rPr>
          <w:rFonts w:ascii="Times New Roman" w:hAnsi="Times New Roman" w:cs="Times New Roman"/>
          <w:sz w:val="22"/>
          <w:szCs w:val="22"/>
        </w:rPr>
        <w:t>A</w:t>
      </w:r>
      <w:r w:rsidR="005B4676">
        <w:rPr>
          <w:rFonts w:ascii="Times New Roman" w:hAnsi="Times New Roman" w:cs="Times New Roman"/>
          <w:sz w:val="22"/>
          <w:szCs w:val="22"/>
        </w:rPr>
        <w:t>ny image from the CMR scan can be selected for radiomics analysis</w:t>
      </w:r>
      <w:r w:rsidR="00A11A87">
        <w:rPr>
          <w:rFonts w:ascii="Times New Roman" w:hAnsi="Times New Roman" w:cs="Times New Roman"/>
          <w:sz w:val="22"/>
          <w:szCs w:val="22"/>
        </w:rPr>
        <w:t>;</w:t>
      </w:r>
      <w:r w:rsidR="005B4676">
        <w:rPr>
          <w:rFonts w:ascii="Times New Roman" w:hAnsi="Times New Roman" w:cs="Times New Roman"/>
          <w:sz w:val="22"/>
          <w:szCs w:val="22"/>
        </w:rPr>
        <w:t xml:space="preserve"> </w:t>
      </w:r>
      <w:r w:rsidR="004116B8">
        <w:rPr>
          <w:rFonts w:ascii="Times New Roman" w:hAnsi="Times New Roman" w:cs="Times New Roman"/>
          <w:sz w:val="22"/>
          <w:szCs w:val="22"/>
        </w:rPr>
        <w:t xml:space="preserve">however, </w:t>
      </w:r>
      <w:r w:rsidR="005B4676">
        <w:rPr>
          <w:rFonts w:ascii="Times New Roman" w:hAnsi="Times New Roman" w:cs="Times New Roman"/>
          <w:sz w:val="22"/>
          <w:szCs w:val="22"/>
        </w:rPr>
        <w:t xml:space="preserve">the short axis stack is </w:t>
      </w:r>
      <w:r w:rsidR="004116B8">
        <w:rPr>
          <w:rFonts w:ascii="Times New Roman" w:hAnsi="Times New Roman" w:cs="Times New Roman"/>
          <w:sz w:val="22"/>
          <w:szCs w:val="22"/>
        </w:rPr>
        <w:t xml:space="preserve">the </w:t>
      </w:r>
      <w:r w:rsidR="005B4676">
        <w:rPr>
          <w:rFonts w:ascii="Times New Roman" w:hAnsi="Times New Roman" w:cs="Times New Roman"/>
          <w:sz w:val="22"/>
          <w:szCs w:val="22"/>
        </w:rPr>
        <w:t xml:space="preserve">most convenient as existing endocardial and epicardial contours can be used to define the </w:t>
      </w:r>
      <w:r w:rsidR="004116B8">
        <w:rPr>
          <w:rFonts w:ascii="Times New Roman" w:hAnsi="Times New Roman" w:cs="Times New Roman"/>
          <w:sz w:val="22"/>
          <w:szCs w:val="22"/>
        </w:rPr>
        <w:t>region</w:t>
      </w:r>
      <w:r w:rsidR="008509F9">
        <w:rPr>
          <w:rFonts w:ascii="Times New Roman" w:hAnsi="Times New Roman" w:cs="Times New Roman"/>
          <w:sz w:val="22"/>
          <w:szCs w:val="22"/>
        </w:rPr>
        <w:t>s</w:t>
      </w:r>
      <w:r w:rsidR="004116B8">
        <w:rPr>
          <w:rFonts w:ascii="Times New Roman" w:hAnsi="Times New Roman" w:cs="Times New Roman"/>
          <w:sz w:val="22"/>
          <w:szCs w:val="22"/>
        </w:rPr>
        <w:t xml:space="preserve"> of interest (</w:t>
      </w:r>
      <w:r w:rsidR="005B4676">
        <w:rPr>
          <w:rFonts w:ascii="Times New Roman" w:hAnsi="Times New Roman" w:cs="Times New Roman"/>
          <w:sz w:val="22"/>
          <w:szCs w:val="22"/>
        </w:rPr>
        <w:t>ROI</w:t>
      </w:r>
      <w:r w:rsidR="004116B8">
        <w:rPr>
          <w:rFonts w:ascii="Times New Roman" w:hAnsi="Times New Roman" w:cs="Times New Roman"/>
          <w:sz w:val="22"/>
          <w:szCs w:val="22"/>
        </w:rPr>
        <w:t>)</w:t>
      </w:r>
      <w:r w:rsidR="008509F9">
        <w:rPr>
          <w:rFonts w:ascii="Times New Roman" w:hAnsi="Times New Roman" w:cs="Times New Roman"/>
          <w:sz w:val="22"/>
          <w:szCs w:val="22"/>
        </w:rPr>
        <w:t>,</w:t>
      </w:r>
      <w:r w:rsidR="005B4676">
        <w:rPr>
          <w:rFonts w:ascii="Times New Roman" w:hAnsi="Times New Roman" w:cs="Times New Roman"/>
          <w:sz w:val="22"/>
          <w:szCs w:val="22"/>
        </w:rPr>
        <w:t xml:space="preserve"> avoiding</w:t>
      </w:r>
      <w:r w:rsidR="000D2571">
        <w:rPr>
          <w:rFonts w:ascii="Times New Roman" w:hAnsi="Times New Roman" w:cs="Times New Roman"/>
          <w:sz w:val="22"/>
          <w:szCs w:val="22"/>
        </w:rPr>
        <w:t xml:space="preserve"> </w:t>
      </w:r>
      <w:r w:rsidR="004116B8">
        <w:rPr>
          <w:rFonts w:ascii="Times New Roman" w:hAnsi="Times New Roman" w:cs="Times New Roman"/>
          <w:sz w:val="22"/>
          <w:szCs w:val="22"/>
        </w:rPr>
        <w:t>extra segmentation steps</w:t>
      </w:r>
      <w:r w:rsidR="005B4676">
        <w:rPr>
          <w:rFonts w:ascii="Times New Roman" w:hAnsi="Times New Roman" w:cs="Times New Roman"/>
          <w:sz w:val="22"/>
          <w:szCs w:val="22"/>
        </w:rPr>
        <w:t xml:space="preserve">. </w:t>
      </w:r>
      <w:r w:rsidR="004116B8">
        <w:rPr>
          <w:rFonts w:ascii="Times New Roman" w:hAnsi="Times New Roman" w:cs="Times New Roman"/>
          <w:sz w:val="22"/>
          <w:szCs w:val="22"/>
        </w:rPr>
        <w:t xml:space="preserve">Whilst still images are used for radiomics analysis, information </w:t>
      </w:r>
      <w:r w:rsidR="00022ED3">
        <w:rPr>
          <w:rFonts w:ascii="Times New Roman" w:hAnsi="Times New Roman" w:cs="Times New Roman"/>
          <w:sz w:val="22"/>
          <w:szCs w:val="22"/>
        </w:rPr>
        <w:t xml:space="preserve">relating to motion </w:t>
      </w:r>
      <w:r w:rsidR="004116B8">
        <w:rPr>
          <w:rFonts w:ascii="Times New Roman" w:hAnsi="Times New Roman" w:cs="Times New Roman"/>
          <w:sz w:val="22"/>
          <w:szCs w:val="22"/>
        </w:rPr>
        <w:t xml:space="preserve">may be </w:t>
      </w:r>
      <w:r w:rsidR="00022ED3">
        <w:rPr>
          <w:rFonts w:ascii="Times New Roman" w:hAnsi="Times New Roman" w:cs="Times New Roman"/>
          <w:sz w:val="22"/>
          <w:szCs w:val="22"/>
        </w:rPr>
        <w:t>gauged</w:t>
      </w:r>
      <w:r w:rsidR="004116B8">
        <w:rPr>
          <w:rFonts w:ascii="Times New Roman" w:hAnsi="Times New Roman" w:cs="Times New Roman"/>
          <w:sz w:val="22"/>
          <w:szCs w:val="22"/>
        </w:rPr>
        <w:t xml:space="preserve"> through analysis of temporally related images, e.g. analysis </w:t>
      </w:r>
      <w:r w:rsidR="00185F2A">
        <w:rPr>
          <w:rFonts w:ascii="Times New Roman" w:hAnsi="Times New Roman" w:cs="Times New Roman"/>
          <w:sz w:val="22"/>
          <w:szCs w:val="22"/>
        </w:rPr>
        <w:t>of images in</w:t>
      </w:r>
      <w:r w:rsidR="004116B8">
        <w:rPr>
          <w:rFonts w:ascii="Times New Roman" w:hAnsi="Times New Roman" w:cs="Times New Roman"/>
          <w:sz w:val="22"/>
          <w:szCs w:val="22"/>
        </w:rPr>
        <w:t xml:space="preserve"> end-systole and end-diastole</w:t>
      </w:r>
      <w:r w:rsidR="00C04A3A">
        <w:rPr>
          <w:rFonts w:ascii="Times New Roman" w:hAnsi="Times New Roman" w:cs="Times New Roman"/>
          <w:sz w:val="22"/>
          <w:szCs w:val="22"/>
        </w:rPr>
        <w:t xml:space="preserve">, or assessment of </w:t>
      </w:r>
      <w:r w:rsidR="00090157">
        <w:rPr>
          <w:rFonts w:ascii="Times New Roman" w:hAnsi="Times New Roman" w:cs="Times New Roman"/>
          <w:sz w:val="22"/>
          <w:szCs w:val="22"/>
        </w:rPr>
        <w:t>images from all phases of the</w:t>
      </w:r>
      <w:r w:rsidR="00C04A3A">
        <w:rPr>
          <w:rFonts w:ascii="Times New Roman" w:hAnsi="Times New Roman" w:cs="Times New Roman"/>
          <w:sz w:val="22"/>
          <w:szCs w:val="22"/>
        </w:rPr>
        <w:t xml:space="preserve"> cardiac </w:t>
      </w:r>
      <w:r w:rsidR="00090157">
        <w:rPr>
          <w:rFonts w:ascii="Times New Roman" w:hAnsi="Times New Roman" w:cs="Times New Roman"/>
          <w:sz w:val="22"/>
          <w:szCs w:val="22"/>
        </w:rPr>
        <w:t>cycle</w:t>
      </w:r>
      <w:r w:rsidR="00C04A3A">
        <w:rPr>
          <w:rFonts w:ascii="Times New Roman" w:hAnsi="Times New Roman" w:cs="Times New Roman"/>
          <w:sz w:val="22"/>
          <w:szCs w:val="22"/>
        </w:rPr>
        <w:t>.</w:t>
      </w:r>
    </w:p>
    <w:p w14:paraId="7E7371A4" w14:textId="77777777" w:rsidR="00C76814" w:rsidRDefault="00C76814" w:rsidP="002B0B63">
      <w:pPr>
        <w:spacing w:line="480" w:lineRule="auto"/>
        <w:rPr>
          <w:rFonts w:ascii="Times New Roman" w:hAnsi="Times New Roman" w:cs="Times New Roman"/>
          <w:sz w:val="22"/>
          <w:szCs w:val="22"/>
        </w:rPr>
      </w:pPr>
    </w:p>
    <w:p w14:paraId="5DCDC92A" w14:textId="77777777" w:rsidR="00C76814" w:rsidRDefault="00C76814" w:rsidP="002B0B63">
      <w:pPr>
        <w:spacing w:line="480" w:lineRule="auto"/>
        <w:rPr>
          <w:rFonts w:ascii="Times New Roman" w:hAnsi="Times New Roman" w:cs="Times New Roman"/>
          <w:b/>
          <w:bCs/>
          <w:sz w:val="22"/>
          <w:szCs w:val="22"/>
        </w:rPr>
      </w:pPr>
    </w:p>
    <w:p w14:paraId="539A7155" w14:textId="77777777" w:rsidR="00C76814" w:rsidRDefault="00C76814" w:rsidP="002B0B63">
      <w:pPr>
        <w:spacing w:line="480" w:lineRule="auto"/>
        <w:rPr>
          <w:rFonts w:ascii="Times New Roman" w:hAnsi="Times New Roman" w:cs="Times New Roman"/>
          <w:b/>
          <w:bCs/>
          <w:sz w:val="22"/>
          <w:szCs w:val="22"/>
        </w:rPr>
      </w:pPr>
    </w:p>
    <w:p w14:paraId="24D1E226" w14:textId="3AAB2AEC" w:rsidR="00F22005" w:rsidRPr="00CF667D" w:rsidRDefault="0084011E" w:rsidP="002B0B63">
      <w:pPr>
        <w:spacing w:line="480" w:lineRule="auto"/>
        <w:rPr>
          <w:rFonts w:ascii="Times New Roman" w:hAnsi="Times New Roman" w:cs="Times New Roman"/>
          <w:b/>
          <w:bCs/>
          <w:sz w:val="22"/>
          <w:szCs w:val="22"/>
        </w:rPr>
      </w:pPr>
      <w:r w:rsidRPr="00CF667D">
        <w:rPr>
          <w:rFonts w:ascii="Times New Roman" w:hAnsi="Times New Roman" w:cs="Times New Roman"/>
          <w:b/>
          <w:bCs/>
          <w:sz w:val="22"/>
          <w:szCs w:val="22"/>
        </w:rPr>
        <w:t>Volume segmentation</w:t>
      </w:r>
    </w:p>
    <w:p w14:paraId="26999CA2" w14:textId="5A18FDC3" w:rsidR="00F22005" w:rsidRPr="00F22005" w:rsidRDefault="00261B00" w:rsidP="002B0B63">
      <w:pPr>
        <w:spacing w:line="480" w:lineRule="auto"/>
        <w:rPr>
          <w:rFonts w:ascii="Times New Roman" w:hAnsi="Times New Roman" w:cs="Times New Roman"/>
          <w:sz w:val="22"/>
          <w:szCs w:val="22"/>
        </w:rPr>
      </w:pPr>
      <w:r>
        <w:rPr>
          <w:rFonts w:ascii="Times New Roman" w:hAnsi="Times New Roman" w:cs="Times New Roman"/>
          <w:sz w:val="22"/>
          <w:szCs w:val="22"/>
        </w:rPr>
        <w:t xml:space="preserve">Once the image to be used is </w:t>
      </w:r>
      <w:r w:rsidR="00E0107A">
        <w:rPr>
          <w:rFonts w:ascii="Times New Roman" w:hAnsi="Times New Roman" w:cs="Times New Roman"/>
          <w:sz w:val="22"/>
          <w:szCs w:val="22"/>
        </w:rPr>
        <w:t>selected</w:t>
      </w:r>
      <w:r>
        <w:rPr>
          <w:rFonts w:ascii="Times New Roman" w:hAnsi="Times New Roman" w:cs="Times New Roman"/>
          <w:sz w:val="22"/>
          <w:szCs w:val="22"/>
        </w:rPr>
        <w:t>, t</w:t>
      </w:r>
      <w:r w:rsidR="00F22005">
        <w:rPr>
          <w:rFonts w:ascii="Times New Roman" w:hAnsi="Times New Roman" w:cs="Times New Roman"/>
          <w:sz w:val="22"/>
          <w:szCs w:val="22"/>
        </w:rPr>
        <w:t xml:space="preserve">he area for </w:t>
      </w:r>
      <w:r w:rsidR="00873732">
        <w:rPr>
          <w:rFonts w:ascii="Times New Roman" w:hAnsi="Times New Roman" w:cs="Times New Roman"/>
          <w:sz w:val="22"/>
          <w:szCs w:val="22"/>
        </w:rPr>
        <w:t xml:space="preserve">radiomics </w:t>
      </w:r>
      <w:r w:rsidR="00F22005">
        <w:rPr>
          <w:rFonts w:ascii="Times New Roman" w:hAnsi="Times New Roman" w:cs="Times New Roman"/>
          <w:sz w:val="22"/>
          <w:szCs w:val="22"/>
        </w:rPr>
        <w:t xml:space="preserve">analysis is </w:t>
      </w:r>
      <w:r w:rsidR="00E0107A">
        <w:rPr>
          <w:rFonts w:ascii="Times New Roman" w:hAnsi="Times New Roman" w:cs="Times New Roman"/>
          <w:sz w:val="22"/>
          <w:szCs w:val="22"/>
        </w:rPr>
        <w:t>defined</w:t>
      </w:r>
      <w:r w:rsidR="00F22005">
        <w:rPr>
          <w:rFonts w:ascii="Times New Roman" w:hAnsi="Times New Roman" w:cs="Times New Roman"/>
          <w:sz w:val="22"/>
          <w:szCs w:val="22"/>
        </w:rPr>
        <w:t xml:space="preserve"> by contouring </w:t>
      </w:r>
      <w:r w:rsidR="00E0107A">
        <w:rPr>
          <w:rFonts w:ascii="Times New Roman" w:hAnsi="Times New Roman" w:cs="Times New Roman"/>
          <w:sz w:val="22"/>
          <w:szCs w:val="22"/>
        </w:rPr>
        <w:t>a ROI</w:t>
      </w:r>
      <w:r w:rsidR="00F22005">
        <w:rPr>
          <w:rFonts w:ascii="Times New Roman" w:hAnsi="Times New Roman" w:cs="Times New Roman"/>
          <w:sz w:val="22"/>
          <w:szCs w:val="22"/>
        </w:rPr>
        <w:t>. Th</w:t>
      </w:r>
      <w:r w:rsidR="00873732">
        <w:rPr>
          <w:rFonts w:ascii="Times New Roman" w:hAnsi="Times New Roman" w:cs="Times New Roman"/>
          <w:sz w:val="22"/>
          <w:szCs w:val="22"/>
        </w:rPr>
        <w:t>e ROI</w:t>
      </w:r>
      <w:r w:rsidR="00F22005">
        <w:rPr>
          <w:rFonts w:ascii="Times New Roman" w:hAnsi="Times New Roman" w:cs="Times New Roman"/>
          <w:sz w:val="22"/>
          <w:szCs w:val="22"/>
        </w:rPr>
        <w:t xml:space="preserve"> </w:t>
      </w:r>
      <w:r w:rsidR="00C04A3A">
        <w:rPr>
          <w:rFonts w:ascii="Times New Roman" w:hAnsi="Times New Roman" w:cs="Times New Roman"/>
          <w:sz w:val="22"/>
          <w:szCs w:val="22"/>
        </w:rPr>
        <w:t>may</w:t>
      </w:r>
      <w:r w:rsidR="00F22005">
        <w:rPr>
          <w:rFonts w:ascii="Times New Roman" w:hAnsi="Times New Roman" w:cs="Times New Roman"/>
          <w:sz w:val="22"/>
          <w:szCs w:val="22"/>
        </w:rPr>
        <w:t xml:space="preserve"> be a limited area</w:t>
      </w:r>
      <w:r w:rsidR="000D2571">
        <w:rPr>
          <w:rFonts w:ascii="Times New Roman" w:hAnsi="Times New Roman" w:cs="Times New Roman"/>
          <w:sz w:val="22"/>
          <w:szCs w:val="22"/>
        </w:rPr>
        <w:t xml:space="preserve"> </w:t>
      </w:r>
      <w:r w:rsidR="00D85E18">
        <w:rPr>
          <w:rFonts w:ascii="Times New Roman" w:hAnsi="Times New Roman" w:cs="Times New Roman"/>
          <w:sz w:val="22"/>
          <w:szCs w:val="22"/>
        </w:rPr>
        <w:t>(</w:t>
      </w:r>
      <w:r w:rsidR="00873732">
        <w:rPr>
          <w:rFonts w:ascii="Times New Roman" w:hAnsi="Times New Roman" w:cs="Times New Roman"/>
          <w:sz w:val="22"/>
          <w:szCs w:val="22"/>
        </w:rPr>
        <w:t xml:space="preserve">a </w:t>
      </w:r>
      <w:r w:rsidR="000C1F88">
        <w:rPr>
          <w:rFonts w:ascii="Times New Roman" w:hAnsi="Times New Roman" w:cs="Times New Roman"/>
          <w:sz w:val="22"/>
          <w:szCs w:val="22"/>
        </w:rPr>
        <w:t xml:space="preserve">single </w:t>
      </w:r>
      <w:r w:rsidR="00873732">
        <w:rPr>
          <w:rFonts w:ascii="Times New Roman" w:hAnsi="Times New Roman" w:cs="Times New Roman"/>
          <w:sz w:val="22"/>
          <w:szCs w:val="22"/>
        </w:rPr>
        <w:t>region of suspected abnormality within the LV myocardium</w:t>
      </w:r>
      <w:r w:rsidR="00D85E18">
        <w:rPr>
          <w:rFonts w:ascii="Times New Roman" w:hAnsi="Times New Roman" w:cs="Times New Roman"/>
          <w:sz w:val="22"/>
          <w:szCs w:val="22"/>
        </w:rPr>
        <w:t>)</w:t>
      </w:r>
      <w:r w:rsidR="005C7939">
        <w:rPr>
          <w:rFonts w:ascii="Times New Roman" w:hAnsi="Times New Roman" w:cs="Times New Roman"/>
          <w:sz w:val="22"/>
          <w:szCs w:val="22"/>
        </w:rPr>
        <w:t xml:space="preserve"> or multiple areas</w:t>
      </w:r>
      <w:r w:rsidR="00D85E18">
        <w:rPr>
          <w:rFonts w:ascii="Times New Roman" w:hAnsi="Times New Roman" w:cs="Times New Roman"/>
          <w:sz w:val="22"/>
          <w:szCs w:val="22"/>
        </w:rPr>
        <w:t>. Typically,</w:t>
      </w:r>
      <w:r w:rsidR="005C7939">
        <w:rPr>
          <w:rFonts w:ascii="Times New Roman" w:hAnsi="Times New Roman" w:cs="Times New Roman"/>
          <w:sz w:val="22"/>
          <w:szCs w:val="22"/>
        </w:rPr>
        <w:t xml:space="preserve"> we delineate </w:t>
      </w:r>
      <w:r w:rsidR="00D85E18">
        <w:rPr>
          <w:rFonts w:ascii="Times New Roman" w:hAnsi="Times New Roman" w:cs="Times New Roman"/>
          <w:sz w:val="22"/>
          <w:szCs w:val="22"/>
        </w:rPr>
        <w:t>the endocardial</w:t>
      </w:r>
      <w:r w:rsidR="005C7939">
        <w:rPr>
          <w:rFonts w:ascii="Times New Roman" w:hAnsi="Times New Roman" w:cs="Times New Roman"/>
          <w:sz w:val="22"/>
          <w:szCs w:val="22"/>
        </w:rPr>
        <w:t xml:space="preserve"> and epicardial borders of the LV and the </w:t>
      </w:r>
      <w:r w:rsidR="000C1F88">
        <w:rPr>
          <w:rFonts w:ascii="Times New Roman" w:hAnsi="Times New Roman" w:cs="Times New Roman"/>
          <w:sz w:val="22"/>
          <w:szCs w:val="22"/>
        </w:rPr>
        <w:t xml:space="preserve">endocardial border of the </w:t>
      </w:r>
      <w:r w:rsidR="00D85E18">
        <w:rPr>
          <w:rFonts w:ascii="Times New Roman" w:hAnsi="Times New Roman" w:cs="Times New Roman"/>
          <w:sz w:val="22"/>
          <w:szCs w:val="22"/>
        </w:rPr>
        <w:t xml:space="preserve">right </w:t>
      </w:r>
      <w:r w:rsidR="005C7939">
        <w:rPr>
          <w:rFonts w:ascii="Times New Roman" w:hAnsi="Times New Roman" w:cs="Times New Roman"/>
          <w:sz w:val="22"/>
          <w:szCs w:val="22"/>
        </w:rPr>
        <w:t>ventricular (RV)</w:t>
      </w:r>
      <w:r w:rsidR="00303929">
        <w:rPr>
          <w:rFonts w:ascii="Times New Roman" w:hAnsi="Times New Roman" w:cs="Times New Roman"/>
          <w:sz w:val="22"/>
          <w:szCs w:val="22"/>
        </w:rPr>
        <w:t xml:space="preserve"> in </w:t>
      </w:r>
      <w:r w:rsidR="003D67BB">
        <w:rPr>
          <w:rFonts w:ascii="Times New Roman" w:hAnsi="Times New Roman" w:cs="Times New Roman"/>
          <w:sz w:val="22"/>
          <w:szCs w:val="22"/>
        </w:rPr>
        <w:t xml:space="preserve">one phase of </w:t>
      </w:r>
      <w:r w:rsidR="00303929">
        <w:rPr>
          <w:rFonts w:ascii="Times New Roman" w:hAnsi="Times New Roman" w:cs="Times New Roman"/>
          <w:sz w:val="22"/>
          <w:szCs w:val="22"/>
        </w:rPr>
        <w:t>the short axis stack</w:t>
      </w:r>
      <w:r w:rsidR="005C7939">
        <w:rPr>
          <w:rFonts w:ascii="Times New Roman" w:hAnsi="Times New Roman" w:cs="Times New Roman"/>
          <w:sz w:val="22"/>
          <w:szCs w:val="22"/>
        </w:rPr>
        <w:t>–</w:t>
      </w:r>
      <w:r w:rsidR="00D85E18">
        <w:rPr>
          <w:rFonts w:ascii="Times New Roman" w:hAnsi="Times New Roman" w:cs="Times New Roman"/>
          <w:sz w:val="22"/>
          <w:szCs w:val="22"/>
        </w:rPr>
        <w:t xml:space="preserve"> this </w:t>
      </w:r>
      <w:r w:rsidR="005C7939">
        <w:rPr>
          <w:rFonts w:ascii="Times New Roman" w:hAnsi="Times New Roman" w:cs="Times New Roman"/>
          <w:sz w:val="22"/>
          <w:szCs w:val="22"/>
        </w:rPr>
        <w:t>defines</w:t>
      </w:r>
      <w:r w:rsidR="00D85E18">
        <w:rPr>
          <w:rFonts w:ascii="Times New Roman" w:hAnsi="Times New Roman" w:cs="Times New Roman"/>
          <w:sz w:val="22"/>
          <w:szCs w:val="22"/>
        </w:rPr>
        <w:t xml:space="preserve"> the boundaries of </w:t>
      </w:r>
      <w:r w:rsidR="000C1F88">
        <w:rPr>
          <w:rFonts w:ascii="Times New Roman" w:hAnsi="Times New Roman" w:cs="Times New Roman"/>
          <w:sz w:val="22"/>
          <w:szCs w:val="22"/>
        </w:rPr>
        <w:t>the</w:t>
      </w:r>
      <w:r w:rsidR="00D85E18">
        <w:rPr>
          <w:rFonts w:ascii="Times New Roman" w:hAnsi="Times New Roman" w:cs="Times New Roman"/>
          <w:sz w:val="22"/>
          <w:szCs w:val="22"/>
        </w:rPr>
        <w:t xml:space="preserve"> LV myocardium</w:t>
      </w:r>
      <w:r w:rsidR="00E60164">
        <w:rPr>
          <w:rFonts w:ascii="Times New Roman" w:hAnsi="Times New Roman" w:cs="Times New Roman"/>
          <w:sz w:val="22"/>
          <w:szCs w:val="22"/>
        </w:rPr>
        <w:t>, and the RV/LV blood pool</w:t>
      </w:r>
      <w:r w:rsidR="00D85E18">
        <w:rPr>
          <w:rFonts w:ascii="Times New Roman" w:hAnsi="Times New Roman" w:cs="Times New Roman"/>
          <w:sz w:val="22"/>
          <w:szCs w:val="22"/>
        </w:rPr>
        <w:t xml:space="preserve"> (three areas</w:t>
      </w:r>
      <w:r w:rsidR="003D67BB">
        <w:rPr>
          <w:rFonts w:ascii="Times New Roman" w:hAnsi="Times New Roman" w:cs="Times New Roman"/>
          <w:sz w:val="22"/>
          <w:szCs w:val="22"/>
        </w:rPr>
        <w:t>, Figure 1</w:t>
      </w:r>
      <w:r w:rsidR="00D85E18">
        <w:rPr>
          <w:rFonts w:ascii="Times New Roman" w:hAnsi="Times New Roman" w:cs="Times New Roman"/>
          <w:sz w:val="22"/>
          <w:szCs w:val="22"/>
        </w:rPr>
        <w:t>)</w:t>
      </w:r>
      <w:r w:rsidR="00DF25C4">
        <w:rPr>
          <w:rFonts w:ascii="Times New Roman" w:hAnsi="Times New Roman" w:cs="Times New Roman"/>
          <w:sz w:val="22"/>
          <w:szCs w:val="22"/>
        </w:rPr>
        <w:t xml:space="preserve">. </w:t>
      </w:r>
      <w:r w:rsidR="00303929">
        <w:rPr>
          <w:rFonts w:ascii="Times New Roman" w:hAnsi="Times New Roman" w:cs="Times New Roman"/>
          <w:sz w:val="22"/>
          <w:szCs w:val="22"/>
        </w:rPr>
        <w:t xml:space="preserve">Once defined, you may apply radiomics analysis to the </w:t>
      </w:r>
      <w:r w:rsidR="00E60164">
        <w:rPr>
          <w:rFonts w:ascii="Times New Roman" w:hAnsi="Times New Roman" w:cs="Times New Roman"/>
          <w:sz w:val="22"/>
          <w:szCs w:val="22"/>
        </w:rPr>
        <w:t>any of these</w:t>
      </w:r>
      <w:r w:rsidR="00303929">
        <w:rPr>
          <w:rFonts w:ascii="Times New Roman" w:hAnsi="Times New Roman" w:cs="Times New Roman"/>
          <w:sz w:val="22"/>
          <w:szCs w:val="22"/>
        </w:rPr>
        <w:t xml:space="preserve"> regions. </w:t>
      </w:r>
      <w:r w:rsidR="000C1F88">
        <w:rPr>
          <w:rFonts w:ascii="Times New Roman" w:hAnsi="Times New Roman" w:cs="Times New Roman"/>
          <w:sz w:val="22"/>
          <w:szCs w:val="22"/>
        </w:rPr>
        <w:t>As</w:t>
      </w:r>
      <w:r>
        <w:rPr>
          <w:rFonts w:ascii="Times New Roman" w:hAnsi="Times New Roman" w:cs="Times New Roman"/>
          <w:sz w:val="22"/>
          <w:szCs w:val="22"/>
        </w:rPr>
        <w:t xml:space="preserve"> the radiomics features are extracted from the </w:t>
      </w:r>
      <w:r w:rsidR="005C7939">
        <w:rPr>
          <w:rFonts w:ascii="Times New Roman" w:hAnsi="Times New Roman" w:cs="Times New Roman"/>
          <w:sz w:val="22"/>
          <w:szCs w:val="22"/>
        </w:rPr>
        <w:t>defined areas</w:t>
      </w:r>
      <w:r w:rsidR="000C1F88">
        <w:rPr>
          <w:rFonts w:ascii="Times New Roman" w:hAnsi="Times New Roman" w:cs="Times New Roman"/>
          <w:sz w:val="22"/>
          <w:szCs w:val="22"/>
        </w:rPr>
        <w:t xml:space="preserve">, </w:t>
      </w:r>
      <w:r w:rsidR="00862791">
        <w:rPr>
          <w:rFonts w:ascii="Times New Roman" w:hAnsi="Times New Roman" w:cs="Times New Roman"/>
          <w:sz w:val="22"/>
          <w:szCs w:val="22"/>
        </w:rPr>
        <w:t>variation</w:t>
      </w:r>
      <w:r w:rsidR="00185F2A">
        <w:rPr>
          <w:rFonts w:ascii="Times New Roman" w:hAnsi="Times New Roman" w:cs="Times New Roman"/>
          <w:sz w:val="22"/>
          <w:szCs w:val="22"/>
        </w:rPr>
        <w:t>s</w:t>
      </w:r>
      <w:r w:rsidR="00862791">
        <w:rPr>
          <w:rFonts w:ascii="Times New Roman" w:hAnsi="Times New Roman" w:cs="Times New Roman"/>
          <w:sz w:val="22"/>
          <w:szCs w:val="22"/>
        </w:rPr>
        <w:t xml:space="preserve"> </w:t>
      </w:r>
      <w:r w:rsidR="00A87F63">
        <w:rPr>
          <w:rFonts w:ascii="Times New Roman" w:hAnsi="Times New Roman" w:cs="Times New Roman"/>
          <w:sz w:val="22"/>
          <w:szCs w:val="22"/>
        </w:rPr>
        <w:t xml:space="preserve">in contouring </w:t>
      </w:r>
      <w:r w:rsidR="00862791">
        <w:rPr>
          <w:rFonts w:ascii="Times New Roman" w:hAnsi="Times New Roman" w:cs="Times New Roman"/>
          <w:sz w:val="22"/>
          <w:szCs w:val="22"/>
        </w:rPr>
        <w:t xml:space="preserve">that alter the ROI will change the values of the radiomics </w:t>
      </w:r>
      <w:r w:rsidR="00873732">
        <w:rPr>
          <w:rFonts w:ascii="Times New Roman" w:hAnsi="Times New Roman" w:cs="Times New Roman"/>
          <w:sz w:val="22"/>
          <w:szCs w:val="22"/>
        </w:rPr>
        <w:t>features</w:t>
      </w:r>
      <w:r>
        <w:rPr>
          <w:rFonts w:ascii="Times New Roman" w:hAnsi="Times New Roman" w:cs="Times New Roman"/>
          <w:sz w:val="22"/>
          <w:szCs w:val="22"/>
        </w:rPr>
        <w:t xml:space="preserve">. </w:t>
      </w:r>
      <w:r w:rsidR="00B235EE">
        <w:rPr>
          <w:rFonts w:ascii="Times New Roman" w:hAnsi="Times New Roman" w:cs="Times New Roman"/>
          <w:sz w:val="22"/>
          <w:szCs w:val="22"/>
        </w:rPr>
        <w:t>T</w:t>
      </w:r>
      <w:r w:rsidR="008F2832">
        <w:rPr>
          <w:rFonts w:ascii="Times New Roman" w:hAnsi="Times New Roman" w:cs="Times New Roman"/>
          <w:sz w:val="22"/>
          <w:szCs w:val="22"/>
        </w:rPr>
        <w:t>herefore</w:t>
      </w:r>
      <w:r w:rsidR="00B235EE">
        <w:rPr>
          <w:rFonts w:ascii="Times New Roman" w:hAnsi="Times New Roman" w:cs="Times New Roman"/>
          <w:sz w:val="22"/>
          <w:szCs w:val="22"/>
        </w:rPr>
        <w:t>, it is</w:t>
      </w:r>
      <w:r w:rsidR="008F2832">
        <w:rPr>
          <w:rFonts w:ascii="Times New Roman" w:hAnsi="Times New Roman" w:cs="Times New Roman"/>
          <w:sz w:val="22"/>
          <w:szCs w:val="22"/>
        </w:rPr>
        <w:t xml:space="preserve"> </w:t>
      </w:r>
      <w:r w:rsidR="005B4676">
        <w:rPr>
          <w:rFonts w:ascii="Times New Roman" w:hAnsi="Times New Roman" w:cs="Times New Roman"/>
          <w:sz w:val="22"/>
          <w:szCs w:val="22"/>
        </w:rPr>
        <w:t>key</w:t>
      </w:r>
      <w:r>
        <w:rPr>
          <w:rFonts w:ascii="Times New Roman" w:hAnsi="Times New Roman" w:cs="Times New Roman"/>
          <w:sz w:val="22"/>
          <w:szCs w:val="22"/>
        </w:rPr>
        <w:t xml:space="preserve"> to have a </w:t>
      </w:r>
      <w:r w:rsidR="005B4676">
        <w:rPr>
          <w:rFonts w:ascii="Times New Roman" w:hAnsi="Times New Roman" w:cs="Times New Roman"/>
          <w:sz w:val="22"/>
          <w:szCs w:val="22"/>
        </w:rPr>
        <w:t xml:space="preserve">consistent </w:t>
      </w:r>
      <w:r w:rsidR="004401DF">
        <w:rPr>
          <w:rFonts w:ascii="Times New Roman" w:hAnsi="Times New Roman" w:cs="Times New Roman"/>
          <w:sz w:val="22"/>
          <w:szCs w:val="22"/>
        </w:rPr>
        <w:t xml:space="preserve">contouring </w:t>
      </w:r>
      <w:r w:rsidR="002106BC">
        <w:rPr>
          <w:rFonts w:ascii="Times New Roman" w:hAnsi="Times New Roman" w:cs="Times New Roman"/>
          <w:sz w:val="22"/>
          <w:szCs w:val="22"/>
        </w:rPr>
        <w:t>technique</w:t>
      </w:r>
      <w:r w:rsidR="005B4676">
        <w:rPr>
          <w:rFonts w:ascii="Times New Roman" w:hAnsi="Times New Roman" w:cs="Times New Roman"/>
          <w:sz w:val="22"/>
          <w:szCs w:val="22"/>
        </w:rPr>
        <w:t xml:space="preserve"> defined </w:t>
      </w:r>
      <w:r w:rsidR="00873732">
        <w:rPr>
          <w:rFonts w:ascii="Times New Roman" w:hAnsi="Times New Roman" w:cs="Times New Roman"/>
          <w:sz w:val="22"/>
          <w:szCs w:val="22"/>
        </w:rPr>
        <w:t xml:space="preserve">through a </w:t>
      </w:r>
      <w:r>
        <w:rPr>
          <w:rFonts w:ascii="Times New Roman" w:hAnsi="Times New Roman" w:cs="Times New Roman"/>
          <w:sz w:val="22"/>
          <w:szCs w:val="22"/>
        </w:rPr>
        <w:t>standard operating procedure</w:t>
      </w:r>
      <w:r w:rsidR="005C09B3">
        <w:rPr>
          <w:rFonts w:ascii="Times New Roman" w:hAnsi="Times New Roman" w:cs="Times New Roman"/>
          <w:sz w:val="22"/>
          <w:szCs w:val="22"/>
        </w:rPr>
        <w:t xml:space="preserve"> </w:t>
      </w:r>
      <w:r w:rsidR="008F2832">
        <w:rPr>
          <w:rFonts w:ascii="Times New Roman" w:hAnsi="Times New Roman" w:cs="Times New Roman"/>
          <w:sz w:val="22"/>
          <w:szCs w:val="22"/>
        </w:rPr>
        <w:t>(SOP)</w:t>
      </w:r>
      <w:r>
        <w:rPr>
          <w:rFonts w:ascii="Times New Roman" w:hAnsi="Times New Roman" w:cs="Times New Roman"/>
          <w:sz w:val="22"/>
          <w:szCs w:val="22"/>
        </w:rPr>
        <w:t>.</w:t>
      </w:r>
      <w:r w:rsidR="00862791">
        <w:rPr>
          <w:rFonts w:ascii="Times New Roman" w:hAnsi="Times New Roman" w:cs="Times New Roman"/>
          <w:sz w:val="22"/>
          <w:szCs w:val="22"/>
        </w:rPr>
        <w:t xml:space="preserve"> </w:t>
      </w:r>
      <w:r>
        <w:rPr>
          <w:rFonts w:ascii="Times New Roman" w:hAnsi="Times New Roman" w:cs="Times New Roman"/>
          <w:sz w:val="22"/>
          <w:szCs w:val="22"/>
        </w:rPr>
        <w:t>Our approach is to use standard epicardial and endocardial contouring of the ventricle</w:t>
      </w:r>
      <w:r w:rsidR="008F2832">
        <w:rPr>
          <w:rFonts w:ascii="Times New Roman" w:hAnsi="Times New Roman" w:cs="Times New Roman"/>
          <w:sz w:val="22"/>
          <w:szCs w:val="22"/>
        </w:rPr>
        <w:t>s</w:t>
      </w:r>
      <w:r>
        <w:rPr>
          <w:rFonts w:ascii="Times New Roman" w:hAnsi="Times New Roman" w:cs="Times New Roman"/>
          <w:sz w:val="22"/>
          <w:szCs w:val="22"/>
        </w:rPr>
        <w:t xml:space="preserve"> as would be used for </w:t>
      </w:r>
      <w:r w:rsidR="005C7939">
        <w:rPr>
          <w:rFonts w:ascii="Times New Roman" w:hAnsi="Times New Roman" w:cs="Times New Roman"/>
          <w:sz w:val="22"/>
          <w:szCs w:val="22"/>
        </w:rPr>
        <w:t>conventional</w:t>
      </w:r>
      <w:r w:rsidR="00DE1BFF">
        <w:rPr>
          <w:rFonts w:ascii="Times New Roman" w:hAnsi="Times New Roman" w:cs="Times New Roman"/>
          <w:sz w:val="22"/>
          <w:szCs w:val="22"/>
        </w:rPr>
        <w:t xml:space="preserve"> </w:t>
      </w:r>
      <w:r>
        <w:rPr>
          <w:rFonts w:ascii="Times New Roman" w:hAnsi="Times New Roman" w:cs="Times New Roman"/>
          <w:sz w:val="22"/>
          <w:szCs w:val="22"/>
        </w:rPr>
        <w:t>volume quantification</w:t>
      </w:r>
      <w:r w:rsidR="005B4676">
        <w:rPr>
          <w:rFonts w:ascii="Times New Roman" w:hAnsi="Times New Roman" w:cs="Times New Roman"/>
          <w:sz w:val="22"/>
          <w:szCs w:val="22"/>
        </w:rPr>
        <w:t xml:space="preserve"> according to </w:t>
      </w:r>
      <w:r w:rsidR="00C154A9">
        <w:rPr>
          <w:rFonts w:ascii="Times New Roman" w:hAnsi="Times New Roman" w:cs="Times New Roman"/>
          <w:sz w:val="22"/>
          <w:szCs w:val="22"/>
        </w:rPr>
        <w:t xml:space="preserve">a </w:t>
      </w:r>
      <w:r w:rsidR="005B4676">
        <w:rPr>
          <w:rFonts w:ascii="Times New Roman" w:hAnsi="Times New Roman" w:cs="Times New Roman"/>
          <w:sz w:val="22"/>
          <w:szCs w:val="22"/>
        </w:rPr>
        <w:t xml:space="preserve">previously described </w:t>
      </w:r>
      <w:r w:rsidR="005C09B3">
        <w:rPr>
          <w:rFonts w:ascii="Times New Roman" w:hAnsi="Times New Roman" w:cs="Times New Roman"/>
          <w:sz w:val="22"/>
          <w:szCs w:val="22"/>
        </w:rPr>
        <w:t>SOP</w:t>
      </w:r>
      <w:r w:rsidR="008F2832">
        <w:rPr>
          <w:rFonts w:ascii="Times New Roman" w:hAnsi="Times New Roman" w:cs="Times New Roman"/>
          <w:sz w:val="22"/>
          <w:szCs w:val="22"/>
        </w:rPr>
        <w:fldChar w:fldCharType="begin" w:fldLock="1"/>
      </w:r>
      <w:r w:rsidR="008E27A7">
        <w:rPr>
          <w:rFonts w:ascii="Times New Roman" w:hAnsi="Times New Roman" w:cs="Times New Roman"/>
          <w:sz w:val="22"/>
          <w:szCs w:val="22"/>
        </w:rPr>
        <w:instrText>ADDIN CSL_CITATION {"citationItems":[{"id":"ITEM-1","itemData":{"DOI":"10.1186/s12968-017-0327-9","ISSN":"1532-429X","abstract":"BACKGROUND: Cardiovascular magnetic resonance (CMR) is the gold standard method for the assessment of cardiac structure and function. Reference ranges permit differentiation between normal and pathological states. To date, this study is the largest to provide CMR specific reference ranges for left ventricular, right ventricular, left atrial and right atrial structure and function derived from truly healthy Caucasian adults aged 45-74., METHODS: Five thousand sixty-five UK Biobank participants underwent CMR using steady-state free precession imaging at 1.5 Tesla. Manual analysis was performed for all four cardiac chambers. Participants with non-Caucasian ethnicity, known cardiovascular disease and other conditions known to affect cardiac chamber size and function were excluded. Remaining participants formed the healthy reference cohort; reference ranges were calculated and were stratified by gender and age (45-54, 55-64, 65-74)., RESULTS: After applying exclusion criteria, 804 (16.2%) participants were available for analysis. Left ventricular (LV) volumes were larger in males compared to females for absolute and indexed values. With advancing age, LV volumes were mostly smaller in both sexes. LV ejection fraction was significantly greater in females compared to males (mean +/- standard deviation [SD] of 61 +/- 5% vs 58 +/- 5%) and remained static with age for both genders. In older age groups, LV mass was lower in men, but remained virtually unchanged in women. LV mass was significantly higher in males compared to females (mean +/- SD of 53 +/- 9 g/m2 vs 42 +/- 7 g/m2). Right ventricular (RV) volumes were significantly larger in males compared to females for absolute and indexed values and were smaller with advancing age. RV ejection fraction was higher with increasing age in females only. Left atrial (LA) maximal volume and stroke volume were significantly larger in males compared to females for absolute values but not for indexed values. LA ejection fraction was similar for both sexes. Right atrial (RA) maximal volume was significantly larger in males for both absolute and indexed values, while RA ejection fraction was significantly higher in females., CONCLUSIONS: We describe age- and sex-specific reference ranges for the left ventricle, right ventricle and atria in the largest validated normal Caucasian population.","author":[{"dropping-particle":"","family":"Petersen","given":"Steffen E","non-dropping-particle":"","parse-names":false,"suffix":""},{"dropping-particle":"","family":"Aung","given":"Nay","non-dropping-particle":"","parse-names":false,"suffix":""},{"dropping-particle":"","family":"Sanghvi","given":"Mihir M","non-dropping-particle":"","parse-names":false,"suffix":""},{"dropping-particle":"","family":"Zemrak","given":"Filip","non-dropping-particle":"","parse-names":false,"suffix":""},{"dropping-particle":"","family":"Fung","given":"Kenneth","non-dropping-particle":"","parse-names":false,"suffix":""},{"dropping-particle":"","family":"Paiva","given":"Jose Miguel","non-dropping-particle":"","parse-names":false,"suffix":""},{"dropping-particle":"","family":"Francis","given":"Jane M","non-dropping-particle":"","parse-names":false,"suffix":""},{"dropping-particle":"","family":"Khanji","given":"Mohammed Y","non-dropping-particle":"","parse-names":false,"suffix":""},{"dropping-particle":"","family":"Lukaschuk","given":"Elena","non-dropping-particle":"","parse-names":false,"suffix":""},{"dropping-particle":"","family":"Lee","given":"Aaron M","non-dropping-particle":"","parse-names":false,"suffix":""},{"dropping-particle":"","family":"Carapella","given":"Valentina","non-dropping-particle":"","parse-names":false,"suffix":""},{"dropping-particle":"","family":"Kim","given":"Young Jin","non-dropping-particle":"","parse-names":false,"suffix":""},{"dropping-particle":"","family":"Leeson","given":"Paul","non-dropping-particle":"","parse-names":false,"suffix":""},{"dropping-particle":"","family":"Piechnik","given":"Stefan K","non-dropping-particle":"","parse-names":false,"suffix":""},{"dropping-particle":"","family":"Neubauer","given":"Stefan","non-dropping-particle":"","parse-names":false,"suffix":""}],"container-title":"Journal of cardiovascular magnetic resonance : official journal of the Society for Cardiovascular Magnetic Resonance","id":"ITEM-1","issue":"1","issued":{"date-parts":[["2017"]]},"language":"English","page":"18","publisher-place":"England","title":"Reference ranges for cardiac structure and function using cardiovascular magnetic resonance (CMR) in Caucasians from the UK Biobank population cohort.","type":"article-journal","volume":"19"},"uris":["http://www.mendeley.com/documents/?uuid=bf278166-5e4e-4df4-b0b6-8b1f17400480"]}],"mendeley":{"formattedCitation":"&lt;sup&gt;22&lt;/sup&gt;","plainTextFormattedCitation":"22","previouslyFormattedCitation":"&lt;sup&gt;22&lt;/sup&gt;"},"properties":{"noteIndex":0},"schema":"https://github.com/citation-style-language/schema/raw/master/csl-citation.json"}</w:instrText>
      </w:r>
      <w:r w:rsidR="008F2832">
        <w:rPr>
          <w:rFonts w:ascii="Times New Roman" w:hAnsi="Times New Roman" w:cs="Times New Roman"/>
          <w:sz w:val="22"/>
          <w:szCs w:val="22"/>
        </w:rPr>
        <w:fldChar w:fldCharType="separate"/>
      </w:r>
      <w:r w:rsidR="009309F3" w:rsidRPr="009309F3">
        <w:rPr>
          <w:rFonts w:ascii="Times New Roman" w:hAnsi="Times New Roman" w:cs="Times New Roman"/>
          <w:noProof/>
          <w:sz w:val="22"/>
          <w:szCs w:val="22"/>
          <w:vertAlign w:val="superscript"/>
        </w:rPr>
        <w:t>22</w:t>
      </w:r>
      <w:r w:rsidR="008F2832">
        <w:rPr>
          <w:rFonts w:ascii="Times New Roman" w:hAnsi="Times New Roman" w:cs="Times New Roman"/>
          <w:sz w:val="22"/>
          <w:szCs w:val="22"/>
        </w:rPr>
        <w:fldChar w:fldCharType="end"/>
      </w:r>
      <w:r w:rsidR="005C09B3">
        <w:rPr>
          <w:rFonts w:ascii="Times New Roman" w:hAnsi="Times New Roman" w:cs="Times New Roman"/>
          <w:sz w:val="22"/>
          <w:szCs w:val="22"/>
        </w:rPr>
        <w:t xml:space="preserve">. </w:t>
      </w:r>
      <w:r w:rsidR="003D67BB">
        <w:rPr>
          <w:rFonts w:ascii="Times New Roman" w:hAnsi="Times New Roman" w:cs="Times New Roman"/>
          <w:sz w:val="22"/>
          <w:szCs w:val="22"/>
        </w:rPr>
        <w:t xml:space="preserve">We advocate automated contouring with limited manual correction as this produces the most reproducible segmentation. </w:t>
      </w:r>
      <w:r w:rsidR="00D85E18">
        <w:rPr>
          <w:rFonts w:ascii="Times New Roman" w:hAnsi="Times New Roman" w:cs="Times New Roman"/>
          <w:sz w:val="22"/>
          <w:szCs w:val="22"/>
        </w:rPr>
        <w:t xml:space="preserve">Automated segmentation can </w:t>
      </w:r>
      <w:r w:rsidR="003D67BB">
        <w:rPr>
          <w:rFonts w:ascii="Times New Roman" w:hAnsi="Times New Roman" w:cs="Times New Roman"/>
          <w:sz w:val="22"/>
          <w:szCs w:val="22"/>
        </w:rPr>
        <w:t xml:space="preserve">also </w:t>
      </w:r>
      <w:r w:rsidR="00D85E18">
        <w:rPr>
          <w:rFonts w:ascii="Times New Roman" w:hAnsi="Times New Roman" w:cs="Times New Roman"/>
          <w:sz w:val="22"/>
          <w:szCs w:val="22"/>
        </w:rPr>
        <w:t xml:space="preserve">allow </w:t>
      </w:r>
      <w:r w:rsidR="005C7939">
        <w:rPr>
          <w:rFonts w:ascii="Times New Roman" w:hAnsi="Times New Roman" w:cs="Times New Roman"/>
          <w:sz w:val="22"/>
          <w:szCs w:val="22"/>
        </w:rPr>
        <w:t xml:space="preserve">rapid contouring </w:t>
      </w:r>
      <w:r w:rsidR="00D85E18">
        <w:rPr>
          <w:rFonts w:ascii="Times New Roman" w:hAnsi="Times New Roman" w:cs="Times New Roman"/>
          <w:sz w:val="22"/>
          <w:szCs w:val="22"/>
        </w:rPr>
        <w:t>of the entire cardiac cycle, which may yield more information in comparison to analysis of</w:t>
      </w:r>
      <w:r w:rsidR="005C7939">
        <w:rPr>
          <w:rFonts w:ascii="Times New Roman" w:hAnsi="Times New Roman" w:cs="Times New Roman"/>
          <w:sz w:val="22"/>
          <w:szCs w:val="22"/>
        </w:rPr>
        <w:t xml:space="preserve"> a </w:t>
      </w:r>
      <w:r w:rsidR="00D85E18">
        <w:rPr>
          <w:rFonts w:ascii="Times New Roman" w:hAnsi="Times New Roman" w:cs="Times New Roman"/>
          <w:sz w:val="22"/>
          <w:szCs w:val="22"/>
        </w:rPr>
        <w:t xml:space="preserve">single </w:t>
      </w:r>
      <w:r w:rsidR="00E60164">
        <w:rPr>
          <w:rFonts w:ascii="Times New Roman" w:hAnsi="Times New Roman" w:cs="Times New Roman"/>
          <w:sz w:val="22"/>
          <w:szCs w:val="22"/>
        </w:rPr>
        <w:t>image/slice</w:t>
      </w:r>
      <w:r w:rsidR="00D85E18">
        <w:rPr>
          <w:rFonts w:ascii="Times New Roman" w:hAnsi="Times New Roman" w:cs="Times New Roman"/>
          <w:sz w:val="22"/>
          <w:szCs w:val="22"/>
        </w:rPr>
        <w:t xml:space="preserve"> or </w:t>
      </w:r>
      <w:r w:rsidR="000C1F88">
        <w:rPr>
          <w:rFonts w:ascii="Times New Roman" w:hAnsi="Times New Roman" w:cs="Times New Roman"/>
          <w:sz w:val="22"/>
          <w:szCs w:val="22"/>
        </w:rPr>
        <w:t xml:space="preserve">analysis </w:t>
      </w:r>
      <w:r w:rsidR="00D85E18">
        <w:rPr>
          <w:rFonts w:ascii="Times New Roman" w:hAnsi="Times New Roman" w:cs="Times New Roman"/>
          <w:sz w:val="22"/>
          <w:szCs w:val="22"/>
        </w:rPr>
        <w:t xml:space="preserve">at two time points (e.g. end-systole/diastole). </w:t>
      </w:r>
      <w:r w:rsidR="003C4661">
        <w:rPr>
          <w:rFonts w:ascii="Times New Roman" w:hAnsi="Times New Roman" w:cs="Times New Roman"/>
          <w:sz w:val="22"/>
          <w:szCs w:val="22"/>
        </w:rPr>
        <w:t>A</w:t>
      </w:r>
      <w:r w:rsidR="00BF0227">
        <w:rPr>
          <w:rFonts w:ascii="Times New Roman" w:hAnsi="Times New Roman" w:cs="Times New Roman"/>
          <w:sz w:val="22"/>
          <w:szCs w:val="22"/>
        </w:rPr>
        <w:t>utomated segmentat</w:t>
      </w:r>
      <w:r w:rsidR="006322FC">
        <w:rPr>
          <w:rFonts w:ascii="Times New Roman" w:hAnsi="Times New Roman" w:cs="Times New Roman"/>
          <w:sz w:val="22"/>
          <w:szCs w:val="22"/>
        </w:rPr>
        <w:t>ion</w:t>
      </w:r>
      <w:r w:rsidR="00BF0227">
        <w:rPr>
          <w:rFonts w:ascii="Times New Roman" w:hAnsi="Times New Roman" w:cs="Times New Roman"/>
          <w:sz w:val="22"/>
          <w:szCs w:val="22"/>
        </w:rPr>
        <w:t xml:space="preserve"> is now integrated into </w:t>
      </w:r>
      <w:r w:rsidR="008F2832">
        <w:rPr>
          <w:rFonts w:ascii="Times New Roman" w:hAnsi="Times New Roman" w:cs="Times New Roman"/>
          <w:sz w:val="22"/>
          <w:szCs w:val="22"/>
        </w:rPr>
        <w:t xml:space="preserve">many </w:t>
      </w:r>
      <w:r w:rsidR="00BF0227">
        <w:rPr>
          <w:rFonts w:ascii="Times New Roman" w:hAnsi="Times New Roman" w:cs="Times New Roman"/>
          <w:sz w:val="22"/>
          <w:szCs w:val="22"/>
        </w:rPr>
        <w:t>commonly used CMR post-processing packages</w:t>
      </w:r>
      <w:r w:rsidR="000C1F88">
        <w:rPr>
          <w:rFonts w:ascii="Times New Roman" w:hAnsi="Times New Roman" w:cs="Times New Roman"/>
          <w:sz w:val="22"/>
          <w:szCs w:val="22"/>
        </w:rPr>
        <w:t xml:space="preserve"> </w:t>
      </w:r>
      <w:r w:rsidR="002106BC">
        <w:rPr>
          <w:rFonts w:ascii="Times New Roman" w:hAnsi="Times New Roman" w:cs="Times New Roman"/>
          <w:sz w:val="22"/>
          <w:szCs w:val="22"/>
        </w:rPr>
        <w:t>and</w:t>
      </w:r>
      <w:r w:rsidR="00BF0227">
        <w:rPr>
          <w:rFonts w:ascii="Times New Roman" w:hAnsi="Times New Roman" w:cs="Times New Roman"/>
          <w:sz w:val="22"/>
          <w:szCs w:val="22"/>
        </w:rPr>
        <w:t xml:space="preserve"> will</w:t>
      </w:r>
      <w:r w:rsidR="005C09B3">
        <w:rPr>
          <w:rFonts w:ascii="Times New Roman" w:hAnsi="Times New Roman" w:cs="Times New Roman"/>
          <w:sz w:val="22"/>
          <w:szCs w:val="22"/>
        </w:rPr>
        <w:t xml:space="preserve"> likely</w:t>
      </w:r>
      <w:r w:rsidR="00BF0227">
        <w:rPr>
          <w:rFonts w:ascii="Times New Roman" w:hAnsi="Times New Roman" w:cs="Times New Roman"/>
          <w:sz w:val="22"/>
          <w:szCs w:val="22"/>
        </w:rPr>
        <w:t xml:space="preserve"> become increasingly common-place with continued advancement of artificial intelligence technologies.</w:t>
      </w:r>
    </w:p>
    <w:p w14:paraId="19C5D73F" w14:textId="6883D6BC" w:rsidR="0084011E" w:rsidRDefault="0084011E" w:rsidP="002B0B63">
      <w:pPr>
        <w:spacing w:line="480" w:lineRule="auto"/>
        <w:rPr>
          <w:rFonts w:ascii="Times New Roman" w:hAnsi="Times New Roman" w:cs="Times New Roman"/>
          <w:sz w:val="22"/>
          <w:szCs w:val="22"/>
        </w:rPr>
      </w:pPr>
      <w:r>
        <w:rPr>
          <w:rFonts w:ascii="Times New Roman" w:hAnsi="Times New Roman" w:cs="Times New Roman"/>
          <w:sz w:val="22"/>
          <w:szCs w:val="22"/>
        </w:rPr>
        <w:t xml:space="preserve"> </w:t>
      </w:r>
    </w:p>
    <w:p w14:paraId="16614063" w14:textId="785D42DC" w:rsidR="0084011E" w:rsidRPr="00CF667D" w:rsidRDefault="00CD180F" w:rsidP="002B0B63">
      <w:pPr>
        <w:spacing w:line="480" w:lineRule="auto"/>
        <w:rPr>
          <w:rFonts w:ascii="Times New Roman" w:hAnsi="Times New Roman" w:cs="Times New Roman"/>
          <w:b/>
          <w:bCs/>
          <w:sz w:val="22"/>
          <w:szCs w:val="22"/>
        </w:rPr>
      </w:pPr>
      <w:r>
        <w:rPr>
          <w:rFonts w:ascii="Times New Roman" w:hAnsi="Times New Roman" w:cs="Times New Roman"/>
          <w:b/>
          <w:bCs/>
          <w:sz w:val="22"/>
          <w:szCs w:val="22"/>
        </w:rPr>
        <w:t>Radiomics f</w:t>
      </w:r>
      <w:r w:rsidR="0084011E" w:rsidRPr="00CF667D">
        <w:rPr>
          <w:rFonts w:ascii="Times New Roman" w:hAnsi="Times New Roman" w:cs="Times New Roman"/>
          <w:b/>
          <w:bCs/>
          <w:sz w:val="22"/>
          <w:szCs w:val="22"/>
        </w:rPr>
        <w:t xml:space="preserve">eature extraction </w:t>
      </w:r>
    </w:p>
    <w:p w14:paraId="78542DC0" w14:textId="749273D1" w:rsidR="00DE1BFF" w:rsidRDefault="00BF0227" w:rsidP="002B0B63">
      <w:pPr>
        <w:spacing w:line="480" w:lineRule="auto"/>
        <w:rPr>
          <w:rFonts w:ascii="Times New Roman" w:hAnsi="Times New Roman" w:cs="Times New Roman"/>
          <w:sz w:val="22"/>
          <w:szCs w:val="22"/>
        </w:rPr>
      </w:pPr>
      <w:r>
        <w:rPr>
          <w:rFonts w:ascii="Times New Roman" w:hAnsi="Times New Roman" w:cs="Times New Roman"/>
          <w:sz w:val="22"/>
          <w:szCs w:val="22"/>
        </w:rPr>
        <w:t>Extraction of radiomic</w:t>
      </w:r>
      <w:r w:rsidR="00181BE9">
        <w:rPr>
          <w:rFonts w:ascii="Times New Roman" w:hAnsi="Times New Roman" w:cs="Times New Roman"/>
          <w:sz w:val="22"/>
          <w:szCs w:val="22"/>
        </w:rPr>
        <w:t>s</w:t>
      </w:r>
      <w:r>
        <w:rPr>
          <w:rFonts w:ascii="Times New Roman" w:hAnsi="Times New Roman" w:cs="Times New Roman"/>
          <w:sz w:val="22"/>
          <w:szCs w:val="22"/>
        </w:rPr>
        <w:t xml:space="preserve"> features </w:t>
      </w:r>
      <w:r w:rsidR="008F2832">
        <w:rPr>
          <w:rFonts w:ascii="Times New Roman" w:hAnsi="Times New Roman" w:cs="Times New Roman"/>
          <w:sz w:val="22"/>
          <w:szCs w:val="22"/>
        </w:rPr>
        <w:t xml:space="preserve">from the segmented </w:t>
      </w:r>
      <w:r w:rsidR="00073100">
        <w:rPr>
          <w:rFonts w:ascii="Times New Roman" w:hAnsi="Times New Roman" w:cs="Times New Roman"/>
          <w:sz w:val="22"/>
          <w:szCs w:val="22"/>
        </w:rPr>
        <w:t>ROI</w:t>
      </w:r>
      <w:r w:rsidR="008F2832">
        <w:rPr>
          <w:rFonts w:ascii="Times New Roman" w:hAnsi="Times New Roman" w:cs="Times New Roman"/>
          <w:sz w:val="22"/>
          <w:szCs w:val="22"/>
        </w:rPr>
        <w:t xml:space="preserve"> </w:t>
      </w:r>
      <w:r w:rsidR="00DE1BFF">
        <w:rPr>
          <w:rFonts w:ascii="Times New Roman" w:hAnsi="Times New Roman" w:cs="Times New Roman"/>
          <w:sz w:val="22"/>
          <w:szCs w:val="22"/>
        </w:rPr>
        <w:t xml:space="preserve">can be </w:t>
      </w:r>
      <w:r w:rsidR="00F71BFA">
        <w:rPr>
          <w:rFonts w:ascii="Times New Roman" w:hAnsi="Times New Roman" w:cs="Times New Roman"/>
          <w:sz w:val="22"/>
          <w:szCs w:val="22"/>
        </w:rPr>
        <w:t>performed</w:t>
      </w:r>
      <w:r w:rsidR="00DE1BFF">
        <w:rPr>
          <w:rFonts w:ascii="Times New Roman" w:hAnsi="Times New Roman" w:cs="Times New Roman"/>
          <w:sz w:val="22"/>
          <w:szCs w:val="22"/>
        </w:rPr>
        <w:t xml:space="preserve"> through dedicated pipelines developed by individual centres</w:t>
      </w:r>
      <w:r w:rsidR="00073100">
        <w:rPr>
          <w:rFonts w:ascii="Times New Roman" w:hAnsi="Times New Roman" w:cs="Times New Roman"/>
          <w:sz w:val="22"/>
          <w:szCs w:val="22"/>
        </w:rPr>
        <w:t xml:space="preserve"> or using </w:t>
      </w:r>
      <w:r w:rsidR="003A7AE3">
        <w:rPr>
          <w:rFonts w:ascii="Times New Roman" w:hAnsi="Times New Roman" w:cs="Times New Roman"/>
          <w:sz w:val="22"/>
          <w:szCs w:val="22"/>
        </w:rPr>
        <w:t>o</w:t>
      </w:r>
      <w:r w:rsidR="00F71BFA">
        <w:rPr>
          <w:rFonts w:ascii="Times New Roman" w:hAnsi="Times New Roman" w:cs="Times New Roman"/>
          <w:sz w:val="22"/>
          <w:szCs w:val="22"/>
        </w:rPr>
        <w:t xml:space="preserve">pen-source packages, such as </w:t>
      </w:r>
      <w:r w:rsidR="00DE1BFF">
        <w:rPr>
          <w:rFonts w:ascii="Times New Roman" w:hAnsi="Times New Roman" w:cs="Times New Roman"/>
          <w:sz w:val="22"/>
          <w:szCs w:val="22"/>
        </w:rPr>
        <w:t>Py-radiomics</w:t>
      </w:r>
      <w:r w:rsidR="00DE1BFF">
        <w:rPr>
          <w:rFonts w:ascii="Times New Roman" w:hAnsi="Times New Roman" w:cs="Times New Roman"/>
          <w:sz w:val="22"/>
          <w:szCs w:val="22"/>
        </w:rPr>
        <w:fldChar w:fldCharType="begin" w:fldLock="1"/>
      </w:r>
      <w:r w:rsidR="008E27A7">
        <w:rPr>
          <w:rFonts w:ascii="Times New Roman" w:hAnsi="Times New Roman" w:cs="Times New Roman"/>
          <w:sz w:val="22"/>
          <w:szCs w:val="22"/>
        </w:rPr>
        <w:instrText>ADDIN CSL_CITATION {"citationItems":[{"id":"ITEM-1","itemData":{"URL":"https://www.radiomics.io/pyradiomics.html","accessed":{"date-parts":[["2019","9","24"]]},"id":"ITEM-1","issued":{"date-parts":[["0"]]},"title":"Radiomics","type":"webpage"},"uris":["http://www.mendeley.com/documents/?uuid=fbffd931-aba4-3919-92c0-7b15dec4ad80"]},{"id":"ITEM-2","itemData":{"DOI":"10.1158/0008-5472.CAN-17-0339","ISSN":"15387445","PMID":"29092951","abstract":"Radiomics aims to quantify phenotypic characteristics on medical imaging through the use of automated algorithms. Radiomic artificial intelligence (AI) technology, either based on engineered hard-coded algorithms or deep learning methods, can be used to develop noninvasive imaging-based biomarkers. However, lack of standardized algorithm definitions and image processing severely hampers reproducibility and comparability of results. To address this issue, we developed PyRadiomics, a flexible open-source platform capable of extracting a large panel of engineered features from medical images. PyRadiomics is implemented in Python and can be used standalone or using 3D Slicer. Here, we discuss the workflow and architecture of PyRadiomics and demonstrate its application in characterizing lung lesions. Source code, documentation, and examples are publicly available at www. radiomics.io. With this platform, we aim to establish a reference standard for radiomic analyses, provide a tested and maintained resource, and to grow the community of radiomic developers addressing critical needs in cancer research. Cancer Res; 77(21); e104-7.","author":[{"dropping-particle":"","family":"Griethuysen","given":"Joost J.M.","non-dropping-particle":"Van","parse-names":false,"suffix":""},{"dropping-particle":"","family":"Fedorov","given":"Andriy","non-dropping-particle":"","parse-names":false,"suffix":""},{"dropping-particle":"","family":"Parmar","given":"Chintan","non-dropping-particle":"","parse-names":false,"suffix":""},{"dropping-particle":"","family":"Hosny","given":"Ahmed","non-dropping-particle":"","parse-names":false,"suffix":""},{"dropping-particle":"","family":"Aucoin","given":"Nicole","non-dropping-particle":"","parse-names":false,"suffix":""},{"dropping-particle":"","family":"Narayan","given":"Vivek","non-dropping-particle":"","parse-names":false,"suffix":""},{"dropping-particle":"","family":"Beets-Tan","given":"Regina G.H.","non-dropping-particle":"","parse-names":false,"suffix":""},{"dropping-particle":"","family":"Fillion-Robin","given":"Jean Christophe","non-dropping-particle":"","parse-names":false,"suffix":""},{"dropping-particle":"","family":"Pieper","given":"Steve","non-dropping-particle":"","parse-names":false,"suffix":""},{"dropping-particle":"","family":"Aerts","given":"Hugo J.W.L.","non-dropping-particle":"","parse-names":false,"suffix":""}],"container-title":"Cancer Research","id":"ITEM-2","issue":"21","issued":{"date-parts":[["2017","11","1"]]},"page":"e104-e107","publisher":"American Association for Cancer Research Inc.","title":"Computational radiomics system to decode the radiographic phenotype","type":"article-journal","volume":"77"},"uris":["http://www.mendeley.com/documents/?uuid=81e0e762-5f0e-3d1c-a944-f1a1df901cae"]}],"mendeley":{"formattedCitation":"&lt;sup&gt;23,24&lt;/sup&gt;","plainTextFormattedCitation":"23,24","previouslyFormattedCitation":"&lt;sup&gt;23,24&lt;/sup&gt;"},"properties":{"noteIndex":0},"schema":"https://github.com/citation-style-language/schema/raw/master/csl-citation.json"}</w:instrText>
      </w:r>
      <w:r w:rsidR="00DE1BFF">
        <w:rPr>
          <w:rFonts w:ascii="Times New Roman" w:hAnsi="Times New Roman" w:cs="Times New Roman"/>
          <w:sz w:val="22"/>
          <w:szCs w:val="22"/>
        </w:rPr>
        <w:fldChar w:fldCharType="separate"/>
      </w:r>
      <w:r w:rsidR="009309F3" w:rsidRPr="009309F3">
        <w:rPr>
          <w:rFonts w:ascii="Times New Roman" w:hAnsi="Times New Roman" w:cs="Times New Roman"/>
          <w:noProof/>
          <w:sz w:val="22"/>
          <w:szCs w:val="22"/>
          <w:vertAlign w:val="superscript"/>
        </w:rPr>
        <w:t>23,24</w:t>
      </w:r>
      <w:r w:rsidR="00DE1BFF">
        <w:rPr>
          <w:rFonts w:ascii="Times New Roman" w:hAnsi="Times New Roman" w:cs="Times New Roman"/>
          <w:sz w:val="22"/>
          <w:szCs w:val="22"/>
        </w:rPr>
        <w:fldChar w:fldCharType="end"/>
      </w:r>
      <w:r w:rsidR="00DE1BFF">
        <w:rPr>
          <w:rFonts w:ascii="Times New Roman" w:hAnsi="Times New Roman" w:cs="Times New Roman"/>
          <w:sz w:val="22"/>
          <w:szCs w:val="22"/>
        </w:rPr>
        <w:t xml:space="preserve">. Radiomics features </w:t>
      </w:r>
      <w:r w:rsidR="00F13DB1">
        <w:rPr>
          <w:rFonts w:ascii="Times New Roman" w:hAnsi="Times New Roman" w:cs="Times New Roman"/>
          <w:sz w:val="22"/>
          <w:szCs w:val="22"/>
        </w:rPr>
        <w:t>include</w:t>
      </w:r>
      <w:r w:rsidR="00DE1BFF">
        <w:rPr>
          <w:rFonts w:ascii="Times New Roman" w:hAnsi="Times New Roman" w:cs="Times New Roman"/>
          <w:sz w:val="22"/>
          <w:szCs w:val="22"/>
        </w:rPr>
        <w:t xml:space="preserve"> numerical quantifiers of the geometry</w:t>
      </w:r>
      <w:r w:rsidR="00C16DF2">
        <w:rPr>
          <w:rFonts w:ascii="Times New Roman" w:hAnsi="Times New Roman" w:cs="Times New Roman"/>
          <w:sz w:val="22"/>
          <w:szCs w:val="22"/>
        </w:rPr>
        <w:t xml:space="preserve"> of the ROI, the</w:t>
      </w:r>
      <w:r w:rsidR="00DE1BFF">
        <w:rPr>
          <w:rFonts w:ascii="Times New Roman" w:hAnsi="Times New Roman" w:cs="Times New Roman"/>
          <w:sz w:val="22"/>
          <w:szCs w:val="22"/>
        </w:rPr>
        <w:t xml:space="preserve"> </w:t>
      </w:r>
      <w:r w:rsidR="004401DF">
        <w:rPr>
          <w:rFonts w:ascii="Times New Roman" w:hAnsi="Times New Roman" w:cs="Times New Roman"/>
          <w:sz w:val="22"/>
          <w:szCs w:val="22"/>
        </w:rPr>
        <w:t>glo</w:t>
      </w:r>
      <w:r w:rsidR="00F875CE">
        <w:rPr>
          <w:rFonts w:ascii="Times New Roman" w:hAnsi="Times New Roman" w:cs="Times New Roman"/>
          <w:sz w:val="22"/>
          <w:szCs w:val="22"/>
        </w:rPr>
        <w:t xml:space="preserve">bal </w:t>
      </w:r>
      <w:r w:rsidR="00314334">
        <w:rPr>
          <w:rFonts w:ascii="Times New Roman" w:hAnsi="Times New Roman" w:cs="Times New Roman"/>
          <w:sz w:val="22"/>
          <w:szCs w:val="22"/>
        </w:rPr>
        <w:t xml:space="preserve">signal intensity </w:t>
      </w:r>
      <w:r w:rsidR="00C16DF2">
        <w:rPr>
          <w:rFonts w:ascii="Times New Roman" w:hAnsi="Times New Roman" w:cs="Times New Roman"/>
          <w:sz w:val="22"/>
          <w:szCs w:val="22"/>
        </w:rPr>
        <w:t>(SI)</w:t>
      </w:r>
      <w:r w:rsidR="008326E7">
        <w:rPr>
          <w:rFonts w:ascii="Times New Roman" w:hAnsi="Times New Roman" w:cs="Times New Roman"/>
          <w:sz w:val="22"/>
          <w:szCs w:val="22"/>
        </w:rPr>
        <w:t xml:space="preserve"> distribution</w:t>
      </w:r>
      <w:r w:rsidR="00F13DB1">
        <w:rPr>
          <w:rFonts w:ascii="Times New Roman" w:hAnsi="Times New Roman" w:cs="Times New Roman"/>
          <w:sz w:val="22"/>
          <w:szCs w:val="22"/>
        </w:rPr>
        <w:t xml:space="preserve">, and </w:t>
      </w:r>
      <w:r w:rsidR="00C16DF2">
        <w:rPr>
          <w:rFonts w:ascii="Times New Roman" w:hAnsi="Times New Roman" w:cs="Times New Roman"/>
          <w:sz w:val="22"/>
          <w:szCs w:val="22"/>
        </w:rPr>
        <w:t xml:space="preserve">the </w:t>
      </w:r>
      <w:r w:rsidR="00F13DB1">
        <w:rPr>
          <w:rFonts w:ascii="Times New Roman" w:hAnsi="Times New Roman" w:cs="Times New Roman"/>
          <w:sz w:val="22"/>
          <w:szCs w:val="22"/>
        </w:rPr>
        <w:t xml:space="preserve">spatial complexity of </w:t>
      </w:r>
      <w:r w:rsidR="00F875CE">
        <w:rPr>
          <w:rFonts w:ascii="Times New Roman" w:hAnsi="Times New Roman" w:cs="Times New Roman"/>
          <w:sz w:val="22"/>
          <w:szCs w:val="22"/>
        </w:rPr>
        <w:t>SIs</w:t>
      </w:r>
      <w:r w:rsidR="00F13DB1">
        <w:rPr>
          <w:rFonts w:ascii="Times New Roman" w:hAnsi="Times New Roman" w:cs="Times New Roman"/>
          <w:sz w:val="22"/>
          <w:szCs w:val="22"/>
        </w:rPr>
        <w:t xml:space="preserve"> within the segmented volume</w:t>
      </w:r>
      <w:r w:rsidR="003D67BB">
        <w:rPr>
          <w:rFonts w:ascii="Times New Roman" w:hAnsi="Times New Roman" w:cs="Times New Roman"/>
          <w:sz w:val="22"/>
          <w:szCs w:val="22"/>
        </w:rPr>
        <w:t xml:space="preserve"> (Figure 2)</w:t>
      </w:r>
      <w:r w:rsidR="00F13DB1">
        <w:rPr>
          <w:rFonts w:ascii="Times New Roman" w:hAnsi="Times New Roman" w:cs="Times New Roman"/>
          <w:sz w:val="22"/>
          <w:szCs w:val="22"/>
        </w:rPr>
        <w:t>.</w:t>
      </w:r>
    </w:p>
    <w:p w14:paraId="4A885047" w14:textId="77777777" w:rsidR="00185F2A" w:rsidRDefault="00185F2A" w:rsidP="002B0B63">
      <w:pPr>
        <w:spacing w:line="480" w:lineRule="auto"/>
        <w:rPr>
          <w:rFonts w:ascii="Times New Roman" w:hAnsi="Times New Roman" w:cs="Times New Roman"/>
          <w:sz w:val="22"/>
          <w:szCs w:val="22"/>
        </w:rPr>
      </w:pPr>
    </w:p>
    <w:p w14:paraId="5E705862" w14:textId="44E36B33" w:rsidR="002C3299" w:rsidRPr="00B235EE" w:rsidRDefault="00CD180F" w:rsidP="002B0B63">
      <w:pPr>
        <w:spacing w:line="480" w:lineRule="auto"/>
        <w:rPr>
          <w:rFonts w:ascii="Times New Roman" w:hAnsi="Times New Roman" w:cs="Times New Roman"/>
          <w:b/>
          <w:bCs/>
          <w:sz w:val="22"/>
          <w:szCs w:val="22"/>
        </w:rPr>
      </w:pPr>
      <w:r w:rsidRPr="00B235EE">
        <w:rPr>
          <w:rFonts w:ascii="Times New Roman" w:hAnsi="Times New Roman" w:cs="Times New Roman"/>
          <w:b/>
          <w:bCs/>
          <w:sz w:val="22"/>
          <w:szCs w:val="22"/>
        </w:rPr>
        <w:t>Radiomics s</w:t>
      </w:r>
      <w:r w:rsidR="00F13DB1" w:rsidRPr="00B235EE">
        <w:rPr>
          <w:rFonts w:ascii="Times New Roman" w:hAnsi="Times New Roman" w:cs="Times New Roman"/>
          <w:b/>
          <w:bCs/>
          <w:sz w:val="22"/>
          <w:szCs w:val="22"/>
        </w:rPr>
        <w:t>hape features</w:t>
      </w:r>
    </w:p>
    <w:p w14:paraId="0E790CA7" w14:textId="37DF5B25" w:rsidR="00CF288A" w:rsidRDefault="004401DF" w:rsidP="002B0B63">
      <w:pPr>
        <w:spacing w:line="480" w:lineRule="auto"/>
        <w:rPr>
          <w:rFonts w:ascii="Times New Roman" w:hAnsi="Times New Roman" w:cs="Times New Roman"/>
          <w:sz w:val="22"/>
          <w:szCs w:val="22"/>
        </w:rPr>
      </w:pPr>
      <w:r>
        <w:rPr>
          <w:rFonts w:ascii="Times New Roman" w:hAnsi="Times New Roman" w:cs="Times New Roman"/>
          <w:sz w:val="22"/>
          <w:szCs w:val="22"/>
        </w:rPr>
        <w:t xml:space="preserve">Radiomics shape features </w:t>
      </w:r>
      <w:r w:rsidR="00BF0227">
        <w:rPr>
          <w:rFonts w:ascii="Times New Roman" w:hAnsi="Times New Roman" w:cs="Times New Roman"/>
          <w:sz w:val="22"/>
          <w:szCs w:val="22"/>
        </w:rPr>
        <w:t>quantif</w:t>
      </w:r>
      <w:r>
        <w:rPr>
          <w:rFonts w:ascii="Times New Roman" w:hAnsi="Times New Roman" w:cs="Times New Roman"/>
          <w:sz w:val="22"/>
          <w:szCs w:val="22"/>
        </w:rPr>
        <w:t>y</w:t>
      </w:r>
      <w:r w:rsidR="00BF0227">
        <w:rPr>
          <w:rFonts w:ascii="Times New Roman" w:hAnsi="Times New Roman" w:cs="Times New Roman"/>
          <w:sz w:val="22"/>
          <w:szCs w:val="22"/>
        </w:rPr>
        <w:t xml:space="preserve"> the </w:t>
      </w:r>
      <w:r w:rsidR="00F13DB1">
        <w:rPr>
          <w:rFonts w:ascii="Times New Roman" w:hAnsi="Times New Roman" w:cs="Times New Roman"/>
          <w:sz w:val="22"/>
          <w:szCs w:val="22"/>
        </w:rPr>
        <w:t xml:space="preserve">three-dimensional size and shape of the </w:t>
      </w:r>
      <w:r w:rsidR="00F71BFA">
        <w:rPr>
          <w:rFonts w:ascii="Times New Roman" w:hAnsi="Times New Roman" w:cs="Times New Roman"/>
          <w:sz w:val="22"/>
          <w:szCs w:val="22"/>
        </w:rPr>
        <w:t>segmented volume</w:t>
      </w:r>
      <w:r w:rsidR="00BF0227">
        <w:rPr>
          <w:rFonts w:ascii="Times New Roman" w:hAnsi="Times New Roman" w:cs="Times New Roman"/>
          <w:sz w:val="22"/>
          <w:szCs w:val="22"/>
        </w:rPr>
        <w:t xml:space="preserve">. </w:t>
      </w:r>
      <w:r w:rsidR="008F2832">
        <w:rPr>
          <w:rFonts w:ascii="Times New Roman" w:hAnsi="Times New Roman" w:cs="Times New Roman"/>
          <w:sz w:val="22"/>
          <w:szCs w:val="22"/>
        </w:rPr>
        <w:t>Shape f</w:t>
      </w:r>
      <w:r w:rsidR="00F13DB1">
        <w:rPr>
          <w:rFonts w:ascii="Times New Roman" w:hAnsi="Times New Roman" w:cs="Times New Roman"/>
          <w:sz w:val="22"/>
          <w:szCs w:val="22"/>
        </w:rPr>
        <w:t xml:space="preserve">eatures are </w:t>
      </w:r>
      <w:r w:rsidR="008F2832">
        <w:rPr>
          <w:rFonts w:ascii="Times New Roman" w:hAnsi="Times New Roman" w:cs="Times New Roman"/>
          <w:sz w:val="22"/>
          <w:szCs w:val="22"/>
        </w:rPr>
        <w:t>derived</w:t>
      </w:r>
      <w:r w:rsidR="00F71BFA">
        <w:rPr>
          <w:rFonts w:ascii="Times New Roman" w:hAnsi="Times New Roman" w:cs="Times New Roman"/>
          <w:sz w:val="22"/>
          <w:szCs w:val="22"/>
        </w:rPr>
        <w:t xml:space="preserve"> from a</w:t>
      </w:r>
      <w:r w:rsidR="00311FF0">
        <w:rPr>
          <w:rFonts w:ascii="Times New Roman" w:hAnsi="Times New Roman" w:cs="Times New Roman"/>
          <w:sz w:val="22"/>
          <w:szCs w:val="22"/>
        </w:rPr>
        <w:t>n image</w:t>
      </w:r>
      <w:r w:rsidR="00F71BFA">
        <w:rPr>
          <w:rFonts w:ascii="Times New Roman" w:hAnsi="Times New Roman" w:cs="Times New Roman"/>
          <w:sz w:val="22"/>
          <w:szCs w:val="22"/>
        </w:rPr>
        <w:t xml:space="preserve"> mesh</w:t>
      </w:r>
      <w:r w:rsidR="00185F2A">
        <w:rPr>
          <w:rFonts w:ascii="Times New Roman" w:hAnsi="Times New Roman" w:cs="Times New Roman"/>
          <w:sz w:val="22"/>
          <w:szCs w:val="22"/>
        </w:rPr>
        <w:t>/mask</w:t>
      </w:r>
      <w:r w:rsidR="00F71BFA">
        <w:rPr>
          <w:rFonts w:ascii="Times New Roman" w:hAnsi="Times New Roman" w:cs="Times New Roman"/>
          <w:sz w:val="22"/>
          <w:szCs w:val="22"/>
        </w:rPr>
        <w:t xml:space="preserve"> </w:t>
      </w:r>
      <w:r w:rsidR="008F2832">
        <w:rPr>
          <w:rFonts w:ascii="Times New Roman" w:hAnsi="Times New Roman" w:cs="Times New Roman"/>
          <w:sz w:val="22"/>
          <w:szCs w:val="22"/>
        </w:rPr>
        <w:t>approximat</w:t>
      </w:r>
      <w:r w:rsidR="00CF667D">
        <w:rPr>
          <w:rFonts w:ascii="Times New Roman" w:hAnsi="Times New Roman" w:cs="Times New Roman"/>
          <w:sz w:val="22"/>
          <w:szCs w:val="22"/>
        </w:rPr>
        <w:t>ing</w:t>
      </w:r>
      <w:r w:rsidR="00F71BFA">
        <w:rPr>
          <w:rFonts w:ascii="Times New Roman" w:hAnsi="Times New Roman" w:cs="Times New Roman"/>
          <w:sz w:val="22"/>
          <w:szCs w:val="22"/>
        </w:rPr>
        <w:t xml:space="preserve"> the defined edges of the ROI</w:t>
      </w:r>
      <w:r w:rsidR="009309F3">
        <w:rPr>
          <w:rFonts w:ascii="Times New Roman" w:hAnsi="Times New Roman" w:cs="Times New Roman"/>
          <w:sz w:val="22"/>
          <w:szCs w:val="22"/>
        </w:rPr>
        <w:fldChar w:fldCharType="begin" w:fldLock="1"/>
      </w:r>
      <w:r w:rsidR="008E27A7">
        <w:rPr>
          <w:rFonts w:ascii="Times New Roman" w:hAnsi="Times New Roman" w:cs="Times New Roman"/>
          <w:sz w:val="22"/>
          <w:szCs w:val="22"/>
        </w:rPr>
        <w:instrText>ADDIN CSL_CITATION {"citationItems":[{"id":"ITEM-1","itemData":{"DOI":"10.1145/37401.37422","ISBN":"0897912276","abstract":"We present a new algorithm, called marching cubes, that creates triangle models of constant density surfaces from 3D medical data. Using a divide-and-conquer approach to generate inter-slice connectivity, we create a case table that defines triangle topology. The algorithm processes the 3D medical data in scan-line order and calculates triangle vertices using linear interpolation. We find the gradient of the original data, normalize it, and use it as a basis for shading the models. The detail in images produced from the generated surface models is the result of maintaining the inter-slice connectivity, surface data, and gradient information present in the original 3D data. Results from computed tomography (CT), magnetic resonance (MR), and single-photon emission computed tomography (SPECT) illustrate the quality and functionality of marching cubes. We also discuss improvements that decrease processing time and add solid modeling capabilities.","author":[{"dropping-particle":"","family":"Lorensen","given":"William E.","non-dropping-particle":"","parse-names":false,"suffix":""},{"dropping-particle":"","family":"Cline","given":"Harvey E.","non-dropping-particle":"","parse-names":false,"suffix":""}],"container-title":"Proceedings of the 14th Annual Conference on Computer Graphics and Interactive Techniques, SIGGRAPH 1987","id":"ITEM-1","issued":{"date-parts":[["1987","8","1"]]},"page":"163-169","publisher":"Association for Computing Machinery, Inc","title":"Marching cubes: A high resolution 3D surface construction algorithm","type":"paper-conference"},"uris":["http://www.mendeley.com/documents/?uuid=0ca2c18e-ff0a-342c-9e51-176fbe98e30a"]}],"mendeley":{"formattedCitation":"&lt;sup&gt;25&lt;/sup&gt;","plainTextFormattedCitation":"25","previouslyFormattedCitation":"&lt;sup&gt;25&lt;/sup&gt;"},"properties":{"noteIndex":0},"schema":"https://github.com/citation-style-language/schema/raw/master/csl-citation.json"}</w:instrText>
      </w:r>
      <w:r w:rsidR="009309F3">
        <w:rPr>
          <w:rFonts w:ascii="Times New Roman" w:hAnsi="Times New Roman" w:cs="Times New Roman"/>
          <w:sz w:val="22"/>
          <w:szCs w:val="22"/>
        </w:rPr>
        <w:fldChar w:fldCharType="separate"/>
      </w:r>
      <w:r w:rsidR="009309F3" w:rsidRPr="009309F3">
        <w:rPr>
          <w:rFonts w:ascii="Times New Roman" w:hAnsi="Times New Roman" w:cs="Times New Roman"/>
          <w:noProof/>
          <w:sz w:val="22"/>
          <w:szCs w:val="22"/>
          <w:vertAlign w:val="superscript"/>
        </w:rPr>
        <w:t>25</w:t>
      </w:r>
      <w:r w:rsidR="009309F3">
        <w:rPr>
          <w:rFonts w:ascii="Times New Roman" w:hAnsi="Times New Roman" w:cs="Times New Roman"/>
          <w:sz w:val="22"/>
          <w:szCs w:val="22"/>
        </w:rPr>
        <w:fldChar w:fldCharType="end"/>
      </w:r>
      <w:r w:rsidR="003A51E7">
        <w:rPr>
          <w:rFonts w:ascii="Times New Roman" w:hAnsi="Times New Roman" w:cs="Times New Roman"/>
          <w:sz w:val="22"/>
          <w:szCs w:val="22"/>
        </w:rPr>
        <w:t xml:space="preserve">, </w:t>
      </w:r>
      <w:r w:rsidR="00A87F63">
        <w:rPr>
          <w:rFonts w:ascii="Times New Roman" w:hAnsi="Times New Roman" w:cs="Times New Roman"/>
          <w:sz w:val="22"/>
          <w:szCs w:val="22"/>
        </w:rPr>
        <w:t xml:space="preserve">in our case this would be the endocardial </w:t>
      </w:r>
      <w:r w:rsidR="00A87F63" w:rsidRPr="005413F8">
        <w:rPr>
          <w:rFonts w:ascii="Times New Roman" w:hAnsi="Times New Roman" w:cs="Times New Roman"/>
          <w:sz w:val="22"/>
          <w:szCs w:val="22"/>
        </w:rPr>
        <w:t>contours</w:t>
      </w:r>
      <w:r w:rsidR="003A51E7" w:rsidRPr="005413F8">
        <w:rPr>
          <w:rFonts w:ascii="Times New Roman" w:hAnsi="Times New Roman" w:cs="Times New Roman"/>
          <w:sz w:val="22"/>
          <w:szCs w:val="22"/>
        </w:rPr>
        <w:t xml:space="preserve"> (Figure 1)</w:t>
      </w:r>
      <w:r w:rsidR="00F71BFA" w:rsidRPr="005413F8">
        <w:rPr>
          <w:rFonts w:ascii="Times New Roman" w:hAnsi="Times New Roman" w:cs="Times New Roman"/>
          <w:sz w:val="22"/>
          <w:szCs w:val="22"/>
        </w:rPr>
        <w:t>.</w:t>
      </w:r>
      <w:r w:rsidR="00684601">
        <w:rPr>
          <w:rFonts w:ascii="Times New Roman" w:hAnsi="Times New Roman" w:cs="Times New Roman"/>
          <w:sz w:val="22"/>
          <w:szCs w:val="22"/>
        </w:rPr>
        <w:t xml:space="preserve"> Radiomics shape features include conventional </w:t>
      </w:r>
      <w:r>
        <w:rPr>
          <w:rFonts w:ascii="Times New Roman" w:hAnsi="Times New Roman" w:cs="Times New Roman"/>
          <w:sz w:val="22"/>
          <w:szCs w:val="22"/>
        </w:rPr>
        <w:t>indices</w:t>
      </w:r>
      <w:r w:rsidR="00345EDA">
        <w:rPr>
          <w:rFonts w:ascii="Times New Roman" w:hAnsi="Times New Roman" w:cs="Times New Roman"/>
          <w:sz w:val="22"/>
          <w:szCs w:val="22"/>
        </w:rPr>
        <w:t xml:space="preserve"> (e.g.</w:t>
      </w:r>
      <w:r w:rsidR="00EE5347">
        <w:rPr>
          <w:rFonts w:ascii="Times New Roman" w:hAnsi="Times New Roman" w:cs="Times New Roman"/>
          <w:sz w:val="22"/>
          <w:szCs w:val="22"/>
        </w:rPr>
        <w:t xml:space="preserve"> volume</w:t>
      </w:r>
      <w:r w:rsidR="00345EDA">
        <w:rPr>
          <w:rFonts w:ascii="Times New Roman" w:hAnsi="Times New Roman" w:cs="Times New Roman"/>
          <w:sz w:val="22"/>
          <w:szCs w:val="22"/>
        </w:rPr>
        <w:t>)</w:t>
      </w:r>
      <w:r w:rsidR="00EE5347">
        <w:rPr>
          <w:rFonts w:ascii="Times New Roman" w:hAnsi="Times New Roman" w:cs="Times New Roman"/>
          <w:sz w:val="22"/>
          <w:szCs w:val="22"/>
        </w:rPr>
        <w:t>,</w:t>
      </w:r>
      <w:r w:rsidR="00BF0227">
        <w:rPr>
          <w:rFonts w:ascii="Times New Roman" w:hAnsi="Times New Roman" w:cs="Times New Roman"/>
          <w:sz w:val="22"/>
          <w:szCs w:val="22"/>
        </w:rPr>
        <w:t xml:space="preserve"> </w:t>
      </w:r>
      <w:r w:rsidR="00345EDA">
        <w:rPr>
          <w:rFonts w:ascii="Times New Roman" w:hAnsi="Times New Roman" w:cs="Times New Roman"/>
          <w:sz w:val="22"/>
          <w:szCs w:val="22"/>
        </w:rPr>
        <w:t xml:space="preserve">as well as </w:t>
      </w:r>
      <w:r w:rsidR="00444D39">
        <w:rPr>
          <w:rFonts w:ascii="Times New Roman" w:hAnsi="Times New Roman" w:cs="Times New Roman"/>
          <w:sz w:val="22"/>
          <w:szCs w:val="22"/>
        </w:rPr>
        <w:t>additional parameters</w:t>
      </w:r>
      <w:r w:rsidR="00A11A87">
        <w:rPr>
          <w:rFonts w:ascii="Times New Roman" w:hAnsi="Times New Roman" w:cs="Times New Roman"/>
          <w:sz w:val="22"/>
          <w:szCs w:val="22"/>
        </w:rPr>
        <w:t>,</w:t>
      </w:r>
      <w:r w:rsidR="00444D39">
        <w:rPr>
          <w:rFonts w:ascii="Times New Roman" w:hAnsi="Times New Roman" w:cs="Times New Roman"/>
          <w:sz w:val="22"/>
          <w:szCs w:val="22"/>
        </w:rPr>
        <w:t xml:space="preserve"> such as </w:t>
      </w:r>
      <w:r w:rsidR="00BF0227">
        <w:rPr>
          <w:rFonts w:ascii="Times New Roman" w:hAnsi="Times New Roman" w:cs="Times New Roman"/>
          <w:sz w:val="22"/>
          <w:szCs w:val="22"/>
        </w:rPr>
        <w:t xml:space="preserve">surface area </w:t>
      </w:r>
      <w:r w:rsidR="002C3299">
        <w:rPr>
          <w:rFonts w:ascii="Times New Roman" w:hAnsi="Times New Roman" w:cs="Times New Roman"/>
          <w:sz w:val="22"/>
          <w:szCs w:val="22"/>
        </w:rPr>
        <w:t xml:space="preserve">and </w:t>
      </w:r>
      <w:r w:rsidR="00BF0227">
        <w:rPr>
          <w:rFonts w:ascii="Times New Roman" w:hAnsi="Times New Roman" w:cs="Times New Roman"/>
          <w:sz w:val="22"/>
          <w:szCs w:val="22"/>
        </w:rPr>
        <w:t xml:space="preserve">dimensions in </w:t>
      </w:r>
      <w:r w:rsidR="00683176">
        <w:rPr>
          <w:rFonts w:ascii="Times New Roman" w:hAnsi="Times New Roman" w:cs="Times New Roman"/>
          <w:sz w:val="22"/>
          <w:szCs w:val="22"/>
        </w:rPr>
        <w:t>multiple planes</w:t>
      </w:r>
      <w:r w:rsidR="00EE5347">
        <w:rPr>
          <w:rFonts w:ascii="Times New Roman" w:hAnsi="Times New Roman" w:cs="Times New Roman"/>
          <w:sz w:val="22"/>
          <w:szCs w:val="22"/>
        </w:rPr>
        <w:t xml:space="preserve">. There are also descriptors </w:t>
      </w:r>
      <w:r w:rsidR="00F71BFA">
        <w:rPr>
          <w:rFonts w:ascii="Times New Roman" w:hAnsi="Times New Roman" w:cs="Times New Roman"/>
          <w:sz w:val="22"/>
          <w:szCs w:val="22"/>
        </w:rPr>
        <w:t>of the overall shape</w:t>
      </w:r>
      <w:r w:rsidR="00444D39">
        <w:rPr>
          <w:rFonts w:ascii="Times New Roman" w:hAnsi="Times New Roman" w:cs="Times New Roman"/>
          <w:sz w:val="22"/>
          <w:szCs w:val="22"/>
        </w:rPr>
        <w:t xml:space="preserve"> of the ROI</w:t>
      </w:r>
      <w:r w:rsidR="00F71BFA">
        <w:rPr>
          <w:rFonts w:ascii="Times New Roman" w:hAnsi="Times New Roman" w:cs="Times New Roman"/>
          <w:sz w:val="22"/>
          <w:szCs w:val="22"/>
        </w:rPr>
        <w:t xml:space="preserve">, </w:t>
      </w:r>
      <w:r w:rsidR="00EE5347">
        <w:rPr>
          <w:rFonts w:ascii="Times New Roman" w:hAnsi="Times New Roman" w:cs="Times New Roman"/>
          <w:sz w:val="22"/>
          <w:szCs w:val="22"/>
        </w:rPr>
        <w:t xml:space="preserve">such as </w:t>
      </w:r>
      <w:r w:rsidR="00BF0227">
        <w:rPr>
          <w:rFonts w:ascii="Times New Roman" w:hAnsi="Times New Roman" w:cs="Times New Roman"/>
          <w:sz w:val="22"/>
          <w:szCs w:val="22"/>
        </w:rPr>
        <w:t>compactness</w:t>
      </w:r>
      <w:r w:rsidR="00444D39">
        <w:rPr>
          <w:rFonts w:ascii="Times New Roman" w:hAnsi="Times New Roman" w:cs="Times New Roman"/>
          <w:sz w:val="22"/>
          <w:szCs w:val="22"/>
        </w:rPr>
        <w:t xml:space="preserve">, </w:t>
      </w:r>
      <w:r w:rsidR="00BF0227">
        <w:rPr>
          <w:rFonts w:ascii="Times New Roman" w:hAnsi="Times New Roman" w:cs="Times New Roman"/>
          <w:sz w:val="22"/>
          <w:szCs w:val="22"/>
        </w:rPr>
        <w:t>sphericity</w:t>
      </w:r>
      <w:r w:rsidR="00EE5347">
        <w:rPr>
          <w:rFonts w:ascii="Times New Roman" w:hAnsi="Times New Roman" w:cs="Times New Roman"/>
          <w:sz w:val="22"/>
          <w:szCs w:val="22"/>
        </w:rPr>
        <w:t>, elongation, and flatness</w:t>
      </w:r>
      <w:r w:rsidR="00CF667D">
        <w:rPr>
          <w:rFonts w:ascii="Times New Roman" w:hAnsi="Times New Roman" w:cs="Times New Roman"/>
          <w:sz w:val="22"/>
          <w:szCs w:val="22"/>
        </w:rPr>
        <w:t>.</w:t>
      </w:r>
    </w:p>
    <w:p w14:paraId="63D98E0C" w14:textId="77777777" w:rsidR="00CD180F" w:rsidRDefault="00CD180F" w:rsidP="002B0B63">
      <w:pPr>
        <w:spacing w:line="480" w:lineRule="auto"/>
        <w:rPr>
          <w:rFonts w:ascii="Times New Roman" w:hAnsi="Times New Roman" w:cs="Times New Roman"/>
          <w:sz w:val="22"/>
          <w:szCs w:val="22"/>
        </w:rPr>
      </w:pPr>
    </w:p>
    <w:p w14:paraId="2E0C73CD" w14:textId="609ACD9A" w:rsidR="00900B25" w:rsidRPr="004401DF" w:rsidRDefault="00CD180F" w:rsidP="002B0B63">
      <w:pPr>
        <w:spacing w:line="480" w:lineRule="auto"/>
        <w:rPr>
          <w:rFonts w:ascii="Times New Roman" w:hAnsi="Times New Roman" w:cs="Times New Roman"/>
          <w:b/>
          <w:bCs/>
          <w:sz w:val="22"/>
          <w:szCs w:val="22"/>
        </w:rPr>
      </w:pPr>
      <w:r w:rsidRPr="004401DF">
        <w:rPr>
          <w:rFonts w:ascii="Times New Roman" w:hAnsi="Times New Roman" w:cs="Times New Roman"/>
          <w:b/>
          <w:bCs/>
          <w:sz w:val="22"/>
          <w:szCs w:val="22"/>
        </w:rPr>
        <w:t>Radiomics s</w:t>
      </w:r>
      <w:r w:rsidR="00900B25" w:rsidRPr="004401DF">
        <w:rPr>
          <w:rFonts w:ascii="Times New Roman" w:hAnsi="Times New Roman" w:cs="Times New Roman"/>
          <w:b/>
          <w:bCs/>
          <w:sz w:val="22"/>
          <w:szCs w:val="22"/>
        </w:rPr>
        <w:t xml:space="preserve">ignal </w:t>
      </w:r>
      <w:r w:rsidR="00ED2AF9" w:rsidRPr="004401DF">
        <w:rPr>
          <w:rFonts w:ascii="Times New Roman" w:hAnsi="Times New Roman" w:cs="Times New Roman"/>
          <w:b/>
          <w:bCs/>
          <w:sz w:val="22"/>
          <w:szCs w:val="22"/>
        </w:rPr>
        <w:t>intensity-based</w:t>
      </w:r>
      <w:r w:rsidR="00900B25" w:rsidRPr="004401DF">
        <w:rPr>
          <w:rFonts w:ascii="Times New Roman" w:hAnsi="Times New Roman" w:cs="Times New Roman"/>
          <w:b/>
          <w:bCs/>
          <w:sz w:val="22"/>
          <w:szCs w:val="22"/>
        </w:rPr>
        <w:t xml:space="preserve"> features </w:t>
      </w:r>
      <w:r w:rsidR="00185F2A">
        <w:rPr>
          <w:rFonts w:ascii="Times New Roman" w:hAnsi="Times New Roman" w:cs="Times New Roman"/>
          <w:b/>
          <w:bCs/>
          <w:sz w:val="22"/>
          <w:szCs w:val="22"/>
        </w:rPr>
        <w:t>(texture analysis)</w:t>
      </w:r>
    </w:p>
    <w:p w14:paraId="46A8E9CF" w14:textId="60BB299B" w:rsidR="00E510C5" w:rsidRPr="005413F8" w:rsidRDefault="00B235EE" w:rsidP="002B0B63">
      <w:pPr>
        <w:spacing w:line="480" w:lineRule="auto"/>
        <w:rPr>
          <w:rFonts w:ascii="Times New Roman" w:hAnsi="Times New Roman" w:cs="Times New Roman"/>
          <w:color w:val="000000" w:themeColor="text1"/>
          <w:sz w:val="22"/>
          <w:szCs w:val="22"/>
        </w:rPr>
      </w:pPr>
      <w:r w:rsidRPr="005413F8">
        <w:rPr>
          <w:rFonts w:ascii="Times New Roman" w:hAnsi="Times New Roman" w:cs="Times New Roman"/>
          <w:color w:val="000000" w:themeColor="text1"/>
          <w:sz w:val="22"/>
          <w:szCs w:val="22"/>
        </w:rPr>
        <w:t>The remainder of the analysis is focused on describing</w:t>
      </w:r>
      <w:r w:rsidR="00C32E3C" w:rsidRPr="005413F8">
        <w:rPr>
          <w:rFonts w:ascii="Times New Roman" w:hAnsi="Times New Roman" w:cs="Times New Roman"/>
          <w:color w:val="000000" w:themeColor="text1"/>
          <w:sz w:val="22"/>
          <w:szCs w:val="22"/>
        </w:rPr>
        <w:t xml:space="preserve"> </w:t>
      </w:r>
      <w:r w:rsidRPr="005413F8">
        <w:rPr>
          <w:rFonts w:ascii="Times New Roman" w:hAnsi="Times New Roman" w:cs="Times New Roman"/>
          <w:color w:val="000000" w:themeColor="text1"/>
          <w:sz w:val="22"/>
          <w:szCs w:val="22"/>
        </w:rPr>
        <w:t xml:space="preserve">the </w:t>
      </w:r>
      <w:r w:rsidR="00C32E3C" w:rsidRPr="005413F8">
        <w:rPr>
          <w:rFonts w:ascii="Times New Roman" w:hAnsi="Times New Roman" w:cs="Times New Roman"/>
          <w:color w:val="000000" w:themeColor="text1"/>
          <w:sz w:val="22"/>
          <w:szCs w:val="22"/>
        </w:rPr>
        <w:t xml:space="preserve">distribution and pattern of </w:t>
      </w:r>
      <w:r w:rsidRPr="005413F8">
        <w:rPr>
          <w:rFonts w:ascii="Times New Roman" w:hAnsi="Times New Roman" w:cs="Times New Roman"/>
          <w:color w:val="000000" w:themeColor="text1"/>
          <w:sz w:val="22"/>
          <w:szCs w:val="22"/>
        </w:rPr>
        <w:t xml:space="preserve">SIs within the </w:t>
      </w:r>
      <w:r w:rsidR="00C32E3C" w:rsidRPr="005413F8">
        <w:rPr>
          <w:rFonts w:ascii="Times New Roman" w:hAnsi="Times New Roman" w:cs="Times New Roman"/>
          <w:color w:val="000000" w:themeColor="text1"/>
          <w:sz w:val="22"/>
          <w:szCs w:val="22"/>
        </w:rPr>
        <w:t xml:space="preserve">segmented </w:t>
      </w:r>
      <w:r w:rsidRPr="005413F8">
        <w:rPr>
          <w:rFonts w:ascii="Times New Roman" w:hAnsi="Times New Roman" w:cs="Times New Roman"/>
          <w:color w:val="000000" w:themeColor="text1"/>
          <w:sz w:val="22"/>
          <w:szCs w:val="22"/>
        </w:rPr>
        <w:t>ROI</w:t>
      </w:r>
      <w:r w:rsidR="00C32E3C" w:rsidRPr="005413F8">
        <w:rPr>
          <w:rFonts w:ascii="Times New Roman" w:hAnsi="Times New Roman" w:cs="Times New Roman"/>
          <w:color w:val="000000" w:themeColor="text1"/>
          <w:sz w:val="22"/>
          <w:szCs w:val="22"/>
        </w:rPr>
        <w:t>, which is a slightly more abstract concept in comparison to the shape analysis</w:t>
      </w:r>
      <w:r w:rsidRPr="005413F8">
        <w:rPr>
          <w:rFonts w:ascii="Times New Roman" w:hAnsi="Times New Roman" w:cs="Times New Roman"/>
          <w:color w:val="000000" w:themeColor="text1"/>
          <w:sz w:val="22"/>
          <w:szCs w:val="22"/>
        </w:rPr>
        <w:t xml:space="preserve">. </w:t>
      </w:r>
      <w:r w:rsidR="00C32E3C" w:rsidRPr="005413F8">
        <w:rPr>
          <w:rFonts w:ascii="Times New Roman" w:hAnsi="Times New Roman" w:cs="Times New Roman"/>
          <w:color w:val="000000" w:themeColor="text1"/>
          <w:sz w:val="22"/>
          <w:szCs w:val="22"/>
        </w:rPr>
        <w:t xml:space="preserve">It is thought that the pattern of SIs </w:t>
      </w:r>
      <w:r w:rsidR="00E97E17">
        <w:rPr>
          <w:rFonts w:ascii="Times New Roman" w:hAnsi="Times New Roman" w:cs="Times New Roman"/>
          <w:color w:val="000000" w:themeColor="text1"/>
          <w:sz w:val="22"/>
          <w:szCs w:val="22"/>
        </w:rPr>
        <w:t xml:space="preserve">in the ROI </w:t>
      </w:r>
      <w:r w:rsidR="00C32E3C" w:rsidRPr="005413F8">
        <w:rPr>
          <w:rFonts w:ascii="Times New Roman" w:hAnsi="Times New Roman" w:cs="Times New Roman"/>
          <w:color w:val="000000" w:themeColor="text1"/>
          <w:sz w:val="22"/>
          <w:szCs w:val="22"/>
        </w:rPr>
        <w:t>may reflect underlying tissue</w:t>
      </w:r>
      <w:r w:rsidR="00313134" w:rsidRPr="005413F8">
        <w:rPr>
          <w:rFonts w:ascii="Times New Roman" w:hAnsi="Times New Roman" w:cs="Times New Roman"/>
          <w:color w:val="000000" w:themeColor="text1"/>
          <w:sz w:val="22"/>
          <w:szCs w:val="22"/>
        </w:rPr>
        <w:t xml:space="preserve"> characteristics which would indicate particular diseases</w:t>
      </w:r>
      <w:r w:rsidR="007D2CAE" w:rsidRPr="005413F8">
        <w:rPr>
          <w:rFonts w:ascii="Times New Roman" w:hAnsi="Times New Roman" w:cs="Times New Roman"/>
          <w:color w:val="000000" w:themeColor="text1"/>
          <w:sz w:val="22"/>
          <w:szCs w:val="22"/>
        </w:rPr>
        <w:t>.</w:t>
      </w:r>
      <w:r w:rsidR="00C32E3C" w:rsidRPr="005413F8">
        <w:rPr>
          <w:rFonts w:ascii="Times New Roman" w:hAnsi="Times New Roman" w:cs="Times New Roman"/>
          <w:color w:val="000000" w:themeColor="text1"/>
          <w:sz w:val="22"/>
          <w:szCs w:val="22"/>
        </w:rPr>
        <w:t xml:space="preserve"> </w:t>
      </w:r>
      <w:r w:rsidR="007D2CAE" w:rsidRPr="005413F8">
        <w:rPr>
          <w:rFonts w:ascii="Times New Roman" w:hAnsi="Times New Roman" w:cs="Times New Roman"/>
          <w:color w:val="000000" w:themeColor="text1"/>
          <w:sz w:val="22"/>
          <w:szCs w:val="22"/>
        </w:rPr>
        <w:t>For instance,</w:t>
      </w:r>
      <w:r w:rsidR="00C32E3C" w:rsidRPr="005413F8">
        <w:rPr>
          <w:rFonts w:ascii="Times New Roman" w:hAnsi="Times New Roman" w:cs="Times New Roman"/>
          <w:color w:val="000000" w:themeColor="text1"/>
          <w:sz w:val="22"/>
          <w:szCs w:val="22"/>
        </w:rPr>
        <w:t xml:space="preserve"> a heterogeneous SI pattern </w:t>
      </w:r>
      <w:r w:rsidR="005413F8">
        <w:rPr>
          <w:rFonts w:ascii="Times New Roman" w:hAnsi="Times New Roman" w:cs="Times New Roman"/>
          <w:color w:val="000000" w:themeColor="text1"/>
          <w:sz w:val="22"/>
          <w:szCs w:val="22"/>
        </w:rPr>
        <w:t xml:space="preserve">in the myocardium </w:t>
      </w:r>
      <w:r w:rsidR="00C32E3C" w:rsidRPr="005413F8">
        <w:rPr>
          <w:rFonts w:ascii="Times New Roman" w:hAnsi="Times New Roman" w:cs="Times New Roman"/>
          <w:color w:val="000000" w:themeColor="text1"/>
          <w:sz w:val="22"/>
          <w:szCs w:val="22"/>
        </w:rPr>
        <w:t xml:space="preserve">may reflect irregular arrangement of myofibrils which may in turn indicate underlying pathology such as hypertrophic cardiomyopathy. </w:t>
      </w:r>
      <w:r w:rsidR="00E510C5" w:rsidRPr="005413F8">
        <w:rPr>
          <w:rFonts w:ascii="Times New Roman" w:hAnsi="Times New Roman" w:cs="Times New Roman"/>
          <w:color w:val="000000" w:themeColor="text1"/>
          <w:sz w:val="22"/>
          <w:szCs w:val="22"/>
        </w:rPr>
        <w:t>The purpose of r</w:t>
      </w:r>
      <w:r w:rsidR="007D2CAE" w:rsidRPr="005413F8">
        <w:rPr>
          <w:rFonts w:ascii="Times New Roman" w:hAnsi="Times New Roman" w:cs="Times New Roman"/>
          <w:color w:val="000000" w:themeColor="text1"/>
          <w:sz w:val="22"/>
          <w:szCs w:val="22"/>
        </w:rPr>
        <w:t xml:space="preserve">adiomics texture </w:t>
      </w:r>
      <w:r w:rsidR="005413F8">
        <w:rPr>
          <w:rFonts w:ascii="Times New Roman" w:hAnsi="Times New Roman" w:cs="Times New Roman"/>
          <w:color w:val="000000" w:themeColor="text1"/>
          <w:sz w:val="22"/>
          <w:szCs w:val="22"/>
        </w:rPr>
        <w:t xml:space="preserve">analysis </w:t>
      </w:r>
      <w:r w:rsidR="00E510C5" w:rsidRPr="005413F8">
        <w:rPr>
          <w:rFonts w:ascii="Times New Roman" w:hAnsi="Times New Roman" w:cs="Times New Roman"/>
          <w:color w:val="000000" w:themeColor="text1"/>
          <w:sz w:val="22"/>
          <w:szCs w:val="22"/>
        </w:rPr>
        <w:t>is to</w:t>
      </w:r>
      <w:r w:rsidR="007D2CAE" w:rsidRPr="005413F8">
        <w:rPr>
          <w:rFonts w:ascii="Times New Roman" w:hAnsi="Times New Roman" w:cs="Times New Roman"/>
          <w:color w:val="000000" w:themeColor="text1"/>
          <w:sz w:val="22"/>
          <w:szCs w:val="22"/>
        </w:rPr>
        <w:t xml:space="preserve"> recogni</w:t>
      </w:r>
      <w:r w:rsidR="00E510C5" w:rsidRPr="005413F8">
        <w:rPr>
          <w:rFonts w:ascii="Times New Roman" w:hAnsi="Times New Roman" w:cs="Times New Roman"/>
          <w:color w:val="000000" w:themeColor="text1"/>
          <w:sz w:val="22"/>
          <w:szCs w:val="22"/>
        </w:rPr>
        <w:t>se</w:t>
      </w:r>
      <w:r w:rsidR="00C32E3C" w:rsidRPr="005413F8">
        <w:rPr>
          <w:rFonts w:ascii="Times New Roman" w:hAnsi="Times New Roman" w:cs="Times New Roman"/>
          <w:color w:val="000000" w:themeColor="text1"/>
          <w:sz w:val="22"/>
          <w:szCs w:val="22"/>
        </w:rPr>
        <w:t xml:space="preserve"> and </w:t>
      </w:r>
      <w:r w:rsidR="00E510C5" w:rsidRPr="005413F8">
        <w:rPr>
          <w:rFonts w:ascii="Times New Roman" w:hAnsi="Times New Roman" w:cs="Times New Roman"/>
          <w:color w:val="000000" w:themeColor="text1"/>
          <w:sz w:val="22"/>
          <w:szCs w:val="22"/>
        </w:rPr>
        <w:t>quantitative</w:t>
      </w:r>
      <w:r w:rsidR="00AA55DC" w:rsidRPr="005413F8">
        <w:rPr>
          <w:rFonts w:ascii="Times New Roman" w:hAnsi="Times New Roman" w:cs="Times New Roman"/>
          <w:color w:val="000000" w:themeColor="text1"/>
          <w:sz w:val="22"/>
          <w:szCs w:val="22"/>
        </w:rPr>
        <w:t>ly</w:t>
      </w:r>
      <w:r w:rsidR="00E510C5" w:rsidRPr="005413F8">
        <w:rPr>
          <w:rFonts w:ascii="Times New Roman" w:hAnsi="Times New Roman" w:cs="Times New Roman"/>
          <w:color w:val="000000" w:themeColor="text1"/>
          <w:sz w:val="22"/>
          <w:szCs w:val="22"/>
        </w:rPr>
        <w:t xml:space="preserve"> describe</w:t>
      </w:r>
      <w:r w:rsidR="00C32E3C" w:rsidRPr="005413F8">
        <w:rPr>
          <w:rFonts w:ascii="Times New Roman" w:hAnsi="Times New Roman" w:cs="Times New Roman"/>
          <w:color w:val="000000" w:themeColor="text1"/>
          <w:sz w:val="22"/>
          <w:szCs w:val="22"/>
        </w:rPr>
        <w:t xml:space="preserve"> </w:t>
      </w:r>
      <w:r w:rsidR="007D2CAE" w:rsidRPr="005413F8">
        <w:rPr>
          <w:rFonts w:ascii="Times New Roman" w:hAnsi="Times New Roman" w:cs="Times New Roman"/>
          <w:color w:val="000000" w:themeColor="text1"/>
          <w:sz w:val="22"/>
          <w:szCs w:val="22"/>
        </w:rPr>
        <w:t xml:space="preserve">various </w:t>
      </w:r>
      <w:r w:rsidR="00313134" w:rsidRPr="005413F8">
        <w:rPr>
          <w:rFonts w:ascii="Times New Roman" w:hAnsi="Times New Roman" w:cs="Times New Roman"/>
          <w:color w:val="000000" w:themeColor="text1"/>
          <w:sz w:val="22"/>
          <w:szCs w:val="22"/>
        </w:rPr>
        <w:t xml:space="preserve">SI </w:t>
      </w:r>
      <w:r w:rsidR="00C32E3C" w:rsidRPr="005413F8">
        <w:rPr>
          <w:rFonts w:ascii="Times New Roman" w:hAnsi="Times New Roman" w:cs="Times New Roman"/>
          <w:color w:val="000000" w:themeColor="text1"/>
          <w:sz w:val="22"/>
          <w:szCs w:val="22"/>
        </w:rPr>
        <w:t>pattern</w:t>
      </w:r>
      <w:r w:rsidR="007D2CAE" w:rsidRPr="005413F8">
        <w:rPr>
          <w:rFonts w:ascii="Times New Roman" w:hAnsi="Times New Roman" w:cs="Times New Roman"/>
          <w:color w:val="000000" w:themeColor="text1"/>
          <w:sz w:val="22"/>
          <w:szCs w:val="22"/>
        </w:rPr>
        <w:t>s</w:t>
      </w:r>
      <w:r w:rsidR="00E510C5" w:rsidRPr="005413F8">
        <w:rPr>
          <w:rFonts w:ascii="Times New Roman" w:hAnsi="Times New Roman" w:cs="Times New Roman"/>
          <w:color w:val="000000" w:themeColor="text1"/>
          <w:sz w:val="22"/>
          <w:szCs w:val="22"/>
        </w:rPr>
        <w:t xml:space="preserve"> within the selected ROI</w:t>
      </w:r>
      <w:r w:rsidR="007D2CAE" w:rsidRPr="005413F8">
        <w:rPr>
          <w:rFonts w:ascii="Times New Roman" w:hAnsi="Times New Roman" w:cs="Times New Roman"/>
          <w:color w:val="000000" w:themeColor="text1"/>
          <w:sz w:val="22"/>
          <w:szCs w:val="22"/>
        </w:rPr>
        <w:t xml:space="preserve">. This is achieved by </w:t>
      </w:r>
      <w:r w:rsidR="00E510C5" w:rsidRPr="005413F8">
        <w:rPr>
          <w:rFonts w:ascii="Times New Roman" w:hAnsi="Times New Roman" w:cs="Times New Roman"/>
          <w:color w:val="000000" w:themeColor="text1"/>
          <w:sz w:val="22"/>
          <w:szCs w:val="22"/>
        </w:rPr>
        <w:t xml:space="preserve">numerically </w:t>
      </w:r>
      <w:r w:rsidR="007D2CAE" w:rsidRPr="005413F8">
        <w:rPr>
          <w:rFonts w:ascii="Times New Roman" w:hAnsi="Times New Roman" w:cs="Times New Roman"/>
          <w:color w:val="000000" w:themeColor="text1"/>
          <w:sz w:val="22"/>
          <w:szCs w:val="22"/>
        </w:rPr>
        <w:t xml:space="preserve">defining the SIs within the segmented volume and </w:t>
      </w:r>
      <w:r w:rsidR="00E510C5" w:rsidRPr="005413F8">
        <w:rPr>
          <w:rFonts w:ascii="Times New Roman" w:hAnsi="Times New Roman" w:cs="Times New Roman"/>
          <w:color w:val="000000" w:themeColor="text1"/>
          <w:sz w:val="22"/>
          <w:szCs w:val="22"/>
        </w:rPr>
        <w:t xml:space="preserve">describing observed patterns using mathematical definitions. </w:t>
      </w:r>
      <w:r w:rsidR="00C32E3C" w:rsidRPr="005413F8">
        <w:rPr>
          <w:rFonts w:ascii="Times New Roman" w:hAnsi="Times New Roman" w:cs="Times New Roman"/>
          <w:color w:val="000000" w:themeColor="text1"/>
          <w:sz w:val="22"/>
          <w:szCs w:val="22"/>
        </w:rPr>
        <w:t xml:space="preserve">These SI-based </w:t>
      </w:r>
      <w:r w:rsidR="00E510C5" w:rsidRPr="005413F8">
        <w:rPr>
          <w:rFonts w:ascii="Times New Roman" w:hAnsi="Times New Roman" w:cs="Times New Roman"/>
          <w:color w:val="000000" w:themeColor="text1"/>
          <w:sz w:val="22"/>
          <w:szCs w:val="22"/>
        </w:rPr>
        <w:t xml:space="preserve">texture </w:t>
      </w:r>
      <w:r w:rsidR="00C32E3C" w:rsidRPr="005413F8">
        <w:rPr>
          <w:rFonts w:ascii="Times New Roman" w:hAnsi="Times New Roman" w:cs="Times New Roman"/>
          <w:color w:val="000000" w:themeColor="text1"/>
          <w:sz w:val="22"/>
          <w:szCs w:val="22"/>
        </w:rPr>
        <w:t xml:space="preserve">features are often given descriptive names such as “busyness” or “randomness” to denote the underlying property they </w:t>
      </w:r>
      <w:r w:rsidR="00E510C5" w:rsidRPr="005413F8">
        <w:rPr>
          <w:rFonts w:ascii="Times New Roman" w:hAnsi="Times New Roman" w:cs="Times New Roman"/>
          <w:color w:val="000000" w:themeColor="text1"/>
          <w:sz w:val="22"/>
          <w:szCs w:val="22"/>
        </w:rPr>
        <w:t xml:space="preserve">aim to </w:t>
      </w:r>
      <w:r w:rsidR="00C32E3C" w:rsidRPr="005413F8">
        <w:rPr>
          <w:rFonts w:ascii="Times New Roman" w:hAnsi="Times New Roman" w:cs="Times New Roman"/>
          <w:color w:val="000000" w:themeColor="text1"/>
          <w:sz w:val="22"/>
          <w:szCs w:val="22"/>
        </w:rPr>
        <w:t xml:space="preserve">represent. The ultimate goal </w:t>
      </w:r>
      <w:r w:rsidR="00313134" w:rsidRPr="005413F8">
        <w:rPr>
          <w:rFonts w:ascii="Times New Roman" w:hAnsi="Times New Roman" w:cs="Times New Roman"/>
          <w:color w:val="000000" w:themeColor="text1"/>
          <w:sz w:val="22"/>
          <w:szCs w:val="22"/>
        </w:rPr>
        <w:t xml:space="preserve">with radiomics </w:t>
      </w:r>
      <w:r w:rsidR="00B501A2">
        <w:rPr>
          <w:rFonts w:ascii="Times New Roman" w:hAnsi="Times New Roman" w:cs="Times New Roman"/>
          <w:color w:val="000000" w:themeColor="text1"/>
          <w:sz w:val="22"/>
          <w:szCs w:val="22"/>
        </w:rPr>
        <w:t>modelling</w:t>
      </w:r>
      <w:r w:rsidR="00E97E17">
        <w:rPr>
          <w:rFonts w:ascii="Times New Roman" w:hAnsi="Times New Roman" w:cs="Times New Roman"/>
          <w:color w:val="000000" w:themeColor="text1"/>
          <w:sz w:val="22"/>
          <w:szCs w:val="22"/>
        </w:rPr>
        <w:t xml:space="preserve"> is </w:t>
      </w:r>
      <w:r w:rsidR="00C32E3C" w:rsidRPr="005413F8">
        <w:rPr>
          <w:rFonts w:ascii="Times New Roman" w:hAnsi="Times New Roman" w:cs="Times New Roman"/>
          <w:color w:val="000000" w:themeColor="text1"/>
          <w:sz w:val="22"/>
          <w:szCs w:val="22"/>
        </w:rPr>
        <w:t xml:space="preserve">to define unique SI patterns (radiomics signatures) </w:t>
      </w:r>
      <w:r w:rsidR="00F2504F">
        <w:rPr>
          <w:rFonts w:ascii="Times New Roman" w:hAnsi="Times New Roman" w:cs="Times New Roman"/>
          <w:color w:val="000000" w:themeColor="text1"/>
          <w:sz w:val="22"/>
          <w:szCs w:val="22"/>
        </w:rPr>
        <w:t xml:space="preserve">for </w:t>
      </w:r>
      <w:r w:rsidR="00C32E3C" w:rsidRPr="005413F8">
        <w:rPr>
          <w:rFonts w:ascii="Times New Roman" w:hAnsi="Times New Roman" w:cs="Times New Roman"/>
          <w:color w:val="000000" w:themeColor="text1"/>
          <w:sz w:val="22"/>
          <w:szCs w:val="22"/>
        </w:rPr>
        <w:t>important cardiac disease</w:t>
      </w:r>
      <w:r w:rsidR="00E97E17">
        <w:rPr>
          <w:rFonts w:ascii="Times New Roman" w:hAnsi="Times New Roman" w:cs="Times New Roman"/>
          <w:color w:val="000000" w:themeColor="text1"/>
          <w:sz w:val="22"/>
          <w:szCs w:val="22"/>
        </w:rPr>
        <w:t>s</w:t>
      </w:r>
      <w:r w:rsidR="00F2504F">
        <w:rPr>
          <w:rFonts w:ascii="Times New Roman" w:hAnsi="Times New Roman" w:cs="Times New Roman"/>
          <w:color w:val="000000" w:themeColor="text1"/>
          <w:sz w:val="22"/>
          <w:szCs w:val="22"/>
        </w:rPr>
        <w:t>, which may be used</w:t>
      </w:r>
      <w:r w:rsidR="00E97E17">
        <w:rPr>
          <w:rFonts w:ascii="Times New Roman" w:hAnsi="Times New Roman" w:cs="Times New Roman"/>
          <w:color w:val="000000" w:themeColor="text1"/>
          <w:sz w:val="22"/>
          <w:szCs w:val="22"/>
        </w:rPr>
        <w:t xml:space="preserve"> to</w:t>
      </w:r>
      <w:r w:rsidR="00E510C5" w:rsidRPr="005413F8">
        <w:rPr>
          <w:rFonts w:ascii="Times New Roman" w:hAnsi="Times New Roman" w:cs="Times New Roman"/>
          <w:color w:val="000000" w:themeColor="text1"/>
          <w:sz w:val="22"/>
          <w:szCs w:val="22"/>
        </w:rPr>
        <w:t xml:space="preserve"> </w:t>
      </w:r>
      <w:r w:rsidR="00C32E3C" w:rsidRPr="005413F8">
        <w:rPr>
          <w:rFonts w:ascii="Times New Roman" w:hAnsi="Times New Roman" w:cs="Times New Roman"/>
          <w:color w:val="000000" w:themeColor="text1"/>
          <w:sz w:val="22"/>
          <w:szCs w:val="22"/>
        </w:rPr>
        <w:t xml:space="preserve">improve diagnostic accuracy or perhaps allow </w:t>
      </w:r>
      <w:r w:rsidR="00313134" w:rsidRPr="005413F8">
        <w:rPr>
          <w:rFonts w:ascii="Times New Roman" w:hAnsi="Times New Roman" w:cs="Times New Roman"/>
          <w:color w:val="000000" w:themeColor="text1"/>
          <w:sz w:val="22"/>
          <w:szCs w:val="22"/>
        </w:rPr>
        <w:t xml:space="preserve">automated </w:t>
      </w:r>
      <w:r w:rsidR="00C32E3C" w:rsidRPr="005413F8">
        <w:rPr>
          <w:rFonts w:ascii="Times New Roman" w:hAnsi="Times New Roman" w:cs="Times New Roman"/>
          <w:color w:val="000000" w:themeColor="text1"/>
          <w:sz w:val="22"/>
          <w:szCs w:val="22"/>
        </w:rPr>
        <w:t>generation of diagnoses in a manner that would not be possible th</w:t>
      </w:r>
      <w:r w:rsidR="00AA55DC" w:rsidRPr="005413F8">
        <w:rPr>
          <w:rFonts w:ascii="Times New Roman" w:hAnsi="Times New Roman" w:cs="Times New Roman"/>
          <w:color w:val="000000" w:themeColor="text1"/>
          <w:sz w:val="22"/>
          <w:szCs w:val="22"/>
        </w:rPr>
        <w:t>r</w:t>
      </w:r>
      <w:r w:rsidR="00C32E3C" w:rsidRPr="005413F8">
        <w:rPr>
          <w:rFonts w:ascii="Times New Roman" w:hAnsi="Times New Roman" w:cs="Times New Roman"/>
          <w:color w:val="000000" w:themeColor="text1"/>
          <w:sz w:val="22"/>
          <w:szCs w:val="22"/>
        </w:rPr>
        <w:t xml:space="preserve">ough qualitative inspection of images. </w:t>
      </w:r>
    </w:p>
    <w:p w14:paraId="02466A9C" w14:textId="77777777" w:rsidR="00E510C5" w:rsidRPr="005413F8" w:rsidRDefault="00E510C5" w:rsidP="002B0B63">
      <w:pPr>
        <w:spacing w:line="480" w:lineRule="auto"/>
        <w:rPr>
          <w:rFonts w:ascii="Times New Roman" w:hAnsi="Times New Roman" w:cs="Times New Roman"/>
          <w:color w:val="000000" w:themeColor="text1"/>
          <w:sz w:val="22"/>
          <w:szCs w:val="22"/>
        </w:rPr>
      </w:pPr>
    </w:p>
    <w:p w14:paraId="3F526D35" w14:textId="7DA5E1E9" w:rsidR="007D2CAE" w:rsidRPr="007D2CAE" w:rsidRDefault="00900B25" w:rsidP="002B0B63">
      <w:pPr>
        <w:spacing w:line="480" w:lineRule="auto"/>
        <w:rPr>
          <w:rFonts w:ascii="Times New Roman" w:hAnsi="Times New Roman" w:cs="Times New Roman"/>
          <w:color w:val="4472C4" w:themeColor="accent1"/>
          <w:sz w:val="22"/>
          <w:szCs w:val="22"/>
        </w:rPr>
      </w:pPr>
      <w:r w:rsidRPr="005413F8">
        <w:rPr>
          <w:rFonts w:ascii="Times New Roman" w:hAnsi="Times New Roman" w:cs="Times New Roman"/>
          <w:color w:val="000000" w:themeColor="text1"/>
          <w:sz w:val="22"/>
          <w:szCs w:val="22"/>
        </w:rPr>
        <w:t>The</w:t>
      </w:r>
      <w:r w:rsidR="00313134" w:rsidRPr="005413F8">
        <w:rPr>
          <w:rFonts w:ascii="Times New Roman" w:hAnsi="Times New Roman" w:cs="Times New Roman"/>
          <w:color w:val="000000" w:themeColor="text1"/>
          <w:sz w:val="22"/>
          <w:szCs w:val="22"/>
        </w:rPr>
        <w:t xml:space="preserve"> first step to </w:t>
      </w:r>
      <w:r w:rsidR="00E510C5" w:rsidRPr="005413F8">
        <w:rPr>
          <w:rFonts w:ascii="Times New Roman" w:hAnsi="Times New Roman" w:cs="Times New Roman"/>
          <w:color w:val="000000" w:themeColor="text1"/>
          <w:sz w:val="22"/>
          <w:szCs w:val="22"/>
        </w:rPr>
        <w:t>performing radiomics texture analysis is construction of</w:t>
      </w:r>
      <w:r w:rsidRPr="005413F8">
        <w:rPr>
          <w:rFonts w:ascii="Times New Roman" w:hAnsi="Times New Roman" w:cs="Times New Roman"/>
          <w:color w:val="000000" w:themeColor="text1"/>
          <w:sz w:val="22"/>
          <w:szCs w:val="22"/>
        </w:rPr>
        <w:t xml:space="preserve"> a </w:t>
      </w:r>
      <w:r w:rsidR="007D2CAE" w:rsidRPr="005413F8">
        <w:rPr>
          <w:rFonts w:ascii="Times New Roman" w:hAnsi="Times New Roman" w:cs="Times New Roman"/>
          <w:color w:val="000000" w:themeColor="text1"/>
          <w:sz w:val="22"/>
          <w:szCs w:val="22"/>
        </w:rPr>
        <w:t>‘</w:t>
      </w:r>
      <w:r w:rsidRPr="005413F8">
        <w:rPr>
          <w:rFonts w:ascii="Times New Roman" w:hAnsi="Times New Roman" w:cs="Times New Roman"/>
          <w:color w:val="000000" w:themeColor="text1"/>
          <w:sz w:val="22"/>
          <w:szCs w:val="22"/>
        </w:rPr>
        <w:t>SI matrix</w:t>
      </w:r>
      <w:r w:rsidR="007D2CAE" w:rsidRPr="005413F8">
        <w:rPr>
          <w:rFonts w:ascii="Times New Roman" w:hAnsi="Times New Roman" w:cs="Times New Roman"/>
          <w:color w:val="000000" w:themeColor="text1"/>
          <w:sz w:val="22"/>
          <w:szCs w:val="22"/>
        </w:rPr>
        <w:t xml:space="preserve">’, whereby each voxel within the ROI is </w:t>
      </w:r>
      <w:r w:rsidR="00314334" w:rsidRPr="005413F8">
        <w:rPr>
          <w:rFonts w:ascii="Times New Roman" w:hAnsi="Times New Roman" w:cs="Times New Roman"/>
          <w:color w:val="000000" w:themeColor="text1"/>
          <w:sz w:val="22"/>
          <w:szCs w:val="22"/>
        </w:rPr>
        <w:t>assig</w:t>
      </w:r>
      <w:r w:rsidR="007D2CAE" w:rsidRPr="005413F8">
        <w:rPr>
          <w:rFonts w:ascii="Times New Roman" w:hAnsi="Times New Roman" w:cs="Times New Roman"/>
          <w:color w:val="000000" w:themeColor="text1"/>
          <w:sz w:val="22"/>
          <w:szCs w:val="22"/>
        </w:rPr>
        <w:t>ned</w:t>
      </w:r>
      <w:r w:rsidR="00314334" w:rsidRPr="005413F8">
        <w:rPr>
          <w:rFonts w:ascii="Times New Roman" w:hAnsi="Times New Roman" w:cs="Times New Roman"/>
          <w:color w:val="000000" w:themeColor="text1"/>
          <w:sz w:val="22"/>
          <w:szCs w:val="22"/>
        </w:rPr>
        <w:t xml:space="preserve"> a</w:t>
      </w:r>
      <w:r w:rsidRPr="005413F8">
        <w:rPr>
          <w:rFonts w:ascii="Times New Roman" w:hAnsi="Times New Roman" w:cs="Times New Roman"/>
          <w:color w:val="000000" w:themeColor="text1"/>
          <w:sz w:val="22"/>
          <w:szCs w:val="22"/>
        </w:rPr>
        <w:t xml:space="preserve"> </w:t>
      </w:r>
      <w:r w:rsidR="00E97E17">
        <w:rPr>
          <w:rFonts w:ascii="Times New Roman" w:hAnsi="Times New Roman" w:cs="Times New Roman"/>
          <w:color w:val="000000" w:themeColor="text1"/>
          <w:sz w:val="22"/>
          <w:szCs w:val="22"/>
        </w:rPr>
        <w:t>number (</w:t>
      </w:r>
      <w:r w:rsidRPr="005413F8">
        <w:rPr>
          <w:rFonts w:ascii="Times New Roman" w:hAnsi="Times New Roman" w:cs="Times New Roman"/>
          <w:color w:val="000000" w:themeColor="text1"/>
          <w:sz w:val="22"/>
          <w:szCs w:val="22"/>
        </w:rPr>
        <w:t>level</w:t>
      </w:r>
      <w:r w:rsidR="00E97E17">
        <w:rPr>
          <w:rFonts w:ascii="Times New Roman" w:hAnsi="Times New Roman" w:cs="Times New Roman"/>
          <w:color w:val="000000" w:themeColor="text1"/>
          <w:sz w:val="22"/>
          <w:szCs w:val="22"/>
        </w:rPr>
        <w:t>/value)</w:t>
      </w:r>
      <w:r w:rsidR="007D2CAE" w:rsidRPr="005413F8">
        <w:rPr>
          <w:rFonts w:ascii="Times New Roman" w:hAnsi="Times New Roman" w:cs="Times New Roman"/>
          <w:color w:val="000000" w:themeColor="text1"/>
          <w:sz w:val="22"/>
          <w:szCs w:val="22"/>
        </w:rPr>
        <w:t xml:space="preserve"> depending on </w:t>
      </w:r>
      <w:r w:rsidR="00E97E17">
        <w:rPr>
          <w:rFonts w:ascii="Times New Roman" w:hAnsi="Times New Roman" w:cs="Times New Roman"/>
          <w:color w:val="000000" w:themeColor="text1"/>
          <w:sz w:val="22"/>
          <w:szCs w:val="22"/>
        </w:rPr>
        <w:t>the</w:t>
      </w:r>
      <w:r w:rsidR="007D2CAE" w:rsidRPr="005413F8">
        <w:rPr>
          <w:rFonts w:ascii="Times New Roman" w:hAnsi="Times New Roman" w:cs="Times New Roman"/>
          <w:color w:val="000000" w:themeColor="text1"/>
          <w:sz w:val="22"/>
          <w:szCs w:val="22"/>
        </w:rPr>
        <w:t xml:space="preserve"> intensity</w:t>
      </w:r>
      <w:r w:rsidR="00E97E17">
        <w:rPr>
          <w:rFonts w:ascii="Times New Roman" w:hAnsi="Times New Roman" w:cs="Times New Roman"/>
          <w:color w:val="000000" w:themeColor="text1"/>
          <w:sz w:val="22"/>
          <w:szCs w:val="22"/>
        </w:rPr>
        <w:t xml:space="preserve"> of signal in that voxel (SI level).</w:t>
      </w:r>
      <w:r w:rsidR="007D2CAE" w:rsidRPr="005413F8">
        <w:rPr>
          <w:rFonts w:ascii="Times New Roman" w:hAnsi="Times New Roman" w:cs="Times New Roman"/>
          <w:color w:val="000000" w:themeColor="text1"/>
          <w:sz w:val="22"/>
          <w:szCs w:val="22"/>
        </w:rPr>
        <w:t xml:space="preserve"> </w:t>
      </w:r>
      <w:r w:rsidR="00A10DE3" w:rsidRPr="00A10DE3">
        <w:rPr>
          <w:rFonts w:ascii="Times New Roman" w:hAnsi="Times New Roman" w:cs="Times New Roman"/>
          <w:color w:val="000000" w:themeColor="text1"/>
          <w:sz w:val="22"/>
          <w:szCs w:val="22"/>
        </w:rPr>
        <w:t>The SI value for every voxel in the ROI is then tabulated to form a simple matrix</w:t>
      </w:r>
      <w:r w:rsidR="007D2CAE" w:rsidRPr="00A10DE3">
        <w:rPr>
          <w:rFonts w:ascii="Times New Roman" w:hAnsi="Times New Roman" w:cs="Times New Roman"/>
          <w:color w:val="000000" w:themeColor="text1"/>
          <w:sz w:val="22"/>
          <w:szCs w:val="22"/>
        </w:rPr>
        <w:t xml:space="preserve"> </w:t>
      </w:r>
      <w:r w:rsidR="008F2832" w:rsidRPr="005413F8">
        <w:rPr>
          <w:rFonts w:ascii="Times New Roman" w:hAnsi="Times New Roman" w:cs="Times New Roman"/>
          <w:color w:val="000000" w:themeColor="text1"/>
          <w:sz w:val="22"/>
          <w:szCs w:val="22"/>
        </w:rPr>
        <w:t xml:space="preserve">(Figure </w:t>
      </w:r>
      <w:r w:rsidR="003D67BB">
        <w:rPr>
          <w:rFonts w:ascii="Times New Roman" w:hAnsi="Times New Roman" w:cs="Times New Roman"/>
          <w:color w:val="000000" w:themeColor="text1"/>
          <w:sz w:val="22"/>
          <w:szCs w:val="22"/>
        </w:rPr>
        <w:t>3</w:t>
      </w:r>
      <w:r w:rsidR="008F2832" w:rsidRPr="005413F8">
        <w:rPr>
          <w:rFonts w:ascii="Times New Roman" w:hAnsi="Times New Roman" w:cs="Times New Roman"/>
          <w:color w:val="000000" w:themeColor="text1"/>
          <w:sz w:val="22"/>
          <w:szCs w:val="22"/>
        </w:rPr>
        <w:t>, Panel A)</w:t>
      </w:r>
      <w:r w:rsidRPr="005413F8">
        <w:rPr>
          <w:rFonts w:ascii="Times New Roman" w:hAnsi="Times New Roman" w:cs="Times New Roman"/>
          <w:color w:val="000000" w:themeColor="text1"/>
          <w:sz w:val="22"/>
          <w:szCs w:val="22"/>
        </w:rPr>
        <w:t xml:space="preserve">. </w:t>
      </w:r>
      <w:r w:rsidR="007D2CAE" w:rsidRPr="005413F8">
        <w:rPr>
          <w:rFonts w:ascii="Times New Roman" w:hAnsi="Times New Roman" w:cs="Times New Roman"/>
          <w:color w:val="000000" w:themeColor="text1"/>
          <w:sz w:val="22"/>
          <w:szCs w:val="22"/>
        </w:rPr>
        <w:t xml:space="preserve">All SI-based radiomics features are </w:t>
      </w:r>
      <w:r w:rsidR="00E510C5" w:rsidRPr="005413F8">
        <w:rPr>
          <w:rFonts w:ascii="Times New Roman" w:hAnsi="Times New Roman" w:cs="Times New Roman"/>
          <w:color w:val="000000" w:themeColor="text1"/>
          <w:sz w:val="22"/>
          <w:szCs w:val="22"/>
        </w:rPr>
        <w:t xml:space="preserve">derived from </w:t>
      </w:r>
      <w:r w:rsidR="007D2CAE" w:rsidRPr="005413F8">
        <w:rPr>
          <w:rFonts w:ascii="Times New Roman" w:hAnsi="Times New Roman" w:cs="Times New Roman"/>
          <w:color w:val="000000" w:themeColor="text1"/>
          <w:sz w:val="22"/>
          <w:szCs w:val="22"/>
        </w:rPr>
        <w:t>analysis of th</w:t>
      </w:r>
      <w:r w:rsidR="002D2D83" w:rsidRPr="005413F8">
        <w:rPr>
          <w:rFonts w:ascii="Times New Roman" w:hAnsi="Times New Roman" w:cs="Times New Roman"/>
          <w:color w:val="000000" w:themeColor="text1"/>
          <w:sz w:val="22"/>
          <w:szCs w:val="22"/>
        </w:rPr>
        <w:t xml:space="preserve">e </w:t>
      </w:r>
      <w:r w:rsidR="007D2CAE" w:rsidRPr="005413F8">
        <w:rPr>
          <w:rFonts w:ascii="Times New Roman" w:hAnsi="Times New Roman" w:cs="Times New Roman"/>
          <w:color w:val="000000" w:themeColor="text1"/>
          <w:sz w:val="22"/>
          <w:szCs w:val="22"/>
        </w:rPr>
        <w:t xml:space="preserve">SI matrix. </w:t>
      </w:r>
    </w:p>
    <w:p w14:paraId="12177724" w14:textId="77777777" w:rsidR="00CF667D" w:rsidRDefault="00CF667D" w:rsidP="002B0B63">
      <w:pPr>
        <w:spacing w:line="480" w:lineRule="auto"/>
        <w:rPr>
          <w:rFonts w:ascii="Times New Roman" w:hAnsi="Times New Roman" w:cs="Times New Roman"/>
          <w:sz w:val="22"/>
          <w:szCs w:val="22"/>
        </w:rPr>
      </w:pPr>
    </w:p>
    <w:p w14:paraId="40B67751" w14:textId="0E73F8AB" w:rsidR="00F71BFA" w:rsidRPr="00F875CE" w:rsidRDefault="0073511A" w:rsidP="002B0B63">
      <w:pPr>
        <w:spacing w:line="480" w:lineRule="auto"/>
        <w:rPr>
          <w:rFonts w:ascii="Times New Roman" w:hAnsi="Times New Roman" w:cs="Times New Roman"/>
          <w:b/>
          <w:bCs/>
          <w:i/>
          <w:iCs/>
          <w:sz w:val="22"/>
          <w:szCs w:val="22"/>
        </w:rPr>
      </w:pPr>
      <w:r w:rsidRPr="00F875CE">
        <w:rPr>
          <w:rFonts w:ascii="Times New Roman" w:hAnsi="Times New Roman" w:cs="Times New Roman"/>
          <w:b/>
          <w:bCs/>
          <w:i/>
          <w:iCs/>
          <w:sz w:val="22"/>
          <w:szCs w:val="22"/>
        </w:rPr>
        <w:t>Descriptors of global signal intensity</w:t>
      </w:r>
    </w:p>
    <w:p w14:paraId="2B1ABC9D" w14:textId="77D30175" w:rsidR="00F71BFA" w:rsidRPr="00F71BFA" w:rsidRDefault="00900B25" w:rsidP="002B0B63">
      <w:pPr>
        <w:spacing w:line="480" w:lineRule="auto"/>
        <w:rPr>
          <w:rFonts w:ascii="Times New Roman" w:hAnsi="Times New Roman" w:cs="Times New Roman"/>
          <w:sz w:val="22"/>
          <w:szCs w:val="22"/>
        </w:rPr>
      </w:pPr>
      <w:r>
        <w:rPr>
          <w:rFonts w:ascii="Times New Roman" w:hAnsi="Times New Roman" w:cs="Times New Roman"/>
          <w:sz w:val="22"/>
          <w:szCs w:val="22"/>
        </w:rPr>
        <w:t>The most straightforward analysis of th</w:t>
      </w:r>
      <w:r w:rsidR="00311FF0">
        <w:rPr>
          <w:rFonts w:ascii="Times New Roman" w:hAnsi="Times New Roman" w:cs="Times New Roman"/>
          <w:sz w:val="22"/>
          <w:szCs w:val="22"/>
        </w:rPr>
        <w:t>e SI</w:t>
      </w:r>
      <w:r>
        <w:rPr>
          <w:rFonts w:ascii="Times New Roman" w:hAnsi="Times New Roman" w:cs="Times New Roman"/>
          <w:sz w:val="22"/>
          <w:szCs w:val="22"/>
        </w:rPr>
        <w:t xml:space="preserve"> matrix involves </w:t>
      </w:r>
      <w:r w:rsidRPr="00E556BF">
        <w:rPr>
          <w:rFonts w:ascii="Times New Roman" w:hAnsi="Times New Roman" w:cs="Times New Roman"/>
          <w:sz w:val="22"/>
          <w:szCs w:val="22"/>
        </w:rPr>
        <w:t>creating a histogram of the SI</w:t>
      </w:r>
      <w:r w:rsidR="002D2D83" w:rsidRPr="00E556BF">
        <w:rPr>
          <w:rFonts w:ascii="Times New Roman" w:hAnsi="Times New Roman" w:cs="Times New Roman"/>
          <w:sz w:val="22"/>
          <w:szCs w:val="22"/>
        </w:rPr>
        <w:t xml:space="preserve"> levels</w:t>
      </w:r>
      <w:r w:rsidRPr="00E556BF">
        <w:rPr>
          <w:rFonts w:ascii="Times New Roman" w:hAnsi="Times New Roman" w:cs="Times New Roman"/>
          <w:sz w:val="22"/>
          <w:szCs w:val="22"/>
        </w:rPr>
        <w:t xml:space="preserve"> identified in the ROI and the frequency with which they are observed. From this, first-order histogram-based </w:t>
      </w:r>
      <w:r w:rsidR="0073511A" w:rsidRPr="00E556BF">
        <w:rPr>
          <w:rFonts w:ascii="Times New Roman" w:hAnsi="Times New Roman" w:cs="Times New Roman"/>
          <w:sz w:val="22"/>
          <w:szCs w:val="22"/>
        </w:rPr>
        <w:t xml:space="preserve">statistics </w:t>
      </w:r>
      <w:r w:rsidRPr="00E556BF">
        <w:rPr>
          <w:rFonts w:ascii="Times New Roman" w:hAnsi="Times New Roman" w:cs="Times New Roman"/>
          <w:sz w:val="22"/>
          <w:szCs w:val="22"/>
        </w:rPr>
        <w:t>can be computed</w:t>
      </w:r>
      <w:r w:rsidR="00ED2AF9">
        <w:rPr>
          <w:rFonts w:ascii="Times New Roman" w:hAnsi="Times New Roman" w:cs="Times New Roman"/>
          <w:sz w:val="22"/>
          <w:szCs w:val="22"/>
        </w:rPr>
        <w:t xml:space="preserve"> (</w:t>
      </w:r>
      <w:r w:rsidR="00B82EAB">
        <w:rPr>
          <w:rFonts w:ascii="Times New Roman" w:hAnsi="Times New Roman" w:cs="Times New Roman"/>
          <w:sz w:val="22"/>
          <w:szCs w:val="22"/>
        </w:rPr>
        <w:t xml:space="preserve">Figure </w:t>
      </w:r>
      <w:r w:rsidR="003D67BB">
        <w:rPr>
          <w:rFonts w:ascii="Times New Roman" w:hAnsi="Times New Roman" w:cs="Times New Roman"/>
          <w:sz w:val="22"/>
          <w:szCs w:val="22"/>
        </w:rPr>
        <w:t>4</w:t>
      </w:r>
      <w:r w:rsidR="00ED2AF9">
        <w:rPr>
          <w:rFonts w:ascii="Times New Roman" w:hAnsi="Times New Roman" w:cs="Times New Roman"/>
          <w:sz w:val="22"/>
          <w:szCs w:val="22"/>
        </w:rPr>
        <w:t>)</w:t>
      </w:r>
      <w:r w:rsidR="0073511A">
        <w:rPr>
          <w:rFonts w:ascii="Times New Roman" w:hAnsi="Times New Roman" w:cs="Times New Roman"/>
          <w:sz w:val="22"/>
          <w:szCs w:val="22"/>
        </w:rPr>
        <w:t xml:space="preserve">. This includes simple descriptive </w:t>
      </w:r>
      <w:r w:rsidR="00E556BF">
        <w:rPr>
          <w:rFonts w:ascii="Times New Roman" w:hAnsi="Times New Roman" w:cs="Times New Roman"/>
          <w:sz w:val="22"/>
          <w:szCs w:val="22"/>
        </w:rPr>
        <w:t xml:space="preserve">summary </w:t>
      </w:r>
      <w:r w:rsidR="0073511A">
        <w:rPr>
          <w:rFonts w:ascii="Times New Roman" w:hAnsi="Times New Roman" w:cs="Times New Roman"/>
          <w:sz w:val="22"/>
          <w:szCs w:val="22"/>
        </w:rPr>
        <w:t xml:space="preserve">statistics, such as </w:t>
      </w:r>
      <w:r>
        <w:rPr>
          <w:rFonts w:ascii="Times New Roman" w:hAnsi="Times New Roman" w:cs="Times New Roman"/>
          <w:sz w:val="22"/>
          <w:szCs w:val="22"/>
        </w:rPr>
        <w:t xml:space="preserve">mean, median, </w:t>
      </w:r>
      <w:r w:rsidR="0073511A">
        <w:rPr>
          <w:rFonts w:ascii="Times New Roman" w:hAnsi="Times New Roman" w:cs="Times New Roman"/>
          <w:sz w:val="22"/>
          <w:szCs w:val="22"/>
        </w:rPr>
        <w:t xml:space="preserve">and </w:t>
      </w:r>
      <w:r>
        <w:rPr>
          <w:rFonts w:ascii="Times New Roman" w:hAnsi="Times New Roman" w:cs="Times New Roman"/>
          <w:sz w:val="22"/>
          <w:szCs w:val="22"/>
        </w:rPr>
        <w:t>standard deviation</w:t>
      </w:r>
      <w:r w:rsidR="0073511A">
        <w:rPr>
          <w:rFonts w:ascii="Times New Roman" w:hAnsi="Times New Roman" w:cs="Times New Roman"/>
          <w:sz w:val="22"/>
          <w:szCs w:val="22"/>
        </w:rPr>
        <w:t xml:space="preserve">, as well as </w:t>
      </w:r>
      <w:r>
        <w:rPr>
          <w:rFonts w:ascii="Times New Roman" w:hAnsi="Times New Roman" w:cs="Times New Roman"/>
          <w:sz w:val="22"/>
          <w:szCs w:val="22"/>
        </w:rPr>
        <w:t xml:space="preserve">less familiar </w:t>
      </w:r>
      <w:r w:rsidR="0073511A">
        <w:rPr>
          <w:rFonts w:ascii="Times New Roman" w:hAnsi="Times New Roman" w:cs="Times New Roman"/>
          <w:sz w:val="22"/>
          <w:szCs w:val="22"/>
        </w:rPr>
        <w:t>measures</w:t>
      </w:r>
      <w:r>
        <w:rPr>
          <w:rFonts w:ascii="Times New Roman" w:hAnsi="Times New Roman" w:cs="Times New Roman"/>
          <w:sz w:val="22"/>
          <w:szCs w:val="22"/>
        </w:rPr>
        <w:t xml:space="preserve"> </w:t>
      </w:r>
      <w:r w:rsidR="0073511A">
        <w:rPr>
          <w:rFonts w:ascii="Times New Roman" w:hAnsi="Times New Roman" w:cs="Times New Roman"/>
          <w:sz w:val="22"/>
          <w:szCs w:val="22"/>
        </w:rPr>
        <w:t>of</w:t>
      </w:r>
      <w:r>
        <w:rPr>
          <w:rFonts w:ascii="Times New Roman" w:hAnsi="Times New Roman" w:cs="Times New Roman"/>
          <w:sz w:val="22"/>
          <w:szCs w:val="22"/>
        </w:rPr>
        <w:t xml:space="preserve"> skewness</w:t>
      </w:r>
      <w:r w:rsidR="00ED2AF9">
        <w:rPr>
          <w:rFonts w:ascii="Times New Roman" w:hAnsi="Times New Roman" w:cs="Times New Roman"/>
          <w:sz w:val="22"/>
          <w:szCs w:val="22"/>
        </w:rPr>
        <w:t>,</w:t>
      </w:r>
      <w:r>
        <w:rPr>
          <w:rFonts w:ascii="Times New Roman" w:hAnsi="Times New Roman" w:cs="Times New Roman"/>
          <w:sz w:val="22"/>
          <w:szCs w:val="22"/>
        </w:rPr>
        <w:t xml:space="preserve"> kurtosis (pointiness)</w:t>
      </w:r>
      <w:r w:rsidR="00ED2AF9">
        <w:rPr>
          <w:rFonts w:ascii="Times New Roman" w:hAnsi="Times New Roman" w:cs="Times New Roman"/>
          <w:sz w:val="22"/>
          <w:szCs w:val="22"/>
        </w:rPr>
        <w:t>, and entropy (randomness</w:t>
      </w:r>
      <w:r w:rsidR="00483CBE">
        <w:rPr>
          <w:rFonts w:ascii="Times New Roman" w:hAnsi="Times New Roman" w:cs="Times New Roman"/>
          <w:sz w:val="22"/>
          <w:szCs w:val="22"/>
        </w:rPr>
        <w:t xml:space="preserve"> or disorder</w:t>
      </w:r>
      <w:r w:rsidR="00ED2AF9">
        <w:rPr>
          <w:rFonts w:ascii="Times New Roman" w:hAnsi="Times New Roman" w:cs="Times New Roman"/>
          <w:sz w:val="22"/>
          <w:szCs w:val="22"/>
        </w:rPr>
        <w:t>)</w:t>
      </w:r>
      <w:r>
        <w:rPr>
          <w:rFonts w:ascii="Times New Roman" w:hAnsi="Times New Roman" w:cs="Times New Roman"/>
          <w:sz w:val="22"/>
          <w:szCs w:val="22"/>
        </w:rPr>
        <w:t xml:space="preserve">. </w:t>
      </w:r>
      <w:r w:rsidR="002D2D83">
        <w:rPr>
          <w:rFonts w:ascii="Times New Roman" w:hAnsi="Times New Roman" w:cs="Times New Roman"/>
          <w:sz w:val="22"/>
          <w:szCs w:val="22"/>
        </w:rPr>
        <w:t xml:space="preserve">These histogram-based texture features provide a global summary of the SIs within the segmented volume; however, </w:t>
      </w:r>
      <w:r>
        <w:rPr>
          <w:rFonts w:ascii="Times New Roman" w:hAnsi="Times New Roman" w:cs="Times New Roman"/>
          <w:sz w:val="22"/>
          <w:szCs w:val="22"/>
        </w:rPr>
        <w:t xml:space="preserve">they do not describe the relationship of the voxel </w:t>
      </w:r>
      <w:r w:rsidR="0073511A">
        <w:rPr>
          <w:rFonts w:ascii="Times New Roman" w:hAnsi="Times New Roman" w:cs="Times New Roman"/>
          <w:sz w:val="22"/>
          <w:szCs w:val="22"/>
        </w:rPr>
        <w:t>SIs</w:t>
      </w:r>
      <w:r>
        <w:rPr>
          <w:rFonts w:ascii="Times New Roman" w:hAnsi="Times New Roman" w:cs="Times New Roman"/>
          <w:sz w:val="22"/>
          <w:szCs w:val="22"/>
        </w:rPr>
        <w:t xml:space="preserve"> to each other.</w:t>
      </w:r>
    </w:p>
    <w:p w14:paraId="40483A2F" w14:textId="77777777" w:rsidR="009B7544" w:rsidRDefault="009B7544" w:rsidP="002B0B63">
      <w:pPr>
        <w:spacing w:line="480" w:lineRule="auto"/>
        <w:rPr>
          <w:rFonts w:ascii="Times New Roman" w:hAnsi="Times New Roman" w:cs="Times New Roman"/>
          <w:i/>
          <w:iCs/>
          <w:sz w:val="22"/>
          <w:szCs w:val="22"/>
        </w:rPr>
      </w:pPr>
    </w:p>
    <w:p w14:paraId="27B2DD15" w14:textId="639460A9" w:rsidR="002C3299" w:rsidRPr="00B82EAB" w:rsidRDefault="0073511A" w:rsidP="002B0B63">
      <w:pPr>
        <w:spacing w:line="480" w:lineRule="auto"/>
        <w:rPr>
          <w:rFonts w:ascii="Times New Roman" w:hAnsi="Times New Roman" w:cs="Times New Roman"/>
          <w:b/>
          <w:bCs/>
          <w:i/>
          <w:iCs/>
          <w:sz w:val="22"/>
          <w:szCs w:val="22"/>
        </w:rPr>
      </w:pPr>
      <w:r w:rsidRPr="00B82EAB">
        <w:rPr>
          <w:rFonts w:ascii="Times New Roman" w:hAnsi="Times New Roman" w:cs="Times New Roman"/>
          <w:b/>
          <w:bCs/>
          <w:i/>
          <w:iCs/>
          <w:sz w:val="22"/>
          <w:szCs w:val="22"/>
        </w:rPr>
        <w:t>Descriptors of spatial distribution of signal intensities</w:t>
      </w:r>
    </w:p>
    <w:p w14:paraId="7985526D" w14:textId="0A62F572" w:rsidR="004F0904" w:rsidRDefault="00ED2AF9" w:rsidP="002B0B63">
      <w:pPr>
        <w:spacing w:line="480" w:lineRule="auto"/>
        <w:rPr>
          <w:rFonts w:ascii="Times New Roman" w:hAnsi="Times New Roman" w:cs="Times New Roman"/>
          <w:sz w:val="22"/>
          <w:szCs w:val="22"/>
        </w:rPr>
      </w:pPr>
      <w:r>
        <w:rPr>
          <w:rFonts w:ascii="Times New Roman" w:hAnsi="Times New Roman" w:cs="Times New Roman"/>
          <w:sz w:val="22"/>
          <w:szCs w:val="22"/>
        </w:rPr>
        <w:t xml:space="preserve">In order to </w:t>
      </w:r>
      <w:r w:rsidR="002D2D83">
        <w:rPr>
          <w:rFonts w:ascii="Times New Roman" w:hAnsi="Times New Roman" w:cs="Times New Roman"/>
          <w:sz w:val="22"/>
          <w:szCs w:val="22"/>
        </w:rPr>
        <w:t>consider</w:t>
      </w:r>
      <w:r>
        <w:rPr>
          <w:rFonts w:ascii="Times New Roman" w:hAnsi="Times New Roman" w:cs="Times New Roman"/>
          <w:sz w:val="22"/>
          <w:szCs w:val="22"/>
        </w:rPr>
        <w:t xml:space="preserve"> </w:t>
      </w:r>
      <w:r w:rsidR="002D2D83">
        <w:rPr>
          <w:rFonts w:ascii="Times New Roman" w:hAnsi="Times New Roman" w:cs="Times New Roman"/>
          <w:sz w:val="22"/>
          <w:szCs w:val="22"/>
        </w:rPr>
        <w:t xml:space="preserve">the </w:t>
      </w:r>
      <w:r>
        <w:rPr>
          <w:rFonts w:ascii="Times New Roman" w:hAnsi="Times New Roman" w:cs="Times New Roman"/>
          <w:sz w:val="22"/>
          <w:szCs w:val="22"/>
        </w:rPr>
        <w:t>relationship</w:t>
      </w:r>
      <w:r w:rsidR="002D2D83">
        <w:rPr>
          <w:rFonts w:ascii="Times New Roman" w:hAnsi="Times New Roman" w:cs="Times New Roman"/>
          <w:sz w:val="22"/>
          <w:szCs w:val="22"/>
        </w:rPr>
        <w:t xml:space="preserve"> of neighbouring voxel SIs</w:t>
      </w:r>
      <w:r w:rsidR="00072ABC">
        <w:rPr>
          <w:rFonts w:ascii="Times New Roman" w:hAnsi="Times New Roman" w:cs="Times New Roman"/>
          <w:sz w:val="22"/>
          <w:szCs w:val="22"/>
        </w:rPr>
        <w:t>,</w:t>
      </w:r>
      <w:r>
        <w:rPr>
          <w:rFonts w:ascii="Times New Roman" w:hAnsi="Times New Roman" w:cs="Times New Roman"/>
          <w:sz w:val="22"/>
          <w:szCs w:val="22"/>
        </w:rPr>
        <w:t xml:space="preserve"> more complex</w:t>
      </w:r>
      <w:r w:rsidR="002D2D83">
        <w:rPr>
          <w:rFonts w:ascii="Times New Roman" w:hAnsi="Times New Roman" w:cs="Times New Roman"/>
          <w:sz w:val="22"/>
          <w:szCs w:val="22"/>
        </w:rPr>
        <w:t xml:space="preserve"> mathematical </w:t>
      </w:r>
      <w:r>
        <w:rPr>
          <w:rFonts w:ascii="Times New Roman" w:hAnsi="Times New Roman" w:cs="Times New Roman"/>
          <w:sz w:val="22"/>
          <w:szCs w:val="22"/>
        </w:rPr>
        <w:t xml:space="preserve">approaches to analysis of the SI matrix </w:t>
      </w:r>
      <w:r w:rsidR="00767E48">
        <w:rPr>
          <w:rFonts w:ascii="Times New Roman" w:hAnsi="Times New Roman" w:cs="Times New Roman"/>
          <w:sz w:val="22"/>
          <w:szCs w:val="22"/>
        </w:rPr>
        <w:t>are</w:t>
      </w:r>
      <w:r>
        <w:rPr>
          <w:rFonts w:ascii="Times New Roman" w:hAnsi="Times New Roman" w:cs="Times New Roman"/>
          <w:sz w:val="22"/>
          <w:szCs w:val="22"/>
        </w:rPr>
        <w:t xml:space="preserve"> required</w:t>
      </w:r>
      <w:r w:rsidRPr="00E556BF">
        <w:rPr>
          <w:rFonts w:ascii="Times New Roman" w:hAnsi="Times New Roman" w:cs="Times New Roman"/>
          <w:sz w:val="22"/>
          <w:szCs w:val="22"/>
        </w:rPr>
        <w:t xml:space="preserve">. </w:t>
      </w:r>
      <w:r w:rsidR="00442686" w:rsidRPr="00E556BF">
        <w:rPr>
          <w:rFonts w:ascii="Times New Roman" w:hAnsi="Times New Roman" w:cs="Times New Roman"/>
          <w:sz w:val="22"/>
          <w:szCs w:val="22"/>
        </w:rPr>
        <w:t>These f</w:t>
      </w:r>
      <w:r w:rsidRPr="00E556BF">
        <w:rPr>
          <w:rFonts w:ascii="Times New Roman" w:hAnsi="Times New Roman" w:cs="Times New Roman"/>
          <w:sz w:val="22"/>
          <w:szCs w:val="22"/>
        </w:rPr>
        <w:t xml:space="preserve">eatures </w:t>
      </w:r>
      <w:r w:rsidR="00442686" w:rsidRPr="00E556BF">
        <w:rPr>
          <w:rFonts w:ascii="Times New Roman" w:hAnsi="Times New Roman" w:cs="Times New Roman"/>
          <w:sz w:val="22"/>
          <w:szCs w:val="22"/>
        </w:rPr>
        <w:t xml:space="preserve">are derived by considering the </w:t>
      </w:r>
      <w:r w:rsidR="002D2D83" w:rsidRPr="00E556BF">
        <w:rPr>
          <w:rFonts w:ascii="Times New Roman" w:hAnsi="Times New Roman" w:cs="Times New Roman"/>
          <w:sz w:val="22"/>
          <w:szCs w:val="22"/>
        </w:rPr>
        <w:t xml:space="preserve">spatial distribution of </w:t>
      </w:r>
      <w:r w:rsidR="00442686" w:rsidRPr="00E556BF">
        <w:rPr>
          <w:rFonts w:ascii="Times New Roman" w:hAnsi="Times New Roman" w:cs="Times New Roman"/>
          <w:sz w:val="22"/>
          <w:szCs w:val="22"/>
        </w:rPr>
        <w:t xml:space="preserve">SIs </w:t>
      </w:r>
      <w:r w:rsidR="002E1CD4" w:rsidRPr="00E556BF">
        <w:rPr>
          <w:rFonts w:ascii="Times New Roman" w:hAnsi="Times New Roman" w:cs="Times New Roman"/>
          <w:sz w:val="22"/>
          <w:szCs w:val="22"/>
        </w:rPr>
        <w:t xml:space="preserve">within the ROI </w:t>
      </w:r>
      <w:r w:rsidR="00442686" w:rsidRPr="00E556BF">
        <w:rPr>
          <w:rFonts w:ascii="Times New Roman" w:hAnsi="Times New Roman" w:cs="Times New Roman"/>
          <w:sz w:val="22"/>
          <w:szCs w:val="22"/>
        </w:rPr>
        <w:t xml:space="preserve">and </w:t>
      </w:r>
      <w:r w:rsidRPr="00E556BF">
        <w:rPr>
          <w:rFonts w:ascii="Times New Roman" w:hAnsi="Times New Roman" w:cs="Times New Roman"/>
          <w:sz w:val="22"/>
          <w:szCs w:val="22"/>
        </w:rPr>
        <w:t>aim to quantify heterogeneity, repeatability, and complexity</w:t>
      </w:r>
      <w:r w:rsidR="00442686" w:rsidRPr="00E556BF">
        <w:rPr>
          <w:rFonts w:ascii="Times New Roman" w:hAnsi="Times New Roman" w:cs="Times New Roman"/>
          <w:sz w:val="22"/>
          <w:szCs w:val="22"/>
        </w:rPr>
        <w:t xml:space="preserve"> of the SI matrix</w:t>
      </w:r>
      <w:r w:rsidR="009309F3" w:rsidRPr="00E556BF">
        <w:rPr>
          <w:rFonts w:ascii="Times New Roman" w:hAnsi="Times New Roman" w:cs="Times New Roman"/>
          <w:sz w:val="22"/>
          <w:szCs w:val="22"/>
        </w:rPr>
        <w:fldChar w:fldCharType="begin" w:fldLock="1"/>
      </w:r>
      <w:r w:rsidR="008E27A7" w:rsidRPr="00E556BF">
        <w:rPr>
          <w:rFonts w:ascii="Times New Roman" w:hAnsi="Times New Roman" w:cs="Times New Roman"/>
          <w:sz w:val="22"/>
          <w:szCs w:val="22"/>
        </w:rPr>
        <w:instrText>ADDIN CSL_CITATION {"citationItems":[{"id":"ITEM-1","itemData":{"DOI":"10.1016/s0146-664x(75)80007-4","ISSN":"0146664X","abstract":"This report is a discussion of how people encode the spatial relations between objects in a picture. We emphasize those relations with English names, and describe some mathematical and computational formalisms which can be used to embody the semantic content of these terms. Recent psychological investigations into human picture encoding are reviewed, with special attention to those findings and theories which might be pertinent to spatial relation encoding.","author":[{"dropping-particle":"","family":"Freeman","given":"John","non-dropping-particle":"","parse-names":false,"suffix":""}],"container-title":"Computer Graphics and Image Processing","id":"ITEM-1","issue":"2","issued":{"date-parts":[["1975","6"]]},"page":"156-171","publisher":"Elsevier BV","title":"The modelling of spatial relations","type":"article-journal","volume":"4"},"uris":["http://www.mendeley.com/documents/?uuid=966807a8-1f1d-3ac6-a6d6-87bf89387fb9"]},{"id":"ITEM-2","itemData":{"DOI":"10.1016/0167-8655(90)90112-F","ISSN":"01678655","abstract":"Most of the texture measures based on run lengths use only the lengths of the runs and their distribution. We propose to use the gray value distribution of the runs to define two new features, viz., low gray level run emphasis (LGRE) and high gray level run emphasis (HGRE). © 1990.","author":[{"dropping-particle":"","family":"Chu","given":"A.","non-dropping-particle":"","parse-names":false,"suffix":""},{"dropping-particle":"","family":"Sehgal","given":"C. M.","non-dropping-particle":"","parse-names":false,"suffix":""},{"dropping-particle":"","family":"Greenleaf","given":"J. F.","non-dropping-particle":"","parse-names":false,"suffix":""}],"container-title":"Pattern Recognition Letters","id":"ITEM-2","issue":"6","issued":{"date-parts":[["1990"]]},"page":"415-419","title":"Use of gray value distribution of run lengths for texture analysis","type":"article-journal","volume":"11"},"uris":["http://www.mendeley.com/documents/?uuid=0ecd6c38-c6e9-3427-a7d7-98c0135d57f5"]}],"mendeley":{"formattedCitation":"&lt;sup&gt;26,27&lt;/sup&gt;","plainTextFormattedCitation":"26,27","previouslyFormattedCitation":"&lt;sup&gt;26,27&lt;/sup&gt;"},"properties":{"noteIndex":0},"schema":"https://github.com/citation-style-language/schema/raw/master/csl-citation.json"}</w:instrText>
      </w:r>
      <w:r w:rsidR="009309F3" w:rsidRPr="00E556BF">
        <w:rPr>
          <w:rFonts w:ascii="Times New Roman" w:hAnsi="Times New Roman" w:cs="Times New Roman"/>
          <w:sz w:val="22"/>
          <w:szCs w:val="22"/>
        </w:rPr>
        <w:fldChar w:fldCharType="separate"/>
      </w:r>
      <w:r w:rsidR="009309F3" w:rsidRPr="00E556BF">
        <w:rPr>
          <w:rFonts w:ascii="Times New Roman" w:hAnsi="Times New Roman" w:cs="Times New Roman"/>
          <w:noProof/>
          <w:sz w:val="22"/>
          <w:szCs w:val="22"/>
          <w:vertAlign w:val="superscript"/>
        </w:rPr>
        <w:t>26,27</w:t>
      </w:r>
      <w:r w:rsidR="009309F3" w:rsidRPr="00E556BF">
        <w:rPr>
          <w:rFonts w:ascii="Times New Roman" w:hAnsi="Times New Roman" w:cs="Times New Roman"/>
          <w:sz w:val="22"/>
          <w:szCs w:val="22"/>
        </w:rPr>
        <w:fldChar w:fldCharType="end"/>
      </w:r>
      <w:r w:rsidRPr="00E556BF">
        <w:rPr>
          <w:rFonts w:ascii="Times New Roman" w:hAnsi="Times New Roman" w:cs="Times New Roman"/>
          <w:sz w:val="22"/>
          <w:szCs w:val="22"/>
        </w:rPr>
        <w:t xml:space="preserve">. </w:t>
      </w:r>
      <w:r w:rsidR="002E1CD4" w:rsidRPr="00E556BF">
        <w:rPr>
          <w:rFonts w:ascii="Times New Roman" w:hAnsi="Times New Roman" w:cs="Times New Roman"/>
          <w:sz w:val="22"/>
          <w:szCs w:val="22"/>
        </w:rPr>
        <w:t>They are computed through application of various mathematical processes to new matrices which are constructed according to specified rules from the original SI matrix.</w:t>
      </w:r>
      <w:r w:rsidR="002E1CD4">
        <w:rPr>
          <w:rFonts w:ascii="Times New Roman" w:hAnsi="Times New Roman" w:cs="Times New Roman"/>
          <w:sz w:val="22"/>
          <w:szCs w:val="22"/>
        </w:rPr>
        <w:t xml:space="preserve"> For instance, a</w:t>
      </w:r>
      <w:r w:rsidR="00072ABC">
        <w:rPr>
          <w:rFonts w:ascii="Times New Roman" w:hAnsi="Times New Roman" w:cs="Times New Roman"/>
          <w:sz w:val="22"/>
          <w:szCs w:val="22"/>
        </w:rPr>
        <w:t xml:space="preserve"> common approach for considering the relationship between voxel pairs is </w:t>
      </w:r>
      <w:r w:rsidR="00E556BF">
        <w:rPr>
          <w:rFonts w:ascii="Times New Roman" w:hAnsi="Times New Roman" w:cs="Times New Roman"/>
          <w:sz w:val="22"/>
          <w:szCs w:val="22"/>
        </w:rPr>
        <w:t>through</w:t>
      </w:r>
      <w:r w:rsidR="00072ABC">
        <w:rPr>
          <w:rFonts w:ascii="Times New Roman" w:hAnsi="Times New Roman" w:cs="Times New Roman"/>
          <w:sz w:val="22"/>
          <w:szCs w:val="22"/>
        </w:rPr>
        <w:t xml:space="preserve"> con</w:t>
      </w:r>
      <w:r w:rsidR="00311FF0">
        <w:rPr>
          <w:rFonts w:ascii="Times New Roman" w:hAnsi="Times New Roman" w:cs="Times New Roman"/>
          <w:sz w:val="22"/>
          <w:szCs w:val="22"/>
        </w:rPr>
        <w:t>structi</w:t>
      </w:r>
      <w:r w:rsidR="00E556BF">
        <w:rPr>
          <w:rFonts w:ascii="Times New Roman" w:hAnsi="Times New Roman" w:cs="Times New Roman"/>
          <w:sz w:val="22"/>
          <w:szCs w:val="22"/>
        </w:rPr>
        <w:t>on of</w:t>
      </w:r>
      <w:r w:rsidR="00072ABC">
        <w:rPr>
          <w:rFonts w:ascii="Times New Roman" w:hAnsi="Times New Roman" w:cs="Times New Roman"/>
          <w:sz w:val="22"/>
          <w:szCs w:val="22"/>
        </w:rPr>
        <w:t xml:space="preserve"> a </w:t>
      </w:r>
      <w:r w:rsidR="00E556BF">
        <w:rPr>
          <w:rFonts w:ascii="Times New Roman" w:hAnsi="Times New Roman" w:cs="Times New Roman"/>
          <w:sz w:val="22"/>
          <w:szCs w:val="22"/>
        </w:rPr>
        <w:t>g</w:t>
      </w:r>
      <w:r w:rsidR="00072ABC">
        <w:rPr>
          <w:rFonts w:ascii="Times New Roman" w:hAnsi="Times New Roman" w:cs="Times New Roman"/>
          <w:sz w:val="22"/>
          <w:szCs w:val="22"/>
        </w:rPr>
        <w:t>rey level co-occurr</w:t>
      </w:r>
      <w:r w:rsidR="00072ABC" w:rsidRPr="00072ABC">
        <w:rPr>
          <w:rFonts w:ascii="Times New Roman" w:hAnsi="Times New Roman" w:cs="Times New Roman"/>
          <w:sz w:val="22"/>
          <w:szCs w:val="22"/>
        </w:rPr>
        <w:t xml:space="preserve">ence matrix (GLCM). </w:t>
      </w:r>
      <w:r w:rsidR="002D2D83">
        <w:rPr>
          <w:rFonts w:ascii="Times New Roman" w:hAnsi="Times New Roman" w:cs="Times New Roman"/>
          <w:sz w:val="22"/>
          <w:szCs w:val="22"/>
        </w:rPr>
        <w:t xml:space="preserve">The GLCM </w:t>
      </w:r>
      <w:r w:rsidR="00072ABC" w:rsidRPr="00072ABC">
        <w:rPr>
          <w:rFonts w:ascii="Times New Roman" w:hAnsi="Times New Roman" w:cs="Times New Roman"/>
          <w:sz w:val="22"/>
          <w:szCs w:val="22"/>
        </w:rPr>
        <w:t>is constructed by tabulating the frequency of different SI pairings</w:t>
      </w:r>
      <w:r w:rsidR="004F0904">
        <w:rPr>
          <w:rFonts w:ascii="Times New Roman" w:hAnsi="Times New Roman" w:cs="Times New Roman"/>
          <w:sz w:val="22"/>
          <w:szCs w:val="22"/>
        </w:rPr>
        <w:t xml:space="preserve"> </w:t>
      </w:r>
      <w:r w:rsidR="00646A1B">
        <w:rPr>
          <w:rFonts w:ascii="Times New Roman" w:hAnsi="Times New Roman" w:cs="Times New Roman"/>
          <w:sz w:val="22"/>
          <w:szCs w:val="22"/>
        </w:rPr>
        <w:t xml:space="preserve">occurring </w:t>
      </w:r>
      <w:r w:rsidR="004F0904">
        <w:rPr>
          <w:rFonts w:ascii="Times New Roman" w:hAnsi="Times New Roman" w:cs="Times New Roman"/>
          <w:sz w:val="22"/>
          <w:szCs w:val="22"/>
        </w:rPr>
        <w:t xml:space="preserve">within the </w:t>
      </w:r>
      <w:r w:rsidR="00646A1B">
        <w:rPr>
          <w:rFonts w:ascii="Times New Roman" w:hAnsi="Times New Roman" w:cs="Times New Roman"/>
          <w:sz w:val="22"/>
          <w:szCs w:val="22"/>
        </w:rPr>
        <w:t>SI matrix</w:t>
      </w:r>
      <w:r w:rsidR="00072ABC" w:rsidRPr="00072ABC">
        <w:rPr>
          <w:rFonts w:ascii="Times New Roman" w:hAnsi="Times New Roman" w:cs="Times New Roman"/>
          <w:sz w:val="22"/>
          <w:szCs w:val="22"/>
        </w:rPr>
        <w:t xml:space="preserve"> (Figure </w:t>
      </w:r>
      <w:r w:rsidR="003D67BB">
        <w:rPr>
          <w:rFonts w:ascii="Times New Roman" w:hAnsi="Times New Roman" w:cs="Times New Roman"/>
          <w:sz w:val="22"/>
          <w:szCs w:val="22"/>
        </w:rPr>
        <w:t>3</w:t>
      </w:r>
      <w:r w:rsidR="0073511A">
        <w:rPr>
          <w:rFonts w:ascii="Times New Roman" w:hAnsi="Times New Roman" w:cs="Times New Roman"/>
          <w:sz w:val="22"/>
          <w:szCs w:val="22"/>
        </w:rPr>
        <w:t>, Panel B</w:t>
      </w:r>
      <w:r w:rsidR="00072ABC" w:rsidRPr="00072ABC">
        <w:rPr>
          <w:rFonts w:ascii="Times New Roman" w:hAnsi="Times New Roman" w:cs="Times New Roman"/>
          <w:sz w:val="22"/>
          <w:szCs w:val="22"/>
        </w:rPr>
        <w:t>)</w:t>
      </w:r>
      <w:r w:rsidR="00072ABC">
        <w:rPr>
          <w:rFonts w:ascii="Times New Roman" w:hAnsi="Times New Roman" w:cs="Times New Roman"/>
          <w:sz w:val="22"/>
          <w:szCs w:val="22"/>
        </w:rPr>
        <w:t xml:space="preserve">. </w:t>
      </w:r>
      <w:r w:rsidR="00646A1B" w:rsidRPr="002D2D83">
        <w:rPr>
          <w:rFonts w:ascii="Times New Roman" w:hAnsi="Times New Roman" w:cs="Times New Roman"/>
          <w:sz w:val="22"/>
          <w:szCs w:val="22"/>
        </w:rPr>
        <w:t>Different mathematical process</w:t>
      </w:r>
      <w:r w:rsidR="00FE4725" w:rsidRPr="002D2D83">
        <w:rPr>
          <w:rFonts w:ascii="Times New Roman" w:hAnsi="Times New Roman" w:cs="Times New Roman"/>
          <w:sz w:val="22"/>
          <w:szCs w:val="22"/>
        </w:rPr>
        <w:t>es</w:t>
      </w:r>
      <w:r w:rsidR="00646A1B" w:rsidRPr="002D2D83">
        <w:rPr>
          <w:rFonts w:ascii="Times New Roman" w:hAnsi="Times New Roman" w:cs="Times New Roman"/>
          <w:sz w:val="22"/>
          <w:szCs w:val="22"/>
        </w:rPr>
        <w:t xml:space="preserve"> are then applied to the</w:t>
      </w:r>
      <w:r w:rsidR="00072ABC" w:rsidRPr="002D2D83">
        <w:rPr>
          <w:rFonts w:ascii="Times New Roman" w:hAnsi="Times New Roman" w:cs="Times New Roman"/>
          <w:sz w:val="22"/>
          <w:szCs w:val="22"/>
        </w:rPr>
        <w:t xml:space="preserve"> </w:t>
      </w:r>
      <w:r w:rsidR="0073511A" w:rsidRPr="002D2D83">
        <w:rPr>
          <w:rFonts w:ascii="Times New Roman" w:hAnsi="Times New Roman" w:cs="Times New Roman"/>
          <w:sz w:val="22"/>
          <w:szCs w:val="22"/>
        </w:rPr>
        <w:t>GLCM</w:t>
      </w:r>
      <w:r w:rsidR="00072ABC" w:rsidRPr="002D2D83">
        <w:rPr>
          <w:rFonts w:ascii="Times New Roman" w:hAnsi="Times New Roman" w:cs="Times New Roman"/>
          <w:sz w:val="22"/>
          <w:szCs w:val="22"/>
        </w:rPr>
        <w:t xml:space="preserve"> to compute</w:t>
      </w:r>
      <w:r w:rsidR="001D239A" w:rsidRPr="002D2D83">
        <w:rPr>
          <w:rFonts w:ascii="Times New Roman" w:hAnsi="Times New Roman" w:cs="Times New Roman"/>
          <w:sz w:val="22"/>
          <w:szCs w:val="22"/>
        </w:rPr>
        <w:t>, according to agreed definitions,</w:t>
      </w:r>
      <w:r w:rsidR="00072ABC" w:rsidRPr="00072ABC">
        <w:rPr>
          <w:rFonts w:ascii="Times New Roman" w:hAnsi="Times New Roman" w:cs="Times New Roman"/>
          <w:sz w:val="22"/>
          <w:szCs w:val="22"/>
        </w:rPr>
        <w:t xml:space="preserve"> </w:t>
      </w:r>
      <w:r w:rsidR="00072ABC">
        <w:rPr>
          <w:rFonts w:ascii="Times New Roman" w:hAnsi="Times New Roman" w:cs="Times New Roman"/>
          <w:sz w:val="22"/>
          <w:szCs w:val="22"/>
        </w:rPr>
        <w:t>measures</w:t>
      </w:r>
      <w:r w:rsidR="00AF746D">
        <w:rPr>
          <w:rFonts w:ascii="Times New Roman" w:hAnsi="Times New Roman" w:cs="Times New Roman"/>
          <w:sz w:val="22"/>
          <w:szCs w:val="22"/>
        </w:rPr>
        <w:t xml:space="preserve">, </w:t>
      </w:r>
      <w:r w:rsidR="00072ABC" w:rsidRPr="00072ABC">
        <w:rPr>
          <w:rFonts w:ascii="Times New Roman" w:hAnsi="Times New Roman" w:cs="Times New Roman"/>
          <w:sz w:val="22"/>
          <w:szCs w:val="22"/>
        </w:rPr>
        <w:t xml:space="preserve">such as angular second moment (homogeneity), contrast (local variation), </w:t>
      </w:r>
      <w:r w:rsidR="00311FF0">
        <w:rPr>
          <w:rFonts w:ascii="Times New Roman" w:hAnsi="Times New Roman" w:cs="Times New Roman"/>
          <w:sz w:val="22"/>
          <w:szCs w:val="22"/>
        </w:rPr>
        <w:t xml:space="preserve">and </w:t>
      </w:r>
      <w:r w:rsidR="00072ABC" w:rsidRPr="00072ABC">
        <w:rPr>
          <w:rFonts w:ascii="Times New Roman" w:hAnsi="Times New Roman" w:cs="Times New Roman"/>
          <w:sz w:val="22"/>
          <w:szCs w:val="22"/>
        </w:rPr>
        <w:t>entropy (disorder or randomness)</w:t>
      </w:r>
      <w:r w:rsidR="00072ABC">
        <w:rPr>
          <w:rFonts w:ascii="Times New Roman" w:hAnsi="Times New Roman" w:cs="Times New Roman"/>
          <w:sz w:val="22"/>
          <w:szCs w:val="22"/>
        </w:rPr>
        <w:fldChar w:fldCharType="begin" w:fldLock="1"/>
      </w:r>
      <w:r w:rsidR="008E27A7">
        <w:rPr>
          <w:rFonts w:ascii="Times New Roman" w:hAnsi="Times New Roman" w:cs="Times New Roman"/>
          <w:sz w:val="22"/>
          <w:szCs w:val="22"/>
        </w:rPr>
        <w:instrText>ADDIN CSL_CITATION {"citationItems":[{"id":"ITEM-1","itemData":{"DOI":"10.1109/TSMC.1973.4309314","ISSN":"21682909","abstract":"Description of some easily computable textural features based on gray-tone spatial dependances, and illustration of their application in category-identification tasks of three different kinds of image data - namely, photomicrographs of five kinds of sandstones, 1:20,000 panchromatic aerial photographs of eight land-use categories, and ERTS multispectral imagery containing several land-use categories. Two kinds of decision rules are used - one for which the decision regions are convex polyhedra (a piecewise-linear decision rule), and one for which the decision regions are rectangular parallelpipeds (a min-max decision rule). In each experiment the data set was divided into two parts, a training set and a test set. Test set identification accuracy is 89% for the photomicrographs, 82% for the aerial photographic imagery, and 83% for the satellite imagery. These results indicate that the easily computable textural features probably have a general applicability for a wide variety of image-classification applications.","author":[{"dropping-particle":"","family":"Haralick","given":"Robert M.","non-dropping-particle":"","parse-names":false,"suffix":""},{"dropping-particle":"","family":"Shanmugam","given":"K.","non-dropping-particle":"","parse-names":false,"suffix":""},{"dropping-particle":"","family":"Dinstein","given":"Its'Hak","non-dropping-particle":"","parse-names":false,"suffix":""},{"dropping-particle":"","family":"Shanmugam","given":"K.","non-dropping-particle":"","parse-names":false,"suffix":""}],"container-title":"IEEE Transactions on Systems, Man and Cybernetics","id":"ITEM-1","issue":"6","issued":{"date-parts":[["1973","11"]]},"page":"610-621","title":"Textural Features for Image Classification","type":"article-journal","volume":"SMC-3"},"uris":["http://www.mendeley.com/documents/?uuid=1690d5fa-a7d5-4999-808b-99f9d51164af"]}],"mendeley":{"formattedCitation":"&lt;sup&gt;28&lt;/sup&gt;","plainTextFormattedCitation":"28","previouslyFormattedCitation":"&lt;sup&gt;28&lt;/sup&gt;"},"properties":{"noteIndex":0},"schema":"https://github.com/citation-style-language/schema/raw/master/csl-citation.json"}</w:instrText>
      </w:r>
      <w:r w:rsidR="00072ABC">
        <w:rPr>
          <w:rFonts w:ascii="Times New Roman" w:hAnsi="Times New Roman" w:cs="Times New Roman"/>
          <w:sz w:val="22"/>
          <w:szCs w:val="22"/>
        </w:rPr>
        <w:fldChar w:fldCharType="separate"/>
      </w:r>
      <w:r w:rsidR="009309F3" w:rsidRPr="009309F3">
        <w:rPr>
          <w:rFonts w:ascii="Times New Roman" w:hAnsi="Times New Roman" w:cs="Times New Roman"/>
          <w:noProof/>
          <w:sz w:val="22"/>
          <w:szCs w:val="22"/>
          <w:vertAlign w:val="superscript"/>
        </w:rPr>
        <w:t>28</w:t>
      </w:r>
      <w:r w:rsidR="00072ABC">
        <w:rPr>
          <w:rFonts w:ascii="Times New Roman" w:hAnsi="Times New Roman" w:cs="Times New Roman"/>
          <w:sz w:val="22"/>
          <w:szCs w:val="22"/>
        </w:rPr>
        <w:fldChar w:fldCharType="end"/>
      </w:r>
      <w:r w:rsidR="00072ABC">
        <w:rPr>
          <w:rFonts w:ascii="Times New Roman" w:hAnsi="Times New Roman" w:cs="Times New Roman"/>
          <w:sz w:val="22"/>
          <w:szCs w:val="22"/>
        </w:rPr>
        <w:t>. These features reflect the probability of certain SI pairings, the level of grey-level variation interdependencies, and the exten</w:t>
      </w:r>
      <w:r w:rsidR="00311FF0">
        <w:rPr>
          <w:rFonts w:ascii="Times New Roman" w:hAnsi="Times New Roman" w:cs="Times New Roman"/>
          <w:sz w:val="22"/>
          <w:szCs w:val="22"/>
        </w:rPr>
        <w:t>t</w:t>
      </w:r>
      <w:r w:rsidR="00072ABC">
        <w:rPr>
          <w:rFonts w:ascii="Times New Roman" w:hAnsi="Times New Roman" w:cs="Times New Roman"/>
          <w:sz w:val="22"/>
          <w:szCs w:val="22"/>
        </w:rPr>
        <w:t xml:space="preserve"> of disorder within the ROI.</w:t>
      </w:r>
      <w:r w:rsidR="00E60EF9">
        <w:rPr>
          <w:rFonts w:ascii="Times New Roman" w:hAnsi="Times New Roman" w:cs="Times New Roman"/>
          <w:sz w:val="22"/>
          <w:szCs w:val="22"/>
        </w:rPr>
        <w:t xml:space="preserve"> </w:t>
      </w:r>
      <w:r w:rsidR="00072ABC">
        <w:rPr>
          <w:rFonts w:ascii="Times New Roman" w:hAnsi="Times New Roman" w:cs="Times New Roman"/>
          <w:sz w:val="22"/>
          <w:szCs w:val="22"/>
        </w:rPr>
        <w:t xml:space="preserve">The </w:t>
      </w:r>
      <w:r w:rsidR="00E556BF">
        <w:rPr>
          <w:rFonts w:ascii="Times New Roman" w:hAnsi="Times New Roman" w:cs="Times New Roman"/>
          <w:sz w:val="22"/>
          <w:szCs w:val="22"/>
        </w:rPr>
        <w:t>g</w:t>
      </w:r>
      <w:r w:rsidR="00072ABC">
        <w:rPr>
          <w:rFonts w:ascii="Times New Roman" w:hAnsi="Times New Roman" w:cs="Times New Roman"/>
          <w:sz w:val="22"/>
          <w:szCs w:val="22"/>
        </w:rPr>
        <w:t>rey level run length matrix (GRLM) is another commonly constructed matrix</w:t>
      </w:r>
      <w:r w:rsidR="00F06044">
        <w:rPr>
          <w:rFonts w:ascii="Times New Roman" w:hAnsi="Times New Roman" w:cs="Times New Roman"/>
          <w:sz w:val="22"/>
          <w:szCs w:val="22"/>
        </w:rPr>
        <w:fldChar w:fldCharType="begin" w:fldLock="1"/>
      </w:r>
      <w:r w:rsidR="009C72C1">
        <w:rPr>
          <w:rFonts w:ascii="Times New Roman" w:hAnsi="Times New Roman" w:cs="Times New Roman"/>
          <w:sz w:val="22"/>
          <w:szCs w:val="22"/>
        </w:rPr>
        <w:instrText>ADDIN CSL_CITATION {"citationItems":[{"id":"ITEM-1","itemData":{"DOI":"10.1016/S0146-664X(75)80008-6","ISSN":"0146664X","author":[{"dropping-particle":"","family":"Galloway","given":"Mary M.","non-dropping-particle":"","parse-names":false,"suffix":""}],"container-title":"Computer Graphics and Image Processing","id":"ITEM-1","issue":"2","issued":{"date-parts":[["1975","6"]]},"page":"172-179","title":"Texture analysis using gray level run lengths","type":"article-journal","volume":"4"},"uris":["http://www.mendeley.com/documents/?uuid=48ba609e-5868-3128-aecc-a168bfc9ca85"]},{"id":"ITEM-2","itemData":{"abstract":"Texture analysis provides quantitative information describing properties in images such as coarseness and smoothness. Two common quantification schemes are based on co-occurence matrices and run-length matrices. Although the co-occurence measures are readily available in the Insight Toolkit, no such set of classes exists for run-length measures. This submission is meant to remedy this deficiency by providing a set of classes which are modeled after the ITK co-occurence measures classes.","author":[{"dropping-particle":"","family":"Tustison","given":"Nick","non-dropping-particle":"","parse-names":false,"suffix":""},{"dropping-particle":"","family":"Gee","given":"James C","non-dropping-particle":"","parse-names":false,"suffix":""}],"container-title":"Insight J","id":"ITEM-2","issued":{"date-parts":[["2008"]]},"title":"Run-Length Matrices For Texture Analysis","type":"article-journal"},"uris":["http://www.mendeley.com/documents/?uuid=8336d78b-de46-357d-ae70-581dad9f0b73"]},{"id":"ITEM-3","itemData":{"DOI":"10.1109/83.725367","ISSN":"10577149","abstract":"We use a multilevel dominant eigenvector estimation algorithm to develop a new run-length texture feature extraction algorithm that preserves much of the texture information in run-length matrices and significantly improves image classification accuracy over traditional run-length techniques. The advantage of this approach is demonstrated experimentally by the classification of two texture data sets. Comparisons with other methods demonstrate that the run-length matrices contain great discriminatory information and that a good method of extracting such information is of paramount importance to successful classification. © 1998 IEEE.","author":[{"dropping-particle":"","family":"Tang","given":"Xiaoou","non-dropping-particle":"","parse-names":false,"suffix":""}],"container-title":"IEEE Transactions on Image Processing","id":"ITEM-3","issue":"11","issued":{"date-parts":[["1998"]]},"page":"1602-1609","title":"Texture information in run-length matrices","type":"article-journal","volume":"7"},"uris":["http://www.mendeley.com/documents/?uuid=9cb65834-2b91-3256-9368-717d34689194"]},{"id":"ITEM-4","itemData":{"author":[{"dropping-particle":"","family":"Xu","given":"Dong-hui","non-dropping-particle":"","parse-names":false,"suffix":""},{"dropping-particle":"","family":"Xu","given":"Dong-hui","non-dropping-particle":"","parse-names":false,"suffix":""},{"dropping-particle":"","family":"Kurani","given":"Arati S.","non-dropping-particle":"","parse-names":false,"suffix":""},{"dropping-particle":"","family":"Furst","given":"Jacob D.","non-dropping-particle":"","parse-names":false,"suffix":""},{"dropping-particle":"","family":"Raicu","given":"Daniela S.","non-dropping-particle":"","parse-names":false,"suffix":""}],"container-title":"THE 4TH IASTED INTERNATIONAL CONFERENCE ON VISUALIZATION, IMAGING, AND IMAGE PROCESSING","id":"ITEM-4","issued":{"date-parts":[["2004"]]},"title":"Run-length Encoding for Volumetric Texture","type":"article-journal"},"uris":["http://www.mendeley.com/documents/?uuid=967c7204-59ac-36b2-800d-2b936facd60b"]}],"mendeley":{"formattedCitation":"&lt;sup&gt;29–32&lt;/sup&gt;","plainTextFormattedCitation":"29–32","previouslyFormattedCitation":"&lt;sup&gt;29–32&lt;/sup&gt;"},"properties":{"noteIndex":0},"schema":"https://github.com/citation-style-language/schema/raw/master/csl-citation.json"}</w:instrText>
      </w:r>
      <w:r w:rsidR="00F06044">
        <w:rPr>
          <w:rFonts w:ascii="Times New Roman" w:hAnsi="Times New Roman" w:cs="Times New Roman"/>
          <w:sz w:val="22"/>
          <w:szCs w:val="22"/>
        </w:rPr>
        <w:fldChar w:fldCharType="separate"/>
      </w:r>
      <w:r w:rsidR="009309F3" w:rsidRPr="009309F3">
        <w:rPr>
          <w:rFonts w:ascii="Times New Roman" w:hAnsi="Times New Roman" w:cs="Times New Roman"/>
          <w:noProof/>
          <w:sz w:val="22"/>
          <w:szCs w:val="22"/>
          <w:vertAlign w:val="superscript"/>
        </w:rPr>
        <w:t>29–32</w:t>
      </w:r>
      <w:r w:rsidR="00F06044">
        <w:rPr>
          <w:rFonts w:ascii="Times New Roman" w:hAnsi="Times New Roman" w:cs="Times New Roman"/>
          <w:sz w:val="22"/>
          <w:szCs w:val="22"/>
        </w:rPr>
        <w:fldChar w:fldCharType="end"/>
      </w:r>
      <w:r w:rsidR="00072ABC">
        <w:rPr>
          <w:rFonts w:ascii="Times New Roman" w:hAnsi="Times New Roman" w:cs="Times New Roman"/>
          <w:sz w:val="22"/>
          <w:szCs w:val="22"/>
        </w:rPr>
        <w:t xml:space="preserve">. </w:t>
      </w:r>
      <w:r w:rsidR="00F55334">
        <w:rPr>
          <w:rFonts w:ascii="Times New Roman" w:hAnsi="Times New Roman" w:cs="Times New Roman"/>
          <w:sz w:val="22"/>
          <w:szCs w:val="22"/>
        </w:rPr>
        <w:t xml:space="preserve">It can be used to </w:t>
      </w:r>
      <w:r w:rsidR="00E556BF">
        <w:rPr>
          <w:rFonts w:ascii="Times New Roman" w:hAnsi="Times New Roman" w:cs="Times New Roman"/>
          <w:sz w:val="22"/>
          <w:szCs w:val="22"/>
        </w:rPr>
        <w:t>consider</w:t>
      </w:r>
      <w:r w:rsidR="00072ABC">
        <w:rPr>
          <w:rFonts w:ascii="Times New Roman" w:hAnsi="Times New Roman" w:cs="Times New Roman"/>
          <w:sz w:val="22"/>
          <w:szCs w:val="22"/>
        </w:rPr>
        <w:t xml:space="preserve"> </w:t>
      </w:r>
      <w:r w:rsidR="00F55334">
        <w:rPr>
          <w:rFonts w:ascii="Times New Roman" w:hAnsi="Times New Roman" w:cs="Times New Roman"/>
          <w:sz w:val="22"/>
          <w:szCs w:val="22"/>
        </w:rPr>
        <w:t xml:space="preserve">the spatial </w:t>
      </w:r>
      <w:r w:rsidR="00072ABC">
        <w:rPr>
          <w:rFonts w:ascii="Times New Roman" w:hAnsi="Times New Roman" w:cs="Times New Roman"/>
          <w:sz w:val="22"/>
          <w:szCs w:val="22"/>
        </w:rPr>
        <w:t xml:space="preserve">relationship </w:t>
      </w:r>
      <w:r w:rsidR="00F55334">
        <w:rPr>
          <w:rFonts w:ascii="Times New Roman" w:hAnsi="Times New Roman" w:cs="Times New Roman"/>
          <w:sz w:val="22"/>
          <w:szCs w:val="22"/>
        </w:rPr>
        <w:t>of any number of voxels</w:t>
      </w:r>
      <w:r w:rsidR="00483CBE">
        <w:rPr>
          <w:rFonts w:ascii="Times New Roman" w:hAnsi="Times New Roman" w:cs="Times New Roman"/>
          <w:sz w:val="22"/>
          <w:szCs w:val="22"/>
        </w:rPr>
        <w:t xml:space="preserve"> (</w:t>
      </w:r>
      <w:r w:rsidR="00F55334">
        <w:rPr>
          <w:rFonts w:ascii="Times New Roman" w:hAnsi="Times New Roman" w:cs="Times New Roman"/>
          <w:sz w:val="22"/>
          <w:szCs w:val="22"/>
        </w:rPr>
        <w:t>not just pairs</w:t>
      </w:r>
      <w:r w:rsidR="00483CBE">
        <w:rPr>
          <w:rFonts w:ascii="Times New Roman" w:hAnsi="Times New Roman" w:cs="Times New Roman"/>
          <w:sz w:val="22"/>
          <w:szCs w:val="22"/>
        </w:rPr>
        <w:t>)</w:t>
      </w:r>
      <w:r w:rsidR="00F55334">
        <w:rPr>
          <w:rFonts w:ascii="Times New Roman" w:hAnsi="Times New Roman" w:cs="Times New Roman"/>
          <w:sz w:val="22"/>
          <w:szCs w:val="22"/>
        </w:rPr>
        <w:t xml:space="preserve">. A GRLM is constructed by recording the number of times a </w:t>
      </w:r>
      <w:r w:rsidR="00311FF0">
        <w:rPr>
          <w:rFonts w:ascii="Times New Roman" w:hAnsi="Times New Roman" w:cs="Times New Roman"/>
          <w:sz w:val="22"/>
          <w:szCs w:val="22"/>
        </w:rPr>
        <w:t xml:space="preserve">voxel with a specific </w:t>
      </w:r>
      <w:r w:rsidR="00F55334">
        <w:rPr>
          <w:rFonts w:ascii="Times New Roman" w:hAnsi="Times New Roman" w:cs="Times New Roman"/>
          <w:sz w:val="22"/>
          <w:szCs w:val="22"/>
        </w:rPr>
        <w:t xml:space="preserve">SI is seen in an uninterrupted run within the image </w:t>
      </w:r>
      <w:r w:rsidR="00646A1B">
        <w:rPr>
          <w:rFonts w:ascii="Times New Roman" w:hAnsi="Times New Roman" w:cs="Times New Roman"/>
          <w:sz w:val="22"/>
          <w:szCs w:val="22"/>
        </w:rPr>
        <w:t xml:space="preserve">SI matrix </w:t>
      </w:r>
      <w:r w:rsidR="00F55334">
        <w:rPr>
          <w:rFonts w:ascii="Times New Roman" w:hAnsi="Times New Roman" w:cs="Times New Roman"/>
          <w:sz w:val="22"/>
          <w:szCs w:val="22"/>
        </w:rPr>
        <w:t xml:space="preserve">in a specified direction (Figure </w:t>
      </w:r>
      <w:r w:rsidR="003D67BB">
        <w:rPr>
          <w:rFonts w:ascii="Times New Roman" w:hAnsi="Times New Roman" w:cs="Times New Roman"/>
          <w:sz w:val="22"/>
          <w:szCs w:val="22"/>
        </w:rPr>
        <w:t>3</w:t>
      </w:r>
      <w:r w:rsidR="00483CBE">
        <w:rPr>
          <w:rFonts w:ascii="Times New Roman" w:hAnsi="Times New Roman" w:cs="Times New Roman"/>
          <w:sz w:val="22"/>
          <w:szCs w:val="22"/>
        </w:rPr>
        <w:t>, Panel C</w:t>
      </w:r>
      <w:r w:rsidR="00F55334">
        <w:rPr>
          <w:rFonts w:ascii="Times New Roman" w:hAnsi="Times New Roman" w:cs="Times New Roman"/>
          <w:sz w:val="22"/>
          <w:szCs w:val="22"/>
        </w:rPr>
        <w:t xml:space="preserve">). </w:t>
      </w:r>
      <w:r w:rsidR="00442686">
        <w:rPr>
          <w:rFonts w:ascii="Times New Roman" w:hAnsi="Times New Roman" w:cs="Times New Roman"/>
          <w:sz w:val="22"/>
          <w:szCs w:val="22"/>
        </w:rPr>
        <w:t>T</w:t>
      </w:r>
      <w:r w:rsidR="00483CBE">
        <w:rPr>
          <w:rFonts w:ascii="Times New Roman" w:hAnsi="Times New Roman" w:cs="Times New Roman"/>
          <w:sz w:val="22"/>
          <w:szCs w:val="22"/>
        </w:rPr>
        <w:t>he GRLM is</w:t>
      </w:r>
      <w:r w:rsidR="00442686">
        <w:rPr>
          <w:rFonts w:ascii="Times New Roman" w:hAnsi="Times New Roman" w:cs="Times New Roman"/>
          <w:sz w:val="22"/>
          <w:szCs w:val="22"/>
        </w:rPr>
        <w:t xml:space="preserve"> </w:t>
      </w:r>
      <w:r w:rsidR="00483CBE">
        <w:rPr>
          <w:rFonts w:ascii="Times New Roman" w:hAnsi="Times New Roman" w:cs="Times New Roman"/>
          <w:sz w:val="22"/>
          <w:szCs w:val="22"/>
        </w:rPr>
        <w:t xml:space="preserve">used to calculate a number of features such as short-run emphasis, run length non-uniformity, and run entropy. </w:t>
      </w:r>
    </w:p>
    <w:p w14:paraId="516CF277" w14:textId="77777777" w:rsidR="004F0904" w:rsidRDefault="004F0904" w:rsidP="002B0B63">
      <w:pPr>
        <w:spacing w:line="480" w:lineRule="auto"/>
        <w:rPr>
          <w:rFonts w:ascii="Times New Roman" w:hAnsi="Times New Roman" w:cs="Times New Roman"/>
          <w:sz w:val="22"/>
          <w:szCs w:val="22"/>
        </w:rPr>
      </w:pPr>
    </w:p>
    <w:p w14:paraId="74BD06FF" w14:textId="602E2EB8" w:rsidR="0076675F" w:rsidRPr="00E60EF9" w:rsidRDefault="00483CBE" w:rsidP="002B0B63">
      <w:pPr>
        <w:spacing w:line="480" w:lineRule="auto"/>
        <w:rPr>
          <w:rFonts w:ascii="Times New Roman" w:eastAsiaTheme="minorEastAsia" w:hAnsi="Times New Roman" w:cs="Times New Roman"/>
          <w:sz w:val="22"/>
          <w:szCs w:val="22"/>
        </w:rPr>
      </w:pPr>
      <w:r>
        <w:rPr>
          <w:rFonts w:ascii="Times New Roman" w:hAnsi="Times New Roman" w:cs="Times New Roman"/>
          <w:sz w:val="22"/>
          <w:szCs w:val="22"/>
        </w:rPr>
        <w:t xml:space="preserve">A number of other </w:t>
      </w:r>
      <w:r w:rsidR="00916391">
        <w:rPr>
          <w:rFonts w:ascii="Times New Roman" w:hAnsi="Times New Roman" w:cs="Times New Roman"/>
          <w:sz w:val="22"/>
          <w:szCs w:val="22"/>
        </w:rPr>
        <w:t>matrices</w:t>
      </w:r>
      <w:r>
        <w:rPr>
          <w:rFonts w:ascii="Times New Roman" w:hAnsi="Times New Roman" w:cs="Times New Roman"/>
          <w:sz w:val="22"/>
          <w:szCs w:val="22"/>
        </w:rPr>
        <w:t>, tabulated according to different rules,</w:t>
      </w:r>
      <w:r w:rsidR="00916391">
        <w:rPr>
          <w:rFonts w:ascii="Times New Roman" w:hAnsi="Times New Roman" w:cs="Times New Roman"/>
          <w:sz w:val="22"/>
          <w:szCs w:val="22"/>
        </w:rPr>
        <w:t xml:space="preserve"> </w:t>
      </w:r>
      <w:r>
        <w:rPr>
          <w:rFonts w:ascii="Times New Roman" w:hAnsi="Times New Roman" w:cs="Times New Roman"/>
          <w:sz w:val="22"/>
          <w:szCs w:val="22"/>
        </w:rPr>
        <w:t xml:space="preserve">are also available </w:t>
      </w:r>
      <w:r w:rsidR="00442686">
        <w:rPr>
          <w:rFonts w:ascii="Times New Roman" w:hAnsi="Times New Roman" w:cs="Times New Roman"/>
          <w:sz w:val="22"/>
          <w:szCs w:val="22"/>
        </w:rPr>
        <w:t>for</w:t>
      </w:r>
      <w:r>
        <w:rPr>
          <w:rFonts w:ascii="Times New Roman" w:hAnsi="Times New Roman" w:cs="Times New Roman"/>
          <w:sz w:val="22"/>
          <w:szCs w:val="22"/>
        </w:rPr>
        <w:t xml:space="preserve"> calculat</w:t>
      </w:r>
      <w:r w:rsidR="00442686">
        <w:rPr>
          <w:rFonts w:ascii="Times New Roman" w:hAnsi="Times New Roman" w:cs="Times New Roman"/>
          <w:sz w:val="22"/>
          <w:szCs w:val="22"/>
        </w:rPr>
        <w:t>ion of</w:t>
      </w:r>
      <w:r>
        <w:rPr>
          <w:rFonts w:ascii="Times New Roman" w:hAnsi="Times New Roman" w:cs="Times New Roman"/>
          <w:sz w:val="22"/>
          <w:szCs w:val="22"/>
        </w:rPr>
        <w:t xml:space="preserve"> additional features</w:t>
      </w:r>
      <w:r w:rsidR="0076675F">
        <w:rPr>
          <w:rFonts w:ascii="Times New Roman" w:hAnsi="Times New Roman" w:cs="Times New Roman"/>
          <w:sz w:val="22"/>
          <w:szCs w:val="22"/>
        </w:rPr>
        <w:t xml:space="preserve"> </w:t>
      </w:r>
      <w:r w:rsidR="00E60EF9">
        <w:rPr>
          <w:rFonts w:ascii="Times New Roman" w:hAnsi="Times New Roman" w:cs="Times New Roman"/>
          <w:sz w:val="22"/>
          <w:szCs w:val="22"/>
        </w:rPr>
        <w:t>[</w:t>
      </w:r>
      <w:r w:rsidR="00E556BF">
        <w:rPr>
          <w:rFonts w:ascii="Times New Roman" w:hAnsi="Times New Roman" w:cs="Times New Roman"/>
          <w:sz w:val="22"/>
          <w:szCs w:val="22"/>
        </w:rPr>
        <w:t>g</w:t>
      </w:r>
      <w:r w:rsidR="0076675F">
        <w:rPr>
          <w:rFonts w:ascii="Times New Roman" w:hAnsi="Times New Roman" w:cs="Times New Roman"/>
          <w:sz w:val="22"/>
          <w:szCs w:val="22"/>
        </w:rPr>
        <w:t xml:space="preserve">rey </w:t>
      </w:r>
      <w:r w:rsidR="00E556BF">
        <w:rPr>
          <w:rFonts w:ascii="Times New Roman" w:hAnsi="Times New Roman" w:cs="Times New Roman"/>
          <w:sz w:val="22"/>
          <w:szCs w:val="22"/>
        </w:rPr>
        <w:t>l</w:t>
      </w:r>
      <w:r w:rsidR="0076675F">
        <w:rPr>
          <w:rFonts w:ascii="Times New Roman" w:hAnsi="Times New Roman" w:cs="Times New Roman"/>
          <w:sz w:val="22"/>
          <w:szCs w:val="22"/>
        </w:rPr>
        <w:t xml:space="preserve">evel </w:t>
      </w:r>
      <w:r w:rsidR="00E556BF">
        <w:rPr>
          <w:rFonts w:ascii="Times New Roman" w:hAnsi="Times New Roman" w:cs="Times New Roman"/>
          <w:sz w:val="22"/>
          <w:szCs w:val="22"/>
        </w:rPr>
        <w:t>s</w:t>
      </w:r>
      <w:r w:rsidR="0076675F">
        <w:rPr>
          <w:rFonts w:ascii="Times New Roman" w:hAnsi="Times New Roman" w:cs="Times New Roman"/>
          <w:sz w:val="22"/>
          <w:szCs w:val="22"/>
        </w:rPr>
        <w:t xml:space="preserve">ize </w:t>
      </w:r>
      <w:r w:rsidR="00E556BF">
        <w:rPr>
          <w:rFonts w:ascii="Times New Roman" w:hAnsi="Times New Roman" w:cs="Times New Roman"/>
          <w:sz w:val="22"/>
          <w:szCs w:val="22"/>
        </w:rPr>
        <w:t>z</w:t>
      </w:r>
      <w:r w:rsidR="0076675F">
        <w:rPr>
          <w:rFonts w:ascii="Times New Roman" w:hAnsi="Times New Roman" w:cs="Times New Roman"/>
          <w:sz w:val="22"/>
          <w:szCs w:val="22"/>
        </w:rPr>
        <w:t xml:space="preserve">one </w:t>
      </w:r>
      <w:r w:rsidR="00E556BF">
        <w:rPr>
          <w:rFonts w:ascii="Times New Roman" w:hAnsi="Times New Roman" w:cs="Times New Roman"/>
          <w:sz w:val="22"/>
          <w:szCs w:val="22"/>
        </w:rPr>
        <w:t>m</w:t>
      </w:r>
      <w:r w:rsidR="0076675F">
        <w:rPr>
          <w:rFonts w:ascii="Times New Roman" w:hAnsi="Times New Roman" w:cs="Times New Roman"/>
          <w:sz w:val="22"/>
          <w:szCs w:val="22"/>
        </w:rPr>
        <w:t>atrix</w:t>
      </w:r>
      <w:r w:rsidR="00E60EF9">
        <w:rPr>
          <w:rFonts w:ascii="Times New Roman" w:hAnsi="Times New Roman" w:cs="Times New Roman"/>
          <w:sz w:val="22"/>
          <w:szCs w:val="22"/>
        </w:rPr>
        <w:t xml:space="preserve"> (GLSZM)</w:t>
      </w:r>
      <w:r w:rsidR="0076675F">
        <w:rPr>
          <w:rFonts w:ascii="Times New Roman" w:hAnsi="Times New Roman" w:cs="Times New Roman"/>
          <w:sz w:val="22"/>
          <w:szCs w:val="22"/>
        </w:rPr>
        <w:t xml:space="preserve">, </w:t>
      </w:r>
      <w:r w:rsidR="00E556BF">
        <w:rPr>
          <w:rFonts w:ascii="Times New Roman" w:eastAsiaTheme="minorEastAsia" w:hAnsi="Times New Roman" w:cs="Times New Roman"/>
          <w:sz w:val="22"/>
          <w:szCs w:val="22"/>
        </w:rPr>
        <w:t>g</w:t>
      </w:r>
      <w:r w:rsidR="00E60EF9" w:rsidRPr="005027A9">
        <w:rPr>
          <w:rFonts w:ascii="Times New Roman" w:eastAsiaTheme="minorEastAsia" w:hAnsi="Times New Roman" w:cs="Times New Roman"/>
          <w:sz w:val="22"/>
          <w:szCs w:val="22"/>
        </w:rPr>
        <w:t>rey level difference matrix</w:t>
      </w:r>
      <w:r w:rsidR="00E60EF9">
        <w:rPr>
          <w:rFonts w:ascii="Times New Roman" w:eastAsiaTheme="minorEastAsia" w:hAnsi="Times New Roman" w:cs="Times New Roman"/>
          <w:sz w:val="22"/>
          <w:szCs w:val="22"/>
        </w:rPr>
        <w:t xml:space="preserve"> (GLDM)</w:t>
      </w:r>
      <w:r w:rsidR="0076675F">
        <w:rPr>
          <w:rFonts w:ascii="Times New Roman" w:hAnsi="Times New Roman" w:cs="Times New Roman"/>
          <w:sz w:val="22"/>
          <w:szCs w:val="22"/>
        </w:rPr>
        <w:t xml:space="preserve">, </w:t>
      </w:r>
      <w:r w:rsidR="00E556BF">
        <w:rPr>
          <w:rFonts w:ascii="Times New Roman" w:eastAsiaTheme="minorEastAsia" w:hAnsi="Times New Roman" w:cs="Times New Roman"/>
          <w:sz w:val="22"/>
          <w:szCs w:val="22"/>
        </w:rPr>
        <w:t>n</w:t>
      </w:r>
      <w:r w:rsidR="00E60EF9" w:rsidRPr="005027A9">
        <w:rPr>
          <w:rFonts w:ascii="Times New Roman" w:eastAsiaTheme="minorEastAsia" w:hAnsi="Times New Roman" w:cs="Times New Roman"/>
          <w:sz w:val="22"/>
          <w:szCs w:val="22"/>
        </w:rPr>
        <w:t>eighbouring grey tone difference matrix</w:t>
      </w:r>
      <w:r w:rsidR="00E60EF9">
        <w:rPr>
          <w:rFonts w:ascii="Times New Roman" w:eastAsiaTheme="minorEastAsia" w:hAnsi="Times New Roman" w:cs="Times New Roman"/>
          <w:sz w:val="22"/>
          <w:szCs w:val="22"/>
        </w:rPr>
        <w:t xml:space="preserve"> (NGTDM</w:t>
      </w:r>
      <w:r>
        <w:rPr>
          <w:rFonts w:ascii="Times New Roman" w:hAnsi="Times New Roman" w:cs="Times New Roman"/>
          <w:sz w:val="22"/>
          <w:szCs w:val="22"/>
        </w:rPr>
        <w:t>)</w:t>
      </w:r>
      <w:r w:rsidR="00E60EF9">
        <w:rPr>
          <w:rFonts w:ascii="Times New Roman" w:hAnsi="Times New Roman" w:cs="Times New Roman"/>
          <w:sz w:val="22"/>
          <w:szCs w:val="22"/>
        </w:rPr>
        <w:t>]</w:t>
      </w:r>
      <w:r w:rsidR="0076675F">
        <w:rPr>
          <w:rFonts w:ascii="Times New Roman" w:hAnsi="Times New Roman" w:cs="Times New Roman"/>
          <w:sz w:val="22"/>
          <w:szCs w:val="22"/>
        </w:rPr>
        <w:t>.</w:t>
      </w:r>
      <w:r>
        <w:rPr>
          <w:rFonts w:ascii="Times New Roman" w:hAnsi="Times New Roman" w:cs="Times New Roman"/>
          <w:sz w:val="22"/>
          <w:szCs w:val="22"/>
        </w:rPr>
        <w:t xml:space="preserve"> </w:t>
      </w:r>
      <w:r w:rsidR="0070675B">
        <w:rPr>
          <w:rFonts w:ascii="Times New Roman" w:hAnsi="Times New Roman" w:cs="Times New Roman"/>
          <w:sz w:val="22"/>
          <w:szCs w:val="22"/>
        </w:rPr>
        <w:t xml:space="preserve">Supplementary </w:t>
      </w:r>
      <w:r>
        <w:rPr>
          <w:rFonts w:ascii="Times New Roman" w:hAnsi="Times New Roman" w:cs="Times New Roman"/>
          <w:sz w:val="22"/>
          <w:szCs w:val="22"/>
        </w:rPr>
        <w:t xml:space="preserve">Table </w:t>
      </w:r>
      <w:r w:rsidR="00E60EF9">
        <w:rPr>
          <w:rFonts w:ascii="Times New Roman" w:hAnsi="Times New Roman" w:cs="Times New Roman"/>
          <w:sz w:val="22"/>
          <w:szCs w:val="22"/>
        </w:rPr>
        <w:t>1</w:t>
      </w:r>
      <w:r>
        <w:rPr>
          <w:rFonts w:ascii="Times New Roman" w:hAnsi="Times New Roman" w:cs="Times New Roman"/>
          <w:sz w:val="22"/>
          <w:szCs w:val="22"/>
        </w:rPr>
        <w:t xml:space="preserve"> shows a selection of available grey level matrices and their </w:t>
      </w:r>
      <w:r w:rsidR="00442686">
        <w:rPr>
          <w:rFonts w:ascii="Times New Roman" w:hAnsi="Times New Roman" w:cs="Times New Roman"/>
          <w:sz w:val="22"/>
          <w:szCs w:val="22"/>
        </w:rPr>
        <w:t>related</w:t>
      </w:r>
      <w:r>
        <w:rPr>
          <w:rFonts w:ascii="Times New Roman" w:hAnsi="Times New Roman" w:cs="Times New Roman"/>
          <w:sz w:val="22"/>
          <w:szCs w:val="22"/>
        </w:rPr>
        <w:t xml:space="preserve"> features. </w:t>
      </w:r>
      <w:r w:rsidR="00D45C0F">
        <w:rPr>
          <w:rFonts w:ascii="Times New Roman" w:hAnsi="Times New Roman" w:cs="Times New Roman"/>
          <w:sz w:val="22"/>
          <w:szCs w:val="22"/>
        </w:rPr>
        <w:t>For</w:t>
      </w:r>
      <w:r w:rsidR="003B22E2">
        <w:rPr>
          <w:rFonts w:ascii="Times New Roman" w:hAnsi="Times New Roman" w:cs="Times New Roman"/>
          <w:sz w:val="22"/>
          <w:szCs w:val="22"/>
        </w:rPr>
        <w:t xml:space="preserve"> each </w:t>
      </w:r>
      <w:r w:rsidR="001D239A">
        <w:rPr>
          <w:rFonts w:ascii="Times New Roman" w:hAnsi="Times New Roman" w:cs="Times New Roman"/>
          <w:sz w:val="22"/>
          <w:szCs w:val="22"/>
        </w:rPr>
        <w:t>ROI</w:t>
      </w:r>
      <w:r w:rsidR="003B22E2">
        <w:rPr>
          <w:rFonts w:ascii="Times New Roman" w:hAnsi="Times New Roman" w:cs="Times New Roman"/>
          <w:sz w:val="22"/>
          <w:szCs w:val="22"/>
        </w:rPr>
        <w:t xml:space="preserve"> many matrices </w:t>
      </w:r>
      <w:r w:rsidR="00D45C0F">
        <w:rPr>
          <w:rFonts w:ascii="Times New Roman" w:hAnsi="Times New Roman" w:cs="Times New Roman"/>
          <w:sz w:val="22"/>
          <w:szCs w:val="22"/>
        </w:rPr>
        <w:t>may</w:t>
      </w:r>
      <w:r w:rsidR="003B22E2">
        <w:rPr>
          <w:rFonts w:ascii="Times New Roman" w:hAnsi="Times New Roman" w:cs="Times New Roman"/>
          <w:sz w:val="22"/>
          <w:szCs w:val="22"/>
        </w:rPr>
        <w:t xml:space="preserve"> </w:t>
      </w:r>
      <w:r w:rsidR="00646A1B">
        <w:rPr>
          <w:rFonts w:ascii="Times New Roman" w:hAnsi="Times New Roman" w:cs="Times New Roman"/>
          <w:sz w:val="22"/>
          <w:szCs w:val="22"/>
        </w:rPr>
        <w:t xml:space="preserve">be </w:t>
      </w:r>
      <w:r w:rsidR="003B22E2">
        <w:rPr>
          <w:rFonts w:ascii="Times New Roman" w:hAnsi="Times New Roman" w:cs="Times New Roman"/>
          <w:sz w:val="22"/>
          <w:szCs w:val="22"/>
        </w:rPr>
        <w:t>constructed with consideration of matrix rules in different directions within the three-dimensional space</w:t>
      </w:r>
      <w:r w:rsidR="006B32FE">
        <w:rPr>
          <w:rFonts w:ascii="Times New Roman" w:hAnsi="Times New Roman" w:cs="Times New Roman"/>
          <w:sz w:val="22"/>
          <w:szCs w:val="22"/>
        </w:rPr>
        <w:t xml:space="preserve"> of the </w:t>
      </w:r>
      <w:r w:rsidR="001D239A">
        <w:rPr>
          <w:rFonts w:ascii="Times New Roman" w:hAnsi="Times New Roman" w:cs="Times New Roman"/>
          <w:sz w:val="22"/>
          <w:szCs w:val="22"/>
        </w:rPr>
        <w:t>segmented volume</w:t>
      </w:r>
      <w:r w:rsidR="003B22E2">
        <w:rPr>
          <w:rFonts w:ascii="Times New Roman" w:hAnsi="Times New Roman" w:cs="Times New Roman"/>
          <w:sz w:val="22"/>
          <w:szCs w:val="22"/>
        </w:rPr>
        <w:t>.</w:t>
      </w:r>
    </w:p>
    <w:p w14:paraId="4C19F5EA" w14:textId="7AF4964D" w:rsidR="00C717D7" w:rsidRDefault="00C717D7" w:rsidP="002B0B63">
      <w:pPr>
        <w:spacing w:line="480" w:lineRule="auto"/>
        <w:rPr>
          <w:rFonts w:ascii="Times New Roman" w:hAnsi="Times New Roman" w:cs="Times New Roman"/>
          <w:i/>
          <w:iCs/>
          <w:sz w:val="22"/>
          <w:szCs w:val="22"/>
        </w:rPr>
      </w:pPr>
    </w:p>
    <w:p w14:paraId="1436F12D" w14:textId="3FECE8DC" w:rsidR="00A87F63" w:rsidRPr="001756FD" w:rsidRDefault="00A87F63" w:rsidP="002B0B63">
      <w:pPr>
        <w:spacing w:line="480" w:lineRule="auto"/>
        <w:rPr>
          <w:rFonts w:ascii="Times New Roman" w:hAnsi="Times New Roman" w:cs="Times New Roman"/>
          <w:b/>
          <w:bCs/>
          <w:sz w:val="22"/>
          <w:szCs w:val="22"/>
        </w:rPr>
      </w:pPr>
      <w:r w:rsidRPr="001756FD">
        <w:rPr>
          <w:rFonts w:ascii="Times New Roman" w:hAnsi="Times New Roman" w:cs="Times New Roman"/>
          <w:b/>
          <w:bCs/>
          <w:sz w:val="22"/>
          <w:szCs w:val="22"/>
        </w:rPr>
        <w:t xml:space="preserve">Pre-processing options </w:t>
      </w:r>
    </w:p>
    <w:p w14:paraId="4D8CD093" w14:textId="20BDCB04" w:rsidR="00DB0AD4" w:rsidRDefault="00A87F63" w:rsidP="002B0B63">
      <w:pPr>
        <w:spacing w:line="480" w:lineRule="auto"/>
        <w:rPr>
          <w:rFonts w:ascii="Times New Roman" w:hAnsi="Times New Roman" w:cs="Times New Roman"/>
          <w:sz w:val="22"/>
          <w:szCs w:val="22"/>
        </w:rPr>
      </w:pPr>
      <w:r>
        <w:rPr>
          <w:rFonts w:ascii="Times New Roman" w:hAnsi="Times New Roman" w:cs="Times New Roman"/>
          <w:sz w:val="22"/>
          <w:szCs w:val="22"/>
        </w:rPr>
        <w:t xml:space="preserve">In some cases, there is need for pre-processing of images to ensure that the </w:t>
      </w:r>
      <w:r w:rsidR="000C1F88">
        <w:rPr>
          <w:rFonts w:ascii="Times New Roman" w:hAnsi="Times New Roman" w:cs="Times New Roman"/>
          <w:sz w:val="22"/>
          <w:szCs w:val="22"/>
        </w:rPr>
        <w:t xml:space="preserve">observed </w:t>
      </w:r>
      <w:r>
        <w:rPr>
          <w:rFonts w:ascii="Times New Roman" w:hAnsi="Times New Roman" w:cs="Times New Roman"/>
          <w:sz w:val="22"/>
          <w:szCs w:val="22"/>
        </w:rPr>
        <w:t>variations in brightness and contrast reflect</w:t>
      </w:r>
      <w:r w:rsidR="00E556BF" w:rsidRPr="00E556BF">
        <w:rPr>
          <w:rFonts w:ascii="Times New Roman" w:hAnsi="Times New Roman" w:cs="Times New Roman"/>
          <w:sz w:val="22"/>
          <w:szCs w:val="22"/>
        </w:rPr>
        <w:t xml:space="preserve"> </w:t>
      </w:r>
      <w:r w:rsidR="000C1F88">
        <w:rPr>
          <w:rFonts w:ascii="Times New Roman" w:hAnsi="Times New Roman" w:cs="Times New Roman"/>
          <w:sz w:val="22"/>
          <w:szCs w:val="22"/>
        </w:rPr>
        <w:t xml:space="preserve">differences in </w:t>
      </w:r>
      <w:r>
        <w:rPr>
          <w:rFonts w:ascii="Times New Roman" w:hAnsi="Times New Roman" w:cs="Times New Roman"/>
          <w:sz w:val="22"/>
          <w:szCs w:val="22"/>
        </w:rPr>
        <w:t xml:space="preserve">tissue character rather than differences in scaling or matrix size. This involves processes such as </w:t>
      </w:r>
      <w:r>
        <w:rPr>
          <w:rFonts w:ascii="Times New Roman" w:eastAsiaTheme="minorEastAsia" w:hAnsi="Times New Roman" w:cs="Times New Roman"/>
          <w:sz w:val="22"/>
          <w:szCs w:val="22"/>
        </w:rPr>
        <w:t>grey-level normalisation, non-uniformity corrections, and reshaping of images. In addition, filters/transforms may be applied to the original images to derive “filtered</w:t>
      </w:r>
      <w:r w:rsidR="00CC3928">
        <w:rPr>
          <w:rFonts w:ascii="Times New Roman" w:eastAsiaTheme="minorEastAsia" w:hAnsi="Times New Roman" w:cs="Times New Roman"/>
          <w:sz w:val="22"/>
          <w:szCs w:val="22"/>
        </w:rPr>
        <w:t>/transformed</w:t>
      </w:r>
      <w:r>
        <w:rPr>
          <w:rFonts w:ascii="Times New Roman" w:eastAsiaTheme="minorEastAsia" w:hAnsi="Times New Roman" w:cs="Times New Roman"/>
          <w:sz w:val="22"/>
          <w:szCs w:val="22"/>
        </w:rPr>
        <w:t xml:space="preserve">” images that may then be used for </w:t>
      </w:r>
      <w:r w:rsidR="00CC3928">
        <w:rPr>
          <w:rFonts w:ascii="Times New Roman" w:eastAsiaTheme="minorEastAsia" w:hAnsi="Times New Roman" w:cs="Times New Roman"/>
          <w:sz w:val="22"/>
          <w:szCs w:val="22"/>
        </w:rPr>
        <w:t>radiomics analysis</w:t>
      </w:r>
      <w:r w:rsidR="000C1F88">
        <w:rPr>
          <w:rFonts w:ascii="Times New Roman" w:eastAsiaTheme="minorEastAsia" w:hAnsi="Times New Roman" w:cs="Times New Roman"/>
          <w:sz w:val="22"/>
          <w:szCs w:val="22"/>
        </w:rPr>
        <w:t xml:space="preserve"> as per the standard workflow</w:t>
      </w:r>
      <w:r>
        <w:rPr>
          <w:rFonts w:ascii="Times New Roman" w:eastAsiaTheme="minorEastAsia" w:hAnsi="Times New Roman" w:cs="Times New Roman"/>
          <w:sz w:val="22"/>
          <w:szCs w:val="22"/>
        </w:rPr>
        <w:t xml:space="preserve">. </w:t>
      </w:r>
    </w:p>
    <w:p w14:paraId="309FC2A8" w14:textId="77777777" w:rsidR="00DB0AD4" w:rsidRDefault="00DB0AD4" w:rsidP="002B0B63">
      <w:pPr>
        <w:spacing w:line="480" w:lineRule="auto"/>
        <w:rPr>
          <w:rFonts w:ascii="Times New Roman" w:hAnsi="Times New Roman" w:cs="Times New Roman"/>
          <w:sz w:val="22"/>
          <w:szCs w:val="22"/>
        </w:rPr>
      </w:pPr>
    </w:p>
    <w:p w14:paraId="101022D7" w14:textId="017C74DF" w:rsidR="004922CF" w:rsidRDefault="004922CF" w:rsidP="002B0B63">
      <w:pPr>
        <w:spacing w:line="480" w:lineRule="auto"/>
        <w:rPr>
          <w:rFonts w:ascii="Times New Roman" w:hAnsi="Times New Roman" w:cs="Times New Roman"/>
          <w:sz w:val="22"/>
          <w:szCs w:val="22"/>
        </w:rPr>
      </w:pPr>
      <w:r>
        <w:rPr>
          <w:rFonts w:ascii="Times New Roman" w:hAnsi="Times New Roman" w:cs="Times New Roman"/>
          <w:b/>
          <w:bCs/>
          <w:sz w:val="22"/>
          <w:szCs w:val="22"/>
        </w:rPr>
        <w:t xml:space="preserve">Feature selection and </w:t>
      </w:r>
      <w:r w:rsidR="00CC3928">
        <w:rPr>
          <w:rFonts w:ascii="Times New Roman" w:hAnsi="Times New Roman" w:cs="Times New Roman"/>
          <w:b/>
          <w:bCs/>
          <w:sz w:val="22"/>
          <w:szCs w:val="22"/>
        </w:rPr>
        <w:t>dimensionality</w:t>
      </w:r>
      <w:r>
        <w:rPr>
          <w:rFonts w:ascii="Times New Roman" w:hAnsi="Times New Roman" w:cs="Times New Roman"/>
          <w:b/>
          <w:bCs/>
          <w:sz w:val="22"/>
          <w:szCs w:val="22"/>
        </w:rPr>
        <w:t xml:space="preserve"> reduction</w:t>
      </w:r>
    </w:p>
    <w:p w14:paraId="1056C337" w14:textId="6D2FAC47" w:rsidR="00F1227B" w:rsidRDefault="004922CF" w:rsidP="003A1D5D">
      <w:pPr>
        <w:spacing w:line="480" w:lineRule="auto"/>
        <w:rPr>
          <w:rFonts w:ascii="Times New Roman" w:hAnsi="Times New Roman" w:cs="Times New Roman"/>
          <w:sz w:val="22"/>
          <w:szCs w:val="22"/>
        </w:rPr>
      </w:pPr>
      <w:r>
        <w:rPr>
          <w:rFonts w:ascii="Times New Roman" w:hAnsi="Times New Roman" w:cs="Times New Roman"/>
          <w:sz w:val="22"/>
          <w:szCs w:val="22"/>
        </w:rPr>
        <w:t xml:space="preserve">The process of feature extraction will yield </w:t>
      </w:r>
      <w:r w:rsidR="008758DE">
        <w:rPr>
          <w:rFonts w:ascii="Times New Roman" w:hAnsi="Times New Roman" w:cs="Times New Roman"/>
          <w:sz w:val="22"/>
          <w:szCs w:val="22"/>
        </w:rPr>
        <w:t>a large number of</w:t>
      </w:r>
      <w:r w:rsidR="009831D5">
        <w:rPr>
          <w:rFonts w:ascii="Times New Roman" w:hAnsi="Times New Roman" w:cs="Times New Roman"/>
          <w:sz w:val="22"/>
          <w:szCs w:val="22"/>
        </w:rPr>
        <w:t xml:space="preserve"> </w:t>
      </w:r>
      <w:r>
        <w:rPr>
          <w:rFonts w:ascii="Times New Roman" w:hAnsi="Times New Roman" w:cs="Times New Roman"/>
          <w:sz w:val="22"/>
          <w:szCs w:val="22"/>
        </w:rPr>
        <w:t>radiomics features</w:t>
      </w:r>
      <w:r w:rsidR="001D239A">
        <w:rPr>
          <w:rFonts w:ascii="Times New Roman" w:hAnsi="Times New Roman" w:cs="Times New Roman"/>
          <w:sz w:val="22"/>
          <w:szCs w:val="22"/>
        </w:rPr>
        <w:t xml:space="preserve"> (100s-1000s)</w:t>
      </w:r>
      <w:r>
        <w:rPr>
          <w:rFonts w:ascii="Times New Roman" w:hAnsi="Times New Roman" w:cs="Times New Roman"/>
          <w:sz w:val="22"/>
          <w:szCs w:val="22"/>
        </w:rPr>
        <w:t xml:space="preserve">. The aim is to use the extracted features as predictor variables within a statistical model </w:t>
      </w:r>
      <w:r w:rsidR="004D2FCB">
        <w:rPr>
          <w:rFonts w:ascii="Times New Roman" w:hAnsi="Times New Roman" w:cs="Times New Roman"/>
          <w:sz w:val="22"/>
          <w:szCs w:val="22"/>
        </w:rPr>
        <w:t>for disease classification of outcome prediction</w:t>
      </w:r>
      <w:r w:rsidR="00465824">
        <w:rPr>
          <w:rFonts w:ascii="Times New Roman" w:hAnsi="Times New Roman" w:cs="Times New Roman"/>
          <w:sz w:val="22"/>
          <w:szCs w:val="22"/>
        </w:rPr>
        <w:t xml:space="preserve"> </w:t>
      </w:r>
      <w:r w:rsidR="004D2FCB">
        <w:rPr>
          <w:rFonts w:ascii="Times New Roman" w:hAnsi="Times New Roman" w:cs="Times New Roman"/>
          <w:sz w:val="22"/>
          <w:szCs w:val="22"/>
        </w:rPr>
        <w:t xml:space="preserve">. </w:t>
      </w:r>
      <w:r>
        <w:rPr>
          <w:rFonts w:ascii="Times New Roman" w:hAnsi="Times New Roman" w:cs="Times New Roman"/>
          <w:sz w:val="22"/>
          <w:szCs w:val="22"/>
        </w:rPr>
        <w:t xml:space="preserve">The number of extracted radiomics features often far exceeds the sample size of cohorts used for model building. </w:t>
      </w:r>
      <w:r w:rsidRPr="00E63C18">
        <w:rPr>
          <w:rFonts w:ascii="Times New Roman" w:hAnsi="Times New Roman" w:cs="Times New Roman"/>
          <w:sz w:val="22"/>
          <w:szCs w:val="22"/>
        </w:rPr>
        <w:t xml:space="preserve">Using all the extracted features in a </w:t>
      </w:r>
      <w:r w:rsidR="009831D5" w:rsidRPr="00E63C18">
        <w:rPr>
          <w:rFonts w:ascii="Times New Roman" w:hAnsi="Times New Roman" w:cs="Times New Roman"/>
          <w:sz w:val="22"/>
          <w:szCs w:val="22"/>
        </w:rPr>
        <w:t xml:space="preserve">statistical </w:t>
      </w:r>
      <w:r w:rsidRPr="00E63C18">
        <w:rPr>
          <w:rFonts w:ascii="Times New Roman" w:hAnsi="Times New Roman" w:cs="Times New Roman"/>
          <w:sz w:val="22"/>
          <w:szCs w:val="22"/>
        </w:rPr>
        <w:t>model would lead to overfitting</w:t>
      </w:r>
      <w:r w:rsidR="00311A02" w:rsidRPr="00E63C18">
        <w:rPr>
          <w:rFonts w:ascii="Times New Roman" w:hAnsi="Times New Roman" w:cs="Times New Roman"/>
          <w:sz w:val="22"/>
          <w:szCs w:val="22"/>
        </w:rPr>
        <w:t>, where the model corresponds too closely to the training dataset, such that it picks up noise and performs poorly in internal and external validation.</w:t>
      </w:r>
      <w:r w:rsidRPr="00E63C18">
        <w:rPr>
          <w:rFonts w:ascii="Times New Roman" w:hAnsi="Times New Roman" w:cs="Times New Roman"/>
          <w:sz w:val="22"/>
          <w:szCs w:val="22"/>
        </w:rPr>
        <w:t xml:space="preserve"> </w:t>
      </w:r>
      <w:r w:rsidR="008758DE" w:rsidRPr="004D2FCB">
        <w:rPr>
          <w:rFonts w:ascii="Times New Roman" w:hAnsi="Times New Roman" w:cs="Times New Roman"/>
          <w:sz w:val="22"/>
          <w:szCs w:val="22"/>
        </w:rPr>
        <w:t>Therefore we need to select a reduced number of features for model building. This process of ‘feature selection’ occurs after extraction of features from the test dataset (the sample of cases from which the model will be built), but precedes the model building stage</w:t>
      </w:r>
      <w:r w:rsidR="004D2FCB">
        <w:rPr>
          <w:rFonts w:ascii="Times New Roman" w:hAnsi="Times New Roman" w:cs="Times New Roman"/>
          <w:sz w:val="22"/>
          <w:szCs w:val="22"/>
        </w:rPr>
        <w:t xml:space="preserve"> (central illustration)</w:t>
      </w:r>
      <w:r w:rsidR="008758DE" w:rsidRPr="004D2FCB">
        <w:rPr>
          <w:rFonts w:ascii="Times New Roman" w:hAnsi="Times New Roman" w:cs="Times New Roman"/>
          <w:sz w:val="22"/>
          <w:szCs w:val="22"/>
        </w:rPr>
        <w:t xml:space="preserve">. </w:t>
      </w:r>
      <w:r w:rsidR="003A1D5D" w:rsidRPr="004D2FCB">
        <w:rPr>
          <w:rFonts w:ascii="Times New Roman" w:hAnsi="Times New Roman" w:cs="Times New Roman"/>
          <w:sz w:val="22"/>
          <w:szCs w:val="22"/>
        </w:rPr>
        <w:t>The purpose of f</w:t>
      </w:r>
      <w:r w:rsidR="008758DE" w:rsidRPr="004D2FCB">
        <w:rPr>
          <w:rFonts w:ascii="Times New Roman" w:hAnsi="Times New Roman" w:cs="Times New Roman"/>
          <w:sz w:val="22"/>
          <w:szCs w:val="22"/>
        </w:rPr>
        <w:t xml:space="preserve">eature selection </w:t>
      </w:r>
      <w:r w:rsidR="003A1D5D" w:rsidRPr="004D2FCB">
        <w:rPr>
          <w:rFonts w:ascii="Times New Roman" w:hAnsi="Times New Roman" w:cs="Times New Roman"/>
          <w:sz w:val="22"/>
          <w:szCs w:val="22"/>
        </w:rPr>
        <w:t xml:space="preserve">is to </w:t>
      </w:r>
      <w:r w:rsidR="008758DE" w:rsidRPr="004D2FCB">
        <w:rPr>
          <w:rFonts w:ascii="Times New Roman" w:hAnsi="Times New Roman" w:cs="Times New Roman"/>
          <w:sz w:val="22"/>
          <w:szCs w:val="22"/>
        </w:rPr>
        <w:t>identif</w:t>
      </w:r>
      <w:r w:rsidR="003A1D5D" w:rsidRPr="004D2FCB">
        <w:rPr>
          <w:rFonts w:ascii="Times New Roman" w:hAnsi="Times New Roman" w:cs="Times New Roman"/>
          <w:sz w:val="22"/>
          <w:szCs w:val="22"/>
        </w:rPr>
        <w:t>y</w:t>
      </w:r>
      <w:r w:rsidR="008758DE" w:rsidRPr="004D2FCB">
        <w:rPr>
          <w:rFonts w:ascii="Times New Roman" w:hAnsi="Times New Roman" w:cs="Times New Roman"/>
          <w:sz w:val="22"/>
          <w:szCs w:val="22"/>
        </w:rPr>
        <w:t xml:space="preserve"> the optimal set of radiomics features </w:t>
      </w:r>
      <w:r w:rsidR="003A1D5D" w:rsidRPr="004D2FCB">
        <w:rPr>
          <w:rFonts w:ascii="Times New Roman" w:hAnsi="Times New Roman" w:cs="Times New Roman"/>
          <w:sz w:val="22"/>
          <w:szCs w:val="22"/>
        </w:rPr>
        <w:t>to be</w:t>
      </w:r>
      <w:r w:rsidR="008758DE" w:rsidRPr="004D2FCB">
        <w:rPr>
          <w:rFonts w:ascii="Times New Roman" w:hAnsi="Times New Roman" w:cs="Times New Roman"/>
          <w:sz w:val="22"/>
          <w:szCs w:val="22"/>
        </w:rPr>
        <w:t xml:space="preserve"> taken forward for model building. </w:t>
      </w:r>
      <w:r w:rsidR="003A1D5D" w:rsidRPr="004D2FCB">
        <w:rPr>
          <w:rFonts w:ascii="Times New Roman" w:hAnsi="Times New Roman" w:cs="Times New Roman"/>
          <w:sz w:val="22"/>
          <w:szCs w:val="22"/>
        </w:rPr>
        <w:t xml:space="preserve">We would aim to include in the model features that are most informative and robust and remove those that </w:t>
      </w:r>
      <w:r w:rsidR="00BC5845" w:rsidRPr="004D2FCB">
        <w:rPr>
          <w:rFonts w:ascii="Times New Roman" w:hAnsi="Times New Roman" w:cs="Times New Roman"/>
          <w:sz w:val="22"/>
          <w:szCs w:val="22"/>
        </w:rPr>
        <w:t xml:space="preserve">are unstable or </w:t>
      </w:r>
      <w:r w:rsidR="003A1D5D" w:rsidRPr="004D2FCB">
        <w:rPr>
          <w:rFonts w:ascii="Times New Roman" w:hAnsi="Times New Roman" w:cs="Times New Roman"/>
          <w:sz w:val="22"/>
          <w:szCs w:val="22"/>
        </w:rPr>
        <w:t>provide repetitive information.</w:t>
      </w:r>
      <w:r w:rsidR="003A1D5D">
        <w:rPr>
          <w:rFonts w:ascii="Times New Roman" w:hAnsi="Times New Roman" w:cs="Times New Roman"/>
          <w:sz w:val="22"/>
          <w:szCs w:val="22"/>
        </w:rPr>
        <w:t xml:space="preserve"> </w:t>
      </w:r>
    </w:p>
    <w:p w14:paraId="7DBAFC8B" w14:textId="77777777" w:rsidR="0072377A" w:rsidRDefault="0072377A" w:rsidP="002B0B63">
      <w:pPr>
        <w:spacing w:line="480" w:lineRule="auto"/>
        <w:rPr>
          <w:rFonts w:ascii="Times New Roman" w:hAnsi="Times New Roman" w:cs="Times New Roman"/>
          <w:sz w:val="22"/>
          <w:szCs w:val="22"/>
        </w:rPr>
      </w:pPr>
    </w:p>
    <w:p w14:paraId="7F4758BE" w14:textId="7B7EC3EF" w:rsidR="003D5769" w:rsidRDefault="0072377A" w:rsidP="002B0B63">
      <w:pPr>
        <w:spacing w:line="480" w:lineRule="auto"/>
        <w:rPr>
          <w:rFonts w:ascii="Times New Roman" w:hAnsi="Times New Roman" w:cs="Times New Roman"/>
          <w:sz w:val="22"/>
          <w:szCs w:val="22"/>
        </w:rPr>
      </w:pPr>
      <w:r>
        <w:rPr>
          <w:rFonts w:ascii="Times New Roman" w:hAnsi="Times New Roman" w:cs="Times New Roman"/>
          <w:sz w:val="22"/>
          <w:szCs w:val="22"/>
        </w:rPr>
        <w:t xml:space="preserve">Robustness </w:t>
      </w:r>
      <w:r w:rsidR="0052532F">
        <w:rPr>
          <w:rFonts w:ascii="Times New Roman" w:hAnsi="Times New Roman" w:cs="Times New Roman"/>
          <w:sz w:val="22"/>
          <w:szCs w:val="22"/>
        </w:rPr>
        <w:t xml:space="preserve">of features </w:t>
      </w:r>
      <w:r>
        <w:rPr>
          <w:rFonts w:ascii="Times New Roman" w:hAnsi="Times New Roman" w:cs="Times New Roman"/>
          <w:sz w:val="22"/>
          <w:szCs w:val="22"/>
        </w:rPr>
        <w:t xml:space="preserve">can be assessed through test-retest, with removal of </w:t>
      </w:r>
      <w:r w:rsidR="0052532F">
        <w:rPr>
          <w:rFonts w:ascii="Times New Roman" w:hAnsi="Times New Roman" w:cs="Times New Roman"/>
          <w:sz w:val="22"/>
          <w:szCs w:val="22"/>
        </w:rPr>
        <w:t xml:space="preserve">those </w:t>
      </w:r>
      <w:r>
        <w:rPr>
          <w:rFonts w:ascii="Times New Roman" w:hAnsi="Times New Roman" w:cs="Times New Roman"/>
          <w:sz w:val="22"/>
          <w:szCs w:val="22"/>
        </w:rPr>
        <w:t>with poor repeatability. It is expected that m</w:t>
      </w:r>
      <w:r w:rsidR="00924776">
        <w:rPr>
          <w:rFonts w:ascii="Times New Roman" w:hAnsi="Times New Roman" w:cs="Times New Roman"/>
          <w:sz w:val="22"/>
          <w:szCs w:val="22"/>
        </w:rPr>
        <w:t>any</w:t>
      </w:r>
      <w:r w:rsidR="004922CF">
        <w:rPr>
          <w:rFonts w:ascii="Times New Roman" w:hAnsi="Times New Roman" w:cs="Times New Roman"/>
          <w:sz w:val="22"/>
          <w:szCs w:val="22"/>
        </w:rPr>
        <w:t xml:space="preserve"> radiomics features will </w:t>
      </w:r>
      <w:r>
        <w:rPr>
          <w:rFonts w:ascii="Times New Roman" w:hAnsi="Times New Roman" w:cs="Times New Roman"/>
          <w:sz w:val="22"/>
          <w:szCs w:val="22"/>
        </w:rPr>
        <w:t xml:space="preserve">reflect </w:t>
      </w:r>
      <w:r w:rsidR="004922CF">
        <w:rPr>
          <w:rFonts w:ascii="Times New Roman" w:hAnsi="Times New Roman" w:cs="Times New Roman"/>
          <w:sz w:val="22"/>
          <w:szCs w:val="22"/>
        </w:rPr>
        <w:t>duplicate information</w:t>
      </w:r>
      <w:r w:rsidR="006E3A75">
        <w:rPr>
          <w:rFonts w:ascii="Times New Roman" w:hAnsi="Times New Roman" w:cs="Times New Roman"/>
          <w:sz w:val="22"/>
          <w:szCs w:val="22"/>
        </w:rPr>
        <w:t>;</w:t>
      </w:r>
      <w:r w:rsidR="00C57864">
        <w:rPr>
          <w:rFonts w:ascii="Times New Roman" w:hAnsi="Times New Roman" w:cs="Times New Roman"/>
          <w:sz w:val="22"/>
          <w:szCs w:val="22"/>
        </w:rPr>
        <w:t xml:space="preserve"> f</w:t>
      </w:r>
      <w:r w:rsidR="00264610">
        <w:rPr>
          <w:rFonts w:ascii="Times New Roman" w:hAnsi="Times New Roman" w:cs="Times New Roman"/>
          <w:sz w:val="22"/>
          <w:szCs w:val="22"/>
        </w:rPr>
        <w:t>or instance, consider</w:t>
      </w:r>
      <w:r w:rsidR="004922CF">
        <w:rPr>
          <w:rFonts w:ascii="Times New Roman" w:hAnsi="Times New Roman" w:cs="Times New Roman"/>
          <w:sz w:val="22"/>
          <w:szCs w:val="22"/>
        </w:rPr>
        <w:t xml:space="preserve"> an ROI in the shape of a sphere</w:t>
      </w:r>
      <w:r w:rsidR="00C57864">
        <w:rPr>
          <w:rFonts w:ascii="Times New Roman" w:hAnsi="Times New Roman" w:cs="Times New Roman"/>
          <w:sz w:val="22"/>
          <w:szCs w:val="22"/>
        </w:rPr>
        <w:t xml:space="preserve">– </w:t>
      </w:r>
      <w:r w:rsidR="004922CF">
        <w:rPr>
          <w:rFonts w:ascii="Times New Roman" w:hAnsi="Times New Roman" w:cs="Times New Roman"/>
          <w:sz w:val="22"/>
          <w:szCs w:val="22"/>
        </w:rPr>
        <w:t xml:space="preserve">the volume, diameter and surface area will be highly correlated and inclusion of all these </w:t>
      </w:r>
      <w:r w:rsidR="00264610">
        <w:rPr>
          <w:rFonts w:ascii="Times New Roman" w:hAnsi="Times New Roman" w:cs="Times New Roman"/>
          <w:sz w:val="22"/>
          <w:szCs w:val="22"/>
        </w:rPr>
        <w:t xml:space="preserve">shape </w:t>
      </w:r>
      <w:r w:rsidR="004922CF">
        <w:rPr>
          <w:rFonts w:ascii="Times New Roman" w:hAnsi="Times New Roman" w:cs="Times New Roman"/>
          <w:sz w:val="22"/>
          <w:szCs w:val="22"/>
        </w:rPr>
        <w:t xml:space="preserve">features is unnecessary. Various methods </w:t>
      </w:r>
      <w:r w:rsidR="008E27A7">
        <w:rPr>
          <w:rFonts w:ascii="Times New Roman" w:hAnsi="Times New Roman" w:cs="Times New Roman"/>
          <w:sz w:val="22"/>
          <w:szCs w:val="22"/>
        </w:rPr>
        <w:t>may be</w:t>
      </w:r>
      <w:r w:rsidR="004922CF">
        <w:rPr>
          <w:rFonts w:ascii="Times New Roman" w:hAnsi="Times New Roman" w:cs="Times New Roman"/>
          <w:sz w:val="22"/>
          <w:szCs w:val="22"/>
        </w:rPr>
        <w:t xml:space="preserve"> used </w:t>
      </w:r>
      <w:r w:rsidR="003F445B">
        <w:rPr>
          <w:rFonts w:ascii="Times New Roman" w:hAnsi="Times New Roman" w:cs="Times New Roman"/>
          <w:sz w:val="22"/>
          <w:szCs w:val="22"/>
        </w:rPr>
        <w:t>to identify</w:t>
      </w:r>
      <w:r w:rsidR="004922CF">
        <w:rPr>
          <w:rFonts w:ascii="Times New Roman" w:hAnsi="Times New Roman" w:cs="Times New Roman"/>
          <w:sz w:val="22"/>
          <w:szCs w:val="22"/>
        </w:rPr>
        <w:t xml:space="preserve"> such highly correlate</w:t>
      </w:r>
      <w:r>
        <w:rPr>
          <w:rFonts w:ascii="Times New Roman" w:hAnsi="Times New Roman" w:cs="Times New Roman"/>
          <w:sz w:val="22"/>
          <w:szCs w:val="22"/>
        </w:rPr>
        <w:t>d</w:t>
      </w:r>
      <w:r w:rsidR="004922CF">
        <w:rPr>
          <w:rFonts w:ascii="Times New Roman" w:hAnsi="Times New Roman" w:cs="Times New Roman"/>
          <w:sz w:val="22"/>
          <w:szCs w:val="22"/>
        </w:rPr>
        <w:t xml:space="preserve"> features </w:t>
      </w:r>
      <w:r w:rsidR="00BC5845">
        <w:rPr>
          <w:rFonts w:ascii="Times New Roman" w:hAnsi="Times New Roman" w:cs="Times New Roman"/>
          <w:sz w:val="22"/>
          <w:szCs w:val="22"/>
        </w:rPr>
        <w:t>and</w:t>
      </w:r>
      <w:r w:rsidR="003F445B">
        <w:rPr>
          <w:rFonts w:ascii="Times New Roman" w:hAnsi="Times New Roman" w:cs="Times New Roman"/>
          <w:sz w:val="22"/>
          <w:szCs w:val="22"/>
        </w:rPr>
        <w:t xml:space="preserve"> </w:t>
      </w:r>
      <w:r w:rsidR="004922CF">
        <w:rPr>
          <w:rFonts w:ascii="Times New Roman" w:hAnsi="Times New Roman" w:cs="Times New Roman"/>
          <w:sz w:val="22"/>
          <w:szCs w:val="22"/>
        </w:rPr>
        <w:t>select the most informative</w:t>
      </w:r>
      <w:r w:rsidR="008E27A7">
        <w:rPr>
          <w:rFonts w:ascii="Times New Roman" w:hAnsi="Times New Roman" w:cs="Times New Roman"/>
          <w:sz w:val="22"/>
          <w:szCs w:val="22"/>
        </w:rPr>
        <w:fldChar w:fldCharType="begin" w:fldLock="1"/>
      </w:r>
      <w:r w:rsidR="008E27A7">
        <w:rPr>
          <w:rFonts w:ascii="Times New Roman" w:hAnsi="Times New Roman" w:cs="Times New Roman"/>
          <w:sz w:val="22"/>
          <w:szCs w:val="22"/>
        </w:rPr>
        <w:instrText>ADDIN CSL_CITATION {"citationItems":[{"id":"ITEM-1","itemData":{"DOI":"10.1038/srep13087","ISSN":"20452322","PMID":"26278466","abstract":"Radiomics extracts and mines large number of medical imaging features quantifying tumor phenotypic characteristics. Highly accurate and reliable machine-learning approaches can drive the success of radiomic applications in clinical care. In this radiomic study, fourteen feature selection methods and twelve classification methods were examined in terms of their performance and stability for predicting overall survival. A total of 440 radiomic features were extracted from pretreatment computed tomography (CT) images of 464 lung cancer patients. To ensure the unbiased evaluation of different machine-learning methods, publicly available implementations along with reported parameter configurations were used. Furthermore, we used two independent radiomic cohorts for training (n = 310 patients) and validation (n = 154 patients). We identified that Wilcoxon test based feature selection method WLCX (stability = 0.84 ± 0.05, AUC = 0.65 ± 0.02) and a classification method random forest RF (RSD = 3.52%, AUC = 0.66 ± 0.03) had highest prognostic performance with high stability against data perturbation. Our variability analysis indicated that the choice of classification method is the most dominant source of performance variation (34.21% of total variance). Identification of optimal machine-learning methods for radiomic applications is a crucial step towards stable and clinically relevant radiomic biomarkers, providing a non-invasive way of quantifying and monitoring tumor-phenotypic characteristics in clinical practice.","author":[{"dropping-particle":"","family":"Parmar","given":"Chintan","non-dropping-particle":"","parse-names":false,"suffix":""},{"dropping-particle":"","family":"Grossmann","given":"Patrick","non-dropping-particle":"","parse-names":false,"suffix":""},{"dropping-particle":"","family":"Bussink","given":"Johan","non-dropping-particle":"","parse-names":false,"suffix":""},{"dropping-particle":"","family":"Lambin","given":"Philippe","non-dropping-particle":"","parse-names":false,"suffix":""},{"dropping-particle":"","family":"Aerts","given":"Hugo J.W.L.","non-dropping-particle":"","parse-names":false,"suffix":""}],"container-title":"Scientific Reports","id":"ITEM-1","issued":{"date-parts":[["2015","8","17"]]},"publisher":"Nature Publishing Group","title":"Machine Learning methods for Quantitative Radiomic Biomarkers","type":"article-journal","volume":"5"},"uris":["http://www.mendeley.com/documents/?uuid=e548a534-d28a-3006-b10e-ab07f30bee64"]},{"id":"ITEM-2","itemData":{"DOI":"10.1016/j.mri.2012.06.010","ISSN":"1873-5894","PMID":"22898692","abstract":"\"Radiomics\" refers to the extraction and analysis of large amounts of advanced quantitative imaging features with high throughput from medical images obtained with computed tomography, positron emission tomography or magnetic resonance imaging. Importantly, these data are designed to be extracted from standard-of-care images, leading to a very large potential subject pool. Radiomics data are in a mineable form that can be used to build descriptive and predictive models relating image features to phenotypes or gene-protein signatures. The core hypothesis of radiomics is that these models, which can include biological or medical data, can provide valuable diagnostic, prognostic or predictive information. The radiomics enterprise can be divided into distinct processes, each with its own challenges that need to be overcome: (a) image acquisition and reconstruction, (b) image segmentation and rendering, (c) feature extraction and feature qualification and (d) databases and data sharing for eventual (e) ad hoc informatics analyses. Each of these individual processes poses unique challenges. For example, optimum protocols for image acquisition and reconstruction have to be identified and harmonized. Also, segmentations have to be robust and involve minimal operator input. Features have to be generated that robustly reflect the complexity of the individual volumes, but cannot be overly complex or redundant. Furthermore, informatics databases that allow incorporation of image features and image annotations, along with medical and genetic data, have to be generated. Finally, the statistical approaches to analyze these data have to be optimized, as radiomics is not a mature field of study. Each of these processes will be discussed in turn, as well as some of their unique challenges and proposed approaches to solve them. The focus of this article will be on images of non-small-cell lung cancer.","author":[{"dropping-particle":"","family":"Kumar","given":"Virendra","non-dropping-particle":"","parse-names":false,"suffix":""},{"dropping-particle":"","family":"Gu","given":"Yuhua","non-dropping-particle":"","parse-names":false,"suffix":""},{"dropping-particle":"","family":"Basu","given":"Satrajit","non-dropping-particle":"","parse-names":false,"suffix":""},{"dropping-particle":"","family":"Berglund","given":"Anders","non-dropping-particle":"","parse-names":false,"suffix":""},{"dropping-particle":"","family":"Eschrich","given":"Steven A","non-dropping-particle":"","parse-names":false,"suffix":""},{"dropping-particle":"","family":"Schabath","given":"Matthew B","non-dropping-particle":"","parse-names":false,"suffix":""},{"dropping-particle":"","family":"Forster","given":"Kenneth","non-dropping-particle":"","parse-names":false,"suffix":""},{"dropping-particle":"","family":"Aerts","given":"Hugo J W L","non-dropping-particle":"","parse-names":false,"suffix":""},{"dropping-particle":"","family":"Dekker","given":"Andre","non-dropping-particle":"","parse-names":false,"suffix":""},{"dropping-particle":"","family":"Fenstermacher","given":"David","non-dropping-particle":"","parse-names":false,"suffix":""},{"dropping-particle":"","family":"Goldgof","given":"Dmitry B","non-dropping-particle":"","parse-names":false,"suffix":""},{"dropping-particle":"","family":"Hall","given":"Lawrence O","non-dropping-particle":"","parse-names":false,"suffix":""},{"dropping-particle":"","family":"Lambin","given":"Philippe","non-dropping-particle":"","parse-names":false,"suffix":""},{"dropping-particle":"","family":"Balagurunathan","given":"Yoganand","non-dropping-particle":"","parse-names":false,"suffix":""},{"dropping-particle":"","family":"Gatenby","given":"Robert A","non-dropping-particle":"","parse-names":false,"suffix":""},{"dropping-particle":"","family":"Gillies","given":"Robert J","non-dropping-particle":"","parse-names":false,"suffix":""}],"container-title":"Magnetic resonance imaging","id":"ITEM-2","issue":"9","issued":{"date-parts":[["2012","11"]]},"page":"1234-48","publisher":"NIH Public Access","title":"Radiomics: the process and the challenges.","type":"article-journal","volume":"30"},"uris":["http://www.mendeley.com/documents/?uuid=d6bb99f3-ebbf-3515-9561-2128f42add4e"]}],"mendeley":{"formattedCitation":"&lt;sup&gt;33,34&lt;/sup&gt;","plainTextFormattedCitation":"33,34","previouslyFormattedCitation":"&lt;sup&gt;33,34&lt;/sup&gt;"},"properties":{"noteIndex":0},"schema":"https://github.com/citation-style-language/schema/raw/master/csl-citation.json"}</w:instrText>
      </w:r>
      <w:r w:rsidR="008E27A7">
        <w:rPr>
          <w:rFonts w:ascii="Times New Roman" w:hAnsi="Times New Roman" w:cs="Times New Roman"/>
          <w:sz w:val="22"/>
          <w:szCs w:val="22"/>
        </w:rPr>
        <w:fldChar w:fldCharType="separate"/>
      </w:r>
      <w:r w:rsidR="008E27A7" w:rsidRPr="008E27A7">
        <w:rPr>
          <w:rFonts w:ascii="Times New Roman" w:hAnsi="Times New Roman" w:cs="Times New Roman"/>
          <w:noProof/>
          <w:sz w:val="22"/>
          <w:szCs w:val="22"/>
          <w:vertAlign w:val="superscript"/>
        </w:rPr>
        <w:t>33,34</w:t>
      </w:r>
      <w:r w:rsidR="008E27A7">
        <w:rPr>
          <w:rFonts w:ascii="Times New Roman" w:hAnsi="Times New Roman" w:cs="Times New Roman"/>
          <w:sz w:val="22"/>
          <w:szCs w:val="22"/>
        </w:rPr>
        <w:fldChar w:fldCharType="end"/>
      </w:r>
      <w:r w:rsidR="004922CF">
        <w:rPr>
          <w:rFonts w:ascii="Times New Roman" w:hAnsi="Times New Roman" w:cs="Times New Roman"/>
          <w:sz w:val="22"/>
          <w:szCs w:val="22"/>
        </w:rPr>
        <w:t xml:space="preserve">. The most popular approaches are unsupervised machine learning methods such as clustering and principal component analysis. </w:t>
      </w:r>
      <w:r>
        <w:rPr>
          <w:rFonts w:ascii="Times New Roman" w:hAnsi="Times New Roman" w:cs="Times New Roman"/>
          <w:sz w:val="22"/>
          <w:szCs w:val="22"/>
        </w:rPr>
        <w:t>C</w:t>
      </w:r>
      <w:r w:rsidR="004922CF">
        <w:rPr>
          <w:rFonts w:ascii="Times New Roman" w:hAnsi="Times New Roman" w:cs="Times New Roman"/>
          <w:sz w:val="22"/>
          <w:szCs w:val="22"/>
        </w:rPr>
        <w:t>lustering</w:t>
      </w:r>
      <w:r>
        <w:rPr>
          <w:rFonts w:ascii="Times New Roman" w:hAnsi="Times New Roman" w:cs="Times New Roman"/>
          <w:sz w:val="22"/>
          <w:szCs w:val="22"/>
        </w:rPr>
        <w:t xml:space="preserve"> </w:t>
      </w:r>
      <w:r w:rsidR="004922CF">
        <w:rPr>
          <w:rFonts w:ascii="Times New Roman" w:hAnsi="Times New Roman" w:cs="Times New Roman"/>
          <w:sz w:val="22"/>
          <w:szCs w:val="22"/>
        </w:rPr>
        <w:t>algorithm</w:t>
      </w:r>
      <w:r>
        <w:rPr>
          <w:rFonts w:ascii="Times New Roman" w:hAnsi="Times New Roman" w:cs="Times New Roman"/>
          <w:sz w:val="22"/>
          <w:szCs w:val="22"/>
        </w:rPr>
        <w:t xml:space="preserve">s group features into clusters based on </w:t>
      </w:r>
      <w:r w:rsidR="004922CF">
        <w:rPr>
          <w:rFonts w:ascii="Times New Roman" w:hAnsi="Times New Roman" w:cs="Times New Roman"/>
          <w:sz w:val="22"/>
          <w:szCs w:val="22"/>
        </w:rPr>
        <w:t xml:space="preserve">high correlation with each other (inter-cluster correlation) and low correlation with other features (extra-cluster correlation). The algorithm then identifies </w:t>
      </w:r>
      <w:r w:rsidR="009831D5">
        <w:rPr>
          <w:rFonts w:ascii="Times New Roman" w:hAnsi="Times New Roman" w:cs="Times New Roman"/>
          <w:sz w:val="22"/>
          <w:szCs w:val="22"/>
        </w:rPr>
        <w:t xml:space="preserve">the most defining </w:t>
      </w:r>
      <w:r w:rsidR="004922CF">
        <w:rPr>
          <w:rFonts w:ascii="Times New Roman" w:hAnsi="Times New Roman" w:cs="Times New Roman"/>
          <w:sz w:val="22"/>
          <w:szCs w:val="22"/>
        </w:rPr>
        <w:t xml:space="preserve">feature </w:t>
      </w:r>
      <w:r w:rsidR="003D5769">
        <w:rPr>
          <w:rFonts w:ascii="Times New Roman" w:hAnsi="Times New Roman" w:cs="Times New Roman"/>
          <w:sz w:val="22"/>
          <w:szCs w:val="22"/>
        </w:rPr>
        <w:t>from</w:t>
      </w:r>
      <w:r w:rsidR="004922CF">
        <w:rPr>
          <w:rFonts w:ascii="Times New Roman" w:hAnsi="Times New Roman" w:cs="Times New Roman"/>
          <w:sz w:val="22"/>
          <w:szCs w:val="22"/>
        </w:rPr>
        <w:t xml:space="preserve"> </w:t>
      </w:r>
      <w:r>
        <w:rPr>
          <w:rFonts w:ascii="Times New Roman" w:hAnsi="Times New Roman" w:cs="Times New Roman"/>
          <w:sz w:val="22"/>
          <w:szCs w:val="22"/>
        </w:rPr>
        <w:t>each</w:t>
      </w:r>
      <w:r w:rsidR="004922CF">
        <w:rPr>
          <w:rFonts w:ascii="Times New Roman" w:hAnsi="Times New Roman" w:cs="Times New Roman"/>
          <w:sz w:val="22"/>
          <w:szCs w:val="22"/>
        </w:rPr>
        <w:t xml:space="preserve"> cluster for inclusion in the model and removes the rest (Figure </w:t>
      </w:r>
      <w:r w:rsidR="00465824">
        <w:rPr>
          <w:rFonts w:ascii="Times New Roman" w:hAnsi="Times New Roman" w:cs="Times New Roman"/>
          <w:sz w:val="22"/>
          <w:szCs w:val="22"/>
        </w:rPr>
        <w:t>5</w:t>
      </w:r>
      <w:r w:rsidR="004922CF">
        <w:rPr>
          <w:rFonts w:ascii="Times New Roman" w:hAnsi="Times New Roman" w:cs="Times New Roman"/>
          <w:sz w:val="22"/>
          <w:szCs w:val="22"/>
        </w:rPr>
        <w:t xml:space="preserve">). </w:t>
      </w:r>
      <w:r w:rsidR="00264610">
        <w:rPr>
          <w:rFonts w:ascii="Times New Roman" w:hAnsi="Times New Roman" w:cs="Times New Roman"/>
          <w:sz w:val="22"/>
          <w:szCs w:val="22"/>
        </w:rPr>
        <w:t xml:space="preserve">Principal component analysis through different methods reduces the extracted features to a subset that provides </w:t>
      </w:r>
      <w:r w:rsidR="00AD6A3E">
        <w:rPr>
          <w:rFonts w:ascii="Times New Roman" w:hAnsi="Times New Roman" w:cs="Times New Roman"/>
          <w:sz w:val="22"/>
          <w:szCs w:val="22"/>
        </w:rPr>
        <w:t xml:space="preserve">nearly </w:t>
      </w:r>
      <w:r w:rsidR="00264610">
        <w:rPr>
          <w:rFonts w:ascii="Times New Roman" w:hAnsi="Times New Roman" w:cs="Times New Roman"/>
          <w:sz w:val="22"/>
          <w:szCs w:val="22"/>
        </w:rPr>
        <w:t>as much information as the whole feature-set</w:t>
      </w:r>
      <w:r w:rsidR="00264610">
        <w:rPr>
          <w:rFonts w:ascii="Times New Roman" w:hAnsi="Times New Roman" w:cs="Times New Roman"/>
          <w:sz w:val="22"/>
          <w:szCs w:val="22"/>
        </w:rPr>
        <w:fldChar w:fldCharType="begin" w:fldLock="1"/>
      </w:r>
      <w:r w:rsidR="008E27A7">
        <w:rPr>
          <w:rFonts w:ascii="Times New Roman" w:hAnsi="Times New Roman" w:cs="Times New Roman"/>
          <w:sz w:val="22"/>
          <w:szCs w:val="22"/>
        </w:rPr>
        <w:instrText>ADDIN CSL_CITATION {"citationItems":[{"id":"ITEM-1","itemData":{"DOI":"10.1016/S0169-7439(01)00203-9","ISSN":"0169-7439","abstract":"A feature selection method is proposed to select a subset of variables in principal component analysis (PCA) that preserves as much information present in the complete data as possible. The information is measured by means of the percentage of consensus in generalised Procrustes analysis. The best subset of variables is obtained by applying a genetic algorithm (GA) to optimise the consensus between the subset and the complete data set in order to avoid exhaustive searching. The method was evaluated on a standard data set known as the Alate data, and on a high-dimensional industrial gas chromatography (GC) data set. The results showed that the proposed method successfully identified structure-bearing variables in both data sets and that it leads to a better subset of variables than other studied feature selection methods.","author":[{"dropping-particle":"","family":"Guo","given":"Q","non-dropping-particle":"","parse-names":false,"suffix":""},{"dropping-particle":"","family":"Wu","given":"W","non-dropping-particle":"","parse-names":false,"suffix":""},{"dropping-particle":"","family":"Massart","given":"D.L","non-dropping-particle":"","parse-names":false,"suffix":""},{"dropping-particle":"","family":"Boucon","given":"C","non-dropping-particle":"","parse-names":false,"suffix":""},{"dropping-particle":"","family":"Jong","given":"S","non-dropping-particle":"de","parse-names":false,"suffix":""}],"container-title":"Chemometrics and Intelligent Laboratory Systems","id":"ITEM-1","issue":"1-2","issued":{"date-parts":[["2002","2","28"]]},"page":"123-132","publisher":"Elsevier","title":"Feature selection in principal component analysis of analytical data","type":"article-journal","volume":"61"},"uris":["http://www.mendeley.com/documents/?uuid=83161972-a59f-3ed9-ac86-2d373e15c92f"]}],"mendeley":{"formattedCitation":"&lt;sup&gt;35&lt;/sup&gt;","plainTextFormattedCitation":"35","previouslyFormattedCitation":"&lt;sup&gt;35&lt;/sup&gt;"},"properties":{"noteIndex":0},"schema":"https://github.com/citation-style-language/schema/raw/master/csl-citation.json"}</w:instrText>
      </w:r>
      <w:r w:rsidR="00264610">
        <w:rPr>
          <w:rFonts w:ascii="Times New Roman" w:hAnsi="Times New Roman" w:cs="Times New Roman"/>
          <w:sz w:val="22"/>
          <w:szCs w:val="22"/>
        </w:rPr>
        <w:fldChar w:fldCharType="separate"/>
      </w:r>
      <w:r w:rsidR="008E27A7" w:rsidRPr="008E27A7">
        <w:rPr>
          <w:rFonts w:ascii="Times New Roman" w:hAnsi="Times New Roman" w:cs="Times New Roman"/>
          <w:noProof/>
          <w:sz w:val="22"/>
          <w:szCs w:val="22"/>
          <w:vertAlign w:val="superscript"/>
        </w:rPr>
        <w:t>35</w:t>
      </w:r>
      <w:r w:rsidR="00264610">
        <w:rPr>
          <w:rFonts w:ascii="Times New Roman" w:hAnsi="Times New Roman" w:cs="Times New Roman"/>
          <w:sz w:val="22"/>
          <w:szCs w:val="22"/>
        </w:rPr>
        <w:fldChar w:fldCharType="end"/>
      </w:r>
      <w:r w:rsidR="00264610">
        <w:rPr>
          <w:rFonts w:ascii="Times New Roman" w:hAnsi="Times New Roman" w:cs="Times New Roman"/>
          <w:sz w:val="22"/>
          <w:szCs w:val="22"/>
        </w:rPr>
        <w:t>.</w:t>
      </w:r>
    </w:p>
    <w:p w14:paraId="041C1C1B" w14:textId="77777777" w:rsidR="003D5769" w:rsidRDefault="003D5769" w:rsidP="002B0B63">
      <w:pPr>
        <w:spacing w:line="480" w:lineRule="auto"/>
        <w:rPr>
          <w:rFonts w:ascii="Times New Roman" w:hAnsi="Times New Roman" w:cs="Times New Roman"/>
          <w:sz w:val="22"/>
          <w:szCs w:val="22"/>
        </w:rPr>
      </w:pPr>
    </w:p>
    <w:p w14:paraId="36B8D132" w14:textId="67944A31" w:rsidR="00BA7246" w:rsidRDefault="0070675B" w:rsidP="002B0B63">
      <w:pPr>
        <w:spacing w:line="480" w:lineRule="auto"/>
        <w:rPr>
          <w:rFonts w:ascii="Times New Roman" w:hAnsi="Times New Roman" w:cs="Times New Roman"/>
          <w:sz w:val="22"/>
          <w:szCs w:val="22"/>
        </w:rPr>
      </w:pPr>
      <w:r>
        <w:rPr>
          <w:rFonts w:ascii="Times New Roman" w:hAnsi="Times New Roman" w:cs="Times New Roman"/>
          <w:sz w:val="22"/>
          <w:szCs w:val="22"/>
        </w:rPr>
        <w:t>Feature selection requires substantial computational power and time and can be a rate-limiting step in building of</w:t>
      </w:r>
      <w:r w:rsidR="00C87BE8">
        <w:rPr>
          <w:rFonts w:ascii="Times New Roman" w:hAnsi="Times New Roman" w:cs="Times New Roman"/>
          <w:sz w:val="22"/>
          <w:szCs w:val="22"/>
        </w:rPr>
        <w:t xml:space="preserve"> radiomics</w:t>
      </w:r>
      <w:r>
        <w:rPr>
          <w:rFonts w:ascii="Times New Roman" w:hAnsi="Times New Roman" w:cs="Times New Roman"/>
          <w:sz w:val="22"/>
          <w:szCs w:val="22"/>
        </w:rPr>
        <w:t xml:space="preserve"> models. Regardless of </w:t>
      </w:r>
      <w:r w:rsidR="009175E4">
        <w:rPr>
          <w:rFonts w:ascii="Times New Roman" w:hAnsi="Times New Roman" w:cs="Times New Roman"/>
          <w:sz w:val="22"/>
          <w:szCs w:val="22"/>
        </w:rPr>
        <w:t xml:space="preserve">the </w:t>
      </w:r>
      <w:r>
        <w:rPr>
          <w:rFonts w:ascii="Times New Roman" w:hAnsi="Times New Roman" w:cs="Times New Roman"/>
          <w:sz w:val="22"/>
          <w:szCs w:val="22"/>
        </w:rPr>
        <w:t>method used for feature selection</w:t>
      </w:r>
      <w:r w:rsidR="00264610">
        <w:rPr>
          <w:rFonts w:ascii="Times New Roman" w:hAnsi="Times New Roman" w:cs="Times New Roman"/>
          <w:sz w:val="22"/>
          <w:szCs w:val="22"/>
        </w:rPr>
        <w:t xml:space="preserve">, the common </w:t>
      </w:r>
      <w:r w:rsidR="004922CF">
        <w:rPr>
          <w:rFonts w:ascii="Times New Roman" w:hAnsi="Times New Roman" w:cs="Times New Roman"/>
          <w:sz w:val="22"/>
          <w:szCs w:val="22"/>
        </w:rPr>
        <w:t xml:space="preserve">goal </w:t>
      </w:r>
      <w:r>
        <w:rPr>
          <w:rFonts w:ascii="Times New Roman" w:hAnsi="Times New Roman" w:cs="Times New Roman"/>
          <w:sz w:val="22"/>
          <w:szCs w:val="22"/>
        </w:rPr>
        <w:t xml:space="preserve">is </w:t>
      </w:r>
      <w:r w:rsidR="004922CF">
        <w:rPr>
          <w:rFonts w:ascii="Times New Roman" w:hAnsi="Times New Roman" w:cs="Times New Roman"/>
          <w:sz w:val="22"/>
          <w:szCs w:val="22"/>
        </w:rPr>
        <w:t>identif</w:t>
      </w:r>
      <w:r w:rsidR="00264610">
        <w:rPr>
          <w:rFonts w:ascii="Times New Roman" w:hAnsi="Times New Roman" w:cs="Times New Roman"/>
          <w:sz w:val="22"/>
          <w:szCs w:val="22"/>
        </w:rPr>
        <w:t>ication</w:t>
      </w:r>
      <w:r w:rsidR="004922CF">
        <w:rPr>
          <w:rFonts w:ascii="Times New Roman" w:hAnsi="Times New Roman" w:cs="Times New Roman"/>
          <w:sz w:val="22"/>
          <w:szCs w:val="22"/>
        </w:rPr>
        <w:t xml:space="preserve"> </w:t>
      </w:r>
      <w:r>
        <w:rPr>
          <w:rFonts w:ascii="Times New Roman" w:hAnsi="Times New Roman" w:cs="Times New Roman"/>
          <w:sz w:val="22"/>
          <w:szCs w:val="22"/>
        </w:rPr>
        <w:t xml:space="preserve">of </w:t>
      </w:r>
      <w:r w:rsidR="004922CF">
        <w:rPr>
          <w:rFonts w:ascii="Times New Roman" w:hAnsi="Times New Roman" w:cs="Times New Roman"/>
          <w:sz w:val="22"/>
          <w:szCs w:val="22"/>
        </w:rPr>
        <w:t>a reduced set of radiomics features that are robust, informative, and non-redundant</w:t>
      </w:r>
      <w:r w:rsidR="00B274CD" w:rsidRPr="00B274CD">
        <w:rPr>
          <w:rFonts w:ascii="Times New Roman" w:hAnsi="Times New Roman" w:cs="Times New Roman"/>
          <w:sz w:val="22"/>
          <w:szCs w:val="22"/>
        </w:rPr>
        <w:t xml:space="preserve"> </w:t>
      </w:r>
      <w:r w:rsidR="00B274CD">
        <w:rPr>
          <w:rFonts w:ascii="Times New Roman" w:hAnsi="Times New Roman" w:cs="Times New Roman"/>
          <w:sz w:val="22"/>
          <w:szCs w:val="22"/>
        </w:rPr>
        <w:t>for inclusion in the predictive model</w:t>
      </w:r>
      <w:r w:rsidR="004922CF">
        <w:rPr>
          <w:rFonts w:ascii="Times New Roman" w:hAnsi="Times New Roman" w:cs="Times New Roman"/>
          <w:sz w:val="22"/>
          <w:szCs w:val="22"/>
        </w:rPr>
        <w:t>.</w:t>
      </w:r>
    </w:p>
    <w:p w14:paraId="3EEF3A01" w14:textId="77777777" w:rsidR="00F1227B" w:rsidRDefault="00F1227B" w:rsidP="002B0B63">
      <w:pPr>
        <w:spacing w:line="480" w:lineRule="auto"/>
        <w:rPr>
          <w:rFonts w:ascii="Times New Roman" w:hAnsi="Times New Roman" w:cs="Times New Roman"/>
          <w:sz w:val="22"/>
          <w:szCs w:val="22"/>
        </w:rPr>
      </w:pPr>
    </w:p>
    <w:p w14:paraId="4CE7802F" w14:textId="47BEF86A" w:rsidR="00BA7246" w:rsidRPr="003D5769" w:rsidRDefault="00C938FA" w:rsidP="002B0B63">
      <w:pPr>
        <w:spacing w:line="480" w:lineRule="auto"/>
        <w:rPr>
          <w:rFonts w:ascii="Times New Roman" w:hAnsi="Times New Roman" w:cs="Times New Roman"/>
          <w:b/>
          <w:bCs/>
          <w:sz w:val="22"/>
          <w:szCs w:val="22"/>
        </w:rPr>
      </w:pPr>
      <w:r w:rsidRPr="00C938FA">
        <w:rPr>
          <w:rFonts w:ascii="Times New Roman" w:hAnsi="Times New Roman" w:cs="Times New Roman"/>
          <w:b/>
          <w:bCs/>
          <w:sz w:val="22"/>
          <w:szCs w:val="22"/>
        </w:rPr>
        <w:t>Model building</w:t>
      </w:r>
    </w:p>
    <w:p w14:paraId="5661CE5E" w14:textId="401D39F4" w:rsidR="00F00E0B" w:rsidRDefault="0025187A" w:rsidP="002B0B63">
      <w:pPr>
        <w:spacing w:line="480" w:lineRule="auto"/>
        <w:rPr>
          <w:rFonts w:ascii="Times New Roman" w:hAnsi="Times New Roman" w:cs="Times New Roman"/>
          <w:sz w:val="22"/>
          <w:szCs w:val="22"/>
        </w:rPr>
      </w:pPr>
      <w:r w:rsidRPr="00601786">
        <w:rPr>
          <w:rFonts w:ascii="Times New Roman" w:hAnsi="Times New Roman" w:cs="Times New Roman"/>
          <w:sz w:val="22"/>
          <w:szCs w:val="22"/>
        </w:rPr>
        <w:t xml:space="preserve">Once we have </w:t>
      </w:r>
      <w:r w:rsidR="0052532F" w:rsidRPr="00601786">
        <w:rPr>
          <w:rFonts w:ascii="Times New Roman" w:hAnsi="Times New Roman" w:cs="Times New Roman"/>
          <w:sz w:val="22"/>
          <w:szCs w:val="22"/>
        </w:rPr>
        <w:t xml:space="preserve">identified </w:t>
      </w:r>
      <w:r w:rsidRPr="00601786">
        <w:rPr>
          <w:rFonts w:ascii="Times New Roman" w:hAnsi="Times New Roman" w:cs="Times New Roman"/>
          <w:sz w:val="22"/>
          <w:szCs w:val="22"/>
        </w:rPr>
        <w:t>the final set of radiomics features</w:t>
      </w:r>
      <w:r w:rsidR="0052532F" w:rsidRPr="00601786">
        <w:rPr>
          <w:rFonts w:ascii="Times New Roman" w:hAnsi="Times New Roman" w:cs="Times New Roman"/>
          <w:sz w:val="22"/>
          <w:szCs w:val="22"/>
        </w:rPr>
        <w:t xml:space="preserve"> through feature selection</w:t>
      </w:r>
      <w:r w:rsidR="009175E4" w:rsidRPr="00601786">
        <w:rPr>
          <w:rFonts w:ascii="Times New Roman" w:hAnsi="Times New Roman" w:cs="Times New Roman"/>
          <w:sz w:val="22"/>
          <w:szCs w:val="22"/>
        </w:rPr>
        <w:t>,</w:t>
      </w:r>
      <w:r w:rsidRPr="00601786">
        <w:rPr>
          <w:rFonts w:ascii="Times New Roman" w:hAnsi="Times New Roman" w:cs="Times New Roman"/>
          <w:sz w:val="22"/>
          <w:szCs w:val="22"/>
        </w:rPr>
        <w:t xml:space="preserve"> we can begin to b</w:t>
      </w:r>
      <w:r>
        <w:rPr>
          <w:rFonts w:ascii="Times New Roman" w:hAnsi="Times New Roman" w:cs="Times New Roman"/>
          <w:sz w:val="22"/>
          <w:szCs w:val="22"/>
        </w:rPr>
        <w:t xml:space="preserve">uild our </w:t>
      </w:r>
      <w:r w:rsidR="009175E4">
        <w:rPr>
          <w:rFonts w:ascii="Times New Roman" w:hAnsi="Times New Roman" w:cs="Times New Roman"/>
          <w:sz w:val="22"/>
          <w:szCs w:val="22"/>
        </w:rPr>
        <w:t xml:space="preserve">classification </w:t>
      </w:r>
      <w:r>
        <w:rPr>
          <w:rFonts w:ascii="Times New Roman" w:hAnsi="Times New Roman" w:cs="Times New Roman"/>
          <w:sz w:val="22"/>
          <w:szCs w:val="22"/>
        </w:rPr>
        <w:t>model</w:t>
      </w:r>
      <w:r w:rsidR="00601786">
        <w:rPr>
          <w:rFonts w:ascii="Times New Roman" w:hAnsi="Times New Roman" w:cs="Times New Roman"/>
          <w:sz w:val="22"/>
          <w:szCs w:val="22"/>
        </w:rPr>
        <w:t xml:space="preserve"> (central illustration)</w:t>
      </w:r>
      <w:r>
        <w:rPr>
          <w:rFonts w:ascii="Times New Roman" w:hAnsi="Times New Roman" w:cs="Times New Roman"/>
          <w:sz w:val="22"/>
          <w:szCs w:val="22"/>
        </w:rPr>
        <w:t xml:space="preserve">. </w:t>
      </w:r>
      <w:r w:rsidR="009175E4">
        <w:rPr>
          <w:rFonts w:ascii="Times New Roman" w:hAnsi="Times New Roman" w:cs="Times New Roman"/>
          <w:sz w:val="22"/>
          <w:szCs w:val="22"/>
        </w:rPr>
        <w:t>T</w:t>
      </w:r>
      <w:r>
        <w:rPr>
          <w:rFonts w:ascii="Times New Roman" w:hAnsi="Times New Roman" w:cs="Times New Roman"/>
          <w:sz w:val="22"/>
          <w:szCs w:val="22"/>
        </w:rPr>
        <w:t>he predict</w:t>
      </w:r>
      <w:r w:rsidR="009175E4">
        <w:rPr>
          <w:rFonts w:ascii="Times New Roman" w:hAnsi="Times New Roman" w:cs="Times New Roman"/>
          <w:sz w:val="22"/>
          <w:szCs w:val="22"/>
        </w:rPr>
        <w:t>or</w:t>
      </w:r>
      <w:r w:rsidR="00085CA8">
        <w:rPr>
          <w:rFonts w:ascii="Times New Roman" w:hAnsi="Times New Roman" w:cs="Times New Roman"/>
          <w:sz w:val="22"/>
          <w:szCs w:val="22"/>
        </w:rPr>
        <w:t>/discriminatory</w:t>
      </w:r>
      <w:r>
        <w:rPr>
          <w:rFonts w:ascii="Times New Roman" w:hAnsi="Times New Roman" w:cs="Times New Roman"/>
          <w:sz w:val="22"/>
          <w:szCs w:val="22"/>
        </w:rPr>
        <w:t xml:space="preserve"> variables will be the radiomics features (input)</w:t>
      </w:r>
      <w:r w:rsidR="00335039">
        <w:rPr>
          <w:rFonts w:ascii="Times New Roman" w:hAnsi="Times New Roman" w:cs="Times New Roman"/>
          <w:sz w:val="22"/>
          <w:szCs w:val="22"/>
        </w:rPr>
        <w:t xml:space="preserve"> and</w:t>
      </w:r>
      <w:r>
        <w:rPr>
          <w:rFonts w:ascii="Times New Roman" w:hAnsi="Times New Roman" w:cs="Times New Roman"/>
          <w:sz w:val="22"/>
          <w:szCs w:val="22"/>
        </w:rPr>
        <w:t xml:space="preserve"> the output will be the desired label</w:t>
      </w:r>
      <w:r w:rsidR="00295454">
        <w:rPr>
          <w:rFonts w:ascii="Times New Roman" w:hAnsi="Times New Roman" w:cs="Times New Roman"/>
          <w:sz w:val="22"/>
          <w:szCs w:val="22"/>
        </w:rPr>
        <w:t xml:space="preserve"> </w:t>
      </w:r>
      <w:r w:rsidR="009175E4">
        <w:rPr>
          <w:rFonts w:ascii="Times New Roman" w:hAnsi="Times New Roman" w:cs="Times New Roman"/>
          <w:sz w:val="22"/>
          <w:szCs w:val="22"/>
        </w:rPr>
        <w:t>[</w:t>
      </w:r>
      <w:r>
        <w:rPr>
          <w:rFonts w:ascii="Times New Roman" w:hAnsi="Times New Roman" w:cs="Times New Roman"/>
          <w:sz w:val="22"/>
          <w:szCs w:val="22"/>
        </w:rPr>
        <w:t xml:space="preserve">e.g. </w:t>
      </w:r>
      <w:r w:rsidR="00295454">
        <w:rPr>
          <w:rFonts w:ascii="Times New Roman" w:hAnsi="Times New Roman" w:cs="Times New Roman"/>
          <w:sz w:val="22"/>
          <w:szCs w:val="22"/>
        </w:rPr>
        <w:t xml:space="preserve">hypertrophic cardiomyopathy </w:t>
      </w:r>
      <w:r w:rsidR="009175E4">
        <w:rPr>
          <w:rFonts w:ascii="Times New Roman" w:hAnsi="Times New Roman" w:cs="Times New Roman"/>
          <w:sz w:val="22"/>
          <w:szCs w:val="22"/>
        </w:rPr>
        <w:t xml:space="preserve">(HCM) </w:t>
      </w:r>
      <w:r w:rsidR="00295454">
        <w:rPr>
          <w:rFonts w:ascii="Times New Roman" w:hAnsi="Times New Roman" w:cs="Times New Roman"/>
          <w:sz w:val="22"/>
          <w:szCs w:val="22"/>
        </w:rPr>
        <w:t>vs healthy subject</w:t>
      </w:r>
      <w:r w:rsidR="009175E4">
        <w:rPr>
          <w:rFonts w:ascii="Times New Roman" w:hAnsi="Times New Roman" w:cs="Times New Roman"/>
          <w:sz w:val="22"/>
          <w:szCs w:val="22"/>
        </w:rPr>
        <w:t>]</w:t>
      </w:r>
      <w:r>
        <w:rPr>
          <w:rFonts w:ascii="Times New Roman" w:hAnsi="Times New Roman" w:cs="Times New Roman"/>
          <w:sz w:val="22"/>
          <w:szCs w:val="22"/>
        </w:rPr>
        <w:t xml:space="preserve">. </w:t>
      </w:r>
      <w:r w:rsidR="000F3481">
        <w:rPr>
          <w:rFonts w:ascii="Times New Roman" w:hAnsi="Times New Roman" w:cs="Times New Roman"/>
          <w:sz w:val="22"/>
          <w:szCs w:val="22"/>
        </w:rPr>
        <w:t>To</w:t>
      </w:r>
      <w:r>
        <w:rPr>
          <w:rFonts w:ascii="Times New Roman" w:hAnsi="Times New Roman" w:cs="Times New Roman"/>
          <w:sz w:val="22"/>
          <w:szCs w:val="22"/>
        </w:rPr>
        <w:t xml:space="preserve"> build the model</w:t>
      </w:r>
      <w:r w:rsidR="00C5056F">
        <w:rPr>
          <w:rFonts w:ascii="Times New Roman" w:hAnsi="Times New Roman" w:cs="Times New Roman"/>
          <w:sz w:val="22"/>
          <w:szCs w:val="22"/>
        </w:rPr>
        <w:t>,</w:t>
      </w:r>
      <w:r>
        <w:rPr>
          <w:rFonts w:ascii="Times New Roman" w:hAnsi="Times New Roman" w:cs="Times New Roman"/>
          <w:sz w:val="22"/>
          <w:szCs w:val="22"/>
        </w:rPr>
        <w:t xml:space="preserve"> we require a sample (training set) of example cases (training examples) with known input</w:t>
      </w:r>
      <w:r w:rsidR="00335039">
        <w:rPr>
          <w:rFonts w:ascii="Times New Roman" w:hAnsi="Times New Roman" w:cs="Times New Roman"/>
          <w:sz w:val="22"/>
          <w:szCs w:val="22"/>
        </w:rPr>
        <w:t>s</w:t>
      </w:r>
      <w:r>
        <w:rPr>
          <w:rFonts w:ascii="Times New Roman" w:hAnsi="Times New Roman" w:cs="Times New Roman"/>
          <w:sz w:val="22"/>
          <w:szCs w:val="22"/>
        </w:rPr>
        <w:t xml:space="preserve"> and outputs</w:t>
      </w:r>
      <w:r w:rsidR="00601786">
        <w:rPr>
          <w:rFonts w:ascii="Times New Roman" w:hAnsi="Times New Roman" w:cs="Times New Roman"/>
          <w:sz w:val="22"/>
          <w:szCs w:val="22"/>
        </w:rPr>
        <w:t>, from which we have extracted and selected our features</w:t>
      </w:r>
      <w:r>
        <w:rPr>
          <w:rFonts w:ascii="Times New Roman" w:hAnsi="Times New Roman" w:cs="Times New Roman"/>
          <w:sz w:val="22"/>
          <w:szCs w:val="22"/>
        </w:rPr>
        <w:t xml:space="preserve"> (Table </w:t>
      </w:r>
      <w:r w:rsidR="000D31FD">
        <w:rPr>
          <w:rFonts w:ascii="Times New Roman" w:hAnsi="Times New Roman" w:cs="Times New Roman"/>
          <w:sz w:val="22"/>
          <w:szCs w:val="22"/>
        </w:rPr>
        <w:t>1</w:t>
      </w:r>
      <w:r>
        <w:rPr>
          <w:rFonts w:ascii="Times New Roman" w:hAnsi="Times New Roman" w:cs="Times New Roman"/>
          <w:sz w:val="22"/>
          <w:szCs w:val="22"/>
        </w:rPr>
        <w:t>). In some cases</w:t>
      </w:r>
      <w:r w:rsidR="000F3481">
        <w:rPr>
          <w:rFonts w:ascii="Times New Roman" w:hAnsi="Times New Roman" w:cs="Times New Roman"/>
          <w:sz w:val="22"/>
          <w:szCs w:val="22"/>
        </w:rPr>
        <w:t>,</w:t>
      </w:r>
      <w:r>
        <w:rPr>
          <w:rFonts w:ascii="Times New Roman" w:hAnsi="Times New Roman" w:cs="Times New Roman"/>
          <w:sz w:val="22"/>
          <w:szCs w:val="22"/>
        </w:rPr>
        <w:t xml:space="preserve"> logistic regression w</w:t>
      </w:r>
      <w:r w:rsidR="00335039">
        <w:rPr>
          <w:rFonts w:ascii="Times New Roman" w:hAnsi="Times New Roman" w:cs="Times New Roman"/>
          <w:sz w:val="22"/>
          <w:szCs w:val="22"/>
        </w:rPr>
        <w:t>ill</w:t>
      </w:r>
      <w:r>
        <w:rPr>
          <w:rFonts w:ascii="Times New Roman" w:hAnsi="Times New Roman" w:cs="Times New Roman"/>
          <w:sz w:val="22"/>
          <w:szCs w:val="22"/>
        </w:rPr>
        <w:t xml:space="preserve"> be adequate to address a simple classification problem.</w:t>
      </w:r>
      <w:r w:rsidR="000D31FD">
        <w:rPr>
          <w:rFonts w:ascii="Times New Roman" w:hAnsi="Times New Roman" w:cs="Times New Roman"/>
          <w:sz w:val="22"/>
          <w:szCs w:val="22"/>
        </w:rPr>
        <w:t xml:space="preserve"> </w:t>
      </w:r>
      <w:r w:rsidR="00C87BE8">
        <w:rPr>
          <w:rFonts w:ascii="Times New Roman" w:hAnsi="Times New Roman" w:cs="Times New Roman"/>
          <w:sz w:val="22"/>
          <w:szCs w:val="22"/>
        </w:rPr>
        <w:t>M</w:t>
      </w:r>
      <w:r w:rsidR="00250F9E">
        <w:rPr>
          <w:rFonts w:ascii="Times New Roman" w:hAnsi="Times New Roman" w:cs="Times New Roman"/>
          <w:sz w:val="22"/>
          <w:szCs w:val="22"/>
        </w:rPr>
        <w:t>ore commonly</w:t>
      </w:r>
      <w:r w:rsidR="00C87BE8">
        <w:rPr>
          <w:rFonts w:ascii="Times New Roman" w:hAnsi="Times New Roman" w:cs="Times New Roman"/>
          <w:sz w:val="22"/>
          <w:szCs w:val="22"/>
        </w:rPr>
        <w:t>,</w:t>
      </w:r>
      <w:r w:rsidR="00250F9E">
        <w:rPr>
          <w:rFonts w:ascii="Times New Roman" w:hAnsi="Times New Roman" w:cs="Times New Roman"/>
          <w:sz w:val="22"/>
          <w:szCs w:val="22"/>
        </w:rPr>
        <w:t xml:space="preserve"> machine learning algorithms are used to </w:t>
      </w:r>
      <w:r w:rsidR="00F134E8">
        <w:rPr>
          <w:rFonts w:ascii="Times New Roman" w:hAnsi="Times New Roman" w:cs="Times New Roman"/>
          <w:sz w:val="22"/>
          <w:szCs w:val="22"/>
        </w:rPr>
        <w:t xml:space="preserve">train </w:t>
      </w:r>
      <w:r w:rsidR="009E4068">
        <w:rPr>
          <w:rFonts w:ascii="Times New Roman" w:hAnsi="Times New Roman" w:cs="Times New Roman"/>
          <w:sz w:val="22"/>
          <w:szCs w:val="22"/>
        </w:rPr>
        <w:t xml:space="preserve">different models, </w:t>
      </w:r>
      <w:r w:rsidR="00F134E8">
        <w:rPr>
          <w:rFonts w:ascii="Times New Roman" w:hAnsi="Times New Roman" w:cs="Times New Roman"/>
          <w:sz w:val="22"/>
          <w:szCs w:val="22"/>
        </w:rPr>
        <w:t xml:space="preserve">from these, </w:t>
      </w:r>
      <w:r w:rsidR="009E4068">
        <w:rPr>
          <w:rFonts w:ascii="Times New Roman" w:hAnsi="Times New Roman" w:cs="Times New Roman"/>
          <w:sz w:val="22"/>
          <w:szCs w:val="22"/>
        </w:rPr>
        <w:t>the model with the best performance is selected. Support vector machine</w:t>
      </w:r>
      <w:r w:rsidR="00F06044">
        <w:rPr>
          <w:rFonts w:ascii="Times New Roman" w:hAnsi="Times New Roman" w:cs="Times New Roman"/>
          <w:sz w:val="22"/>
          <w:szCs w:val="22"/>
        </w:rPr>
        <w:t>s</w:t>
      </w:r>
      <w:r w:rsidR="009E4068">
        <w:rPr>
          <w:rFonts w:ascii="Times New Roman" w:hAnsi="Times New Roman" w:cs="Times New Roman"/>
          <w:sz w:val="22"/>
          <w:szCs w:val="22"/>
        </w:rPr>
        <w:t xml:space="preserve"> (SVM) </w:t>
      </w:r>
      <w:r w:rsidR="00F06044">
        <w:rPr>
          <w:rFonts w:ascii="Times New Roman" w:hAnsi="Times New Roman" w:cs="Times New Roman"/>
          <w:sz w:val="22"/>
          <w:szCs w:val="22"/>
        </w:rPr>
        <w:t>are</w:t>
      </w:r>
      <w:r w:rsidR="009E4068">
        <w:rPr>
          <w:rFonts w:ascii="Times New Roman" w:hAnsi="Times New Roman" w:cs="Times New Roman"/>
          <w:sz w:val="22"/>
          <w:szCs w:val="22"/>
        </w:rPr>
        <w:t xml:space="preserve"> a commonly used machine learning algorithm</w:t>
      </w:r>
      <w:r w:rsidR="00F134E8">
        <w:rPr>
          <w:rFonts w:ascii="Times New Roman" w:hAnsi="Times New Roman" w:cs="Times New Roman"/>
          <w:sz w:val="22"/>
          <w:szCs w:val="22"/>
        </w:rPr>
        <w:t xml:space="preserve"> for </w:t>
      </w:r>
      <w:r w:rsidR="00F06044">
        <w:rPr>
          <w:rFonts w:ascii="Times New Roman" w:hAnsi="Times New Roman" w:cs="Times New Roman"/>
          <w:sz w:val="22"/>
          <w:szCs w:val="22"/>
        </w:rPr>
        <w:t xml:space="preserve">addressing </w:t>
      </w:r>
      <w:r w:rsidR="00F134E8">
        <w:rPr>
          <w:rFonts w:ascii="Times New Roman" w:hAnsi="Times New Roman" w:cs="Times New Roman"/>
          <w:sz w:val="22"/>
          <w:szCs w:val="22"/>
        </w:rPr>
        <w:t>classification problems</w:t>
      </w:r>
      <w:r w:rsidR="00F06044">
        <w:rPr>
          <w:rFonts w:ascii="Times New Roman" w:hAnsi="Times New Roman" w:cs="Times New Roman"/>
          <w:sz w:val="22"/>
          <w:szCs w:val="22"/>
        </w:rPr>
        <w:t xml:space="preserve"> with capability of </w:t>
      </w:r>
      <w:r w:rsidR="009E4068">
        <w:rPr>
          <w:rFonts w:ascii="Times New Roman" w:hAnsi="Times New Roman" w:cs="Times New Roman"/>
          <w:sz w:val="22"/>
          <w:szCs w:val="22"/>
        </w:rPr>
        <w:t>model</w:t>
      </w:r>
      <w:r w:rsidR="00F06044">
        <w:rPr>
          <w:rFonts w:ascii="Times New Roman" w:hAnsi="Times New Roman" w:cs="Times New Roman"/>
          <w:sz w:val="22"/>
          <w:szCs w:val="22"/>
        </w:rPr>
        <w:t>ling</w:t>
      </w:r>
      <w:r w:rsidR="009E4068">
        <w:rPr>
          <w:rFonts w:ascii="Times New Roman" w:hAnsi="Times New Roman" w:cs="Times New Roman"/>
          <w:sz w:val="22"/>
          <w:szCs w:val="22"/>
        </w:rPr>
        <w:t xml:space="preserve"> both linear and non-linear (SVM with kernels) relationships. The SVM identifies all the hyperplanes that </w:t>
      </w:r>
      <w:r w:rsidR="00C87BE8">
        <w:rPr>
          <w:rFonts w:ascii="Times New Roman" w:hAnsi="Times New Roman" w:cs="Times New Roman"/>
          <w:sz w:val="22"/>
          <w:szCs w:val="22"/>
        </w:rPr>
        <w:t xml:space="preserve">could </w:t>
      </w:r>
      <w:r w:rsidR="009E4068">
        <w:rPr>
          <w:rFonts w:ascii="Times New Roman" w:hAnsi="Times New Roman" w:cs="Times New Roman"/>
          <w:sz w:val="22"/>
          <w:szCs w:val="22"/>
        </w:rPr>
        <w:t xml:space="preserve">separate the different classes </w:t>
      </w:r>
      <w:r w:rsidR="009175E4">
        <w:rPr>
          <w:rFonts w:ascii="Times New Roman" w:hAnsi="Times New Roman" w:cs="Times New Roman"/>
          <w:sz w:val="22"/>
          <w:szCs w:val="22"/>
        </w:rPr>
        <w:t xml:space="preserve">within the training set </w:t>
      </w:r>
      <w:r w:rsidR="009E4068">
        <w:rPr>
          <w:rFonts w:ascii="Times New Roman" w:hAnsi="Times New Roman" w:cs="Times New Roman"/>
          <w:sz w:val="22"/>
          <w:szCs w:val="22"/>
        </w:rPr>
        <w:t xml:space="preserve">(e.g. </w:t>
      </w:r>
      <w:r w:rsidR="009175E4">
        <w:rPr>
          <w:rFonts w:ascii="Times New Roman" w:hAnsi="Times New Roman" w:cs="Times New Roman"/>
          <w:sz w:val="22"/>
          <w:szCs w:val="22"/>
        </w:rPr>
        <w:t>HCM</w:t>
      </w:r>
      <w:r w:rsidR="009E4068">
        <w:rPr>
          <w:rFonts w:ascii="Times New Roman" w:hAnsi="Times New Roman" w:cs="Times New Roman"/>
          <w:sz w:val="22"/>
          <w:szCs w:val="22"/>
        </w:rPr>
        <w:t xml:space="preserve"> vs healthy) and selects the one that maximises the margins between classes (Figure </w:t>
      </w:r>
      <w:r w:rsidR="00465824">
        <w:rPr>
          <w:rFonts w:ascii="Times New Roman" w:hAnsi="Times New Roman" w:cs="Times New Roman"/>
          <w:sz w:val="22"/>
          <w:szCs w:val="22"/>
        </w:rPr>
        <w:t>6</w:t>
      </w:r>
      <w:r w:rsidR="009E4068">
        <w:rPr>
          <w:rFonts w:ascii="Times New Roman" w:hAnsi="Times New Roman" w:cs="Times New Roman"/>
          <w:sz w:val="22"/>
          <w:szCs w:val="22"/>
        </w:rPr>
        <w:t xml:space="preserve">). </w:t>
      </w:r>
      <w:r w:rsidR="0020585E">
        <w:rPr>
          <w:rFonts w:ascii="Times New Roman" w:hAnsi="Times New Roman" w:cs="Times New Roman"/>
          <w:sz w:val="22"/>
          <w:szCs w:val="22"/>
        </w:rPr>
        <w:t>Other commonly used algorithms include decision tress and random forest</w:t>
      </w:r>
      <w:r w:rsidR="00F134E8">
        <w:rPr>
          <w:rFonts w:ascii="Times New Roman" w:hAnsi="Times New Roman" w:cs="Times New Roman"/>
          <w:sz w:val="22"/>
          <w:szCs w:val="22"/>
        </w:rPr>
        <w:t>s</w:t>
      </w:r>
      <w:r w:rsidR="0020585E">
        <w:rPr>
          <w:rFonts w:ascii="Times New Roman" w:hAnsi="Times New Roman" w:cs="Times New Roman"/>
          <w:sz w:val="22"/>
          <w:szCs w:val="22"/>
        </w:rPr>
        <w:t>.</w:t>
      </w:r>
    </w:p>
    <w:p w14:paraId="6DCF5E04" w14:textId="46B4EAAF" w:rsidR="00C3296E" w:rsidRPr="004F3B89" w:rsidRDefault="00432D63" w:rsidP="002B0B63">
      <w:pPr>
        <w:spacing w:line="480" w:lineRule="auto"/>
        <w:rPr>
          <w:rFonts w:ascii="Times New Roman" w:hAnsi="Times New Roman" w:cs="Times New Roman"/>
          <w:b/>
          <w:bCs/>
          <w:sz w:val="22"/>
          <w:szCs w:val="22"/>
        </w:rPr>
      </w:pPr>
      <w:r>
        <w:rPr>
          <w:rFonts w:ascii="Times New Roman" w:hAnsi="Times New Roman" w:cs="Times New Roman"/>
          <w:b/>
          <w:bCs/>
          <w:sz w:val="22"/>
          <w:szCs w:val="22"/>
        </w:rPr>
        <w:t>V</w:t>
      </w:r>
      <w:r w:rsidR="00F22005" w:rsidRPr="004F3B89">
        <w:rPr>
          <w:rFonts w:ascii="Times New Roman" w:hAnsi="Times New Roman" w:cs="Times New Roman"/>
          <w:b/>
          <w:bCs/>
          <w:sz w:val="22"/>
          <w:szCs w:val="22"/>
        </w:rPr>
        <w:t xml:space="preserve">alidation </w:t>
      </w:r>
    </w:p>
    <w:p w14:paraId="36F85371" w14:textId="6FA5F894" w:rsidR="0018674B" w:rsidRPr="0018674B" w:rsidRDefault="00F00E0B" w:rsidP="0018674B">
      <w:pPr>
        <w:pStyle w:val="Heading1"/>
        <w:spacing w:before="0" w:beforeAutospacing="0" w:after="300" w:afterAutospacing="0" w:line="480" w:lineRule="auto"/>
        <w:textAlignment w:val="baseline"/>
        <w:rPr>
          <w:b w:val="0"/>
          <w:bCs w:val="0"/>
          <w:sz w:val="22"/>
          <w:szCs w:val="22"/>
        </w:rPr>
      </w:pPr>
      <w:r w:rsidRPr="00087FEC">
        <w:rPr>
          <w:b w:val="0"/>
          <w:bCs w:val="0"/>
          <w:sz w:val="22"/>
          <w:szCs w:val="22"/>
        </w:rPr>
        <w:t xml:space="preserve">The classification accuracy of the model </w:t>
      </w:r>
      <w:r w:rsidR="00F134E8" w:rsidRPr="00087FEC">
        <w:rPr>
          <w:b w:val="0"/>
          <w:bCs w:val="0"/>
          <w:sz w:val="22"/>
          <w:szCs w:val="22"/>
        </w:rPr>
        <w:t xml:space="preserve">built </w:t>
      </w:r>
      <w:r w:rsidRPr="00087FEC">
        <w:rPr>
          <w:b w:val="0"/>
          <w:bCs w:val="0"/>
          <w:sz w:val="22"/>
          <w:szCs w:val="22"/>
        </w:rPr>
        <w:t>using the training</w:t>
      </w:r>
      <w:r w:rsidR="00432D63" w:rsidRPr="00087FEC">
        <w:rPr>
          <w:b w:val="0"/>
          <w:bCs w:val="0"/>
          <w:sz w:val="22"/>
          <w:szCs w:val="22"/>
        </w:rPr>
        <w:t xml:space="preserve"> </w:t>
      </w:r>
      <w:r w:rsidRPr="00087FEC">
        <w:rPr>
          <w:b w:val="0"/>
          <w:bCs w:val="0"/>
          <w:sz w:val="22"/>
          <w:szCs w:val="22"/>
        </w:rPr>
        <w:t xml:space="preserve">set should be assessed on an internal dataset that has not mixed with the training data during the model building or feature selection process. </w:t>
      </w:r>
      <w:r w:rsidR="00887A5D" w:rsidRPr="00087FEC">
        <w:rPr>
          <w:b w:val="0"/>
          <w:bCs w:val="0"/>
          <w:sz w:val="22"/>
          <w:szCs w:val="22"/>
        </w:rPr>
        <w:t xml:space="preserve">External validation with an independent </w:t>
      </w:r>
      <w:r w:rsidRPr="00087FEC">
        <w:rPr>
          <w:b w:val="0"/>
          <w:bCs w:val="0"/>
          <w:sz w:val="22"/>
          <w:szCs w:val="22"/>
        </w:rPr>
        <w:t xml:space="preserve">external </w:t>
      </w:r>
      <w:r w:rsidR="00887A5D" w:rsidRPr="00087FEC">
        <w:rPr>
          <w:b w:val="0"/>
          <w:bCs w:val="0"/>
          <w:sz w:val="22"/>
          <w:szCs w:val="22"/>
        </w:rPr>
        <w:t xml:space="preserve">dataset is important for assessment of model performance and generalisability. </w:t>
      </w:r>
      <w:r w:rsidR="00AA3C7C" w:rsidRPr="00087FEC">
        <w:rPr>
          <w:b w:val="0"/>
          <w:bCs w:val="0"/>
          <w:sz w:val="22"/>
          <w:szCs w:val="22"/>
        </w:rPr>
        <w:t xml:space="preserve">The models are able to output a probability of belonging to a class and not only a discrete value. </w:t>
      </w:r>
      <w:r w:rsidR="00432D63" w:rsidRPr="00087FEC">
        <w:rPr>
          <w:b w:val="0"/>
          <w:bCs w:val="0"/>
          <w:sz w:val="22"/>
          <w:szCs w:val="22"/>
        </w:rPr>
        <w:t xml:space="preserve">Model performance is </w:t>
      </w:r>
      <w:r w:rsidR="00AA3C7C" w:rsidRPr="00087FEC">
        <w:rPr>
          <w:b w:val="0"/>
          <w:bCs w:val="0"/>
          <w:sz w:val="22"/>
          <w:szCs w:val="22"/>
        </w:rPr>
        <w:t xml:space="preserve">thus </w:t>
      </w:r>
      <w:r w:rsidR="00F134E8" w:rsidRPr="00087FEC">
        <w:rPr>
          <w:b w:val="0"/>
          <w:bCs w:val="0"/>
          <w:sz w:val="22"/>
          <w:szCs w:val="22"/>
        </w:rPr>
        <w:t>assessed</w:t>
      </w:r>
      <w:r w:rsidR="00432D63" w:rsidRPr="00087FEC">
        <w:rPr>
          <w:b w:val="0"/>
          <w:bCs w:val="0"/>
          <w:sz w:val="22"/>
          <w:szCs w:val="22"/>
        </w:rPr>
        <w:t xml:space="preserve"> using </w:t>
      </w:r>
      <w:r w:rsidR="00C87BE8" w:rsidRPr="00087FEC">
        <w:rPr>
          <w:b w:val="0"/>
          <w:bCs w:val="0"/>
          <w:sz w:val="22"/>
          <w:szCs w:val="22"/>
        </w:rPr>
        <w:t xml:space="preserve">measures of </w:t>
      </w:r>
      <w:r w:rsidR="00432D63" w:rsidRPr="00087FEC">
        <w:rPr>
          <w:b w:val="0"/>
          <w:bCs w:val="0"/>
          <w:sz w:val="22"/>
          <w:szCs w:val="22"/>
        </w:rPr>
        <w:t>sensitivity, specificity, receiver operating curves (ROC</w:t>
      </w:r>
      <w:r w:rsidR="00432D63" w:rsidRPr="0018674B">
        <w:rPr>
          <w:b w:val="0"/>
          <w:bCs w:val="0"/>
          <w:sz w:val="22"/>
          <w:szCs w:val="22"/>
        </w:rPr>
        <w:t>), and area under the curve (AUC).</w:t>
      </w:r>
      <w:r w:rsidR="001D3660" w:rsidRPr="0018674B">
        <w:rPr>
          <w:b w:val="0"/>
          <w:bCs w:val="0"/>
          <w:sz w:val="22"/>
          <w:szCs w:val="22"/>
        </w:rPr>
        <w:t xml:space="preserve"> Noting high inconsistency in reporting of multivariate classification tasks in medicine, researchers should take care to follow guidelines set forth by </w:t>
      </w:r>
      <w:r w:rsidR="00087FEC" w:rsidRPr="0018674B">
        <w:rPr>
          <w:b w:val="0"/>
          <w:bCs w:val="0"/>
          <w:sz w:val="22"/>
          <w:szCs w:val="22"/>
        </w:rPr>
        <w:t>TRIPOD (</w:t>
      </w:r>
      <w:r w:rsidR="00087FEC" w:rsidRPr="0018674B">
        <w:rPr>
          <w:b w:val="0"/>
          <w:bCs w:val="0"/>
          <w:color w:val="404040"/>
          <w:sz w:val="22"/>
          <w:szCs w:val="22"/>
        </w:rPr>
        <w:t>Transparent Reporting of a multivariable prediction model for Individual Prognosis Or Diagnosis</w:t>
      </w:r>
      <w:r w:rsidR="00087FEC" w:rsidRPr="0018674B">
        <w:rPr>
          <w:b w:val="0"/>
          <w:bCs w:val="0"/>
          <w:sz w:val="22"/>
          <w:szCs w:val="22"/>
        </w:rPr>
        <w:t>)</w:t>
      </w:r>
      <w:r w:rsidR="001D3660" w:rsidRPr="0018674B">
        <w:rPr>
          <w:b w:val="0"/>
          <w:bCs w:val="0"/>
          <w:sz w:val="22"/>
          <w:szCs w:val="22"/>
        </w:rPr>
        <w:t xml:space="preserve"> and the Radiomics Quality Score</w:t>
      </w:r>
      <w:r w:rsidR="00F7746B" w:rsidRPr="0018674B">
        <w:rPr>
          <w:b w:val="0"/>
          <w:bCs w:val="0"/>
          <w:sz w:val="22"/>
          <w:szCs w:val="22"/>
        </w:rPr>
        <w:fldChar w:fldCharType="begin" w:fldLock="1"/>
      </w:r>
      <w:r w:rsidR="008E27A7" w:rsidRPr="0018674B">
        <w:rPr>
          <w:b w:val="0"/>
          <w:bCs w:val="0"/>
          <w:sz w:val="22"/>
          <w:szCs w:val="22"/>
        </w:rPr>
        <w:instrText>ADDIN CSL_CITATION {"citationItems":[{"id":"ITEM-1","itemData":{"DOI":"10.1038/nrclinonc.2017.141","ISSN":"17594782","PMID":"28975929","abstract":"© 2017 Macmillan Publishers Limited, part of Springer Nature. All rights reserved. Radiomics, the high-Throughput mining of quantitative image features from standard-of-care medical imaging that enables data to be extracted and applied within clinical-decision support systems to improve diagnostic, prognostic, and predictive accuracy, is gaining importance in cancer research. Radiomic analysis exploits sophisticated image analysis tools and the rapid development and validation of medical imaging data that uses image-based signatures for precision diagnosis and treatment, providing a powerful tool in modern medicine. Herein, we describe the process of radiomics, its pitfalls, challenges, opportunities, and its capacity to improve clinical decision making, emphasizing the utility for patients with cancer. Currently, the field of radiomics lacks standardized evaluation of both the scientific integrity and the clinical relevance of the numerous published radiomics investigations resulting from the rapid growth of this area. Rigorous evaluation criteria and reporting guidelines need to be established in order for radiomics to mature as a discipline. Herein, we provide guidance for investigations to meet this urgent need in the field of radiomics.","author":[{"dropping-particle":"","family":"Lambin","given":"Philippe","non-dropping-particle":"","parse-names":false,"suffix":""},{"dropping-particle":"","family":"Leijenaar","given":"Ralph T.H.","non-dropping-particle":"","parse-names":false,"suffix":""},{"dropping-particle":"","family":"Deist","given":"Timo M.","non-dropping-particle":"","parse-names":false,"suffix":""},{"dropping-particle":"","family":"Peerlings","given":"Jurgen","non-dropping-particle":"","parse-names":false,"suffix":""},{"dropping-particle":"","family":"Jong","given":"Evelyn E.C.","non-dropping-particle":"De","parse-names":false,"suffix":""},{"dropping-particle":"","family":"Timmeren","given":"Janita","non-dropping-particle":"van","parse-names":false,"suffix":""},{"dropping-particle":"","family":"Sanduleanu","given":"Sebastian","non-dropping-particle":"","parse-names":false,"suffix":""},{"dropping-particle":"","family":"Larue","given":"Ruben T.H.M.","non-dropping-particle":"","parse-names":false,"suffix":""},{"dropping-particle":"","family":"Even","given":"Aniek J.G.","non-dropping-particle":"","parse-names":false,"suffix":""},{"dropping-particle":"","family":"Jochems","given":"Arthur","non-dropping-particle":"","parse-names":false,"suffix":""},{"dropping-particle":"","family":"Wijk","given":"Yvonka","non-dropping-particle":"Van","parse-names":false,"suffix":""},{"dropping-particle":"","family":"Woodruff","given":"Henry","non-dropping-particle":"","parse-names":false,"suffix":""},{"dropping-particle":"","family":"Soest","given":"Johan","non-dropping-particle":"Van","parse-names":false,"suffix":""},{"dropping-particle":"","family":"Lustberg","given":"Tim","non-dropping-particle":"","parse-names":false,"suffix":""},{"dropping-particle":"","family":"Roelofs","given":"Erik","non-dropping-particle":"","parse-names":false,"suffix":""},{"dropping-particle":"","family":"Elmpt","given":"Wouter","non-dropping-particle":"van","parse-names":false,"suffix":""},{"dropping-particle":"","family":"Dekker","given":"Andre","non-dropping-particle":"","parse-names":false,"suffix":""},{"dropping-particle":"","family":"Mottaghy","given":"Felix M.","non-dropping-particle":"","parse-names":false,"suffix":""},{"dropping-particle":"","family":"Wildberger","given":"Joachim E.","non-dropping-particle":"","parse-names":false,"suffix":""},{"dropping-particle":"","family":"Walsh","given":"Sean","non-dropping-particle":"","parse-names":false,"suffix":""}],"container-title":"Nature Reviews Clinical Oncology","id":"ITEM-1","issue":"12","issued":{"date-parts":[["2017","12","4"]]},"page":"749-762","publisher":"Nature Publishing Group","title":"Radiomics: The bridge between medical imaging and personalized medicine","type":"article-journal","volume":"14"},"uris":["http://www.mendeley.com/documents/?uuid=389115c9-27bc-47e3-9140-e4199aeb9fae"]},{"id":"ITEM-2","itemData":{"DOI":"10.1038/bjc.2014.639","ISSN":"0007-0920","author":[{"dropping-particle":"","family":"Collins","given":"G S","non-dropping-particle":"","parse-names":false,"suffix":""},{"dropping-particle":"","family":"Reitsma","given":"J B","non-dropping-particle":"","parse-names":false,"suffix":""},{"dropping-particle":"","family":"Altman","given":"D G","non-dropping-particle":"","parse-names":false,"suffix":""},{"dropping-particle":"","family":"Moons","given":"K G M","non-dropping-particle":"","parse-names":false,"suffix":""}],"container-title":"British Journal of Cancer","id":"ITEM-2","issue":"2","issued":{"date-parts":[["2015","1","6"]]},"page":"251-259","title":"Transparent reporting of a multivariable prediction model for individual prognosis or diagnosis (TRIPOD): The TRIPOD statement","type":"article-journal","volume":"112"},"uris":["http://www.mendeley.com/documents/?uuid=e52fa3f1-a7ac-3651-b0bc-8b63b740d0d4"]}],"mendeley":{"formattedCitation":"&lt;sup&gt;36,37&lt;/sup&gt;","plainTextFormattedCitation":"36,37","previouslyFormattedCitation":"&lt;sup&gt;36,37&lt;/sup&gt;"},"properties":{"noteIndex":0},"schema":"https://github.com/citation-style-language/schema/raw/master/csl-citation.json"}</w:instrText>
      </w:r>
      <w:r w:rsidR="00F7746B" w:rsidRPr="0018674B">
        <w:rPr>
          <w:b w:val="0"/>
          <w:bCs w:val="0"/>
          <w:sz w:val="22"/>
          <w:szCs w:val="22"/>
        </w:rPr>
        <w:fldChar w:fldCharType="separate"/>
      </w:r>
      <w:r w:rsidR="008E27A7" w:rsidRPr="0018674B">
        <w:rPr>
          <w:b w:val="0"/>
          <w:bCs w:val="0"/>
          <w:noProof/>
          <w:sz w:val="22"/>
          <w:szCs w:val="22"/>
          <w:vertAlign w:val="superscript"/>
        </w:rPr>
        <w:t>36,37</w:t>
      </w:r>
      <w:r w:rsidR="00F7746B" w:rsidRPr="0018674B">
        <w:rPr>
          <w:b w:val="0"/>
          <w:bCs w:val="0"/>
          <w:sz w:val="22"/>
          <w:szCs w:val="22"/>
        </w:rPr>
        <w:fldChar w:fldCharType="end"/>
      </w:r>
      <w:r w:rsidR="001D3660" w:rsidRPr="0018674B">
        <w:rPr>
          <w:b w:val="0"/>
          <w:bCs w:val="0"/>
          <w:sz w:val="22"/>
          <w:szCs w:val="22"/>
        </w:rPr>
        <w:t>.</w:t>
      </w:r>
    </w:p>
    <w:p w14:paraId="6F5A2BE6" w14:textId="362B97B8" w:rsidR="00F00E0B" w:rsidRPr="0018674B" w:rsidRDefault="00F00E0B" w:rsidP="0018674B">
      <w:pPr>
        <w:spacing w:line="480" w:lineRule="auto"/>
        <w:rPr>
          <w:rFonts w:ascii="Times New Roman" w:hAnsi="Times New Roman" w:cs="Times New Roman"/>
          <w:b/>
          <w:bCs/>
          <w:sz w:val="22"/>
          <w:szCs w:val="22"/>
        </w:rPr>
      </w:pPr>
      <w:r w:rsidRPr="0018674B">
        <w:rPr>
          <w:rFonts w:ascii="Times New Roman" w:hAnsi="Times New Roman" w:cs="Times New Roman"/>
          <w:b/>
          <w:bCs/>
          <w:sz w:val="22"/>
          <w:szCs w:val="22"/>
        </w:rPr>
        <w:t>Clinical implementation</w:t>
      </w:r>
    </w:p>
    <w:p w14:paraId="19140E3C" w14:textId="09D9A630" w:rsidR="000A4D53" w:rsidRDefault="00716541" w:rsidP="0018674B">
      <w:pPr>
        <w:spacing w:line="480" w:lineRule="auto"/>
        <w:rPr>
          <w:rFonts w:ascii="Times New Roman" w:hAnsi="Times New Roman" w:cs="Times New Roman"/>
          <w:sz w:val="22"/>
          <w:szCs w:val="22"/>
        </w:rPr>
      </w:pPr>
      <w:r>
        <w:rPr>
          <w:rFonts w:ascii="Times New Roman" w:hAnsi="Times New Roman" w:cs="Times New Roman"/>
          <w:sz w:val="22"/>
          <w:szCs w:val="22"/>
        </w:rPr>
        <w:t xml:space="preserve">The </w:t>
      </w:r>
      <w:r w:rsidR="009F000E">
        <w:rPr>
          <w:rFonts w:ascii="Times New Roman" w:hAnsi="Times New Roman" w:cs="Times New Roman"/>
          <w:sz w:val="22"/>
          <w:szCs w:val="22"/>
        </w:rPr>
        <w:t xml:space="preserve">main </w:t>
      </w:r>
      <w:r>
        <w:rPr>
          <w:rFonts w:ascii="Times New Roman" w:hAnsi="Times New Roman" w:cs="Times New Roman"/>
          <w:sz w:val="22"/>
          <w:szCs w:val="22"/>
        </w:rPr>
        <w:t>overarching</w:t>
      </w:r>
      <w:r w:rsidR="000358EB">
        <w:rPr>
          <w:rFonts w:ascii="Times New Roman" w:hAnsi="Times New Roman" w:cs="Times New Roman"/>
          <w:sz w:val="22"/>
          <w:szCs w:val="22"/>
        </w:rPr>
        <w:t xml:space="preserve"> motivator driving radiomics analysis </w:t>
      </w:r>
      <w:r>
        <w:rPr>
          <w:rFonts w:ascii="Times New Roman" w:hAnsi="Times New Roman" w:cs="Times New Roman"/>
          <w:sz w:val="22"/>
          <w:szCs w:val="22"/>
        </w:rPr>
        <w:t>is that certain radiomics features will correspond to particular disease states</w:t>
      </w:r>
      <w:r w:rsidR="000358EB">
        <w:rPr>
          <w:rFonts w:ascii="Times New Roman" w:hAnsi="Times New Roman" w:cs="Times New Roman"/>
          <w:sz w:val="22"/>
          <w:szCs w:val="22"/>
        </w:rPr>
        <w:t>, and therefore</w:t>
      </w:r>
      <w:r w:rsidR="008B2741">
        <w:rPr>
          <w:rFonts w:ascii="Times New Roman" w:hAnsi="Times New Roman" w:cs="Times New Roman"/>
          <w:sz w:val="22"/>
          <w:szCs w:val="22"/>
        </w:rPr>
        <w:t>, once identified,</w:t>
      </w:r>
      <w:r w:rsidR="000358EB">
        <w:rPr>
          <w:rFonts w:ascii="Times New Roman" w:hAnsi="Times New Roman" w:cs="Times New Roman"/>
          <w:sz w:val="22"/>
          <w:szCs w:val="22"/>
        </w:rPr>
        <w:t xml:space="preserve"> blueprints of radiomics features (radiomics signatures) may be used to accurately classify disease entities and clinical outcomes</w:t>
      </w:r>
      <w:r w:rsidR="00F46F48">
        <w:rPr>
          <w:rFonts w:ascii="Times New Roman" w:hAnsi="Times New Roman" w:cs="Times New Roman"/>
          <w:sz w:val="22"/>
          <w:szCs w:val="22"/>
        </w:rPr>
        <w:t>.</w:t>
      </w:r>
    </w:p>
    <w:p w14:paraId="6096C698" w14:textId="77777777" w:rsidR="008E27A7" w:rsidRDefault="008E27A7" w:rsidP="002B0B63">
      <w:pPr>
        <w:spacing w:line="480" w:lineRule="auto"/>
        <w:rPr>
          <w:rFonts w:ascii="Times New Roman" w:hAnsi="Times New Roman" w:cs="Times New Roman"/>
          <w:b/>
          <w:bCs/>
          <w:sz w:val="22"/>
          <w:szCs w:val="22"/>
        </w:rPr>
      </w:pPr>
    </w:p>
    <w:p w14:paraId="7FCBCFF7" w14:textId="20DD3068" w:rsidR="000A4D53" w:rsidRDefault="00427B75" w:rsidP="002B0B63">
      <w:pPr>
        <w:spacing w:line="480" w:lineRule="auto"/>
        <w:rPr>
          <w:rFonts w:ascii="Times New Roman" w:hAnsi="Times New Roman" w:cs="Times New Roman"/>
          <w:b/>
          <w:bCs/>
          <w:sz w:val="22"/>
          <w:szCs w:val="22"/>
        </w:rPr>
      </w:pPr>
      <w:r>
        <w:rPr>
          <w:rFonts w:ascii="Times New Roman" w:hAnsi="Times New Roman" w:cs="Times New Roman"/>
          <w:b/>
          <w:bCs/>
          <w:sz w:val="22"/>
          <w:szCs w:val="22"/>
        </w:rPr>
        <w:t>LITERATURE REVIEW</w:t>
      </w:r>
    </w:p>
    <w:p w14:paraId="5ED1D0C7" w14:textId="6B22D7DF" w:rsidR="00004836" w:rsidRDefault="00B05F0C" w:rsidP="002B0B63">
      <w:pPr>
        <w:spacing w:line="480" w:lineRule="auto"/>
        <w:rPr>
          <w:rFonts w:ascii="Times New Roman" w:hAnsi="Times New Roman" w:cs="Times New Roman"/>
          <w:sz w:val="22"/>
          <w:szCs w:val="22"/>
        </w:rPr>
      </w:pPr>
      <w:r>
        <w:rPr>
          <w:rFonts w:ascii="Times New Roman" w:hAnsi="Times New Roman" w:cs="Times New Roman"/>
          <w:sz w:val="22"/>
          <w:szCs w:val="22"/>
        </w:rPr>
        <w:t xml:space="preserve">Several studies </w:t>
      </w:r>
      <w:r w:rsidR="00B5728A">
        <w:rPr>
          <w:rFonts w:ascii="Times New Roman" w:hAnsi="Times New Roman" w:cs="Times New Roman"/>
          <w:sz w:val="22"/>
          <w:szCs w:val="22"/>
        </w:rPr>
        <w:t xml:space="preserve">have </w:t>
      </w:r>
      <w:r>
        <w:rPr>
          <w:rFonts w:ascii="Times New Roman" w:hAnsi="Times New Roman" w:cs="Times New Roman"/>
          <w:sz w:val="22"/>
          <w:szCs w:val="22"/>
        </w:rPr>
        <w:t>demonstrate</w:t>
      </w:r>
      <w:r w:rsidR="00B5728A">
        <w:rPr>
          <w:rFonts w:ascii="Times New Roman" w:hAnsi="Times New Roman" w:cs="Times New Roman"/>
          <w:sz w:val="22"/>
          <w:szCs w:val="22"/>
        </w:rPr>
        <w:t>d</w:t>
      </w:r>
      <w:r>
        <w:rPr>
          <w:rFonts w:ascii="Times New Roman" w:hAnsi="Times New Roman" w:cs="Times New Roman"/>
          <w:sz w:val="22"/>
          <w:szCs w:val="22"/>
        </w:rPr>
        <w:t xml:space="preserve"> the</w:t>
      </w:r>
      <w:r w:rsidR="002A1C08">
        <w:rPr>
          <w:rFonts w:ascii="Times New Roman" w:hAnsi="Times New Roman" w:cs="Times New Roman"/>
          <w:sz w:val="22"/>
          <w:szCs w:val="22"/>
        </w:rPr>
        <w:t xml:space="preserve"> feasibility and potential clinical utility of CMR radiomics</w:t>
      </w:r>
      <w:r>
        <w:rPr>
          <w:rFonts w:ascii="Times New Roman" w:hAnsi="Times New Roman" w:cs="Times New Roman"/>
          <w:sz w:val="22"/>
          <w:szCs w:val="22"/>
        </w:rPr>
        <w:t xml:space="preserve"> </w:t>
      </w:r>
      <w:r w:rsidR="00B5728A">
        <w:rPr>
          <w:rFonts w:ascii="Times New Roman" w:hAnsi="Times New Roman" w:cs="Times New Roman"/>
          <w:sz w:val="22"/>
          <w:szCs w:val="22"/>
        </w:rPr>
        <w:t xml:space="preserve">and CMR texture </w:t>
      </w:r>
      <w:r w:rsidR="00E94419">
        <w:rPr>
          <w:rFonts w:ascii="Times New Roman" w:hAnsi="Times New Roman" w:cs="Times New Roman"/>
          <w:sz w:val="22"/>
          <w:szCs w:val="22"/>
        </w:rPr>
        <w:t>analysis</w:t>
      </w:r>
      <w:r w:rsidR="00B5728A">
        <w:rPr>
          <w:rFonts w:ascii="Times New Roman" w:hAnsi="Times New Roman" w:cs="Times New Roman"/>
          <w:sz w:val="22"/>
          <w:szCs w:val="22"/>
        </w:rPr>
        <w:t xml:space="preserve">. </w:t>
      </w:r>
      <w:r w:rsidR="009175E4">
        <w:rPr>
          <w:rFonts w:ascii="Times New Roman" w:hAnsi="Times New Roman" w:cs="Times New Roman"/>
          <w:sz w:val="22"/>
          <w:szCs w:val="22"/>
        </w:rPr>
        <w:t xml:space="preserve">In a small, proof-of-concept study </w:t>
      </w:r>
      <w:r w:rsidR="003655A0">
        <w:rPr>
          <w:rFonts w:ascii="Times New Roman" w:hAnsi="Times New Roman" w:cs="Times New Roman"/>
          <w:sz w:val="22"/>
          <w:szCs w:val="22"/>
        </w:rPr>
        <w:t>Baessler et al.</w:t>
      </w:r>
      <w:r w:rsidR="003655A0">
        <w:rPr>
          <w:rFonts w:ascii="Times New Roman" w:hAnsi="Times New Roman" w:cs="Times New Roman"/>
          <w:sz w:val="22"/>
          <w:szCs w:val="22"/>
        </w:rPr>
        <w:fldChar w:fldCharType="begin" w:fldLock="1"/>
      </w:r>
      <w:r w:rsidR="008E27A7">
        <w:rPr>
          <w:rFonts w:ascii="Times New Roman" w:hAnsi="Times New Roman" w:cs="Times New Roman"/>
          <w:sz w:val="22"/>
          <w:szCs w:val="22"/>
        </w:rPr>
        <w:instrText>ADDIN CSL_CITATION {"citationItems":[{"id":"ITEM-1","itemData":{"abstract":"PURPOSE\nTo test in a first proof-of-concept study whether texture analysis (TA) allows for the detection of myocardial tissue alterations in hypertrophic cardiomyopathy (HCM) on non-contrast T1-weighted cardiac magnetic resonance (CMR) images using machine learning based approaches. \n\nMETHODS\nThis retrospective, IRB-approved study included 32 patients with known HCM. Thirty patients with normal CMR served as controls. Regions-of-interest for TA encompassing the left ventricle were drawn on short-axis non-contrast T1-weighted images using a freely available software package. Step-wise dimension reduction and texture feature selection was performed for selecting features enabling the detection of myocardial tissue alterations in HCM patients on non-contrast T1-weighted CMR images. \n\nRESULTS\nComparing HCM patients and controls, four texture features were identified showing significant differences between groups (Grey-level Non-uniformity [GLevNonU]: 74 ± 17 vs. 38 ± 9, p &lt; .001; Energy of wavelet coefficients in low-frequency sub-bands [WavEnLL]: 58 ± 5 vs. 48 ± 10, p &lt; .001; Fraction: 0.70 ± 0.07 vs. 0.78 ± 0.05, p &lt; .001; Sum Average: 16.6 ± 0.4 vs. 17.0 ± 0.5, p = .007). A model containing the single parameter GLevNonU proved to be the best for differentiating between HCM patients and controls with a sensitivity/specificity of 91%/93%. A cut-off of GLevNonU ≥46 allowed for distinguishing HCM patients from controls with a sensitivity/specificity of 94%/90%. Even in patients without late gadolinium enhancement (LGE), the defined cut-off led to a differentiation of LGE- patients from healthy controls with 100% sensitivity and 90% specificity. \n\nCONCLUSIONS\nTA on non-contrast T1-weighted images allows for the detection of myocardial tissue alterations in the setting of HCM with excellent accuracy, delivering potential novel parameters for a non-contrast assessment of myocardial texture alterations.","author":[{"dropping-particle":"","family":"Baeßler","given":"Bettina","non-dropping-particle":"","parse-names":false,"suffix":""},{"dropping-particle":"","family":"Mannil","given":"Manoj","non-dropping-particle":"","parse-names":false,"suffix":""},{"dropping-particle":"","family":"Maintz","given":"David","non-dropping-particle":"","parse-names":false,"suffix":""},{"dropping-particle":"","family":"Alkadhi","given":"Hatem","non-dropping-particle":"","parse-names":false,"suffix":""},{"dropping-particle":"","family":"Manka","given":"Robert","non-dropping-particle":"","parse-names":false,"suffix":""}],"container-title":"European Journal of Radiology","id":"ITEM-1","issued":{"date-parts":[["2018","5","1"]]},"page":"61-67","publisher":"Elsevier","title":"Texture analysis and machine learning of non-contrast T1-weighted MR images in patients with hypertrophic cardiomyopathy—Preliminary results","type":"article-journal","volume":"102"},"uris":["http://www.mendeley.com/documents/?uuid=9dffc056-12e0-46f0-92c9-057c73cce514"]}],"mendeley":{"formattedCitation":"&lt;sup&gt;12&lt;/sup&gt;","plainTextFormattedCitation":"12","previouslyFormattedCitation":"&lt;sup&gt;12&lt;/sup&gt;"},"properties":{"noteIndex":0},"schema":"https://github.com/citation-style-language/schema/raw/master/csl-citation.json"}</w:instrText>
      </w:r>
      <w:r w:rsidR="003655A0">
        <w:rPr>
          <w:rFonts w:ascii="Times New Roman" w:hAnsi="Times New Roman" w:cs="Times New Roman"/>
          <w:sz w:val="22"/>
          <w:szCs w:val="22"/>
        </w:rPr>
        <w:fldChar w:fldCharType="separate"/>
      </w:r>
      <w:r w:rsidR="009309F3" w:rsidRPr="009309F3">
        <w:rPr>
          <w:rFonts w:ascii="Times New Roman" w:hAnsi="Times New Roman" w:cs="Times New Roman"/>
          <w:noProof/>
          <w:sz w:val="22"/>
          <w:szCs w:val="22"/>
          <w:vertAlign w:val="superscript"/>
        </w:rPr>
        <w:t>12</w:t>
      </w:r>
      <w:r w:rsidR="003655A0">
        <w:rPr>
          <w:rFonts w:ascii="Times New Roman" w:hAnsi="Times New Roman" w:cs="Times New Roman"/>
          <w:sz w:val="22"/>
          <w:szCs w:val="22"/>
        </w:rPr>
        <w:fldChar w:fldCharType="end"/>
      </w:r>
      <w:r w:rsidR="003655A0">
        <w:rPr>
          <w:rFonts w:ascii="Times New Roman" w:hAnsi="Times New Roman" w:cs="Times New Roman"/>
          <w:sz w:val="22"/>
          <w:szCs w:val="22"/>
        </w:rPr>
        <w:t xml:space="preserve"> </w:t>
      </w:r>
      <w:r w:rsidR="009175E4">
        <w:rPr>
          <w:rFonts w:ascii="Times New Roman" w:hAnsi="Times New Roman" w:cs="Times New Roman"/>
          <w:sz w:val="22"/>
          <w:szCs w:val="22"/>
        </w:rPr>
        <w:t>demonstrate the</w:t>
      </w:r>
      <w:r w:rsidR="003655A0">
        <w:rPr>
          <w:rFonts w:ascii="Times New Roman" w:hAnsi="Times New Roman" w:cs="Times New Roman"/>
          <w:sz w:val="22"/>
          <w:szCs w:val="22"/>
        </w:rPr>
        <w:t xml:space="preserve"> ability of </w:t>
      </w:r>
      <w:r w:rsidR="009175E4">
        <w:rPr>
          <w:rFonts w:ascii="Times New Roman" w:hAnsi="Times New Roman" w:cs="Times New Roman"/>
          <w:sz w:val="22"/>
          <w:szCs w:val="22"/>
        </w:rPr>
        <w:t xml:space="preserve">CMR </w:t>
      </w:r>
      <w:r w:rsidR="003655A0">
        <w:rPr>
          <w:rFonts w:ascii="Times New Roman" w:hAnsi="Times New Roman" w:cs="Times New Roman"/>
          <w:sz w:val="22"/>
          <w:szCs w:val="22"/>
        </w:rPr>
        <w:t>texture analysis to accurately differentiate between myocardial disease states and healthy hearts</w:t>
      </w:r>
      <w:r w:rsidR="00C276C6">
        <w:rPr>
          <w:rFonts w:ascii="Times New Roman" w:hAnsi="Times New Roman" w:cs="Times New Roman"/>
          <w:sz w:val="22"/>
          <w:szCs w:val="22"/>
        </w:rPr>
        <w:t xml:space="preserve"> from </w:t>
      </w:r>
      <w:r w:rsidR="00C2522D">
        <w:rPr>
          <w:rFonts w:ascii="Times New Roman" w:hAnsi="Times New Roman" w:cs="Times New Roman"/>
          <w:sz w:val="22"/>
          <w:szCs w:val="22"/>
        </w:rPr>
        <w:t xml:space="preserve">still </w:t>
      </w:r>
      <w:r w:rsidR="00C276C6">
        <w:rPr>
          <w:rFonts w:ascii="Times New Roman" w:hAnsi="Times New Roman" w:cs="Times New Roman"/>
          <w:sz w:val="22"/>
          <w:szCs w:val="22"/>
        </w:rPr>
        <w:t xml:space="preserve">non-contrast </w:t>
      </w:r>
      <w:r w:rsidR="00B5728A">
        <w:rPr>
          <w:rFonts w:ascii="Times New Roman" w:hAnsi="Times New Roman" w:cs="Times New Roman"/>
          <w:sz w:val="22"/>
          <w:szCs w:val="22"/>
        </w:rPr>
        <w:t xml:space="preserve">cine </w:t>
      </w:r>
      <w:r w:rsidR="00C276C6">
        <w:rPr>
          <w:rFonts w:ascii="Times New Roman" w:hAnsi="Times New Roman" w:cs="Times New Roman"/>
          <w:sz w:val="22"/>
          <w:szCs w:val="22"/>
        </w:rPr>
        <w:t>images</w:t>
      </w:r>
      <w:r w:rsidR="003655A0">
        <w:rPr>
          <w:rFonts w:ascii="Times New Roman" w:hAnsi="Times New Roman" w:cs="Times New Roman"/>
          <w:sz w:val="22"/>
          <w:szCs w:val="22"/>
        </w:rPr>
        <w:t xml:space="preserve">. They </w:t>
      </w:r>
      <w:r w:rsidR="00C276C6">
        <w:rPr>
          <w:rFonts w:ascii="Times New Roman" w:hAnsi="Times New Roman" w:cs="Times New Roman"/>
          <w:sz w:val="22"/>
          <w:szCs w:val="22"/>
        </w:rPr>
        <w:t>report</w:t>
      </w:r>
      <w:r w:rsidR="003655A0">
        <w:rPr>
          <w:rFonts w:ascii="Times New Roman" w:hAnsi="Times New Roman" w:cs="Times New Roman"/>
          <w:sz w:val="22"/>
          <w:szCs w:val="22"/>
        </w:rPr>
        <w:t xml:space="preserve"> significant differences in texture parameters of</w:t>
      </w:r>
      <w:r w:rsidR="00C276C6">
        <w:rPr>
          <w:rFonts w:ascii="Times New Roman" w:hAnsi="Times New Roman" w:cs="Times New Roman"/>
          <w:sz w:val="22"/>
          <w:szCs w:val="22"/>
        </w:rPr>
        <w:t xml:space="preserve"> </w:t>
      </w:r>
      <w:r w:rsidR="003655A0">
        <w:rPr>
          <w:rFonts w:ascii="Times New Roman" w:hAnsi="Times New Roman" w:cs="Times New Roman"/>
          <w:sz w:val="22"/>
          <w:szCs w:val="22"/>
        </w:rPr>
        <w:t xml:space="preserve">individuals with </w:t>
      </w:r>
      <w:r w:rsidR="00C2522D">
        <w:rPr>
          <w:rFonts w:ascii="Times New Roman" w:hAnsi="Times New Roman" w:cs="Times New Roman"/>
          <w:sz w:val="22"/>
          <w:szCs w:val="22"/>
        </w:rPr>
        <w:t>HCM</w:t>
      </w:r>
      <w:r w:rsidR="003655A0">
        <w:rPr>
          <w:rFonts w:ascii="Times New Roman" w:hAnsi="Times New Roman" w:cs="Times New Roman"/>
          <w:sz w:val="22"/>
          <w:szCs w:val="22"/>
        </w:rPr>
        <w:t xml:space="preserve"> and healthy controls (</w:t>
      </w:r>
      <w:r w:rsidR="00C2522D" w:rsidRPr="003655A0">
        <w:rPr>
          <w:rFonts w:ascii="Times New Roman" w:hAnsi="Times New Roman" w:cs="Times New Roman"/>
          <w:i/>
          <w:iCs/>
          <w:sz w:val="22"/>
          <w:szCs w:val="22"/>
        </w:rPr>
        <w:t>n</w:t>
      </w:r>
      <w:r w:rsidR="00C2522D">
        <w:rPr>
          <w:rFonts w:ascii="Times New Roman" w:hAnsi="Times New Roman" w:cs="Times New Roman"/>
          <w:sz w:val="22"/>
          <w:szCs w:val="22"/>
        </w:rPr>
        <w:t xml:space="preserve">=32, </w:t>
      </w:r>
      <w:r w:rsidR="003655A0" w:rsidRPr="003655A0">
        <w:rPr>
          <w:rFonts w:ascii="Times New Roman" w:hAnsi="Times New Roman" w:cs="Times New Roman"/>
          <w:i/>
          <w:iCs/>
          <w:sz w:val="22"/>
          <w:szCs w:val="22"/>
        </w:rPr>
        <w:t>n</w:t>
      </w:r>
      <w:r w:rsidR="003655A0">
        <w:rPr>
          <w:rFonts w:ascii="Times New Roman" w:hAnsi="Times New Roman" w:cs="Times New Roman"/>
          <w:sz w:val="22"/>
          <w:szCs w:val="22"/>
        </w:rPr>
        <w:t>=30</w:t>
      </w:r>
      <w:r w:rsidR="00C2522D">
        <w:rPr>
          <w:rFonts w:ascii="Times New Roman" w:hAnsi="Times New Roman" w:cs="Times New Roman"/>
          <w:sz w:val="22"/>
          <w:szCs w:val="22"/>
        </w:rPr>
        <w:t xml:space="preserve"> respectively</w:t>
      </w:r>
      <w:r w:rsidR="003655A0">
        <w:rPr>
          <w:rFonts w:ascii="Times New Roman" w:hAnsi="Times New Roman" w:cs="Times New Roman"/>
          <w:sz w:val="22"/>
          <w:szCs w:val="22"/>
        </w:rPr>
        <w:t>)</w:t>
      </w:r>
      <w:r w:rsidR="00B5728A">
        <w:rPr>
          <w:rFonts w:ascii="Times New Roman" w:hAnsi="Times New Roman" w:cs="Times New Roman"/>
          <w:sz w:val="22"/>
          <w:szCs w:val="22"/>
        </w:rPr>
        <w:t>. They i</w:t>
      </w:r>
      <w:r w:rsidR="00C276C6">
        <w:rPr>
          <w:rFonts w:ascii="Times New Roman" w:hAnsi="Times New Roman" w:cs="Times New Roman"/>
          <w:sz w:val="22"/>
          <w:szCs w:val="22"/>
        </w:rPr>
        <w:t>dentify</w:t>
      </w:r>
      <w:r w:rsidR="003655A0">
        <w:rPr>
          <w:rFonts w:ascii="Times New Roman" w:hAnsi="Times New Roman" w:cs="Times New Roman"/>
          <w:sz w:val="22"/>
          <w:szCs w:val="22"/>
        </w:rPr>
        <w:t xml:space="preserve"> </w:t>
      </w:r>
      <w:r w:rsidR="00C276C6">
        <w:rPr>
          <w:rFonts w:ascii="Times New Roman" w:hAnsi="Times New Roman" w:cs="Times New Roman"/>
          <w:sz w:val="22"/>
          <w:szCs w:val="22"/>
        </w:rPr>
        <w:t>GLevNonU (Grey-level non-uniformity), a parameter derived from the GLRLM</w:t>
      </w:r>
      <w:r w:rsidR="00B5728A">
        <w:rPr>
          <w:rFonts w:ascii="Times New Roman" w:hAnsi="Times New Roman" w:cs="Times New Roman"/>
          <w:sz w:val="22"/>
          <w:szCs w:val="22"/>
        </w:rPr>
        <w:t xml:space="preserve"> indicative of </w:t>
      </w:r>
      <w:r w:rsidR="00C2522D">
        <w:rPr>
          <w:rFonts w:ascii="Times New Roman" w:hAnsi="Times New Roman" w:cs="Times New Roman"/>
          <w:sz w:val="22"/>
          <w:szCs w:val="22"/>
        </w:rPr>
        <w:t xml:space="preserve">high </w:t>
      </w:r>
      <w:r w:rsidR="00B5728A">
        <w:rPr>
          <w:rFonts w:ascii="Times New Roman" w:hAnsi="Times New Roman" w:cs="Times New Roman"/>
          <w:sz w:val="22"/>
          <w:szCs w:val="22"/>
        </w:rPr>
        <w:t>heterogeneity</w:t>
      </w:r>
      <w:r w:rsidR="00C276C6">
        <w:rPr>
          <w:rFonts w:ascii="Times New Roman" w:hAnsi="Times New Roman" w:cs="Times New Roman"/>
          <w:sz w:val="22"/>
          <w:szCs w:val="22"/>
        </w:rPr>
        <w:t>, as the best discriminator of the two subgroups. Their findings suggest</w:t>
      </w:r>
      <w:r w:rsidR="00C2522D">
        <w:rPr>
          <w:rFonts w:ascii="Times New Roman" w:hAnsi="Times New Roman" w:cs="Times New Roman"/>
          <w:sz w:val="22"/>
          <w:szCs w:val="22"/>
        </w:rPr>
        <w:t>,</w:t>
      </w:r>
      <w:r w:rsidR="00C276C6">
        <w:rPr>
          <w:rFonts w:ascii="Times New Roman" w:hAnsi="Times New Roman" w:cs="Times New Roman"/>
          <w:sz w:val="22"/>
          <w:szCs w:val="22"/>
        </w:rPr>
        <w:t xml:space="preserve"> that in addition to </w:t>
      </w:r>
      <w:r w:rsidR="00B5728A">
        <w:rPr>
          <w:rFonts w:ascii="Times New Roman" w:hAnsi="Times New Roman" w:cs="Times New Roman"/>
          <w:sz w:val="22"/>
          <w:szCs w:val="22"/>
        </w:rPr>
        <w:t xml:space="preserve">accurate disease </w:t>
      </w:r>
      <w:r w:rsidR="00C276C6">
        <w:rPr>
          <w:rFonts w:ascii="Times New Roman" w:hAnsi="Times New Roman" w:cs="Times New Roman"/>
          <w:sz w:val="22"/>
          <w:szCs w:val="22"/>
        </w:rPr>
        <w:t xml:space="preserve">classification, radiomics analysis may have value in reflecting alterations of the myocardium at a tissue level. </w:t>
      </w:r>
      <w:r w:rsidR="00CE78D7">
        <w:rPr>
          <w:rFonts w:ascii="Times New Roman" w:hAnsi="Times New Roman" w:cs="Times New Roman"/>
          <w:sz w:val="22"/>
          <w:szCs w:val="22"/>
        </w:rPr>
        <w:t xml:space="preserve">In support of these suppositions, </w:t>
      </w:r>
      <w:r w:rsidR="00CF7D48">
        <w:rPr>
          <w:rFonts w:ascii="Times New Roman" w:hAnsi="Times New Roman" w:cs="Times New Roman"/>
          <w:sz w:val="22"/>
          <w:szCs w:val="22"/>
        </w:rPr>
        <w:t>Cetin et al.</w:t>
      </w:r>
      <w:r w:rsidR="0095192E">
        <w:rPr>
          <w:rFonts w:ascii="Times New Roman" w:hAnsi="Times New Roman" w:cs="Times New Roman"/>
          <w:sz w:val="22"/>
          <w:szCs w:val="22"/>
        </w:rPr>
        <w:fldChar w:fldCharType="begin" w:fldLock="1"/>
      </w:r>
      <w:r w:rsidR="0080742A">
        <w:rPr>
          <w:rFonts w:ascii="Times New Roman" w:hAnsi="Times New Roman" w:cs="Times New Roman"/>
          <w:sz w:val="22"/>
          <w:szCs w:val="22"/>
        </w:rPr>
        <w:instrText>ADDIN CSL_CITATION {"citationItems":[{"id":"ITEM-1","itemData":{"ISBN":"9781538636404","author":[{"dropping-particle":"","family":"Cetin","given":"Irem","non-dropping-particle":"","parse-names":false,"suffix":""},{"dropping-particle":"","family":"Petersen","given":"Steffen E","non-dropping-particle":"","parse-names":false,"suffix":""},{"dropping-particle":"","family":"Napel","given":"Sandy","non-dropping-particle":"","parse-names":false,"suffix":""},{"dropping-particle":"","family":"Camara","given":"Oscar","non-dropping-particle":"","parse-names":false,"suffix":""},{"dropping-particle":"","family":"Ballester","given":"Miguel Angel Gonzalez","non-dropping-particle":"","parse-names":false,"suffix":""},{"dropping-particle":"","family":"Lekadir","given":"Karim","non-dropping-particle":"","parse-names":false,"suffix":""}],"container-title":"International Symposium on Biomedical Imaging","id":"ITEM-1","issue":"Isbi","issued":{"date-parts":[["2019"]]},"page":"640-643","title":"A radiomics approach to analyse cardiac alterations in hypertension","type":"article-journal"},"uris":["http://www.mendeley.com/documents/?uuid=cc6f44c7-0a59-4a87-b715-333f0383c0e9"]}],"mendeley":{"formattedCitation":"&lt;sup&gt;13&lt;/sup&gt;","plainTextFormattedCitation":"13","previouslyFormattedCitation":"&lt;sup&gt;38&lt;/sup&gt;"},"properties":{"noteIndex":0},"schema":"https://github.com/citation-style-language/schema/raw/master/csl-citation.json"}</w:instrText>
      </w:r>
      <w:r w:rsidR="0095192E">
        <w:rPr>
          <w:rFonts w:ascii="Times New Roman" w:hAnsi="Times New Roman" w:cs="Times New Roman"/>
          <w:sz w:val="22"/>
          <w:szCs w:val="22"/>
        </w:rPr>
        <w:fldChar w:fldCharType="separate"/>
      </w:r>
      <w:r w:rsidR="0080742A" w:rsidRPr="0080742A">
        <w:rPr>
          <w:rFonts w:ascii="Times New Roman" w:hAnsi="Times New Roman" w:cs="Times New Roman"/>
          <w:noProof/>
          <w:sz w:val="22"/>
          <w:szCs w:val="22"/>
          <w:vertAlign w:val="superscript"/>
        </w:rPr>
        <w:t>13</w:t>
      </w:r>
      <w:r w:rsidR="0095192E">
        <w:rPr>
          <w:rFonts w:ascii="Times New Roman" w:hAnsi="Times New Roman" w:cs="Times New Roman"/>
          <w:sz w:val="22"/>
          <w:szCs w:val="22"/>
        </w:rPr>
        <w:fldChar w:fldCharType="end"/>
      </w:r>
      <w:r w:rsidR="00CF7D48">
        <w:rPr>
          <w:rFonts w:ascii="Times New Roman" w:hAnsi="Times New Roman" w:cs="Times New Roman"/>
          <w:sz w:val="22"/>
          <w:szCs w:val="22"/>
        </w:rPr>
        <w:t xml:space="preserve"> </w:t>
      </w:r>
      <w:r w:rsidR="0095192E">
        <w:rPr>
          <w:rFonts w:ascii="Times New Roman" w:hAnsi="Times New Roman" w:cs="Times New Roman"/>
          <w:sz w:val="22"/>
          <w:szCs w:val="22"/>
        </w:rPr>
        <w:t xml:space="preserve">demonstrate the ability of radiomics analysis to detect alterations in myocardial architecture that are not apparent </w:t>
      </w:r>
      <w:r w:rsidR="00C2522D">
        <w:rPr>
          <w:rFonts w:ascii="Times New Roman" w:hAnsi="Times New Roman" w:cs="Times New Roman"/>
          <w:sz w:val="22"/>
          <w:szCs w:val="22"/>
        </w:rPr>
        <w:t>through</w:t>
      </w:r>
      <w:r w:rsidR="0095192E">
        <w:rPr>
          <w:rFonts w:ascii="Times New Roman" w:hAnsi="Times New Roman" w:cs="Times New Roman"/>
          <w:sz w:val="22"/>
          <w:szCs w:val="22"/>
        </w:rPr>
        <w:t xml:space="preserve"> visual </w:t>
      </w:r>
      <w:r w:rsidR="00735234">
        <w:rPr>
          <w:rFonts w:ascii="Times New Roman" w:hAnsi="Times New Roman" w:cs="Times New Roman"/>
          <w:sz w:val="22"/>
          <w:szCs w:val="22"/>
        </w:rPr>
        <w:t>inspection</w:t>
      </w:r>
      <w:r w:rsidR="0095192E">
        <w:rPr>
          <w:rFonts w:ascii="Times New Roman" w:hAnsi="Times New Roman" w:cs="Times New Roman"/>
          <w:sz w:val="22"/>
          <w:szCs w:val="22"/>
        </w:rPr>
        <w:t xml:space="preserve"> of CMR images. </w:t>
      </w:r>
      <w:r w:rsidR="00CE78D7">
        <w:rPr>
          <w:rFonts w:ascii="Times New Roman" w:hAnsi="Times New Roman" w:cs="Times New Roman"/>
          <w:sz w:val="22"/>
          <w:szCs w:val="22"/>
        </w:rPr>
        <w:t>The presented radiomics model was able to discriminate with good accuracy (</w:t>
      </w:r>
      <w:r w:rsidR="00CE78D7" w:rsidRPr="0095192E">
        <w:rPr>
          <w:rFonts w:ascii="Times New Roman" w:hAnsi="Times New Roman" w:cs="Times New Roman"/>
          <w:sz w:val="22"/>
          <w:szCs w:val="22"/>
        </w:rPr>
        <w:t>AUC 0.76 ± 0.13</w:t>
      </w:r>
      <w:r w:rsidR="00CE78D7">
        <w:rPr>
          <w:rFonts w:ascii="Times New Roman" w:hAnsi="Times New Roman" w:cs="Times New Roman"/>
          <w:sz w:val="22"/>
          <w:szCs w:val="22"/>
        </w:rPr>
        <w:t>) between the hearts of individuals with hypertension</w:t>
      </w:r>
      <w:r w:rsidR="00735234">
        <w:rPr>
          <w:rFonts w:ascii="Times New Roman" w:hAnsi="Times New Roman" w:cs="Times New Roman"/>
          <w:sz w:val="22"/>
          <w:szCs w:val="22"/>
        </w:rPr>
        <w:t xml:space="preserve">, </w:t>
      </w:r>
      <w:r w:rsidR="00CE78D7">
        <w:rPr>
          <w:rFonts w:ascii="Times New Roman" w:hAnsi="Times New Roman" w:cs="Times New Roman"/>
          <w:sz w:val="22"/>
          <w:szCs w:val="22"/>
        </w:rPr>
        <w:t>but apparently normal hearts</w:t>
      </w:r>
      <w:r w:rsidR="00735234">
        <w:rPr>
          <w:rFonts w:ascii="Times New Roman" w:hAnsi="Times New Roman" w:cs="Times New Roman"/>
          <w:sz w:val="22"/>
          <w:szCs w:val="22"/>
        </w:rPr>
        <w:t>,</w:t>
      </w:r>
      <w:r w:rsidR="00CE78D7">
        <w:rPr>
          <w:rFonts w:ascii="Times New Roman" w:hAnsi="Times New Roman" w:cs="Times New Roman"/>
          <w:sz w:val="22"/>
          <w:szCs w:val="22"/>
        </w:rPr>
        <w:t xml:space="preserve"> and </w:t>
      </w:r>
      <w:r w:rsidR="00C87BE8">
        <w:rPr>
          <w:rFonts w:ascii="Times New Roman" w:hAnsi="Times New Roman" w:cs="Times New Roman"/>
          <w:sz w:val="22"/>
          <w:szCs w:val="22"/>
        </w:rPr>
        <w:t xml:space="preserve">those of </w:t>
      </w:r>
      <w:r w:rsidR="00CE78D7">
        <w:rPr>
          <w:rFonts w:ascii="Times New Roman" w:hAnsi="Times New Roman" w:cs="Times New Roman"/>
          <w:sz w:val="22"/>
          <w:szCs w:val="22"/>
        </w:rPr>
        <w:t xml:space="preserve">healthy controls. </w:t>
      </w:r>
      <w:r w:rsidR="0095192E">
        <w:rPr>
          <w:rFonts w:ascii="Times New Roman" w:hAnsi="Times New Roman" w:cs="Times New Roman"/>
          <w:sz w:val="22"/>
          <w:szCs w:val="22"/>
        </w:rPr>
        <w:t>The eleven radiomics features selected for inclusion in the</w:t>
      </w:r>
      <w:r w:rsidR="00CE78D7">
        <w:rPr>
          <w:rFonts w:ascii="Times New Roman" w:hAnsi="Times New Roman" w:cs="Times New Roman"/>
          <w:sz w:val="22"/>
          <w:szCs w:val="22"/>
        </w:rPr>
        <w:t>ir</w:t>
      </w:r>
      <w:r w:rsidR="0095192E">
        <w:rPr>
          <w:rFonts w:ascii="Times New Roman" w:hAnsi="Times New Roman" w:cs="Times New Roman"/>
          <w:sz w:val="22"/>
          <w:szCs w:val="22"/>
        </w:rPr>
        <w:t xml:space="preserve"> model were </w:t>
      </w:r>
      <w:r w:rsidR="00C2522D">
        <w:rPr>
          <w:rFonts w:ascii="Times New Roman" w:hAnsi="Times New Roman" w:cs="Times New Roman"/>
          <w:sz w:val="22"/>
          <w:szCs w:val="22"/>
        </w:rPr>
        <w:t xml:space="preserve">LV </w:t>
      </w:r>
      <w:r w:rsidR="0095192E">
        <w:rPr>
          <w:rFonts w:ascii="Times New Roman" w:hAnsi="Times New Roman" w:cs="Times New Roman"/>
          <w:sz w:val="22"/>
          <w:szCs w:val="22"/>
        </w:rPr>
        <w:t>texture features</w:t>
      </w:r>
      <w:r w:rsidR="00CE78D7">
        <w:rPr>
          <w:rFonts w:ascii="Times New Roman" w:hAnsi="Times New Roman" w:cs="Times New Roman"/>
          <w:sz w:val="22"/>
          <w:szCs w:val="22"/>
        </w:rPr>
        <w:t xml:space="preserve"> (vs shape features)</w:t>
      </w:r>
      <w:r w:rsidR="0095192E">
        <w:rPr>
          <w:rFonts w:ascii="Times New Roman" w:hAnsi="Times New Roman" w:cs="Times New Roman"/>
          <w:sz w:val="22"/>
          <w:szCs w:val="22"/>
        </w:rPr>
        <w:t>, supporting the idea that individuals with hypertension have subtle changes at the myocardial level</w:t>
      </w:r>
      <w:r w:rsidR="00C276C6">
        <w:rPr>
          <w:rFonts w:ascii="Times New Roman" w:hAnsi="Times New Roman" w:cs="Times New Roman"/>
          <w:sz w:val="22"/>
          <w:szCs w:val="22"/>
        </w:rPr>
        <w:t xml:space="preserve">, which may be detected </w:t>
      </w:r>
      <w:r w:rsidR="00CE78D7">
        <w:rPr>
          <w:rFonts w:ascii="Times New Roman" w:hAnsi="Times New Roman" w:cs="Times New Roman"/>
          <w:sz w:val="22"/>
          <w:szCs w:val="22"/>
        </w:rPr>
        <w:t>with</w:t>
      </w:r>
      <w:r w:rsidR="00C276C6">
        <w:rPr>
          <w:rFonts w:ascii="Times New Roman" w:hAnsi="Times New Roman" w:cs="Times New Roman"/>
          <w:sz w:val="22"/>
          <w:szCs w:val="22"/>
        </w:rPr>
        <w:t xml:space="preserve"> radiomics analysis but not </w:t>
      </w:r>
      <w:r w:rsidR="00CE78D7">
        <w:rPr>
          <w:rFonts w:ascii="Times New Roman" w:hAnsi="Times New Roman" w:cs="Times New Roman"/>
          <w:sz w:val="22"/>
          <w:szCs w:val="22"/>
        </w:rPr>
        <w:t>through</w:t>
      </w:r>
      <w:r w:rsidR="003655A0">
        <w:rPr>
          <w:rFonts w:ascii="Times New Roman" w:hAnsi="Times New Roman" w:cs="Times New Roman"/>
          <w:sz w:val="22"/>
          <w:szCs w:val="22"/>
        </w:rPr>
        <w:t xml:space="preserve"> </w:t>
      </w:r>
      <w:r w:rsidR="00004836">
        <w:rPr>
          <w:rFonts w:ascii="Times New Roman" w:hAnsi="Times New Roman" w:cs="Times New Roman"/>
          <w:sz w:val="22"/>
          <w:szCs w:val="22"/>
        </w:rPr>
        <w:t>existing</w:t>
      </w:r>
      <w:r w:rsidR="003655A0">
        <w:rPr>
          <w:rFonts w:ascii="Times New Roman" w:hAnsi="Times New Roman" w:cs="Times New Roman"/>
          <w:sz w:val="22"/>
          <w:szCs w:val="22"/>
        </w:rPr>
        <w:t xml:space="preserve"> image analysis techniques.</w:t>
      </w:r>
    </w:p>
    <w:p w14:paraId="1D2DBDB5" w14:textId="7ED39075" w:rsidR="00C34D67" w:rsidRDefault="00C34D67" w:rsidP="002B0B63">
      <w:pPr>
        <w:spacing w:line="480" w:lineRule="auto"/>
        <w:rPr>
          <w:rFonts w:ascii="Times New Roman" w:hAnsi="Times New Roman" w:cs="Times New Roman"/>
          <w:sz w:val="22"/>
          <w:szCs w:val="22"/>
        </w:rPr>
      </w:pPr>
    </w:p>
    <w:p w14:paraId="5AF338AA" w14:textId="234117EB" w:rsidR="00004836" w:rsidRDefault="00C34D67" w:rsidP="002B0B63">
      <w:pPr>
        <w:spacing w:line="480" w:lineRule="auto"/>
        <w:rPr>
          <w:rFonts w:ascii="Times New Roman" w:hAnsi="Times New Roman" w:cs="Times New Roman"/>
          <w:sz w:val="22"/>
          <w:szCs w:val="22"/>
        </w:rPr>
      </w:pPr>
      <w:r>
        <w:rPr>
          <w:rFonts w:ascii="Times New Roman" w:hAnsi="Times New Roman" w:cs="Times New Roman"/>
          <w:sz w:val="22"/>
          <w:szCs w:val="22"/>
        </w:rPr>
        <w:t>In addition to differentiating disease from healthy states, studies have demonstrated the ability of radiomics models to make more challenging distinctions between different disease states. For instance, Neisius et al.</w:t>
      </w:r>
      <w:r>
        <w:rPr>
          <w:rFonts w:ascii="Times New Roman" w:hAnsi="Times New Roman" w:cs="Times New Roman"/>
          <w:sz w:val="22"/>
          <w:szCs w:val="22"/>
        </w:rPr>
        <w:fldChar w:fldCharType="begin" w:fldLock="1"/>
      </w:r>
      <w:r w:rsidR="008E27A7">
        <w:rPr>
          <w:rFonts w:ascii="Times New Roman" w:hAnsi="Times New Roman" w:cs="Times New Roman"/>
          <w:sz w:val="22"/>
          <w:szCs w:val="22"/>
        </w:rPr>
        <w:instrText>ADDIN CSL_CITATION {"citationItems":[{"id":"ITEM-1","itemData":{"DOI":"10.1016/j.jcmg.2018.11.024","ISSN":"1936878X","abstract":"Objectives: Hypertensive heart disease (HHD) and hypertrophic cardiomyopathy (HCM) are associated with increased left ventricular wall thickness (LVWT). Contemporary guidelines define HCM as LVWT ≥15 mm unexplained by other disease, which complicates the diagnosis in cases of co-occurrences. Background: Conventional global native T1 mapping involves calculation of mean T1 values, as a surrogate for fibrosis. However, there may be differences in its spatial localization, such as diffuse and more focal fibrosis in HHD and HCM, respectively. As radiomic texture analysis (TA) can quantify spatial distributions of pixel intensity levels, we hypothesize that TA would allow differentiation between HHD and HCM. Methods: We identified 232 subjects (53 HHD, 108 HCM, 71 controls) for TA who consecutively underwent free-breathing multi-slice native T1 mapping. Four sets of texture descriptors were applied to capture spatially dependent and independent pixel statistics. Six texture features were sequentially selected with best discriminatory capacity between HHD and HCM and tested using Support Vector Machine (SVM) classifier. Each disease group was randomly split 4:1 (Feature Selection:Test Validation ), where the pattern’s reproducibility was analyzed in the test validation dataset. Results: The selected texture features provided the maximum diagnostic accuracy of 86.2% (c-statistic 0.820, CI 0.769-0.903) using SVM. For the test validation dataset the pattern’s accuracy remained high at 80.0% (c-statistic 0.89, CI 0.77-1.0). Global native T1 with an accuracy of 64% separated only modestly between HHD and HCM patients (c-statistic 0.549, CI 0.452-0.640). Conclusions: Radiomics analysis of native T1 images discriminates between HHD and HCM patients and provides incremental value over global native T1 mapping.","author":[{"dropping-particle":"","family":"Neisius","given":"Ulf","non-dropping-particle":"","parse-names":false,"suffix":""},{"dropping-particle":"","family":"El-Rewaidy","given":"Hossam","non-dropping-particle":"","parse-names":false,"suffix":""},{"dropping-particle":"","family":"Nakamori","given":"Shiro","non-dropping-particle":"","parse-names":false,"suffix":""},{"dropping-particle":"","family":"Rodriguez","given":"Jennifer","non-dropping-particle":"","parse-names":false,"suffix":""},{"dropping-particle":"","family":"Manning","given":"Warren J.","non-dropping-particle":"","parse-names":false,"suffix":""},{"dropping-particle":"","family":"Nezafat","given":"Reza","non-dropping-particle":"","parse-names":false,"suffix":""}],"container-title":"JACC: Cardiovascular Imaging","id":"ITEM-1","issued":{"date-parts":[["2019"]]},"note":"development of novel quantitative imaging methodologies to enable translational cardiovascular imaging research and help clinical decision-making by providing more accurate diagnostic and prognostic information.\n\nIn statistics, overfitting is &amp;quot;the production of an analysis that corresponds too closely or exactly to a particular set of data, and may therefore fail to fit additional data or predict future observations reliably&amp;quot;.[1] An overfitted model is a statistical model that contains more parameters than can be justified by the data.[2] The essence of overfitting is to have unknowingly extracted some of the residual variation (i.e. the noise) as if that variation represented underlying model structure","page":"1-9","title":"Radiomic Analysis of Myocardial Native T1 Imaging Discriminates Between Hypertensive Heart Disease and Hypertrophic Cardiomyopathy","type":"article-journal"},"uris":["http://www.mendeley.com/documents/?uuid=a9ef9b57-fd43-4970-876e-4a2fe29a42ac"]}],"mendeley":{"formattedCitation":"&lt;sup&gt;14&lt;/sup&gt;","plainTextFormattedCitation":"14","previouslyFormattedCitation":"&lt;sup&gt;14&lt;/sup&gt;"},"properties":{"noteIndex":0},"schema":"https://github.com/citation-style-language/schema/raw/master/csl-citation.json"}</w:instrText>
      </w:r>
      <w:r>
        <w:rPr>
          <w:rFonts w:ascii="Times New Roman" w:hAnsi="Times New Roman" w:cs="Times New Roman"/>
          <w:sz w:val="22"/>
          <w:szCs w:val="22"/>
        </w:rPr>
        <w:fldChar w:fldCharType="separate"/>
      </w:r>
      <w:r w:rsidR="009309F3" w:rsidRPr="009309F3">
        <w:rPr>
          <w:rFonts w:ascii="Times New Roman" w:hAnsi="Times New Roman" w:cs="Times New Roman"/>
          <w:noProof/>
          <w:sz w:val="22"/>
          <w:szCs w:val="22"/>
          <w:vertAlign w:val="superscript"/>
        </w:rPr>
        <w:t>14</w:t>
      </w:r>
      <w:r>
        <w:rPr>
          <w:rFonts w:ascii="Times New Roman" w:hAnsi="Times New Roman" w:cs="Times New Roman"/>
          <w:sz w:val="22"/>
          <w:szCs w:val="22"/>
        </w:rPr>
        <w:fldChar w:fldCharType="end"/>
      </w:r>
      <w:r>
        <w:rPr>
          <w:rFonts w:ascii="Times New Roman" w:hAnsi="Times New Roman" w:cs="Times New Roman"/>
          <w:sz w:val="22"/>
          <w:szCs w:val="22"/>
        </w:rPr>
        <w:t xml:space="preserve"> demonstrate that radiomics analysis applied to native T1 maps provides incremental classification accuracy over global T1 measures in distinction of </w:t>
      </w:r>
      <w:r w:rsidR="00735234">
        <w:rPr>
          <w:rFonts w:ascii="Times New Roman" w:hAnsi="Times New Roman" w:cs="Times New Roman"/>
          <w:sz w:val="22"/>
          <w:szCs w:val="22"/>
        </w:rPr>
        <w:t>HCM</w:t>
      </w:r>
      <w:r>
        <w:rPr>
          <w:rFonts w:ascii="Times New Roman" w:hAnsi="Times New Roman" w:cs="Times New Roman"/>
          <w:sz w:val="22"/>
          <w:szCs w:val="22"/>
        </w:rPr>
        <w:t xml:space="preserve"> from hypertensive heart disease. </w:t>
      </w:r>
      <w:r w:rsidR="00735234">
        <w:rPr>
          <w:rFonts w:ascii="Times New Roman" w:hAnsi="Times New Roman" w:cs="Times New Roman"/>
          <w:sz w:val="22"/>
          <w:szCs w:val="22"/>
        </w:rPr>
        <w:t xml:space="preserve">In another study, </w:t>
      </w:r>
      <w:r>
        <w:rPr>
          <w:rFonts w:ascii="Times New Roman" w:hAnsi="Times New Roman" w:cs="Times New Roman"/>
          <w:sz w:val="22"/>
          <w:szCs w:val="22"/>
        </w:rPr>
        <w:t>Baessler et al.</w:t>
      </w:r>
      <w:r>
        <w:rPr>
          <w:rFonts w:ascii="Times New Roman" w:hAnsi="Times New Roman" w:cs="Times New Roman"/>
          <w:sz w:val="22"/>
          <w:szCs w:val="22"/>
        </w:rPr>
        <w:fldChar w:fldCharType="begin" w:fldLock="1"/>
      </w:r>
      <w:r w:rsidR="008E27A7">
        <w:rPr>
          <w:rFonts w:ascii="Times New Roman" w:hAnsi="Times New Roman" w:cs="Times New Roman"/>
          <w:sz w:val="22"/>
          <w:szCs w:val="22"/>
        </w:rPr>
        <w:instrText>ADDIN CSL_CITATION {"citationItems":[{"id":"ITEM-1","itemData":{"DOI":"10.1148/radiol.2018180411","ISSN":"0033-8419","abstract":"Texture analysis of T2 maps obtained with cardiac MRI shows excellent diagnostic performance in detecting a positive endomyocardial biopsy result for infarctlike myocarditis.","author":[{"dropping-particle":"","family":"Baessler","given":"Bettina","non-dropping-particle":"","parse-names":false,"suffix":""},{"dropping-particle":"","family":"Luecke","given":"Christian","non-dropping-particle":"","parse-names":false,"suffix":""},{"dropping-particle":"","family":"Lurz","given":"Julia","non-dropping-particle":"","parse-names":false,"suffix":""},{"dropping-particle":"","family":"Klingel","given":"Karin","non-dropping-particle":"","parse-names":false,"suffix":""},{"dropping-particle":"","family":"Roeder","given":"Maximilian","non-dropping-particle":"von","parse-names":false,"suffix":""},{"dropping-particle":"","family":"Waha","given":"Suzanne","non-dropping-particle":"de","parse-names":false,"suffix":""},{"dropping-particle":"","family":"Besler","given":"Christian","non-dropping-particle":"","parse-names":false,"suffix":""},{"dropping-particle":"","family":"Maintz","given":"David","non-dropping-particle":"","parse-names":false,"suffix":""},{"dropping-particle":"","family":"Gutberlet","given":"Matthias","non-dropping-particle":"","parse-names":false,"suffix":""},{"dropping-particle":"","family":"Thiele","given":"Holger","non-dropping-particle":"","parse-names":false,"suffix":""},{"dropping-particle":"","family":"Lurz","given":"Philipp","non-dropping-particle":"","parse-names":false,"suffix":""}],"container-title":"Radiology","id":"ITEM-1","issue":"2","issued":{"date-parts":[["2018","11","7"]]},"page":"357-365","publisher":"Radiological Society of North America","title":"Cardiac MRI Texture Analysis of T1 and T2 Maps in Patients with Infarctlike Acute Myocarditis","type":"article-journal","volume":"289"},"uris":["http://www.mendeley.com/documents/?uuid=bc3ad30e-1321-3f94-9612-cd1308e2bc6d"]}],"mendeley":{"formattedCitation":"&lt;sup&gt;15&lt;/sup&gt;","plainTextFormattedCitation":"15","previouslyFormattedCitation":"&lt;sup&gt;15&lt;/sup&gt;"},"properties":{"noteIndex":0},"schema":"https://github.com/citation-style-language/schema/raw/master/csl-citation.json"}</w:instrText>
      </w:r>
      <w:r>
        <w:rPr>
          <w:rFonts w:ascii="Times New Roman" w:hAnsi="Times New Roman" w:cs="Times New Roman"/>
          <w:sz w:val="22"/>
          <w:szCs w:val="22"/>
        </w:rPr>
        <w:fldChar w:fldCharType="separate"/>
      </w:r>
      <w:r w:rsidR="009309F3" w:rsidRPr="009309F3">
        <w:rPr>
          <w:rFonts w:ascii="Times New Roman" w:hAnsi="Times New Roman" w:cs="Times New Roman"/>
          <w:noProof/>
          <w:sz w:val="22"/>
          <w:szCs w:val="22"/>
          <w:vertAlign w:val="superscript"/>
        </w:rPr>
        <w:t>15</w:t>
      </w:r>
      <w:r>
        <w:rPr>
          <w:rFonts w:ascii="Times New Roman" w:hAnsi="Times New Roman" w:cs="Times New Roman"/>
          <w:sz w:val="22"/>
          <w:szCs w:val="22"/>
        </w:rPr>
        <w:fldChar w:fldCharType="end"/>
      </w:r>
      <w:r>
        <w:rPr>
          <w:rFonts w:ascii="Times New Roman" w:hAnsi="Times New Roman" w:cs="Times New Roman"/>
          <w:sz w:val="22"/>
          <w:szCs w:val="22"/>
        </w:rPr>
        <w:t xml:space="preserve"> demonstrate the superior diagnostic accuracy of radiomics texture analysis applied to T1 and T2 maps in discriminating biopsy proven infarct-like acute myocarditis in comparison to mean T1, mean T2, and Lake Louise diagnostic criteria.</w:t>
      </w:r>
    </w:p>
    <w:p w14:paraId="001D4E43" w14:textId="77777777" w:rsidR="00C34D67" w:rsidRDefault="00C34D67" w:rsidP="002B0B63">
      <w:pPr>
        <w:spacing w:line="480" w:lineRule="auto"/>
        <w:rPr>
          <w:rFonts w:ascii="Times New Roman" w:hAnsi="Times New Roman" w:cs="Times New Roman"/>
          <w:sz w:val="22"/>
          <w:szCs w:val="22"/>
        </w:rPr>
      </w:pPr>
    </w:p>
    <w:p w14:paraId="49C3A15A" w14:textId="1C354CDD" w:rsidR="002A1C08" w:rsidRPr="00D26328" w:rsidRDefault="00735234" w:rsidP="002B0B63">
      <w:pPr>
        <w:spacing w:line="480" w:lineRule="auto"/>
        <w:rPr>
          <w:rFonts w:ascii="Times New Roman" w:hAnsi="Times New Roman" w:cs="Times New Roman"/>
          <w:sz w:val="22"/>
          <w:szCs w:val="22"/>
        </w:rPr>
      </w:pPr>
      <w:r>
        <w:rPr>
          <w:rFonts w:ascii="Times New Roman" w:hAnsi="Times New Roman" w:cs="Times New Roman"/>
          <w:sz w:val="22"/>
          <w:szCs w:val="22"/>
        </w:rPr>
        <w:t>Assessment for</w:t>
      </w:r>
      <w:r w:rsidR="00004836">
        <w:rPr>
          <w:rFonts w:ascii="Times New Roman" w:hAnsi="Times New Roman" w:cs="Times New Roman"/>
          <w:sz w:val="22"/>
          <w:szCs w:val="22"/>
        </w:rPr>
        <w:t xml:space="preserve"> myocardial infarction and myocardial viability are two major strengths of CMR and account for a substantial </w:t>
      </w:r>
      <w:r w:rsidR="00C34D67">
        <w:rPr>
          <w:rFonts w:ascii="Times New Roman" w:hAnsi="Times New Roman" w:cs="Times New Roman"/>
          <w:sz w:val="22"/>
          <w:szCs w:val="22"/>
        </w:rPr>
        <w:t>proportion</w:t>
      </w:r>
      <w:r w:rsidR="00004836">
        <w:rPr>
          <w:rFonts w:ascii="Times New Roman" w:hAnsi="Times New Roman" w:cs="Times New Roman"/>
          <w:sz w:val="22"/>
          <w:szCs w:val="22"/>
        </w:rPr>
        <w:t xml:space="preserve"> of clinical CMR referrals. Several </w:t>
      </w:r>
      <w:r>
        <w:rPr>
          <w:rFonts w:ascii="Times New Roman" w:hAnsi="Times New Roman" w:cs="Times New Roman"/>
          <w:sz w:val="22"/>
          <w:szCs w:val="22"/>
        </w:rPr>
        <w:t xml:space="preserve">radiomics </w:t>
      </w:r>
      <w:r w:rsidR="00004836">
        <w:rPr>
          <w:rFonts w:ascii="Times New Roman" w:hAnsi="Times New Roman" w:cs="Times New Roman"/>
          <w:sz w:val="22"/>
          <w:szCs w:val="22"/>
        </w:rPr>
        <w:t>studies have demonstrated the possibility of making such clinical distinctions through analysis of gadolinium-free images. This is a highly attractive prospect both from a safety and time efficiency</w:t>
      </w:r>
      <w:r w:rsidR="00C34D67">
        <w:rPr>
          <w:rFonts w:ascii="Times New Roman" w:hAnsi="Times New Roman" w:cs="Times New Roman"/>
          <w:sz w:val="22"/>
          <w:szCs w:val="22"/>
        </w:rPr>
        <w:t xml:space="preserve"> perspective</w:t>
      </w:r>
      <w:r w:rsidR="00004836">
        <w:rPr>
          <w:rFonts w:ascii="Times New Roman" w:hAnsi="Times New Roman" w:cs="Times New Roman"/>
          <w:sz w:val="22"/>
          <w:szCs w:val="22"/>
        </w:rPr>
        <w:t xml:space="preserve">. </w:t>
      </w:r>
      <w:r w:rsidR="00C276C6" w:rsidRPr="00EF7338">
        <w:rPr>
          <w:rFonts w:ascii="Times New Roman" w:hAnsi="Times New Roman" w:cs="Times New Roman"/>
          <w:sz w:val="22"/>
          <w:szCs w:val="22"/>
          <w:lang w:val="de-DE"/>
        </w:rPr>
        <w:t>Baessler et al.</w:t>
      </w:r>
      <w:r w:rsidR="00C276C6">
        <w:rPr>
          <w:rFonts w:ascii="Times New Roman" w:hAnsi="Times New Roman" w:cs="Times New Roman"/>
          <w:sz w:val="22"/>
          <w:szCs w:val="22"/>
        </w:rPr>
        <w:fldChar w:fldCharType="begin" w:fldLock="1"/>
      </w:r>
      <w:r w:rsidR="008E27A7">
        <w:rPr>
          <w:rFonts w:ascii="Times New Roman" w:hAnsi="Times New Roman" w:cs="Times New Roman"/>
          <w:sz w:val="22"/>
          <w:szCs w:val="22"/>
          <w:lang w:val="de-DE"/>
        </w:rPr>
        <w:instrText>ADDIN CSL_CITATION {"citationItems":[{"id":"ITEM-1","itemData":{"DOI":"10.1148/radiol.2017170213","ISSN":"15271315","abstract":"Purpose: To test whether texture analysis (TA) allows for the diagnosis of subacute and chronic myocardial infarction (MI) on noncontrast material-enhanced cine cardiac magnetic resonance (MR) images. Materials and Methods: In this retrospective, institutional review board-approved study, 120 patients who underwent cardiac MR imaging and showed large transmural (volume of enhancement on late gadolinium enhancement [LGE] images ≤20%, n = 72) or small (enhanced volume ≤20%, n = 48) subacute or chronic ischemic scars were included. Sixty patients with normal cardiac MR imaging findings served as control subjects. Regions of interest for TA encompassing the left ventricle were drawn by two blinded, independent readers on cine images in end systole by using a freely available software package. Stepwise dimension reduction and texture feature selection based on reproducibility, machine learning, and correlation analyses were performed for selecting features, enabling the diagnosis of MI on nonenhanced cine MR images by using LGE imaging as the standard of reference. Results: Five independent texture features allowed for different iation between ischemic scar and normal myocardium on cine MR images in both subgroups: Teta1, Perc.01, Variance, WavEnHH.s-3, and S(5,5)SumEntrp (in patients with large MI: all P values  &lt;  .001; in patients with small MI: Teta1 and Perc.01, P  &lt;  .001; Variance, P = .026; WavEnHH.s-3, P = .007; S[5,5]SumEntrp, P = .045). Multiple logistic regression models revealed that combining the features Teta1 and Perc.01 resulted in the highest accuracy for diagnosing large and small MI on cine MR images, with an area under the curve of 0.93 and 0.92, respectively. Conclusion: This proof-of-concept study indicates that TA of nonenhanced cine MR images allows for the diagnosis of subacute and chronic MI with high accuracy.","author":[{"dropping-particle":"","family":"Baessler","given":"Bettina","non-dropping-particle":"","parse-names":false,"suffix":""},{"dropping-particle":"","family":"Mannil","given":"Manoj","non-dropping-particle":"","parse-names":false,"suffix":""},{"dropping-particle":"","family":"Oebel","given":"Sabrina","non-dropping-particle":"","parse-names":false,"suffix":""},{"dropping-particle":"","family":"Maintz","given":"David","non-dropping-particle":"","parse-names":false,"suffix":""},{"dropping-particle":"","family":"Alkadhi","given":"Hatem","non-dropping-particle":"","parse-names":false,"suffix":""},{"dropping-particle":"","family":"Manka","given":"Robert","non-dropping-particle":"","parse-names":false,"suffix":""}],"container-title":"Radiology","id":"ITEM-1","issue":"1","issued":{"date-parts":[["2018","1","23"]]},"page":"103-112","publisher":" Radiological Society of North America ","title":"Subacute and chronic left ventricular myocardial scar: Accuracy of texture analysis on nonenhanced cine MR images","type":"article-journal","volume":"286"},"uris":["http://www.mendeley.com/documents/?uuid=d6a22622-86ac-492a-9c69-b89d951ae515"]}],"mendeley":{"formattedCitation":"&lt;sup&gt;16&lt;/sup&gt;","plainTextFormattedCitation":"16","previouslyFormattedCitation":"&lt;sup&gt;16&lt;/sup&gt;"},"properties":{"noteIndex":0},"schema":"https://github.com/citation-style-language/schema/raw/master/csl-citation.json"}</w:instrText>
      </w:r>
      <w:r w:rsidR="00C276C6">
        <w:rPr>
          <w:rFonts w:ascii="Times New Roman" w:hAnsi="Times New Roman" w:cs="Times New Roman"/>
          <w:sz w:val="22"/>
          <w:szCs w:val="22"/>
        </w:rPr>
        <w:fldChar w:fldCharType="separate"/>
      </w:r>
      <w:r w:rsidR="009309F3" w:rsidRPr="009309F3">
        <w:rPr>
          <w:rFonts w:ascii="Times New Roman" w:hAnsi="Times New Roman" w:cs="Times New Roman"/>
          <w:noProof/>
          <w:sz w:val="22"/>
          <w:szCs w:val="22"/>
          <w:vertAlign w:val="superscript"/>
          <w:lang w:val="de-DE"/>
        </w:rPr>
        <w:t>16</w:t>
      </w:r>
      <w:r w:rsidR="00C276C6">
        <w:rPr>
          <w:rFonts w:ascii="Times New Roman" w:hAnsi="Times New Roman" w:cs="Times New Roman"/>
          <w:sz w:val="22"/>
          <w:szCs w:val="22"/>
        </w:rPr>
        <w:fldChar w:fldCharType="end"/>
      </w:r>
      <w:r w:rsidR="00C276C6" w:rsidRPr="00EF7338">
        <w:rPr>
          <w:rFonts w:ascii="Times New Roman" w:hAnsi="Times New Roman" w:cs="Times New Roman"/>
          <w:sz w:val="22"/>
          <w:szCs w:val="22"/>
          <w:lang w:val="de-DE"/>
        </w:rPr>
        <w:t xml:space="preserve"> </w:t>
      </w:r>
      <w:r w:rsidR="00E46C4C" w:rsidRPr="003F387D">
        <w:rPr>
          <w:rFonts w:ascii="Times New Roman" w:hAnsi="Times New Roman" w:cs="Times New Roman"/>
          <w:sz w:val="22"/>
          <w:szCs w:val="22"/>
          <w:lang w:val="de-DE"/>
        </w:rPr>
        <w:t>demonstrate the possibility of</w:t>
      </w:r>
      <w:r w:rsidR="00C276C6" w:rsidRPr="003F387D">
        <w:rPr>
          <w:rFonts w:ascii="Times New Roman" w:hAnsi="Times New Roman" w:cs="Times New Roman"/>
          <w:sz w:val="22"/>
          <w:szCs w:val="22"/>
          <w:lang w:val="de-DE"/>
        </w:rPr>
        <w:t xml:space="preserve"> </w:t>
      </w:r>
      <w:r w:rsidR="00D26328" w:rsidRPr="003F387D">
        <w:rPr>
          <w:rFonts w:ascii="Times New Roman" w:hAnsi="Times New Roman" w:cs="Times New Roman"/>
          <w:sz w:val="22"/>
          <w:szCs w:val="22"/>
          <w:lang w:val="de-DE"/>
        </w:rPr>
        <w:t>accurately distinguish</w:t>
      </w:r>
      <w:r w:rsidR="00E46C4C" w:rsidRPr="003F387D">
        <w:rPr>
          <w:rFonts w:ascii="Times New Roman" w:hAnsi="Times New Roman" w:cs="Times New Roman"/>
          <w:sz w:val="22"/>
          <w:szCs w:val="22"/>
          <w:lang w:val="de-DE"/>
        </w:rPr>
        <w:t>ing</w:t>
      </w:r>
      <w:r w:rsidR="00C276C6" w:rsidRPr="003F387D">
        <w:rPr>
          <w:rFonts w:ascii="Times New Roman" w:hAnsi="Times New Roman" w:cs="Times New Roman"/>
          <w:sz w:val="22"/>
          <w:szCs w:val="22"/>
          <w:lang w:val="de-DE"/>
        </w:rPr>
        <w:t xml:space="preserve"> individuals with myocardial infarction </w:t>
      </w:r>
      <w:r w:rsidR="00D26328" w:rsidRPr="003F387D">
        <w:rPr>
          <w:rFonts w:ascii="Times New Roman" w:hAnsi="Times New Roman" w:cs="Times New Roman"/>
          <w:sz w:val="22"/>
          <w:szCs w:val="22"/>
          <w:lang w:val="de-DE"/>
        </w:rPr>
        <w:t xml:space="preserve">from healthy controls </w:t>
      </w:r>
      <w:r w:rsidRPr="003F387D">
        <w:rPr>
          <w:rFonts w:ascii="Times New Roman" w:hAnsi="Times New Roman" w:cs="Times New Roman"/>
          <w:sz w:val="22"/>
          <w:szCs w:val="22"/>
          <w:lang w:val="de-DE"/>
        </w:rPr>
        <w:t>through texture analysis of non-contrast cine images</w:t>
      </w:r>
      <w:r w:rsidR="00D26328" w:rsidRPr="003F387D">
        <w:rPr>
          <w:rFonts w:ascii="Times New Roman" w:hAnsi="Times New Roman" w:cs="Times New Roman"/>
          <w:sz w:val="22"/>
          <w:szCs w:val="22"/>
          <w:lang w:val="de-DE"/>
        </w:rPr>
        <w:t xml:space="preserve">. </w:t>
      </w:r>
      <w:r w:rsidR="00B05F0C">
        <w:rPr>
          <w:rFonts w:ascii="Times New Roman" w:hAnsi="Times New Roman" w:cs="Times New Roman"/>
          <w:sz w:val="22"/>
          <w:szCs w:val="22"/>
        </w:rPr>
        <w:t>Similarly</w:t>
      </w:r>
      <w:r w:rsidR="003D6ED0">
        <w:rPr>
          <w:rFonts w:ascii="Times New Roman" w:hAnsi="Times New Roman" w:cs="Times New Roman"/>
          <w:sz w:val="22"/>
          <w:szCs w:val="22"/>
        </w:rPr>
        <w:t>,</w:t>
      </w:r>
      <w:r w:rsidR="00B05F0C" w:rsidRPr="00B05F0C">
        <w:rPr>
          <w:rFonts w:ascii="Times New Roman" w:hAnsi="Times New Roman" w:cs="Times New Roman"/>
          <w:sz w:val="22"/>
          <w:szCs w:val="22"/>
        </w:rPr>
        <w:t xml:space="preserve"> </w:t>
      </w:r>
      <w:r w:rsidR="00B05F0C">
        <w:rPr>
          <w:rFonts w:ascii="Times New Roman" w:hAnsi="Times New Roman" w:cs="Times New Roman"/>
          <w:sz w:val="22"/>
          <w:szCs w:val="22"/>
        </w:rPr>
        <w:t>Larroza et al.</w:t>
      </w:r>
      <w:r w:rsidR="00B05F0C">
        <w:rPr>
          <w:rFonts w:ascii="Times New Roman" w:hAnsi="Times New Roman" w:cs="Times New Roman"/>
          <w:sz w:val="22"/>
          <w:szCs w:val="22"/>
        </w:rPr>
        <w:fldChar w:fldCharType="begin" w:fldLock="1"/>
      </w:r>
      <w:r w:rsidR="0080742A">
        <w:rPr>
          <w:rFonts w:ascii="Times New Roman" w:hAnsi="Times New Roman" w:cs="Times New Roman"/>
          <w:sz w:val="22"/>
          <w:szCs w:val="22"/>
        </w:rPr>
        <w:instrText>ADDIN CSL_CITATION {"citationItems":[{"id":"ITEM-1","itemData":{"DOI":"10.1002/mp.12783","ISSN":"1751553X","author":[{"dropping-particle":"","family":"Larroza","given":"Andrés","non-dropping-particle":"","parse-names":false,"suffix":""},{"dropping-particle":"","family":"Materka","given":"Andrzej","non-dropping-particle":"","parse-names":false,"suffix":""},{"dropping-particle":"","family":"López-Lereu","given":"María P.","non-dropping-particle":"","parse-names":false,"suffix":""},{"dropping-particle":"V.","family":"Monmeneu","given":"José","non-dropping-particle":"","parse-names":false,"suffix":""},{"dropping-particle":"","family":"Bodí","given":"Vicente","non-dropping-particle":"","parse-names":false,"suffix":""},{"dropping-particle":"","family":"Moratal","given":"David","non-dropping-particle":"","parse-names":false,"suffix":""}],"container-title":"Medical Physics","id":"ITEM-1","issue":"4","issued":{"date-parts":[["2018"]]},"page":"1471-1480","title":"Texture analysis of cardiac cine magnetic resonance imaging to detect non-viable segments in patients with chronic myocardial infarction","type":"article-journal","volume":"45"},"uris":["http://www.mendeley.com/documents/?uuid=68f35fb5-73ca-472d-bd66-7b66ef187ff4"]}],"mendeley":{"formattedCitation":"&lt;sup&gt;38&lt;/sup&gt;","plainTextFormattedCitation":"38","previouslyFormattedCitation":"&lt;sup&gt;39&lt;/sup&gt;"},"properties":{"noteIndex":0},"schema":"https://github.com/citation-style-language/schema/raw/master/csl-citation.json"}</w:instrText>
      </w:r>
      <w:r w:rsidR="00B05F0C">
        <w:rPr>
          <w:rFonts w:ascii="Times New Roman" w:hAnsi="Times New Roman" w:cs="Times New Roman"/>
          <w:sz w:val="22"/>
          <w:szCs w:val="22"/>
        </w:rPr>
        <w:fldChar w:fldCharType="separate"/>
      </w:r>
      <w:r w:rsidR="0080742A" w:rsidRPr="0080742A">
        <w:rPr>
          <w:rFonts w:ascii="Times New Roman" w:hAnsi="Times New Roman" w:cs="Times New Roman"/>
          <w:noProof/>
          <w:sz w:val="22"/>
          <w:szCs w:val="22"/>
          <w:vertAlign w:val="superscript"/>
        </w:rPr>
        <w:t>38</w:t>
      </w:r>
      <w:r w:rsidR="00B05F0C">
        <w:rPr>
          <w:rFonts w:ascii="Times New Roman" w:hAnsi="Times New Roman" w:cs="Times New Roman"/>
          <w:sz w:val="22"/>
          <w:szCs w:val="22"/>
        </w:rPr>
        <w:fldChar w:fldCharType="end"/>
      </w:r>
      <w:r w:rsidR="00B05F0C">
        <w:rPr>
          <w:rFonts w:ascii="Times New Roman" w:hAnsi="Times New Roman" w:cs="Times New Roman"/>
          <w:sz w:val="22"/>
          <w:szCs w:val="22"/>
        </w:rPr>
        <w:t xml:space="preserve"> </w:t>
      </w:r>
      <w:r w:rsidR="00E46C4C">
        <w:rPr>
          <w:rFonts w:ascii="Times New Roman" w:hAnsi="Times New Roman" w:cs="Times New Roman"/>
          <w:sz w:val="22"/>
          <w:szCs w:val="22"/>
        </w:rPr>
        <w:t>were able to</w:t>
      </w:r>
      <w:r w:rsidR="00B05F0C">
        <w:rPr>
          <w:rFonts w:ascii="Times New Roman" w:hAnsi="Times New Roman" w:cs="Times New Roman"/>
          <w:sz w:val="22"/>
          <w:szCs w:val="22"/>
        </w:rPr>
        <w:t xml:space="preserve"> </w:t>
      </w:r>
      <w:r w:rsidR="00004836">
        <w:rPr>
          <w:rFonts w:ascii="Times New Roman" w:hAnsi="Times New Roman" w:cs="Times New Roman"/>
          <w:sz w:val="22"/>
          <w:szCs w:val="22"/>
        </w:rPr>
        <w:t>discriminat</w:t>
      </w:r>
      <w:r w:rsidR="00E46C4C">
        <w:rPr>
          <w:rFonts w:ascii="Times New Roman" w:hAnsi="Times New Roman" w:cs="Times New Roman"/>
          <w:sz w:val="22"/>
          <w:szCs w:val="22"/>
        </w:rPr>
        <w:t>e</w:t>
      </w:r>
      <w:r w:rsidR="00B05F0C">
        <w:rPr>
          <w:rFonts w:ascii="Times New Roman" w:hAnsi="Times New Roman" w:cs="Times New Roman"/>
          <w:sz w:val="22"/>
          <w:szCs w:val="22"/>
        </w:rPr>
        <w:t xml:space="preserve"> non-viable myocardium (as per late gadolinium enhancement, LGE) using texture analysis of non-contrast cine images. </w:t>
      </w:r>
      <w:r w:rsidR="00004836">
        <w:rPr>
          <w:rFonts w:ascii="Times New Roman" w:hAnsi="Times New Roman" w:cs="Times New Roman"/>
          <w:sz w:val="22"/>
          <w:szCs w:val="22"/>
        </w:rPr>
        <w:t>I</w:t>
      </w:r>
      <w:r w:rsidR="00B05F0C">
        <w:rPr>
          <w:rFonts w:ascii="Times New Roman" w:hAnsi="Times New Roman" w:cs="Times New Roman"/>
          <w:sz w:val="22"/>
          <w:szCs w:val="22"/>
        </w:rPr>
        <w:t xml:space="preserve">n another study, </w:t>
      </w:r>
      <w:r w:rsidR="003D6ED0">
        <w:rPr>
          <w:rFonts w:ascii="Times New Roman" w:hAnsi="Times New Roman" w:cs="Times New Roman"/>
          <w:sz w:val="22"/>
          <w:szCs w:val="22"/>
        </w:rPr>
        <w:t>Larroza et al.</w:t>
      </w:r>
      <w:r w:rsidR="003D6ED0">
        <w:rPr>
          <w:rFonts w:ascii="Times New Roman" w:hAnsi="Times New Roman" w:cs="Times New Roman"/>
          <w:sz w:val="22"/>
          <w:szCs w:val="22"/>
        </w:rPr>
        <w:fldChar w:fldCharType="begin" w:fldLock="1"/>
      </w:r>
      <w:r w:rsidR="008E27A7">
        <w:rPr>
          <w:rFonts w:ascii="Times New Roman" w:hAnsi="Times New Roman" w:cs="Times New Roman"/>
          <w:sz w:val="22"/>
          <w:szCs w:val="22"/>
        </w:rPr>
        <w:instrText>ADDIN CSL_CITATION {"citationItems":[{"id":"ITEM-1","itemData":{"abstract":"The purpose of this study was to differentiate acute from chronic myocardial infarction using machine learning techniques and texture features extracted from cardiac magnetic resonance imaging (MRI). The study group comprised 22 cases with acute myocardial infarction (AMI) and 22 cases with chronic myocardial infarction (CMI). Cine and late gadolinium enhancement (LGE) MRI were analyzed independently to differentiate AMI from CMI. A total of 279 texture features were extracted from predefined regions of interest (ROIs): the infarcted area on LGE MRI, and the entire myocardium on cine MRI. Classification performance was evaluated by a nested cross-validation approach combining a feature selection technique with three predictive models: random forest, support vector machine (SVM) with Gaussian Kernel, and SVM with polynomial kernel. The polynomial SVM yielded the best classification performance. Receiver operating characteristic curves provided area-under-the-curve (AUC) (mean±standard deviation) of 0.86±0.06 on LGE MRI using 72 features; AMI sensitivity=0.81±0.08 and specificity=0.84±0.09. On cine MRI, AUC=0.82±0.06 using 75 features; AMI sensitivity=0.79±0.10 and specificity=0.80±0.10. We concluded that texture analysis can be used for differentiation of AMI from CMI on cardiac LGE MRI, and also on standard cine sequences in which the infarction is visually imperceptible in most cases.","author":[{"dropping-particle":"","family":"Larroza","given":"Andrés","non-dropping-particle":"","parse-names":false,"suffix":""},{"dropping-particle":"","family":"Materka","given":"Andrzej","non-dropping-particle":"","parse-names":false,"suffix":""},{"dropping-particle":"","family":"López-Lereu","given":"María P.","non-dropping-particle":"","parse-names":false,"suffix":""},{"dropping-particle":"V.","family":"Monmeneu","given":"José","non-dropping-particle":"","parse-names":false,"suffix":""},{"dropping-particle":"","family":"Bodí","given":"Vicente","non-dropping-particle":"","parse-names":false,"suffix":""},{"dropping-particle":"","family":"Moratal","given":"David","non-dropping-particle":"","parse-names":false,"suffix":""}],"container-title":"European Journal of Radiology","id":"ITEM-1","issued":{"date-parts":[["2017","7","1"]]},"page":"78-83","publisher":"Elsevier","title":"Differentiation between acute and chronic myocardial infarction by means of texture analysis of late gadolinium enhancement and cine cardiac magnetic resonance imaging","type":"article-journal","volume":"92"},"uris":["http://www.mendeley.com/documents/?uuid=9a194751-9062-400e-b54e-93d3a6f49c83"]}],"mendeley":{"formattedCitation":"&lt;sup&gt;18&lt;/sup&gt;","plainTextFormattedCitation":"18","previouslyFormattedCitation":"&lt;sup&gt;18&lt;/sup&gt;"},"properties":{"noteIndex":0},"schema":"https://github.com/citation-style-language/schema/raw/master/csl-citation.json"}</w:instrText>
      </w:r>
      <w:r w:rsidR="003D6ED0">
        <w:rPr>
          <w:rFonts w:ascii="Times New Roman" w:hAnsi="Times New Roman" w:cs="Times New Roman"/>
          <w:sz w:val="22"/>
          <w:szCs w:val="22"/>
        </w:rPr>
        <w:fldChar w:fldCharType="separate"/>
      </w:r>
      <w:r w:rsidR="009309F3" w:rsidRPr="009309F3">
        <w:rPr>
          <w:rFonts w:ascii="Times New Roman" w:hAnsi="Times New Roman" w:cs="Times New Roman"/>
          <w:noProof/>
          <w:sz w:val="22"/>
          <w:szCs w:val="22"/>
          <w:vertAlign w:val="superscript"/>
        </w:rPr>
        <w:t>18</w:t>
      </w:r>
      <w:r w:rsidR="003D6ED0">
        <w:rPr>
          <w:rFonts w:ascii="Times New Roman" w:hAnsi="Times New Roman" w:cs="Times New Roman"/>
          <w:sz w:val="22"/>
          <w:szCs w:val="22"/>
        </w:rPr>
        <w:fldChar w:fldCharType="end"/>
      </w:r>
      <w:r w:rsidR="003D6ED0">
        <w:rPr>
          <w:rFonts w:ascii="Times New Roman" w:hAnsi="Times New Roman" w:cs="Times New Roman"/>
          <w:sz w:val="22"/>
          <w:szCs w:val="22"/>
        </w:rPr>
        <w:t xml:space="preserve"> demonstrate the ability of texture analysis</w:t>
      </w:r>
      <w:r w:rsidR="00004836">
        <w:rPr>
          <w:rFonts w:ascii="Times New Roman" w:hAnsi="Times New Roman" w:cs="Times New Roman"/>
          <w:sz w:val="22"/>
          <w:szCs w:val="22"/>
        </w:rPr>
        <w:t xml:space="preserve"> to accurately identify myocardial infarction from non-contrast cine images, in cases where the infarction was </w:t>
      </w:r>
      <w:r w:rsidR="00E46C4C">
        <w:rPr>
          <w:rFonts w:ascii="Times New Roman" w:hAnsi="Times New Roman" w:cs="Times New Roman"/>
          <w:sz w:val="22"/>
          <w:szCs w:val="22"/>
        </w:rPr>
        <w:t xml:space="preserve">mostly </w:t>
      </w:r>
      <w:r w:rsidR="00004836">
        <w:rPr>
          <w:rFonts w:ascii="Times New Roman" w:hAnsi="Times New Roman" w:cs="Times New Roman"/>
          <w:sz w:val="22"/>
          <w:szCs w:val="22"/>
        </w:rPr>
        <w:t xml:space="preserve">visually imperceptible. Further to this, they demonstrate the ability to </w:t>
      </w:r>
      <w:r w:rsidR="00B441E8">
        <w:rPr>
          <w:rFonts w:ascii="Times New Roman" w:hAnsi="Times New Roman" w:cs="Times New Roman"/>
          <w:sz w:val="22"/>
          <w:szCs w:val="22"/>
        </w:rPr>
        <w:t>distinguish</w:t>
      </w:r>
      <w:r w:rsidR="003D6ED0">
        <w:rPr>
          <w:rFonts w:ascii="Times New Roman" w:hAnsi="Times New Roman" w:cs="Times New Roman"/>
          <w:sz w:val="22"/>
          <w:szCs w:val="22"/>
        </w:rPr>
        <w:t xml:space="preserve"> acute myocardial infarction (</w:t>
      </w:r>
      <w:r w:rsidR="00004836">
        <w:rPr>
          <w:rFonts w:ascii="Times New Roman" w:hAnsi="Times New Roman" w:cs="Times New Roman"/>
          <w:sz w:val="22"/>
          <w:szCs w:val="22"/>
        </w:rPr>
        <w:t xml:space="preserve">occurring </w:t>
      </w:r>
      <w:r w:rsidR="003D6ED0">
        <w:rPr>
          <w:rFonts w:ascii="Times New Roman" w:hAnsi="Times New Roman" w:cs="Times New Roman"/>
          <w:sz w:val="22"/>
          <w:szCs w:val="22"/>
        </w:rPr>
        <w:t xml:space="preserve">within one week) </w:t>
      </w:r>
      <w:r w:rsidR="00B441E8">
        <w:rPr>
          <w:rFonts w:ascii="Times New Roman" w:hAnsi="Times New Roman" w:cs="Times New Roman"/>
          <w:sz w:val="22"/>
          <w:szCs w:val="22"/>
        </w:rPr>
        <w:t>from</w:t>
      </w:r>
      <w:r w:rsidR="003D6ED0">
        <w:rPr>
          <w:rFonts w:ascii="Times New Roman" w:hAnsi="Times New Roman" w:cs="Times New Roman"/>
          <w:sz w:val="22"/>
          <w:szCs w:val="22"/>
        </w:rPr>
        <w:t xml:space="preserve"> chronic myocardial infarction</w:t>
      </w:r>
      <w:r w:rsidR="00C34D67">
        <w:rPr>
          <w:rFonts w:ascii="Times New Roman" w:hAnsi="Times New Roman" w:cs="Times New Roman"/>
          <w:sz w:val="22"/>
          <w:szCs w:val="22"/>
        </w:rPr>
        <w:t xml:space="preserve"> (occurring &gt;6months prior to imaging)</w:t>
      </w:r>
      <w:r w:rsidR="003D6ED0">
        <w:rPr>
          <w:rFonts w:ascii="Times New Roman" w:hAnsi="Times New Roman" w:cs="Times New Roman"/>
          <w:sz w:val="22"/>
          <w:szCs w:val="22"/>
        </w:rPr>
        <w:t xml:space="preserve"> from </w:t>
      </w:r>
      <w:r w:rsidR="00B25A4C">
        <w:rPr>
          <w:rFonts w:ascii="Times New Roman" w:hAnsi="Times New Roman" w:cs="Times New Roman"/>
          <w:sz w:val="22"/>
          <w:szCs w:val="22"/>
        </w:rPr>
        <w:t xml:space="preserve">radiomics </w:t>
      </w:r>
      <w:r w:rsidR="003D6ED0">
        <w:rPr>
          <w:rFonts w:ascii="Times New Roman" w:hAnsi="Times New Roman" w:cs="Times New Roman"/>
          <w:sz w:val="22"/>
          <w:szCs w:val="22"/>
        </w:rPr>
        <w:t xml:space="preserve">analysis of late gadolinium enhancement </w:t>
      </w:r>
      <w:r w:rsidR="00E335FB">
        <w:rPr>
          <w:rFonts w:ascii="Times New Roman" w:hAnsi="Times New Roman" w:cs="Times New Roman"/>
          <w:sz w:val="22"/>
          <w:szCs w:val="22"/>
        </w:rPr>
        <w:t xml:space="preserve">(LGE) </w:t>
      </w:r>
      <w:r w:rsidR="003D6ED0">
        <w:rPr>
          <w:rFonts w:ascii="Times New Roman" w:hAnsi="Times New Roman" w:cs="Times New Roman"/>
          <w:sz w:val="22"/>
          <w:szCs w:val="22"/>
        </w:rPr>
        <w:t>CMR image</w:t>
      </w:r>
      <w:r w:rsidR="00B441E8">
        <w:rPr>
          <w:rFonts w:ascii="Times New Roman" w:hAnsi="Times New Roman" w:cs="Times New Roman"/>
          <w:sz w:val="22"/>
          <w:szCs w:val="22"/>
        </w:rPr>
        <w:t>s.</w:t>
      </w:r>
    </w:p>
    <w:p w14:paraId="475C32D5" w14:textId="3C86BB1D" w:rsidR="00CF7D48" w:rsidRDefault="00CF7D48" w:rsidP="002B0B63">
      <w:pPr>
        <w:spacing w:line="480" w:lineRule="auto"/>
        <w:rPr>
          <w:rFonts w:ascii="Times New Roman" w:hAnsi="Times New Roman" w:cs="Times New Roman"/>
          <w:sz w:val="22"/>
          <w:szCs w:val="22"/>
        </w:rPr>
      </w:pPr>
    </w:p>
    <w:p w14:paraId="59CF2001" w14:textId="79A2F7DC" w:rsidR="007861A1" w:rsidRDefault="006C5FB6" w:rsidP="002B0B63">
      <w:pPr>
        <w:spacing w:line="480" w:lineRule="auto"/>
        <w:rPr>
          <w:rFonts w:ascii="Times New Roman" w:hAnsi="Times New Roman" w:cs="Times New Roman"/>
          <w:sz w:val="22"/>
          <w:szCs w:val="22"/>
        </w:rPr>
      </w:pPr>
      <w:r>
        <w:rPr>
          <w:rFonts w:ascii="Times New Roman" w:hAnsi="Times New Roman" w:cs="Times New Roman"/>
          <w:sz w:val="22"/>
          <w:szCs w:val="22"/>
        </w:rPr>
        <w:t xml:space="preserve">Limited studies report on the ability of radiomics analysis in predicting </w:t>
      </w:r>
      <w:r w:rsidR="00AF7E79">
        <w:rPr>
          <w:rFonts w:ascii="Times New Roman" w:hAnsi="Times New Roman" w:cs="Times New Roman"/>
          <w:sz w:val="22"/>
          <w:szCs w:val="22"/>
        </w:rPr>
        <w:t xml:space="preserve">important </w:t>
      </w:r>
      <w:r>
        <w:rPr>
          <w:rFonts w:ascii="Times New Roman" w:hAnsi="Times New Roman" w:cs="Times New Roman"/>
          <w:sz w:val="22"/>
          <w:szCs w:val="22"/>
        </w:rPr>
        <w:t>clinical outcomes. In a study of 34 individuals with chronic myocardial infarction, Kotu et al.</w:t>
      </w:r>
      <w:r>
        <w:rPr>
          <w:rFonts w:ascii="Times New Roman" w:hAnsi="Times New Roman" w:cs="Times New Roman"/>
          <w:sz w:val="22"/>
          <w:szCs w:val="22"/>
        </w:rPr>
        <w:fldChar w:fldCharType="begin" w:fldLock="1"/>
      </w:r>
      <w:r w:rsidR="008E27A7">
        <w:rPr>
          <w:rFonts w:ascii="Times New Roman" w:hAnsi="Times New Roman" w:cs="Times New Roman"/>
          <w:sz w:val="22"/>
          <w:szCs w:val="22"/>
        </w:rPr>
        <w:instrText>ADDIN CSL_CITATION {"citationItems":[{"id":"ITEM-1","itemData":{"DOI":"10.1016/j.artmed.2015.06.001","ISSN":"09333657","author":[{"dropping-particle":"","family":"Kotu","given":"Lasya Priya","non-dropping-particle":"","parse-names":false,"suffix":""},{"dropping-particle":"","family":"Engan","given":"Kjersti","non-dropping-particle":"","parse-names":false,"suffix":""},{"dropping-particle":"","family":"Borhani","given":"Reza","non-dropping-particle":"","parse-names":false,"suffix":""},{"dropping-particle":"","family":"Katsaggelos","given":"Aggelos K.","non-dropping-particle":"","parse-names":false,"suffix":""},{"dropping-particle":"","family":"Ørn","given":"Stein","non-dropping-particle":"","parse-names":false,"suffix":""},{"dropping-particle":"","family":"Woie","given":"Leik","non-dropping-particle":"","parse-names":false,"suffix":""},{"dropping-particle":"","family":"Eftestøl","given":"Trygve","non-dropping-particle":"","parse-names":false,"suffix":""}],"container-title":"Artificial Intelligence in Medicine","id":"ITEM-1","issue":"3","issued":{"date-parts":[["2015","7"]]},"page":"205-215","title":"Cardiac magnetic resonance image-based classification of the risk of arrhythmias in post-myocardial infarction patients","type":"article-journal","volume":"64"},"uris":["http://www.mendeley.com/documents/?uuid=26a904d2-f815-358e-bb3f-77353ccd274a"]}],"mendeley":{"formattedCitation":"&lt;sup&gt;19&lt;/sup&gt;","plainTextFormattedCitation":"19","previouslyFormattedCitation":"&lt;sup&gt;19&lt;/sup&gt;"},"properties":{"noteIndex":0},"schema":"https://github.com/citation-style-language/schema/raw/master/csl-citation.json"}</w:instrText>
      </w:r>
      <w:r>
        <w:rPr>
          <w:rFonts w:ascii="Times New Roman" w:hAnsi="Times New Roman" w:cs="Times New Roman"/>
          <w:sz w:val="22"/>
          <w:szCs w:val="22"/>
        </w:rPr>
        <w:fldChar w:fldCharType="separate"/>
      </w:r>
      <w:r w:rsidR="009309F3" w:rsidRPr="009309F3">
        <w:rPr>
          <w:rFonts w:ascii="Times New Roman" w:hAnsi="Times New Roman" w:cs="Times New Roman"/>
          <w:noProof/>
          <w:sz w:val="22"/>
          <w:szCs w:val="22"/>
          <w:vertAlign w:val="superscript"/>
        </w:rPr>
        <w:t>19</w:t>
      </w:r>
      <w:r>
        <w:rPr>
          <w:rFonts w:ascii="Times New Roman" w:hAnsi="Times New Roman" w:cs="Times New Roman"/>
          <w:sz w:val="22"/>
          <w:szCs w:val="22"/>
        </w:rPr>
        <w:fldChar w:fldCharType="end"/>
      </w:r>
      <w:r>
        <w:rPr>
          <w:rFonts w:ascii="Times New Roman" w:hAnsi="Times New Roman" w:cs="Times New Roman"/>
          <w:sz w:val="22"/>
          <w:szCs w:val="22"/>
        </w:rPr>
        <w:t xml:space="preserve"> demonstrate that textural features extracted from LGE scar provide incremental value over scar size and location in determining the risk of life-threatening arrhythmias. Amano et al.</w:t>
      </w:r>
      <w:r>
        <w:rPr>
          <w:rFonts w:ascii="Times New Roman" w:hAnsi="Times New Roman" w:cs="Times New Roman"/>
          <w:sz w:val="22"/>
          <w:szCs w:val="22"/>
        </w:rPr>
        <w:fldChar w:fldCharType="begin" w:fldLock="1"/>
      </w:r>
      <w:r w:rsidR="008E27A7">
        <w:rPr>
          <w:rFonts w:ascii="Times New Roman" w:hAnsi="Times New Roman" w:cs="Times New Roman"/>
          <w:sz w:val="22"/>
          <w:szCs w:val="22"/>
        </w:rPr>
        <w:instrText>ADDIN CSL_CITATION {"citationItems":[{"id":"ITEM-1","itemData":{"DOI":"10.1155/2018/4092469","ISSN":"2314-6141","PMID":"30271782","abstract":"Purpose To evaluate the relationship between extension or texture features of late gadolinium enhancement (LGE) and ventricular tachyarrhythmias in hypertrophic cardiomyopathy (HCM). Materials and Methods Twenty-three patients with HCM were enrolled in this IRB-approved study. The extension of LGE was determined based on the American Heart Association segments model. Texture analysis was performed for 43 myocardial LGE using an open-access software (MaZda, Technical University of Lodz, Institute of Electronics, Poland). The relationship between the extension or texture features of LGE and ventricular tachyarrhythmias was evaluated using unpaired test and receiver-operating characteristic (ROC) analysis. Results Six of 23 patients had a history of ventricular tachyarrhythmias, and 16 patients had LGE. All of the 6 patients with the arrhythmias had more than 4 LGE segments and more LGE segments than those without (p &lt; 0.01). Among 4 texture features, entropy LL was the only discriminator between the 2 patient groups (p &lt; 0.01; threshold, 19624; area under the curve [AUC], 0.72). An ROC analysis gave the number of segments showing LGE a better result (AUC, 0.96) for identification of HCM patients with ventricular tachyarrhythmias than the entropy LL of LGE. Conclusion Patients with HCM and a history of ventricular tachyarrhythmias had a wider extension of LGE, and their entropy LL of LGE was significantly lower than those without. The extension of LGE and texture analysis may provide information about LGE related to ventricular tachyarrhythmias in HCM.","author":[{"dropping-particle":"","family":"Amano","given":"Yasuo","non-dropping-particle":"","parse-names":false,"suffix":""},{"dropping-particle":"","family":"Suzuki","given":"Yasuyuki","non-dropping-particle":"","parse-names":false,"suffix":""},{"dropping-particle":"","family":"Yanagisawa","given":"Fumi","non-dropping-particle":"","parse-names":false,"suffix":""},{"dropping-particle":"","family":"Omori","given":"Yuko","non-dropping-particle":"","parse-names":false,"suffix":""},{"dropping-particle":"","family":"Matsumoto","given":"Naoya","non-dropping-particle":"","parse-names":false,"suffix":""}],"container-title":"BioMed research international","id":"ITEM-1","issued":{"date-parts":[["2018"]]},"page":"4092469","publisher":"Hindawi Limited","title":"Relationship between Extension or Texture Features of Late Gadolinium Enhancement and Ventricular Tachyarrhythmias in Hypertrophic Cardiomyopathy.","type":"article-journal","volume":"2018"},"uris":["http://www.mendeley.com/documents/?uuid=81716d13-4d12-33bc-99f5-883716743f71"]}],"mendeley":{"formattedCitation":"&lt;sup&gt;20&lt;/sup&gt;","plainTextFormattedCitation":"20","previouslyFormattedCitation":"&lt;sup&gt;20&lt;/sup&gt;"},"properties":{"noteIndex":0},"schema":"https://github.com/citation-style-language/schema/raw/master/csl-citation.json"}</w:instrText>
      </w:r>
      <w:r>
        <w:rPr>
          <w:rFonts w:ascii="Times New Roman" w:hAnsi="Times New Roman" w:cs="Times New Roman"/>
          <w:sz w:val="22"/>
          <w:szCs w:val="22"/>
        </w:rPr>
        <w:fldChar w:fldCharType="separate"/>
      </w:r>
      <w:r w:rsidR="009309F3" w:rsidRPr="009309F3">
        <w:rPr>
          <w:rFonts w:ascii="Times New Roman" w:hAnsi="Times New Roman" w:cs="Times New Roman"/>
          <w:noProof/>
          <w:sz w:val="22"/>
          <w:szCs w:val="22"/>
          <w:vertAlign w:val="superscript"/>
        </w:rPr>
        <w:t>20</w:t>
      </w:r>
      <w:r>
        <w:rPr>
          <w:rFonts w:ascii="Times New Roman" w:hAnsi="Times New Roman" w:cs="Times New Roman"/>
          <w:sz w:val="22"/>
          <w:szCs w:val="22"/>
        </w:rPr>
        <w:fldChar w:fldCharType="end"/>
      </w:r>
      <w:r>
        <w:rPr>
          <w:rFonts w:ascii="Times New Roman" w:hAnsi="Times New Roman" w:cs="Times New Roman"/>
          <w:sz w:val="22"/>
          <w:szCs w:val="22"/>
        </w:rPr>
        <w:t xml:space="preserve"> demonstrate differences in textural features of LGE images in </w:t>
      </w:r>
      <w:r w:rsidR="00E94419">
        <w:rPr>
          <w:rFonts w:ascii="Times New Roman" w:hAnsi="Times New Roman" w:cs="Times New Roman"/>
          <w:sz w:val="22"/>
          <w:szCs w:val="22"/>
        </w:rPr>
        <w:t>hypertrophic cardiomyopathy patients with a history of ventricular tachycardia</w:t>
      </w:r>
      <w:r w:rsidR="00AF7E79">
        <w:rPr>
          <w:rFonts w:ascii="Times New Roman" w:hAnsi="Times New Roman" w:cs="Times New Roman"/>
          <w:sz w:val="22"/>
          <w:szCs w:val="22"/>
        </w:rPr>
        <w:t xml:space="preserve"> compared to those without history of arrhythmia</w:t>
      </w:r>
      <w:r w:rsidR="00E94419">
        <w:rPr>
          <w:rFonts w:ascii="Times New Roman" w:hAnsi="Times New Roman" w:cs="Times New Roman"/>
          <w:sz w:val="22"/>
          <w:szCs w:val="22"/>
        </w:rPr>
        <w:t>. Further, Cheng et al.</w:t>
      </w:r>
      <w:r w:rsidR="00E94419">
        <w:rPr>
          <w:rFonts w:ascii="Times New Roman" w:hAnsi="Times New Roman" w:cs="Times New Roman"/>
          <w:sz w:val="22"/>
          <w:szCs w:val="22"/>
        </w:rPr>
        <w:fldChar w:fldCharType="begin" w:fldLock="1"/>
      </w:r>
      <w:r w:rsidR="008E27A7">
        <w:rPr>
          <w:rFonts w:ascii="Times New Roman" w:hAnsi="Times New Roman" w:cs="Times New Roman"/>
          <w:sz w:val="22"/>
          <w:szCs w:val="22"/>
        </w:rPr>
        <w:instrText>ADDIN CSL_CITATION {"citationItems":[{"id":"ITEM-1","itemData":{"DOI":"10.1007/s00330-018-5391-5","ISSN":"0938-7994","PMID":"29728817","abstract":"OBJECTIVES To evaluate the prognostic value of texture features based on late gadolinium enhancement cardiac magnetic resonance (LGE-CMR) images in hypertrophic cardiomyopathy (HCM) patients with systolic dysfunction. METHODS 67 HCM patients with systolic dysfunction (41 male and 26 female, mean age ± standard deviation, 46.20 years ± 13.38) were enrolled. All patients underwent 1.5 T CMR cine and LGE imaging. Texture features were extracted from LGE images. Cox proportional hazard analysis and Kaplan-Meier analysis were used to determine the association of texture features and traditional parameters with event free survival. RESULTS Family history (hazard ratio [HR]=2.558, 95 % confidence interval [CI]=1.060-6.180), NYHA III-IV (HR=5.627, CI=1.652-19.173), left ventricular ejection fraction (HR=0.945, CI=0.902-0.991), left ventricular end-diastolic volume index (HR=1.006, CI=1.000-1.012), LGE extent (HR=1.911, CI=1.348-2.709) and three texture parameters [X0_H_skewness (HR=0.783, CI=0.691-0.889), X0_GLCM_cluster_tendency (HR=0.735, CI=0.616-0.877) and X0_GLRLM_energy (HR=1.344, CI=1.173-1.540)] were significantly associated with event free survival in univariate analysis (p&lt;0.05). The HR of LGE extent (HR=1.548 [CI=1.046-2.293], 1.650 [CI=1.122-2.428] and 1.586 [CI=1.044-2.409] per 10 % increase, p&lt;0.05) remained significant when adjusted by one of the three texture features. CONCLUSION Increased LGE heterogeneity (higher X0_GLRLM_energy, lower X0_H_skewness and lower X0_GLCM_cluster_tendency) was associated with adverse events in HCM patients with systolic dysfunction. KEY POINTS • Textural analysis from CMR can be applied in HCM. • Texture features derived from LGE images can capture fibrosis heterogeneity. • CMR texture analysis provides prognostic information in HCM patients.","author":[{"dropping-particle":"","family":"Cheng","given":"Sainan","non-dropping-particle":"","parse-names":false,"suffix":""},{"dropping-particle":"","family":"Fang","given":"Mengjie","non-dropping-particle":"","parse-names":false,"suffix":""},{"dropping-particle":"","family":"Cui","given":"Chen","non-dropping-particle":"","parse-names":false,"suffix":""},{"dropping-particle":"","family":"Chen","given":"Xiuyu","non-dropping-particle":"","parse-names":false,"suffix":""},{"dropping-particle":"","family":"Yin","given":"Gang","non-dropping-particle":"","parse-names":false,"suffix":""},{"dropping-particle":"","family":"Prasad","given":"Sanjay K.","non-dropping-particle":"","parse-names":false,"suffix":""},{"dropping-particle":"","family":"Dong","given":"Di","non-dropping-particle":"","parse-names":false,"suffix":""},{"dropping-particle":"","family":"Tian","given":"Jie","non-dropping-particle":"","parse-names":false,"suffix":""},{"dropping-particle":"","family":"Zhao","given":"Shihua","non-dropping-particle":"","parse-names":false,"suffix":""}],"container-title":"European Radiology","id":"ITEM-1","issue":"11","issued":{"date-parts":[["2018","11","4"]]},"page":"4615-4624","publisher":"Springer Berlin Heidelberg","title":"LGE-CMR-derived texture features reflect poor prognosis in hypertrophic cardiomyopathy patients with systolic dysfunction: preliminary results","type":"article-journal","volume":"28"},"uris":["http://www.mendeley.com/documents/?uuid=1d32cf5b-8236-43a0-b05c-b4402de4f043"]}],"mendeley":{"formattedCitation":"&lt;sup&gt;21&lt;/sup&gt;","plainTextFormattedCitation":"21","previouslyFormattedCitation":"&lt;sup&gt;21&lt;/sup&gt;"},"properties":{"noteIndex":0},"schema":"https://github.com/citation-style-language/schema/raw/master/csl-citation.json"}</w:instrText>
      </w:r>
      <w:r w:rsidR="00E94419">
        <w:rPr>
          <w:rFonts w:ascii="Times New Roman" w:hAnsi="Times New Roman" w:cs="Times New Roman"/>
          <w:sz w:val="22"/>
          <w:szCs w:val="22"/>
        </w:rPr>
        <w:fldChar w:fldCharType="separate"/>
      </w:r>
      <w:r w:rsidR="009309F3" w:rsidRPr="009309F3">
        <w:rPr>
          <w:rFonts w:ascii="Times New Roman" w:hAnsi="Times New Roman" w:cs="Times New Roman"/>
          <w:noProof/>
          <w:sz w:val="22"/>
          <w:szCs w:val="22"/>
          <w:vertAlign w:val="superscript"/>
        </w:rPr>
        <w:t>21</w:t>
      </w:r>
      <w:r w:rsidR="00E94419">
        <w:rPr>
          <w:rFonts w:ascii="Times New Roman" w:hAnsi="Times New Roman" w:cs="Times New Roman"/>
          <w:sz w:val="22"/>
          <w:szCs w:val="22"/>
        </w:rPr>
        <w:fldChar w:fldCharType="end"/>
      </w:r>
      <w:r w:rsidR="00E94419">
        <w:rPr>
          <w:rFonts w:ascii="Times New Roman" w:hAnsi="Times New Roman" w:cs="Times New Roman"/>
          <w:sz w:val="22"/>
          <w:szCs w:val="22"/>
        </w:rPr>
        <w:t xml:space="preserve"> demonstrate strong association of LGE textural features with </w:t>
      </w:r>
      <w:r w:rsidR="005148CC">
        <w:rPr>
          <w:rFonts w:ascii="Times New Roman" w:hAnsi="Times New Roman" w:cs="Times New Roman"/>
          <w:sz w:val="22"/>
          <w:szCs w:val="22"/>
        </w:rPr>
        <w:t xml:space="preserve">a composite of several </w:t>
      </w:r>
      <w:r w:rsidR="00E94419">
        <w:rPr>
          <w:rFonts w:ascii="Times New Roman" w:hAnsi="Times New Roman" w:cs="Times New Roman"/>
          <w:sz w:val="22"/>
          <w:szCs w:val="22"/>
        </w:rPr>
        <w:t xml:space="preserve">adverse clinical outcomes </w:t>
      </w:r>
      <w:r w:rsidR="00E46C4C">
        <w:rPr>
          <w:rFonts w:ascii="Times New Roman" w:hAnsi="Times New Roman" w:cs="Times New Roman"/>
          <w:sz w:val="22"/>
          <w:szCs w:val="22"/>
        </w:rPr>
        <w:t xml:space="preserve">(including death and life-threatening arrhythmias) </w:t>
      </w:r>
      <w:r w:rsidR="00E94419">
        <w:rPr>
          <w:rFonts w:ascii="Times New Roman" w:hAnsi="Times New Roman" w:cs="Times New Roman"/>
          <w:sz w:val="22"/>
          <w:szCs w:val="22"/>
        </w:rPr>
        <w:t xml:space="preserve">in individuals with </w:t>
      </w:r>
      <w:r w:rsidR="00B25A4C">
        <w:rPr>
          <w:rFonts w:ascii="Times New Roman" w:hAnsi="Times New Roman" w:cs="Times New Roman"/>
          <w:sz w:val="22"/>
          <w:szCs w:val="22"/>
        </w:rPr>
        <w:t>HCM</w:t>
      </w:r>
      <w:r w:rsidR="00E94419">
        <w:rPr>
          <w:rFonts w:ascii="Times New Roman" w:hAnsi="Times New Roman" w:cs="Times New Roman"/>
          <w:sz w:val="22"/>
          <w:szCs w:val="22"/>
        </w:rPr>
        <w:t xml:space="preserve"> </w:t>
      </w:r>
      <w:r w:rsidR="00AF7E79">
        <w:rPr>
          <w:rFonts w:ascii="Times New Roman" w:hAnsi="Times New Roman" w:cs="Times New Roman"/>
          <w:sz w:val="22"/>
          <w:szCs w:val="22"/>
        </w:rPr>
        <w:t>and reduced LV systolic function</w:t>
      </w:r>
      <w:r w:rsidR="00E94419">
        <w:rPr>
          <w:rFonts w:ascii="Times New Roman" w:hAnsi="Times New Roman" w:cs="Times New Roman"/>
          <w:sz w:val="22"/>
          <w:szCs w:val="22"/>
        </w:rPr>
        <w:t>.</w:t>
      </w:r>
    </w:p>
    <w:p w14:paraId="47A784A1" w14:textId="0097E39E" w:rsidR="00B5728A" w:rsidRDefault="00B5728A" w:rsidP="002B0B63">
      <w:pPr>
        <w:spacing w:line="480" w:lineRule="auto"/>
        <w:rPr>
          <w:rFonts w:ascii="Times New Roman" w:hAnsi="Times New Roman" w:cs="Times New Roman"/>
          <w:sz w:val="22"/>
          <w:szCs w:val="22"/>
        </w:rPr>
      </w:pPr>
    </w:p>
    <w:p w14:paraId="2E6EF5A3" w14:textId="2420A69C" w:rsidR="007861A1" w:rsidRDefault="00AE77CD" w:rsidP="002B0B63">
      <w:pPr>
        <w:spacing w:line="480" w:lineRule="auto"/>
        <w:rPr>
          <w:rFonts w:ascii="Times New Roman" w:hAnsi="Times New Roman" w:cs="Times New Roman"/>
          <w:sz w:val="22"/>
          <w:szCs w:val="22"/>
        </w:rPr>
      </w:pPr>
      <w:r>
        <w:rPr>
          <w:rFonts w:ascii="Times New Roman" w:hAnsi="Times New Roman" w:cs="Times New Roman"/>
          <w:sz w:val="22"/>
          <w:szCs w:val="22"/>
        </w:rPr>
        <w:t xml:space="preserve">These studies demonstrate the potential of CMR radiomics to augment current image analysis approaches and provide superior disease classification and prognostication. The possibility of </w:t>
      </w:r>
      <w:r w:rsidR="006F692A">
        <w:rPr>
          <w:rFonts w:ascii="Times New Roman" w:hAnsi="Times New Roman" w:cs="Times New Roman"/>
          <w:sz w:val="22"/>
          <w:szCs w:val="22"/>
        </w:rPr>
        <w:t xml:space="preserve">deriving from </w:t>
      </w:r>
      <w:r>
        <w:rPr>
          <w:rFonts w:ascii="Times New Roman" w:hAnsi="Times New Roman" w:cs="Times New Roman"/>
          <w:sz w:val="22"/>
          <w:szCs w:val="22"/>
        </w:rPr>
        <w:t>radiomics analysis o</w:t>
      </w:r>
      <w:r w:rsidR="006F692A">
        <w:rPr>
          <w:rFonts w:ascii="Times New Roman" w:hAnsi="Times New Roman" w:cs="Times New Roman"/>
          <w:sz w:val="22"/>
          <w:szCs w:val="22"/>
        </w:rPr>
        <w:t>f</w:t>
      </w:r>
      <w:r>
        <w:rPr>
          <w:rFonts w:ascii="Times New Roman" w:hAnsi="Times New Roman" w:cs="Times New Roman"/>
          <w:sz w:val="22"/>
          <w:szCs w:val="22"/>
        </w:rPr>
        <w:t xml:space="preserve"> non-contrast images equivalent information to gadolinium</w:t>
      </w:r>
      <w:r w:rsidR="005148CC">
        <w:rPr>
          <w:rFonts w:ascii="Times New Roman" w:hAnsi="Times New Roman" w:cs="Times New Roman"/>
          <w:sz w:val="22"/>
          <w:szCs w:val="22"/>
        </w:rPr>
        <w:t>-</w:t>
      </w:r>
      <w:r>
        <w:rPr>
          <w:rFonts w:ascii="Times New Roman" w:hAnsi="Times New Roman" w:cs="Times New Roman"/>
          <w:sz w:val="22"/>
          <w:szCs w:val="22"/>
        </w:rPr>
        <w:t xml:space="preserve">enhanced images is a hugely desirable prospect. </w:t>
      </w:r>
      <w:r w:rsidRPr="00915DF3">
        <w:rPr>
          <w:rFonts w:ascii="Times New Roman" w:hAnsi="Times New Roman" w:cs="Times New Roman"/>
          <w:sz w:val="22"/>
          <w:szCs w:val="22"/>
        </w:rPr>
        <w:t xml:space="preserve">Further, </w:t>
      </w:r>
      <w:r w:rsidR="00944B72" w:rsidRPr="00915DF3">
        <w:rPr>
          <w:rFonts w:ascii="Times New Roman" w:hAnsi="Times New Roman" w:cs="Times New Roman"/>
          <w:sz w:val="22"/>
          <w:szCs w:val="22"/>
        </w:rPr>
        <w:t xml:space="preserve">the </w:t>
      </w:r>
      <w:r w:rsidR="008E27A7" w:rsidRPr="00915DF3">
        <w:rPr>
          <w:rFonts w:ascii="Times New Roman" w:hAnsi="Times New Roman" w:cs="Times New Roman"/>
          <w:sz w:val="22"/>
          <w:szCs w:val="22"/>
        </w:rPr>
        <w:t xml:space="preserve">limited </w:t>
      </w:r>
      <w:r w:rsidR="00944B72" w:rsidRPr="00915DF3">
        <w:rPr>
          <w:rFonts w:ascii="Times New Roman" w:hAnsi="Times New Roman" w:cs="Times New Roman"/>
          <w:sz w:val="22"/>
          <w:szCs w:val="22"/>
        </w:rPr>
        <w:t>CMR radiomics literature</w:t>
      </w:r>
      <w:r w:rsidR="008E27A7" w:rsidRPr="00915DF3">
        <w:rPr>
          <w:rFonts w:ascii="Times New Roman" w:hAnsi="Times New Roman" w:cs="Times New Roman"/>
          <w:sz w:val="22"/>
          <w:szCs w:val="22"/>
        </w:rPr>
        <w:t xml:space="preserve"> and the more extensive work </w:t>
      </w:r>
      <w:r w:rsidR="00944B72" w:rsidRPr="00915DF3">
        <w:rPr>
          <w:rFonts w:ascii="Times New Roman" w:hAnsi="Times New Roman" w:cs="Times New Roman"/>
          <w:sz w:val="22"/>
          <w:szCs w:val="22"/>
        </w:rPr>
        <w:t>from</w:t>
      </w:r>
      <w:r w:rsidR="008E27A7" w:rsidRPr="00915DF3">
        <w:rPr>
          <w:rFonts w:ascii="Times New Roman" w:hAnsi="Times New Roman" w:cs="Times New Roman"/>
          <w:sz w:val="22"/>
          <w:szCs w:val="22"/>
        </w:rPr>
        <w:t xml:space="preserve"> oncology </w:t>
      </w:r>
      <w:r w:rsidRPr="00915DF3">
        <w:rPr>
          <w:rFonts w:ascii="Times New Roman" w:hAnsi="Times New Roman" w:cs="Times New Roman"/>
          <w:sz w:val="22"/>
          <w:szCs w:val="22"/>
        </w:rPr>
        <w:t xml:space="preserve">suggest that </w:t>
      </w:r>
      <w:r w:rsidR="008E27A7" w:rsidRPr="00915DF3">
        <w:rPr>
          <w:rFonts w:ascii="Times New Roman" w:hAnsi="Times New Roman" w:cs="Times New Roman"/>
          <w:sz w:val="22"/>
          <w:szCs w:val="22"/>
        </w:rPr>
        <w:t xml:space="preserve">decoding image phenotype through </w:t>
      </w:r>
      <w:r w:rsidRPr="00915DF3">
        <w:rPr>
          <w:rFonts w:ascii="Times New Roman" w:hAnsi="Times New Roman" w:cs="Times New Roman"/>
          <w:sz w:val="22"/>
          <w:szCs w:val="22"/>
        </w:rPr>
        <w:t xml:space="preserve">radiomics texture </w:t>
      </w:r>
      <w:r w:rsidR="00944B72" w:rsidRPr="00915DF3">
        <w:rPr>
          <w:rFonts w:ascii="Times New Roman" w:hAnsi="Times New Roman" w:cs="Times New Roman"/>
          <w:sz w:val="22"/>
          <w:szCs w:val="22"/>
        </w:rPr>
        <w:t>analysis</w:t>
      </w:r>
      <w:r w:rsidRPr="00915DF3">
        <w:rPr>
          <w:rFonts w:ascii="Times New Roman" w:hAnsi="Times New Roman" w:cs="Times New Roman"/>
          <w:sz w:val="22"/>
          <w:szCs w:val="22"/>
        </w:rPr>
        <w:t xml:space="preserve"> may </w:t>
      </w:r>
      <w:r w:rsidR="00944B72" w:rsidRPr="00915DF3">
        <w:rPr>
          <w:rFonts w:ascii="Times New Roman" w:hAnsi="Times New Roman" w:cs="Times New Roman"/>
          <w:sz w:val="22"/>
          <w:szCs w:val="22"/>
        </w:rPr>
        <w:t>provide</w:t>
      </w:r>
      <w:r w:rsidRPr="00915DF3">
        <w:rPr>
          <w:rFonts w:ascii="Times New Roman" w:hAnsi="Times New Roman" w:cs="Times New Roman"/>
          <w:sz w:val="22"/>
          <w:szCs w:val="22"/>
        </w:rPr>
        <w:t xml:space="preserve"> additional value in reflecting pathology at the tissue level, with the potential to provide insights into disease pathophysiology</w:t>
      </w:r>
      <w:r w:rsidR="008E27A7" w:rsidRPr="00915DF3">
        <w:rPr>
          <w:rFonts w:ascii="Times New Roman" w:hAnsi="Times New Roman" w:cs="Times New Roman"/>
          <w:sz w:val="22"/>
          <w:szCs w:val="22"/>
        </w:rPr>
        <w:fldChar w:fldCharType="begin" w:fldLock="1"/>
      </w:r>
      <w:r w:rsidR="0080742A">
        <w:rPr>
          <w:rFonts w:ascii="Times New Roman" w:hAnsi="Times New Roman" w:cs="Times New Roman"/>
          <w:sz w:val="22"/>
          <w:szCs w:val="22"/>
        </w:rPr>
        <w:instrText>ADDIN CSL_CITATION {"citationItems":[{"id":"ITEM-1","itemData":{"DOI":"10.1038/ncomms5006","ISSN":"20411723","PMID":"24892406","abstract":"Human cancers exhibit strong phenotypic differences that can be visualized noninvasively by medical imaging. Radiomics refers to the comprehensive quantification of tumour phenotypes by applying a large number of quantitative image features. Here we present a radiomic analysis of 440 features quantifying tumour image intensity, shape and texture, which are extracted from computed tomography data of 1,019 patients with lung or head-and-neck cancer. We find that a large number of radiomic features have prognostic power in independent data sets of lung and head-and-neck cancer patients, many of which were not identified as significant before. Radiogenomics analysis reveals that a prognostic radiomic signature, capturing intratumour heterogeneity, is associated with underlying gene-expression patterns. These data suggest that radiomics identifies a general prognostic phenotype existing in both lung and head-and-neck cancer. This may have a clinical impact as imaging is routinely used in clinical practice, providing an unprecedented opportunity to improve decision-support in cancer treatment at low cost. © 2014 Macmillan Publishers Limited. All rights reserved.","author":[{"dropping-particle":"","family":"Aerts","given":"Hugo J.W.L.","non-dropping-particle":"","parse-names":false,"suffix":""},{"dropping-particle":"","family":"Velazquez","given":"Emmanuel Rios","non-dropping-particle":"","parse-names":false,"suffix":""},{"dropping-particle":"","family":"Leijenaar","given":"Ralph T.H.","non-dropping-particle":"","parse-names":false,"suffix":""},{"dropping-particle":"","family":"Parmar","given":"Chintan","non-dropping-particle":"","parse-names":false,"suffix":""},{"dropping-particle":"","family":"Grossmann","given":"Patrick","non-dropping-particle":"","parse-names":false,"suffix":""},{"dropping-particle":"","family":"Cavalho","given":"Sara","non-dropping-particle":"","parse-names":false,"suffix":""},{"dropping-particle":"","family":"Bussink","given":"Johan","non-dropping-particle":"","parse-names":false,"suffix":""},{"dropping-particle":"","family":"Monshouwer","given":"René","non-dropping-particle":"","parse-names":false,"suffix":""},{"dropping-particle":"","family":"Haibe-Kains","given":"Benjamin","non-dropping-particle":"","parse-names":false,"suffix":""},{"dropping-particle":"","family":"Rietveld","given":"Derek","non-dropping-particle":"","parse-names":false,"suffix":""},{"dropping-particle":"","family":"Hoebers","given":"Frank","non-dropping-particle":"","parse-names":false,"suffix":""},{"dropping-particle":"","family":"Rietbergen","given":"Michelle M.","non-dropping-particle":"","parse-names":false,"suffix":""},{"dropping-particle":"","family":"Leemans","given":"C. René","non-dropping-particle":"","parse-names":false,"suffix":""},{"dropping-particle":"","family":"Dekker","given":"Andre","non-dropping-particle":"","parse-names":false,"suffix":""},{"dropping-particle":"","family":"Quackenbush","given":"John","non-dropping-particle":"","parse-names":false,"suffix":""},{"dropping-particle":"","family":"Gillies","given":"Robert J.","non-dropping-particle":"","parse-names":false,"suffix":""},{"dropping-particle":"","family":"Lambin","given":"Philippe","non-dropping-particle":"","parse-names":false,"suffix":""}],"container-title":"Nature Communications","id":"ITEM-1","issued":{"date-parts":[["2014","6","3"]]},"publisher":"Nature Publishing Group","title":"Decoding tumour phenotype by noninvasive imaging using a quantitative radiomics approach","type":"article-journal","volume":"5"},"uris":["http://www.mendeley.com/documents/?uuid=ef2153e2-3231-37a2-b5a4-6992ce21e68f"]}],"mendeley":{"formattedCitation":"&lt;sup&gt;39&lt;/sup&gt;","plainTextFormattedCitation":"39","previouslyFormattedCitation":"&lt;sup&gt;40&lt;/sup&gt;"},"properties":{"noteIndex":0},"schema":"https://github.com/citation-style-language/schema/raw/master/csl-citation.json"}</w:instrText>
      </w:r>
      <w:r w:rsidR="008E27A7" w:rsidRPr="00915DF3">
        <w:rPr>
          <w:rFonts w:ascii="Times New Roman" w:hAnsi="Times New Roman" w:cs="Times New Roman"/>
          <w:sz w:val="22"/>
          <w:szCs w:val="22"/>
        </w:rPr>
        <w:fldChar w:fldCharType="separate"/>
      </w:r>
      <w:r w:rsidR="0080742A" w:rsidRPr="0080742A">
        <w:rPr>
          <w:rFonts w:ascii="Times New Roman" w:hAnsi="Times New Roman" w:cs="Times New Roman"/>
          <w:noProof/>
          <w:sz w:val="22"/>
          <w:szCs w:val="22"/>
          <w:vertAlign w:val="superscript"/>
        </w:rPr>
        <w:t>39</w:t>
      </w:r>
      <w:r w:rsidR="008E27A7" w:rsidRPr="00915DF3">
        <w:rPr>
          <w:rFonts w:ascii="Times New Roman" w:hAnsi="Times New Roman" w:cs="Times New Roman"/>
          <w:sz w:val="22"/>
          <w:szCs w:val="22"/>
        </w:rPr>
        <w:fldChar w:fldCharType="end"/>
      </w:r>
      <w:r w:rsidRPr="00915DF3">
        <w:rPr>
          <w:rFonts w:ascii="Times New Roman" w:hAnsi="Times New Roman" w:cs="Times New Roman"/>
          <w:sz w:val="22"/>
          <w:szCs w:val="22"/>
        </w:rPr>
        <w:t xml:space="preserve">. </w:t>
      </w:r>
      <w:r w:rsidR="006F692A" w:rsidRPr="00915DF3">
        <w:rPr>
          <w:rFonts w:ascii="Times New Roman" w:hAnsi="Times New Roman" w:cs="Times New Roman"/>
          <w:sz w:val="22"/>
          <w:szCs w:val="22"/>
        </w:rPr>
        <w:t>However</w:t>
      </w:r>
      <w:r w:rsidR="006F692A">
        <w:rPr>
          <w:rFonts w:ascii="Times New Roman" w:hAnsi="Times New Roman" w:cs="Times New Roman"/>
          <w:sz w:val="22"/>
          <w:szCs w:val="22"/>
        </w:rPr>
        <w:t>, there are many limitations to these studies which must be addressed in future work to allow drawing of robust conclusions.</w:t>
      </w:r>
    </w:p>
    <w:p w14:paraId="0C60630C" w14:textId="77777777" w:rsidR="00F46F48" w:rsidRPr="00427B75" w:rsidRDefault="00F46F48" w:rsidP="002B0B63">
      <w:pPr>
        <w:spacing w:line="480" w:lineRule="auto"/>
        <w:rPr>
          <w:rFonts w:ascii="Times New Roman" w:hAnsi="Times New Roman" w:cs="Times New Roman"/>
          <w:sz w:val="22"/>
          <w:szCs w:val="22"/>
        </w:rPr>
      </w:pPr>
    </w:p>
    <w:p w14:paraId="79DCB713" w14:textId="11AD406E" w:rsidR="00521C18" w:rsidRDefault="00427B75" w:rsidP="002B0B63">
      <w:pPr>
        <w:spacing w:line="480" w:lineRule="auto"/>
        <w:rPr>
          <w:rFonts w:ascii="Times New Roman" w:hAnsi="Times New Roman" w:cs="Times New Roman"/>
          <w:b/>
          <w:bCs/>
          <w:sz w:val="22"/>
          <w:szCs w:val="22"/>
        </w:rPr>
      </w:pPr>
      <w:r>
        <w:rPr>
          <w:rFonts w:ascii="Times New Roman" w:hAnsi="Times New Roman" w:cs="Times New Roman"/>
          <w:b/>
          <w:bCs/>
          <w:sz w:val="22"/>
          <w:szCs w:val="22"/>
        </w:rPr>
        <w:t>CHALLENGES AND DIRECTIONS FOR FUTURE RESEARCH</w:t>
      </w:r>
    </w:p>
    <w:p w14:paraId="049C8D25" w14:textId="5BCA0453" w:rsidR="001B5A9B" w:rsidRDefault="00E46C4C" w:rsidP="002B0B63">
      <w:pPr>
        <w:spacing w:line="480" w:lineRule="auto"/>
        <w:rPr>
          <w:rFonts w:ascii="Times New Roman" w:hAnsi="Times New Roman" w:cs="Times New Roman"/>
          <w:sz w:val="22"/>
          <w:szCs w:val="22"/>
        </w:rPr>
      </w:pPr>
      <w:r>
        <w:rPr>
          <w:rFonts w:ascii="Times New Roman" w:hAnsi="Times New Roman" w:cs="Times New Roman"/>
          <w:sz w:val="22"/>
          <w:szCs w:val="22"/>
        </w:rPr>
        <w:t>There are many sources of heterogeneity in acquisition and post-processing of CMR images occurring at all stages of the workflow</w:t>
      </w:r>
      <w:r w:rsidR="005148CC">
        <w:rPr>
          <w:rFonts w:ascii="Times New Roman" w:hAnsi="Times New Roman" w:cs="Times New Roman"/>
          <w:sz w:val="22"/>
          <w:szCs w:val="22"/>
        </w:rPr>
        <w:t xml:space="preserve"> such as, </w:t>
      </w:r>
      <w:r>
        <w:rPr>
          <w:rFonts w:ascii="Times New Roman" w:hAnsi="Times New Roman" w:cs="Times New Roman"/>
          <w:sz w:val="22"/>
          <w:szCs w:val="22"/>
        </w:rPr>
        <w:t xml:space="preserve">scanner vendor, position and number of receiver coils, planning and positioning of cut-planes, pulse sequence variables [flip angle, relaxation time (TR), echo time (TE), field of view, slice thickness] and many more. </w:t>
      </w:r>
      <w:r w:rsidR="00AE1285">
        <w:rPr>
          <w:rFonts w:ascii="Times New Roman" w:hAnsi="Times New Roman" w:cs="Times New Roman"/>
          <w:sz w:val="22"/>
          <w:szCs w:val="22"/>
        </w:rPr>
        <w:t xml:space="preserve">Whilst these variations do not alter images to a degree that would impact current image analysis </w:t>
      </w:r>
      <w:r w:rsidR="005148CC">
        <w:rPr>
          <w:rFonts w:ascii="Times New Roman" w:hAnsi="Times New Roman" w:cs="Times New Roman"/>
          <w:sz w:val="22"/>
          <w:szCs w:val="22"/>
        </w:rPr>
        <w:t>techniques</w:t>
      </w:r>
      <w:r w:rsidR="00AE1285">
        <w:rPr>
          <w:rFonts w:ascii="Times New Roman" w:hAnsi="Times New Roman" w:cs="Times New Roman"/>
          <w:sz w:val="22"/>
          <w:szCs w:val="22"/>
        </w:rPr>
        <w:t xml:space="preserve">, they become highly significant when we attempt to numerically quantify all aspects of the image as in radiomics. It then becomes difficult to ascertain whether differences in radiomics features reflect </w:t>
      </w:r>
      <w:r w:rsidR="005148CC">
        <w:rPr>
          <w:rFonts w:ascii="Times New Roman" w:hAnsi="Times New Roman" w:cs="Times New Roman"/>
          <w:sz w:val="22"/>
          <w:szCs w:val="22"/>
        </w:rPr>
        <w:t xml:space="preserve">biological </w:t>
      </w:r>
      <w:r w:rsidR="00AE1285">
        <w:rPr>
          <w:rFonts w:ascii="Times New Roman" w:hAnsi="Times New Roman" w:cs="Times New Roman"/>
          <w:sz w:val="22"/>
          <w:szCs w:val="22"/>
        </w:rPr>
        <w:t xml:space="preserve">differences or variations in image acquisition and processing. Lack of reproducibility presents a serious problem for radiomics and </w:t>
      </w:r>
      <w:r w:rsidR="000E0AE2">
        <w:rPr>
          <w:rFonts w:ascii="Times New Roman" w:hAnsi="Times New Roman" w:cs="Times New Roman"/>
          <w:sz w:val="22"/>
          <w:szCs w:val="22"/>
        </w:rPr>
        <w:t>limits the reliability of</w:t>
      </w:r>
      <w:r w:rsidR="00AE1285">
        <w:rPr>
          <w:rFonts w:ascii="Times New Roman" w:hAnsi="Times New Roman" w:cs="Times New Roman"/>
          <w:sz w:val="22"/>
          <w:szCs w:val="22"/>
        </w:rPr>
        <w:t xml:space="preserve"> radiomics models. A potential solution would be to promote standardisation of image acquisition </w:t>
      </w:r>
      <w:r w:rsidR="00AE1285" w:rsidRPr="00915DF3">
        <w:rPr>
          <w:rFonts w:ascii="Times New Roman" w:hAnsi="Times New Roman" w:cs="Times New Roman"/>
          <w:color w:val="000000" w:themeColor="text1"/>
          <w:sz w:val="22"/>
          <w:szCs w:val="22"/>
        </w:rPr>
        <w:t xml:space="preserve">and post-processing. </w:t>
      </w:r>
      <w:r w:rsidR="00B56B20" w:rsidRPr="00915DF3">
        <w:rPr>
          <w:rFonts w:ascii="Times New Roman" w:hAnsi="Times New Roman" w:cs="Times New Roman"/>
          <w:color w:val="000000" w:themeColor="text1"/>
          <w:sz w:val="22"/>
          <w:szCs w:val="22"/>
        </w:rPr>
        <w:t xml:space="preserve">This would be extremely challenging due to the high degree of variability at all levels of image acquisition, reconstruction, and post-processing. Imposing strict uniformity </w:t>
      </w:r>
      <w:r w:rsidR="00915DF3">
        <w:rPr>
          <w:rFonts w:ascii="Times New Roman" w:hAnsi="Times New Roman" w:cs="Times New Roman"/>
          <w:color w:val="000000" w:themeColor="text1"/>
          <w:sz w:val="22"/>
          <w:szCs w:val="22"/>
        </w:rPr>
        <w:t xml:space="preserve">to this scale </w:t>
      </w:r>
      <w:r w:rsidR="00B56B20" w:rsidRPr="00915DF3">
        <w:rPr>
          <w:rFonts w:ascii="Times New Roman" w:hAnsi="Times New Roman" w:cs="Times New Roman"/>
          <w:color w:val="000000" w:themeColor="text1"/>
          <w:sz w:val="22"/>
          <w:szCs w:val="22"/>
        </w:rPr>
        <w:t>is impractical. Therefore, f</w:t>
      </w:r>
      <w:r w:rsidR="00AE1285" w:rsidRPr="00915DF3">
        <w:rPr>
          <w:rFonts w:ascii="Times New Roman" w:hAnsi="Times New Roman" w:cs="Times New Roman"/>
          <w:color w:val="000000" w:themeColor="text1"/>
          <w:sz w:val="22"/>
          <w:szCs w:val="22"/>
        </w:rPr>
        <w:t xml:space="preserve">or radiomics to transition to routine practice, it must adapt to existing practices. </w:t>
      </w:r>
      <w:r w:rsidR="00694693" w:rsidRPr="00915DF3">
        <w:rPr>
          <w:rFonts w:ascii="Times New Roman" w:hAnsi="Times New Roman" w:cs="Times New Roman"/>
          <w:color w:val="000000" w:themeColor="text1"/>
          <w:sz w:val="22"/>
          <w:szCs w:val="22"/>
        </w:rPr>
        <w:t>U</w:t>
      </w:r>
      <w:r w:rsidR="00B56B20" w:rsidRPr="00915DF3">
        <w:rPr>
          <w:rFonts w:ascii="Times New Roman" w:hAnsi="Times New Roman" w:cs="Times New Roman"/>
          <w:color w:val="000000" w:themeColor="text1"/>
          <w:sz w:val="22"/>
          <w:szCs w:val="22"/>
        </w:rPr>
        <w:t xml:space="preserve">ncertainty about reproducibility of radiomics features and hence the reliability of models constructed from these features is one of the most important challenges for radiomics. </w:t>
      </w:r>
      <w:r w:rsidR="00AE1285" w:rsidRPr="00915DF3">
        <w:rPr>
          <w:rFonts w:ascii="Times New Roman" w:hAnsi="Times New Roman" w:cs="Times New Roman"/>
          <w:color w:val="000000" w:themeColor="text1"/>
          <w:sz w:val="22"/>
          <w:szCs w:val="22"/>
        </w:rPr>
        <w:t xml:space="preserve">There is urgent need </w:t>
      </w:r>
      <w:r w:rsidR="001B5A9B" w:rsidRPr="00915DF3">
        <w:rPr>
          <w:rFonts w:ascii="Times New Roman" w:hAnsi="Times New Roman" w:cs="Times New Roman"/>
          <w:color w:val="000000" w:themeColor="text1"/>
          <w:sz w:val="22"/>
          <w:szCs w:val="22"/>
        </w:rPr>
        <w:t>to identify radiomics features that are robust to real-life variations in CMR images, so that future studies may prioritise inclusion of t</w:t>
      </w:r>
      <w:r w:rsidR="001B5A9B">
        <w:rPr>
          <w:rFonts w:ascii="Times New Roman" w:hAnsi="Times New Roman" w:cs="Times New Roman"/>
          <w:sz w:val="22"/>
          <w:szCs w:val="22"/>
        </w:rPr>
        <w:t>hese features in radiomics models.</w:t>
      </w:r>
      <w:r w:rsidR="00B56B20">
        <w:rPr>
          <w:rFonts w:ascii="Times New Roman" w:hAnsi="Times New Roman" w:cs="Times New Roman"/>
          <w:sz w:val="22"/>
          <w:szCs w:val="22"/>
        </w:rPr>
        <w:t xml:space="preserve"> </w:t>
      </w:r>
      <w:r w:rsidR="00DC0F9A" w:rsidRPr="005C7087">
        <w:rPr>
          <w:rFonts w:ascii="Times New Roman" w:hAnsi="Times New Roman" w:cs="Times New Roman"/>
          <w:sz w:val="22"/>
          <w:szCs w:val="22"/>
        </w:rPr>
        <w:t xml:space="preserve">Further, there remain unanswered technical questions surrounding size dependency and need for normalisation of radiomics features, particularly in </w:t>
      </w:r>
      <w:r w:rsidR="002D0488" w:rsidRPr="005C7087">
        <w:rPr>
          <w:rFonts w:ascii="Times New Roman" w:hAnsi="Times New Roman" w:cs="Times New Roman"/>
          <w:sz w:val="22"/>
          <w:szCs w:val="22"/>
        </w:rPr>
        <w:t xml:space="preserve">the </w:t>
      </w:r>
      <w:r w:rsidR="00DC0F9A" w:rsidRPr="005C7087">
        <w:rPr>
          <w:rFonts w:ascii="Times New Roman" w:hAnsi="Times New Roman" w:cs="Times New Roman"/>
          <w:sz w:val="22"/>
          <w:szCs w:val="22"/>
        </w:rPr>
        <w:t xml:space="preserve">setting of </w:t>
      </w:r>
      <w:r w:rsidR="005C7087" w:rsidRPr="005C7087">
        <w:rPr>
          <w:rFonts w:ascii="Times New Roman" w:hAnsi="Times New Roman" w:cs="Times New Roman"/>
          <w:sz w:val="22"/>
          <w:szCs w:val="22"/>
        </w:rPr>
        <w:t>whole organ</w:t>
      </w:r>
      <w:r w:rsidR="00DC0F9A" w:rsidRPr="005C7087">
        <w:rPr>
          <w:rFonts w:ascii="Times New Roman" w:hAnsi="Times New Roman" w:cs="Times New Roman"/>
          <w:sz w:val="22"/>
          <w:szCs w:val="22"/>
        </w:rPr>
        <w:t xml:space="preserve"> radiomics as with CMR.</w:t>
      </w:r>
      <w:r w:rsidR="00DC0F9A">
        <w:rPr>
          <w:rFonts w:ascii="Times New Roman" w:hAnsi="Times New Roman" w:cs="Times New Roman"/>
          <w:sz w:val="22"/>
          <w:szCs w:val="22"/>
        </w:rPr>
        <w:t xml:space="preserve"> </w:t>
      </w:r>
    </w:p>
    <w:p w14:paraId="0BCBE6C3" w14:textId="77777777" w:rsidR="001B5A9B" w:rsidRDefault="001B5A9B" w:rsidP="002B0B63">
      <w:pPr>
        <w:spacing w:line="480" w:lineRule="auto"/>
        <w:rPr>
          <w:rFonts w:ascii="Times New Roman" w:hAnsi="Times New Roman" w:cs="Times New Roman"/>
          <w:sz w:val="22"/>
          <w:szCs w:val="22"/>
        </w:rPr>
      </w:pPr>
    </w:p>
    <w:p w14:paraId="501170A3" w14:textId="3C664D6D" w:rsidR="00F35226" w:rsidRDefault="001B5A9B" w:rsidP="002B0B63">
      <w:pPr>
        <w:spacing w:line="480" w:lineRule="auto"/>
        <w:rPr>
          <w:rFonts w:ascii="Times New Roman" w:hAnsi="Times New Roman" w:cs="Times New Roman"/>
          <w:sz w:val="22"/>
          <w:szCs w:val="22"/>
        </w:rPr>
      </w:pPr>
      <w:r>
        <w:rPr>
          <w:rFonts w:ascii="Times New Roman" w:hAnsi="Times New Roman" w:cs="Times New Roman"/>
          <w:sz w:val="22"/>
          <w:szCs w:val="22"/>
        </w:rPr>
        <w:t xml:space="preserve">An important limitation of existing CMR radiomics studies is absence of external (and sometimes also internal) validation of </w:t>
      </w:r>
      <w:r w:rsidR="00D91EDB">
        <w:rPr>
          <w:rFonts w:ascii="Times New Roman" w:hAnsi="Times New Roman" w:cs="Times New Roman"/>
          <w:sz w:val="22"/>
          <w:szCs w:val="22"/>
        </w:rPr>
        <w:t xml:space="preserve">the </w:t>
      </w:r>
      <w:r>
        <w:rPr>
          <w:rFonts w:ascii="Times New Roman" w:hAnsi="Times New Roman" w:cs="Times New Roman"/>
          <w:sz w:val="22"/>
          <w:szCs w:val="22"/>
        </w:rPr>
        <w:t>proposed models. Therefore, we cannot comment on the generalisability of th</w:t>
      </w:r>
      <w:r w:rsidR="00D91EDB">
        <w:rPr>
          <w:rFonts w:ascii="Times New Roman" w:hAnsi="Times New Roman" w:cs="Times New Roman"/>
          <w:sz w:val="22"/>
          <w:szCs w:val="22"/>
        </w:rPr>
        <w:t>ese</w:t>
      </w:r>
      <w:r>
        <w:rPr>
          <w:rFonts w:ascii="Times New Roman" w:hAnsi="Times New Roman" w:cs="Times New Roman"/>
          <w:sz w:val="22"/>
          <w:szCs w:val="22"/>
        </w:rPr>
        <w:t xml:space="preserve"> findings. It is likely that the performance of these models applied to external datasets will be extremely poor, due to both heterogeneity in image acquisition</w:t>
      </w:r>
      <w:r w:rsidR="00D91EDB">
        <w:rPr>
          <w:rFonts w:ascii="Times New Roman" w:hAnsi="Times New Roman" w:cs="Times New Roman"/>
          <w:sz w:val="22"/>
          <w:szCs w:val="22"/>
        </w:rPr>
        <w:t>s</w:t>
      </w:r>
      <w:r>
        <w:rPr>
          <w:rFonts w:ascii="Times New Roman" w:hAnsi="Times New Roman" w:cs="Times New Roman"/>
          <w:sz w:val="22"/>
          <w:szCs w:val="22"/>
        </w:rPr>
        <w:t xml:space="preserve"> </w:t>
      </w:r>
      <w:r w:rsidR="00D91EDB">
        <w:rPr>
          <w:rFonts w:ascii="Times New Roman" w:hAnsi="Times New Roman" w:cs="Times New Roman"/>
          <w:sz w:val="22"/>
          <w:szCs w:val="22"/>
        </w:rPr>
        <w:t>and</w:t>
      </w:r>
      <w:r>
        <w:rPr>
          <w:rFonts w:ascii="Times New Roman" w:hAnsi="Times New Roman" w:cs="Times New Roman"/>
          <w:sz w:val="22"/>
          <w:szCs w:val="22"/>
        </w:rPr>
        <w:t xml:space="preserve"> the small size of the training datasets. The small samples </w:t>
      </w:r>
      <w:r w:rsidR="00D91EDB">
        <w:rPr>
          <w:rFonts w:ascii="Times New Roman" w:hAnsi="Times New Roman" w:cs="Times New Roman"/>
          <w:sz w:val="22"/>
          <w:szCs w:val="22"/>
        </w:rPr>
        <w:t xml:space="preserve">used in these studies </w:t>
      </w:r>
      <w:r>
        <w:rPr>
          <w:rFonts w:ascii="Times New Roman" w:hAnsi="Times New Roman" w:cs="Times New Roman"/>
          <w:sz w:val="22"/>
          <w:szCs w:val="22"/>
        </w:rPr>
        <w:t>do not adequately capture the variation in phenotype of studied conditions. For example, there are many phenotypic variants of HCM that would not be covered in existing s</w:t>
      </w:r>
      <w:r w:rsidR="00D91EDB">
        <w:rPr>
          <w:rFonts w:ascii="Times New Roman" w:hAnsi="Times New Roman" w:cs="Times New Roman"/>
          <w:sz w:val="22"/>
          <w:szCs w:val="22"/>
        </w:rPr>
        <w:t>ample sizes</w:t>
      </w:r>
      <w:r>
        <w:rPr>
          <w:rFonts w:ascii="Times New Roman" w:hAnsi="Times New Roman" w:cs="Times New Roman"/>
          <w:sz w:val="22"/>
          <w:szCs w:val="22"/>
        </w:rPr>
        <w:t xml:space="preserve">. </w:t>
      </w:r>
      <w:r w:rsidR="00D91EDB">
        <w:rPr>
          <w:rFonts w:ascii="Times New Roman" w:hAnsi="Times New Roman" w:cs="Times New Roman"/>
          <w:sz w:val="22"/>
          <w:szCs w:val="22"/>
        </w:rPr>
        <w:t>Therefore, there is need to build models on large high-quality training datasets and to demonstrate generalisability through meticulous internal and external validation.</w:t>
      </w:r>
    </w:p>
    <w:p w14:paraId="19927C1F" w14:textId="77777777" w:rsidR="00F35226" w:rsidRDefault="00F35226" w:rsidP="002B0B63">
      <w:pPr>
        <w:spacing w:line="480" w:lineRule="auto"/>
        <w:rPr>
          <w:rFonts w:ascii="Times New Roman" w:hAnsi="Times New Roman" w:cs="Times New Roman"/>
          <w:sz w:val="22"/>
          <w:szCs w:val="22"/>
        </w:rPr>
      </w:pPr>
    </w:p>
    <w:p w14:paraId="78235D50" w14:textId="0A614EA8" w:rsidR="002B0B63" w:rsidRDefault="00F35226" w:rsidP="002B0B63">
      <w:pPr>
        <w:spacing w:line="480" w:lineRule="auto"/>
        <w:rPr>
          <w:rFonts w:ascii="Times New Roman" w:hAnsi="Times New Roman" w:cs="Times New Roman"/>
          <w:sz w:val="22"/>
          <w:szCs w:val="22"/>
        </w:rPr>
      </w:pPr>
      <w:r>
        <w:rPr>
          <w:rFonts w:ascii="Times New Roman" w:hAnsi="Times New Roman" w:cs="Times New Roman"/>
          <w:sz w:val="22"/>
          <w:szCs w:val="22"/>
        </w:rPr>
        <w:t xml:space="preserve">Performance of existing clinical models for prediction of important outcomes such as death, or life-threatening arrhythmias is </w:t>
      </w:r>
      <w:r w:rsidR="0065552C">
        <w:rPr>
          <w:rFonts w:ascii="Times New Roman" w:hAnsi="Times New Roman" w:cs="Times New Roman"/>
          <w:sz w:val="22"/>
          <w:szCs w:val="22"/>
        </w:rPr>
        <w:t xml:space="preserve">largely </w:t>
      </w:r>
      <w:r>
        <w:rPr>
          <w:rFonts w:ascii="Times New Roman" w:hAnsi="Times New Roman" w:cs="Times New Roman"/>
          <w:sz w:val="22"/>
          <w:szCs w:val="22"/>
        </w:rPr>
        <w:t xml:space="preserve">inadequate. Whilst there is value in the radiomic models as diagnostic tools, there is greater need for better prediction of important clinical outcomes. </w:t>
      </w:r>
      <w:r w:rsidR="0065552C">
        <w:rPr>
          <w:rFonts w:ascii="Times New Roman" w:hAnsi="Times New Roman" w:cs="Times New Roman"/>
          <w:sz w:val="22"/>
          <w:szCs w:val="22"/>
        </w:rPr>
        <w:t xml:space="preserve">The potential superior risk stratification of radiomics models is reported with paucity in the literature and represents an important knowledge gap. </w:t>
      </w:r>
      <w:r w:rsidR="00980576">
        <w:rPr>
          <w:rFonts w:ascii="Times New Roman" w:hAnsi="Times New Roman" w:cs="Times New Roman"/>
          <w:sz w:val="22"/>
          <w:szCs w:val="22"/>
        </w:rPr>
        <w:t xml:space="preserve">In addition to disease/outcome classification models, radiomics texture features may reflect characteristics of the myocardial architecture and as such provide insights into disease pathophysiology. </w:t>
      </w:r>
      <w:r w:rsidR="00980576" w:rsidRPr="00CC74DE">
        <w:rPr>
          <w:rFonts w:ascii="Times New Roman" w:hAnsi="Times New Roman" w:cs="Times New Roman"/>
          <w:sz w:val="22"/>
          <w:szCs w:val="22"/>
        </w:rPr>
        <w:t>Therefore, there is value in linking what is seen on radiomics analysis with tissue histopathology and studies reporting such findings would be of great interest. A</w:t>
      </w:r>
      <w:r w:rsidR="00980576">
        <w:rPr>
          <w:rFonts w:ascii="Times New Roman" w:hAnsi="Times New Roman" w:cs="Times New Roman"/>
          <w:sz w:val="22"/>
          <w:szCs w:val="22"/>
        </w:rPr>
        <w:t xml:space="preserve">s radiomics may be applied retrospectively to previously acquired images, such studies may be carried </w:t>
      </w:r>
      <w:r w:rsidR="00CC74DE">
        <w:rPr>
          <w:rFonts w:ascii="Times New Roman" w:hAnsi="Times New Roman" w:cs="Times New Roman"/>
          <w:sz w:val="22"/>
          <w:szCs w:val="22"/>
        </w:rPr>
        <w:t xml:space="preserve">out </w:t>
      </w:r>
      <w:r w:rsidR="00980576">
        <w:rPr>
          <w:rFonts w:ascii="Times New Roman" w:hAnsi="Times New Roman" w:cs="Times New Roman"/>
          <w:sz w:val="22"/>
          <w:szCs w:val="22"/>
        </w:rPr>
        <w:t>on existing datasets that have paired imaging-histopathology data.</w:t>
      </w:r>
    </w:p>
    <w:p w14:paraId="7F77EFAF" w14:textId="373307FB" w:rsidR="00194FCE" w:rsidRDefault="00194FCE" w:rsidP="002B0B63">
      <w:pPr>
        <w:spacing w:line="480" w:lineRule="auto"/>
        <w:rPr>
          <w:rFonts w:ascii="Times New Roman" w:hAnsi="Times New Roman" w:cs="Times New Roman"/>
          <w:sz w:val="22"/>
          <w:szCs w:val="22"/>
        </w:rPr>
      </w:pPr>
    </w:p>
    <w:p w14:paraId="3BC60851" w14:textId="3F1A7832" w:rsidR="00194FCE" w:rsidRPr="00CC74DE" w:rsidRDefault="00194FCE" w:rsidP="002B0B63">
      <w:pPr>
        <w:spacing w:line="480" w:lineRule="auto"/>
        <w:rPr>
          <w:rFonts w:ascii="Times New Roman" w:hAnsi="Times New Roman" w:cs="Times New Roman"/>
          <w:i/>
          <w:iCs/>
          <w:color w:val="000000" w:themeColor="text1"/>
          <w:sz w:val="22"/>
          <w:szCs w:val="22"/>
        </w:rPr>
      </w:pPr>
      <w:r>
        <w:rPr>
          <w:rFonts w:ascii="Times New Roman" w:hAnsi="Times New Roman" w:cs="Times New Roman"/>
          <w:sz w:val="22"/>
          <w:szCs w:val="22"/>
        </w:rPr>
        <w:t xml:space="preserve">Finally, </w:t>
      </w:r>
      <w:r w:rsidR="00D63C1D">
        <w:rPr>
          <w:rFonts w:ascii="Times New Roman" w:hAnsi="Times New Roman" w:cs="Times New Roman"/>
          <w:sz w:val="22"/>
          <w:szCs w:val="22"/>
        </w:rPr>
        <w:t xml:space="preserve">radiomics models </w:t>
      </w:r>
      <w:r w:rsidR="00285275">
        <w:rPr>
          <w:rFonts w:ascii="Times New Roman" w:hAnsi="Times New Roman" w:cs="Times New Roman"/>
          <w:sz w:val="22"/>
          <w:szCs w:val="22"/>
        </w:rPr>
        <w:t>would be greatly</w:t>
      </w:r>
      <w:r w:rsidR="00D63C1D">
        <w:rPr>
          <w:rFonts w:ascii="Times New Roman" w:hAnsi="Times New Roman" w:cs="Times New Roman"/>
          <w:sz w:val="22"/>
          <w:szCs w:val="22"/>
        </w:rPr>
        <w:t xml:space="preserve"> </w:t>
      </w:r>
      <w:r w:rsidR="00D63C1D" w:rsidRPr="00803547">
        <w:rPr>
          <w:rFonts w:ascii="Times New Roman" w:hAnsi="Times New Roman" w:cs="Times New Roman"/>
          <w:sz w:val="22"/>
          <w:szCs w:val="22"/>
        </w:rPr>
        <w:t xml:space="preserve">enhanced </w:t>
      </w:r>
      <w:r w:rsidR="00285275">
        <w:rPr>
          <w:rFonts w:ascii="Times New Roman" w:hAnsi="Times New Roman" w:cs="Times New Roman"/>
          <w:sz w:val="22"/>
          <w:szCs w:val="22"/>
        </w:rPr>
        <w:t>by</w:t>
      </w:r>
      <w:r w:rsidR="00D63C1D">
        <w:rPr>
          <w:rFonts w:ascii="Times New Roman" w:hAnsi="Times New Roman" w:cs="Times New Roman"/>
          <w:sz w:val="22"/>
          <w:szCs w:val="22"/>
        </w:rPr>
        <w:t xml:space="preserve"> incorporation</w:t>
      </w:r>
      <w:r>
        <w:rPr>
          <w:rFonts w:ascii="Times New Roman" w:hAnsi="Times New Roman" w:cs="Times New Roman"/>
          <w:sz w:val="22"/>
          <w:szCs w:val="22"/>
        </w:rPr>
        <w:t xml:space="preserve"> of </w:t>
      </w:r>
      <w:r w:rsidR="00D63C1D">
        <w:rPr>
          <w:rFonts w:ascii="Times New Roman" w:hAnsi="Times New Roman" w:cs="Times New Roman"/>
          <w:sz w:val="22"/>
          <w:szCs w:val="22"/>
        </w:rPr>
        <w:t xml:space="preserve">relevant </w:t>
      </w:r>
      <w:r w:rsidR="00285275">
        <w:rPr>
          <w:rFonts w:ascii="Times New Roman" w:hAnsi="Times New Roman" w:cs="Times New Roman"/>
          <w:sz w:val="22"/>
          <w:szCs w:val="22"/>
        </w:rPr>
        <w:t xml:space="preserve">clinical </w:t>
      </w:r>
      <w:r w:rsidR="00D63C1D">
        <w:rPr>
          <w:rFonts w:ascii="Times New Roman" w:hAnsi="Times New Roman" w:cs="Times New Roman"/>
          <w:sz w:val="22"/>
          <w:szCs w:val="22"/>
        </w:rPr>
        <w:t xml:space="preserve">data, biomarkers, and </w:t>
      </w:r>
      <w:r w:rsidR="00D63C1D" w:rsidRPr="00CC74DE">
        <w:rPr>
          <w:rFonts w:ascii="Times New Roman" w:hAnsi="Times New Roman" w:cs="Times New Roman"/>
          <w:color w:val="000000" w:themeColor="text1"/>
          <w:sz w:val="22"/>
          <w:szCs w:val="22"/>
        </w:rPr>
        <w:t>genomic</w:t>
      </w:r>
      <w:r w:rsidR="00285275" w:rsidRPr="00CC74DE">
        <w:rPr>
          <w:rFonts w:ascii="Times New Roman" w:hAnsi="Times New Roman" w:cs="Times New Roman"/>
          <w:color w:val="000000" w:themeColor="text1"/>
          <w:sz w:val="22"/>
          <w:szCs w:val="22"/>
        </w:rPr>
        <w:t>s</w:t>
      </w:r>
      <w:r w:rsidR="00D63C1D" w:rsidRPr="00CC74DE">
        <w:rPr>
          <w:rFonts w:ascii="Times New Roman" w:hAnsi="Times New Roman" w:cs="Times New Roman"/>
          <w:color w:val="000000" w:themeColor="text1"/>
          <w:sz w:val="22"/>
          <w:szCs w:val="22"/>
        </w:rPr>
        <w:t xml:space="preserve">. </w:t>
      </w:r>
      <w:r w:rsidR="00285275" w:rsidRPr="00CC74DE">
        <w:rPr>
          <w:rFonts w:ascii="Times New Roman" w:hAnsi="Times New Roman" w:cs="Times New Roman"/>
          <w:color w:val="000000" w:themeColor="text1"/>
          <w:sz w:val="22"/>
          <w:szCs w:val="22"/>
        </w:rPr>
        <w:t xml:space="preserve">Integration of </w:t>
      </w:r>
      <w:r w:rsidR="00B97B0C" w:rsidRPr="00CC74DE">
        <w:rPr>
          <w:rFonts w:ascii="Times New Roman" w:hAnsi="Times New Roman" w:cs="Times New Roman"/>
          <w:color w:val="000000" w:themeColor="text1"/>
          <w:sz w:val="22"/>
          <w:szCs w:val="22"/>
        </w:rPr>
        <w:t>data</w:t>
      </w:r>
      <w:r w:rsidR="00285275" w:rsidRPr="00CC74DE">
        <w:rPr>
          <w:rFonts w:ascii="Times New Roman" w:hAnsi="Times New Roman" w:cs="Times New Roman"/>
          <w:color w:val="000000" w:themeColor="text1"/>
          <w:sz w:val="22"/>
          <w:szCs w:val="22"/>
        </w:rPr>
        <w:t xml:space="preserve"> in this way</w:t>
      </w:r>
      <w:r w:rsidR="00D63C1D" w:rsidRPr="00CC74DE">
        <w:rPr>
          <w:rFonts w:ascii="Times New Roman" w:hAnsi="Times New Roman" w:cs="Times New Roman"/>
          <w:color w:val="000000" w:themeColor="text1"/>
          <w:sz w:val="22"/>
          <w:szCs w:val="22"/>
        </w:rPr>
        <w:t xml:space="preserve"> can </w:t>
      </w:r>
      <w:r w:rsidR="00285275" w:rsidRPr="00CC74DE">
        <w:rPr>
          <w:rFonts w:ascii="Times New Roman" w:hAnsi="Times New Roman" w:cs="Times New Roman"/>
          <w:color w:val="000000" w:themeColor="text1"/>
          <w:sz w:val="22"/>
          <w:szCs w:val="22"/>
        </w:rPr>
        <w:t>facilitate</w:t>
      </w:r>
      <w:r w:rsidR="00D63C1D" w:rsidRPr="00CC74DE">
        <w:rPr>
          <w:rFonts w:ascii="Times New Roman" w:hAnsi="Times New Roman" w:cs="Times New Roman"/>
          <w:color w:val="000000" w:themeColor="text1"/>
          <w:sz w:val="22"/>
          <w:szCs w:val="22"/>
        </w:rPr>
        <w:t xml:space="preserve"> develop</w:t>
      </w:r>
      <w:r w:rsidR="00285275" w:rsidRPr="00CC74DE">
        <w:rPr>
          <w:rFonts w:ascii="Times New Roman" w:hAnsi="Times New Roman" w:cs="Times New Roman"/>
          <w:color w:val="000000" w:themeColor="text1"/>
          <w:sz w:val="22"/>
          <w:szCs w:val="22"/>
        </w:rPr>
        <w:t>ment</w:t>
      </w:r>
      <w:r w:rsidR="00D63C1D" w:rsidRPr="00CC74DE">
        <w:rPr>
          <w:rFonts w:ascii="Times New Roman" w:hAnsi="Times New Roman" w:cs="Times New Roman"/>
          <w:color w:val="000000" w:themeColor="text1"/>
          <w:sz w:val="22"/>
          <w:szCs w:val="22"/>
        </w:rPr>
        <w:t xml:space="preserve"> </w:t>
      </w:r>
      <w:r w:rsidR="00285275" w:rsidRPr="00CC74DE">
        <w:rPr>
          <w:rFonts w:ascii="Times New Roman" w:hAnsi="Times New Roman" w:cs="Times New Roman"/>
          <w:color w:val="000000" w:themeColor="text1"/>
          <w:sz w:val="22"/>
          <w:szCs w:val="22"/>
        </w:rPr>
        <w:t xml:space="preserve">of </w:t>
      </w:r>
      <w:r w:rsidR="00D63C1D" w:rsidRPr="00CC74DE">
        <w:rPr>
          <w:rFonts w:ascii="Times New Roman" w:hAnsi="Times New Roman" w:cs="Times New Roman"/>
          <w:color w:val="000000" w:themeColor="text1"/>
          <w:sz w:val="22"/>
          <w:szCs w:val="22"/>
        </w:rPr>
        <w:t>powerful tools for personalised medicine</w:t>
      </w:r>
      <w:r w:rsidR="00285275" w:rsidRPr="00CC74DE">
        <w:rPr>
          <w:rFonts w:ascii="Times New Roman" w:hAnsi="Times New Roman" w:cs="Times New Roman"/>
          <w:color w:val="000000" w:themeColor="text1"/>
          <w:sz w:val="22"/>
          <w:szCs w:val="22"/>
        </w:rPr>
        <w:t>, which serves as an ambitious, but achievable a</w:t>
      </w:r>
      <w:r w:rsidR="000E0AE2" w:rsidRPr="00CC74DE">
        <w:rPr>
          <w:rFonts w:ascii="Times New Roman" w:hAnsi="Times New Roman" w:cs="Times New Roman"/>
          <w:color w:val="000000" w:themeColor="text1"/>
          <w:sz w:val="22"/>
          <w:szCs w:val="22"/>
        </w:rPr>
        <w:t xml:space="preserve">im. </w:t>
      </w:r>
      <w:r w:rsidR="00B97B0C" w:rsidRPr="00CC74DE">
        <w:rPr>
          <w:rFonts w:ascii="Times New Roman" w:hAnsi="Times New Roman" w:cs="Times New Roman"/>
          <w:color w:val="000000" w:themeColor="text1"/>
          <w:sz w:val="22"/>
          <w:szCs w:val="22"/>
        </w:rPr>
        <w:t xml:space="preserve">To enable development of such approaches we must ensure appropriate infrastructure within research and clinical teams to support the high computational power required to build and implement these all-encompassing clinical models. Further, storage and access to these large volumes of data must be safeguarded vigilantly through purpose-built security systems. </w:t>
      </w:r>
    </w:p>
    <w:p w14:paraId="2E1CDE11" w14:textId="6A6F10CF" w:rsidR="00980576" w:rsidRDefault="00980576" w:rsidP="002B0B63">
      <w:pPr>
        <w:spacing w:line="480" w:lineRule="auto"/>
        <w:rPr>
          <w:rFonts w:ascii="Times New Roman" w:hAnsi="Times New Roman" w:cs="Times New Roman"/>
          <w:sz w:val="22"/>
          <w:szCs w:val="22"/>
        </w:rPr>
      </w:pPr>
    </w:p>
    <w:p w14:paraId="41E4BC87" w14:textId="51C27B53" w:rsidR="0065552C" w:rsidRPr="0065552C" w:rsidRDefault="00427B75" w:rsidP="002B0B63">
      <w:pPr>
        <w:spacing w:line="480" w:lineRule="auto"/>
        <w:rPr>
          <w:rFonts w:ascii="Times New Roman" w:hAnsi="Times New Roman" w:cs="Times New Roman"/>
          <w:b/>
          <w:bCs/>
          <w:sz w:val="22"/>
          <w:szCs w:val="22"/>
        </w:rPr>
      </w:pPr>
      <w:r w:rsidRPr="0065552C">
        <w:rPr>
          <w:rFonts w:ascii="Times New Roman" w:hAnsi="Times New Roman" w:cs="Times New Roman"/>
          <w:b/>
          <w:bCs/>
          <w:sz w:val="22"/>
          <w:szCs w:val="22"/>
        </w:rPr>
        <w:t>CONCLUSION</w:t>
      </w:r>
    </w:p>
    <w:p w14:paraId="5F1D69D7" w14:textId="378B1F53" w:rsidR="00980576" w:rsidRDefault="0052304D" w:rsidP="002B0B63">
      <w:pPr>
        <w:spacing w:line="480" w:lineRule="auto"/>
        <w:rPr>
          <w:rFonts w:ascii="Times New Roman" w:hAnsi="Times New Roman" w:cs="Times New Roman"/>
          <w:sz w:val="22"/>
          <w:szCs w:val="22"/>
        </w:rPr>
      </w:pPr>
      <w:r>
        <w:rPr>
          <w:rFonts w:ascii="Times New Roman" w:hAnsi="Times New Roman" w:cs="Times New Roman"/>
          <w:sz w:val="22"/>
          <w:szCs w:val="22"/>
        </w:rPr>
        <w:t xml:space="preserve">Radiomics presents a novel quantitative image analysis technique with potential to greatly augment CMR phenotyping in a manner that enhances our diagnostic and predictive capabilities. CMR radiomics features may also provide unique insights into pathophysiology at the tissue level aiding understanding of disease mechanisms. However, existing studies are limited to small select datasets </w:t>
      </w:r>
      <w:r w:rsidR="0045053E">
        <w:rPr>
          <w:rFonts w:ascii="Times New Roman" w:hAnsi="Times New Roman" w:cs="Times New Roman"/>
          <w:sz w:val="22"/>
          <w:szCs w:val="22"/>
        </w:rPr>
        <w:t xml:space="preserve">and </w:t>
      </w:r>
      <w:r>
        <w:rPr>
          <w:rFonts w:ascii="Times New Roman" w:hAnsi="Times New Roman" w:cs="Times New Roman"/>
          <w:sz w:val="22"/>
          <w:szCs w:val="22"/>
        </w:rPr>
        <w:t xml:space="preserve">there are many unresolved technical challenges. The availability of big data and high computational power </w:t>
      </w:r>
      <w:r w:rsidR="0045053E">
        <w:rPr>
          <w:rFonts w:ascii="Times New Roman" w:hAnsi="Times New Roman" w:cs="Times New Roman"/>
          <w:sz w:val="22"/>
          <w:szCs w:val="22"/>
        </w:rPr>
        <w:t xml:space="preserve">mean that addressing these challenges is achievable through an organised approach </w:t>
      </w:r>
      <w:r w:rsidR="0066485E">
        <w:rPr>
          <w:rFonts w:ascii="Times New Roman" w:hAnsi="Times New Roman" w:cs="Times New Roman"/>
          <w:sz w:val="22"/>
          <w:szCs w:val="22"/>
        </w:rPr>
        <w:t>with</w:t>
      </w:r>
      <w:r w:rsidR="0045053E">
        <w:rPr>
          <w:rFonts w:ascii="Times New Roman" w:hAnsi="Times New Roman" w:cs="Times New Roman"/>
          <w:sz w:val="22"/>
          <w:szCs w:val="22"/>
        </w:rPr>
        <w:t xml:space="preserve"> positive interdisciplinary collaborations.</w:t>
      </w:r>
    </w:p>
    <w:p w14:paraId="681A036B" w14:textId="77777777" w:rsidR="00980576" w:rsidRDefault="00980576" w:rsidP="002B0B63">
      <w:pPr>
        <w:spacing w:line="480" w:lineRule="auto"/>
        <w:rPr>
          <w:rFonts w:ascii="Times New Roman" w:hAnsi="Times New Roman" w:cs="Times New Roman"/>
          <w:sz w:val="22"/>
          <w:szCs w:val="22"/>
        </w:rPr>
      </w:pPr>
    </w:p>
    <w:p w14:paraId="7074F9C4" w14:textId="431E12E4" w:rsidR="0069640F" w:rsidRPr="004E0E36" w:rsidRDefault="00427B75" w:rsidP="002B0B63">
      <w:pPr>
        <w:spacing w:line="480" w:lineRule="auto"/>
        <w:jc w:val="both"/>
        <w:rPr>
          <w:rFonts w:ascii="Times New Roman" w:hAnsi="Times New Roman" w:cs="Times New Roman"/>
          <w:b/>
          <w:bCs/>
          <w:sz w:val="22"/>
          <w:szCs w:val="22"/>
        </w:rPr>
      </w:pPr>
      <w:r>
        <w:rPr>
          <w:rFonts w:ascii="Times New Roman" w:hAnsi="Times New Roman" w:cs="Times New Roman"/>
          <w:b/>
          <w:bCs/>
          <w:sz w:val="22"/>
          <w:szCs w:val="22"/>
        </w:rPr>
        <w:t>ACKNOWLEDGEMENTS</w:t>
      </w:r>
    </w:p>
    <w:p w14:paraId="529ED95A" w14:textId="5EF3AAFF" w:rsidR="0069640F" w:rsidRPr="0018674B" w:rsidRDefault="0018674B" w:rsidP="0018674B">
      <w:pPr>
        <w:spacing w:line="480" w:lineRule="auto"/>
        <w:rPr>
          <w:rFonts w:ascii="Times New Roman" w:hAnsi="Times New Roman" w:cs="Times New Roman"/>
          <w:sz w:val="22"/>
          <w:szCs w:val="22"/>
        </w:rPr>
      </w:pPr>
      <w:r w:rsidRPr="0018674B">
        <w:rPr>
          <w:rFonts w:ascii="Times New Roman" w:hAnsi="Times New Roman" w:cs="Times New Roman"/>
          <w:color w:val="000000"/>
          <w:sz w:val="22"/>
          <w:szCs w:val="22"/>
          <w:bdr w:val="none" w:sz="0" w:space="0" w:color="auto" w:frame="1"/>
        </w:rPr>
        <w:t xml:space="preserve">This paper is supported by The London Medical Imaging &amp; Artificial Intelligence Centre for Value Based Healthcare (AI4VBH), which is funded from the Data to Early Diagnosis and Precision Medicine strand of the government’s Industrial Strategy Challenge Fund, managed and delivered by Innovate UK on behalf of UK Research and Innovation (UKRI).  Views expressed are those of the authors and not necessarily those of the AI4VBH  Consortium members, the NHS, Innovate UK or UKRI. </w:t>
      </w:r>
      <w:r w:rsidRPr="0018674B">
        <w:rPr>
          <w:rFonts w:ascii="Times New Roman" w:hAnsi="Times New Roman" w:cs="Times New Roman"/>
          <w:bCs/>
          <w:sz w:val="22"/>
          <w:szCs w:val="22"/>
        </w:rPr>
        <w:t xml:space="preserve"> </w:t>
      </w:r>
      <w:r w:rsidR="0069640F" w:rsidRPr="0018674B">
        <w:rPr>
          <w:rFonts w:ascii="Times New Roman" w:hAnsi="Times New Roman" w:cs="Times New Roman"/>
          <w:bCs/>
          <w:sz w:val="22"/>
          <w:szCs w:val="22"/>
        </w:rPr>
        <w:t xml:space="preserve">ZRE is supported by a British Heart Foundation Clinical Research Training Fellowship (FS/17/81/33318). SEP acknowledges support from the National Institute for Health Research (NIHR) Cardiovascular Biomedical Research Centre at Barts NHS Trust and has received funding from the European Union’s Horizon 2020 research and innovation programme (825903). </w:t>
      </w:r>
      <w:r w:rsidR="0093667C" w:rsidRPr="0018674B">
        <w:rPr>
          <w:rFonts w:ascii="Times New Roman" w:hAnsi="Times New Roman" w:cs="Times New Roman"/>
          <w:bCs/>
          <w:sz w:val="22"/>
          <w:szCs w:val="22"/>
        </w:rPr>
        <w:t xml:space="preserve">SEP acknowledges support from the “SmartHeart” EPSRC programme grant (www.nihr.ac.uk; EP/P001009/1) </w:t>
      </w:r>
      <w:r w:rsidRPr="0018674B">
        <w:rPr>
          <w:rFonts w:ascii="Times New Roman" w:hAnsi="Times New Roman" w:cs="Times New Roman"/>
          <w:bCs/>
          <w:sz w:val="22"/>
          <w:szCs w:val="22"/>
        </w:rPr>
        <w:t>.</w:t>
      </w:r>
      <w:r w:rsidR="0093667C" w:rsidRPr="0018674B">
        <w:rPr>
          <w:rFonts w:ascii="Times New Roman" w:hAnsi="Times New Roman" w:cs="Times New Roman"/>
          <w:bCs/>
          <w:sz w:val="22"/>
          <w:szCs w:val="22"/>
        </w:rPr>
        <w:t xml:space="preserve">SEP </w:t>
      </w:r>
      <w:r>
        <w:rPr>
          <w:rFonts w:ascii="Times New Roman" w:hAnsi="Times New Roman" w:cs="Times New Roman"/>
          <w:bCs/>
          <w:sz w:val="22"/>
          <w:szCs w:val="22"/>
        </w:rPr>
        <w:t xml:space="preserve">also </w:t>
      </w:r>
      <w:r w:rsidR="0093667C" w:rsidRPr="0018674B">
        <w:rPr>
          <w:rFonts w:ascii="Times New Roman" w:hAnsi="Times New Roman" w:cs="Times New Roman"/>
          <w:bCs/>
          <w:sz w:val="22"/>
          <w:szCs w:val="22"/>
        </w:rPr>
        <w:t>acknowledge</w:t>
      </w:r>
      <w:r w:rsidR="00F75FE8" w:rsidRPr="0018674B">
        <w:rPr>
          <w:rFonts w:ascii="Times New Roman" w:hAnsi="Times New Roman" w:cs="Times New Roman"/>
          <w:bCs/>
          <w:sz w:val="22"/>
          <w:szCs w:val="22"/>
        </w:rPr>
        <w:t>s</w:t>
      </w:r>
      <w:r w:rsidR="0093667C" w:rsidRPr="0018674B">
        <w:rPr>
          <w:rFonts w:ascii="Times New Roman" w:hAnsi="Times New Roman" w:cs="Times New Roman"/>
          <w:bCs/>
          <w:sz w:val="22"/>
          <w:szCs w:val="22"/>
        </w:rPr>
        <w:t xml:space="preserve"> support from the CAP-AI programme, London’s first AI enabling programme focused on stimulating growth in the capital’s AI Sector. CAP-AI is led by Capital Enterprise in partnership with Barts Health NHS Trust and Digital Catapult and is funded by the European Regional Development Fund and Barts Charity.</w:t>
      </w:r>
      <w:r w:rsidR="0066485E" w:rsidRPr="0018674B">
        <w:rPr>
          <w:rFonts w:ascii="Times New Roman" w:hAnsi="Times New Roman" w:cs="Times New Roman"/>
          <w:bCs/>
          <w:sz w:val="22"/>
          <w:szCs w:val="22"/>
        </w:rPr>
        <w:t xml:space="preserve"> </w:t>
      </w:r>
      <w:r w:rsidR="0069640F" w:rsidRPr="0018674B">
        <w:rPr>
          <w:rFonts w:ascii="Times New Roman" w:hAnsi="Times New Roman" w:cs="Times New Roman"/>
          <w:bCs/>
          <w:sz w:val="22"/>
          <w:szCs w:val="22"/>
        </w:rPr>
        <w:t xml:space="preserve">SEP also acts as a paid consultant to Circle Cardiovascular Imaging Inc., Calgary, Canada and Servier. </w:t>
      </w:r>
    </w:p>
    <w:p w14:paraId="7F1D980C" w14:textId="77777777" w:rsidR="00980576" w:rsidRDefault="00980576" w:rsidP="002B0B63">
      <w:pPr>
        <w:spacing w:line="480" w:lineRule="auto"/>
        <w:rPr>
          <w:rFonts w:ascii="Times New Roman" w:hAnsi="Times New Roman" w:cs="Times New Roman"/>
          <w:sz w:val="22"/>
          <w:szCs w:val="22"/>
        </w:rPr>
      </w:pPr>
    </w:p>
    <w:p w14:paraId="0E286286" w14:textId="77777777" w:rsidR="00295454" w:rsidRDefault="00295454" w:rsidP="002B0B63">
      <w:pPr>
        <w:spacing w:line="480" w:lineRule="auto"/>
        <w:rPr>
          <w:rFonts w:ascii="Times New Roman" w:hAnsi="Times New Roman" w:cs="Times New Roman"/>
          <w:sz w:val="22"/>
          <w:szCs w:val="22"/>
        </w:rPr>
      </w:pPr>
    </w:p>
    <w:p w14:paraId="351150C9" w14:textId="471E25CC" w:rsidR="00D41A1A" w:rsidRDefault="00427B75" w:rsidP="0095557A">
      <w:pPr>
        <w:spacing w:line="480" w:lineRule="auto"/>
        <w:rPr>
          <w:rFonts w:ascii="Times New Roman" w:hAnsi="Times New Roman" w:cs="Times New Roman"/>
          <w:b/>
          <w:bCs/>
          <w:sz w:val="22"/>
          <w:szCs w:val="22"/>
        </w:rPr>
      </w:pPr>
      <w:r w:rsidRPr="001A39A6">
        <w:rPr>
          <w:rFonts w:ascii="Times New Roman" w:hAnsi="Times New Roman" w:cs="Times New Roman"/>
          <w:b/>
          <w:bCs/>
          <w:sz w:val="22"/>
          <w:szCs w:val="22"/>
        </w:rPr>
        <w:t>REFERENCES</w:t>
      </w:r>
    </w:p>
    <w:p w14:paraId="3CB8F35F" w14:textId="64DBE9EF" w:rsidR="0080742A" w:rsidRPr="0080742A" w:rsidRDefault="001A39A6" w:rsidP="0080742A">
      <w:pPr>
        <w:widowControl w:val="0"/>
        <w:autoSpaceDE w:val="0"/>
        <w:autoSpaceDN w:val="0"/>
        <w:adjustRightInd w:val="0"/>
        <w:spacing w:line="480" w:lineRule="auto"/>
        <w:ind w:left="640" w:hanging="640"/>
        <w:rPr>
          <w:rFonts w:ascii="Times New Roman" w:hAnsi="Times New Roman" w:cs="Times New Roman"/>
          <w:noProof/>
          <w:sz w:val="22"/>
        </w:rPr>
      </w:pPr>
      <w:r>
        <w:rPr>
          <w:rFonts w:ascii="Times New Roman" w:hAnsi="Times New Roman" w:cs="Times New Roman"/>
          <w:b/>
          <w:bCs/>
          <w:sz w:val="22"/>
          <w:szCs w:val="22"/>
        </w:rPr>
        <w:fldChar w:fldCharType="begin" w:fldLock="1"/>
      </w:r>
      <w:r>
        <w:rPr>
          <w:rFonts w:ascii="Times New Roman" w:hAnsi="Times New Roman" w:cs="Times New Roman"/>
          <w:b/>
          <w:bCs/>
          <w:sz w:val="22"/>
          <w:szCs w:val="22"/>
        </w:rPr>
        <w:instrText xml:space="preserve">ADDIN Mendeley Bibliography CSL_BIBLIOGRAPHY </w:instrText>
      </w:r>
      <w:r>
        <w:rPr>
          <w:rFonts w:ascii="Times New Roman" w:hAnsi="Times New Roman" w:cs="Times New Roman"/>
          <w:b/>
          <w:bCs/>
          <w:sz w:val="22"/>
          <w:szCs w:val="22"/>
        </w:rPr>
        <w:fldChar w:fldCharType="separate"/>
      </w:r>
      <w:r w:rsidR="0080742A" w:rsidRPr="0080742A">
        <w:rPr>
          <w:rFonts w:ascii="Times New Roman" w:hAnsi="Times New Roman" w:cs="Times New Roman"/>
          <w:noProof/>
          <w:sz w:val="22"/>
        </w:rPr>
        <w:t xml:space="preserve">1. </w:t>
      </w:r>
      <w:r w:rsidR="0080742A" w:rsidRPr="0080742A">
        <w:rPr>
          <w:rFonts w:ascii="Times New Roman" w:hAnsi="Times New Roman" w:cs="Times New Roman"/>
          <w:noProof/>
          <w:sz w:val="22"/>
        </w:rPr>
        <w:tab/>
        <w:t xml:space="preserve">Moss AJ, Zareba W, Jackson Hall W, Klein H, Wilber DJ, Cannom DS, </w:t>
      </w:r>
      <w:r w:rsidR="006D76D4">
        <w:rPr>
          <w:rFonts w:ascii="Times New Roman" w:hAnsi="Times New Roman" w:cs="Times New Roman"/>
          <w:noProof/>
          <w:sz w:val="22"/>
        </w:rPr>
        <w:t>et al</w:t>
      </w:r>
      <w:r w:rsidR="0080742A" w:rsidRPr="0080742A">
        <w:rPr>
          <w:rFonts w:ascii="Times New Roman" w:hAnsi="Times New Roman" w:cs="Times New Roman"/>
          <w:noProof/>
          <w:sz w:val="22"/>
        </w:rPr>
        <w:t xml:space="preserve">. Prophylactic implantation of a defibrillator in patients with myocardial infarction and reduced ejection fraction. </w:t>
      </w:r>
      <w:r w:rsidR="0080742A" w:rsidRPr="0080742A">
        <w:rPr>
          <w:rFonts w:ascii="Times New Roman" w:hAnsi="Times New Roman" w:cs="Times New Roman"/>
          <w:i/>
          <w:iCs/>
          <w:noProof/>
          <w:sz w:val="22"/>
        </w:rPr>
        <w:t>N Engl J Med</w:t>
      </w:r>
      <w:r w:rsidR="0080742A" w:rsidRPr="0080742A">
        <w:rPr>
          <w:rFonts w:ascii="Times New Roman" w:hAnsi="Times New Roman" w:cs="Times New Roman"/>
          <w:noProof/>
          <w:sz w:val="22"/>
        </w:rPr>
        <w:t xml:space="preserve"> 2002;</w:t>
      </w:r>
      <w:r w:rsidR="0080742A" w:rsidRPr="0080742A">
        <w:rPr>
          <w:rFonts w:ascii="Times New Roman" w:hAnsi="Times New Roman" w:cs="Times New Roman"/>
          <w:b/>
          <w:bCs/>
          <w:noProof/>
          <w:sz w:val="22"/>
        </w:rPr>
        <w:t>346</w:t>
      </w:r>
      <w:r w:rsidR="0080742A" w:rsidRPr="0080742A">
        <w:rPr>
          <w:rFonts w:ascii="Times New Roman" w:hAnsi="Times New Roman" w:cs="Times New Roman"/>
          <w:noProof/>
          <w:sz w:val="22"/>
        </w:rPr>
        <w:t xml:space="preserve">:877–883. </w:t>
      </w:r>
    </w:p>
    <w:p w14:paraId="1E5D56AF" w14:textId="4EB79A83" w:rsidR="0080742A" w:rsidRPr="0080742A" w:rsidRDefault="0080742A" w:rsidP="0080742A">
      <w:pPr>
        <w:widowControl w:val="0"/>
        <w:autoSpaceDE w:val="0"/>
        <w:autoSpaceDN w:val="0"/>
        <w:adjustRightInd w:val="0"/>
        <w:spacing w:line="480" w:lineRule="auto"/>
        <w:ind w:left="640" w:hanging="640"/>
        <w:rPr>
          <w:rFonts w:ascii="Times New Roman" w:hAnsi="Times New Roman" w:cs="Times New Roman"/>
          <w:noProof/>
          <w:sz w:val="22"/>
        </w:rPr>
      </w:pPr>
      <w:r w:rsidRPr="0080742A">
        <w:rPr>
          <w:rFonts w:ascii="Times New Roman" w:hAnsi="Times New Roman" w:cs="Times New Roman"/>
          <w:noProof/>
          <w:sz w:val="22"/>
        </w:rPr>
        <w:t xml:space="preserve">2. </w:t>
      </w:r>
      <w:r w:rsidRPr="0080742A">
        <w:rPr>
          <w:rFonts w:ascii="Times New Roman" w:hAnsi="Times New Roman" w:cs="Times New Roman"/>
          <w:noProof/>
          <w:sz w:val="22"/>
        </w:rPr>
        <w:tab/>
        <w:t xml:space="preserve">Stecker EC, Vickers C, Waltz J, Socoteanu C, John BT, Mariani R, </w:t>
      </w:r>
      <w:r w:rsidR="006D76D4">
        <w:rPr>
          <w:rFonts w:ascii="Times New Roman" w:hAnsi="Times New Roman" w:cs="Times New Roman"/>
          <w:noProof/>
          <w:sz w:val="22"/>
        </w:rPr>
        <w:t>et al</w:t>
      </w:r>
      <w:r w:rsidRPr="0080742A">
        <w:rPr>
          <w:rFonts w:ascii="Times New Roman" w:hAnsi="Times New Roman" w:cs="Times New Roman"/>
          <w:noProof/>
          <w:sz w:val="22"/>
        </w:rPr>
        <w:t xml:space="preserve">. Population-based analysis of sudden cardiac death with and without left ventricular systolic dysfunction: Two-year findings from the Oregon sudden unexpected death study. </w:t>
      </w:r>
      <w:r w:rsidRPr="0080742A">
        <w:rPr>
          <w:rFonts w:ascii="Times New Roman" w:hAnsi="Times New Roman" w:cs="Times New Roman"/>
          <w:i/>
          <w:iCs/>
          <w:noProof/>
          <w:sz w:val="22"/>
        </w:rPr>
        <w:t>J Am Coll Cardiol</w:t>
      </w:r>
      <w:r w:rsidRPr="0080742A">
        <w:rPr>
          <w:rFonts w:ascii="Times New Roman" w:hAnsi="Times New Roman" w:cs="Times New Roman"/>
          <w:noProof/>
          <w:sz w:val="22"/>
        </w:rPr>
        <w:t xml:space="preserve"> 2006;</w:t>
      </w:r>
      <w:r w:rsidRPr="0080742A">
        <w:rPr>
          <w:rFonts w:ascii="Times New Roman" w:hAnsi="Times New Roman" w:cs="Times New Roman"/>
          <w:b/>
          <w:bCs/>
          <w:noProof/>
          <w:sz w:val="22"/>
        </w:rPr>
        <w:t>47</w:t>
      </w:r>
      <w:r w:rsidRPr="0080742A">
        <w:rPr>
          <w:rFonts w:ascii="Times New Roman" w:hAnsi="Times New Roman" w:cs="Times New Roman"/>
          <w:noProof/>
          <w:sz w:val="22"/>
        </w:rPr>
        <w:t xml:space="preserve">:1161–1166. </w:t>
      </w:r>
    </w:p>
    <w:p w14:paraId="7DD342E0" w14:textId="76942E13" w:rsidR="0080742A" w:rsidRPr="0080742A" w:rsidRDefault="0080742A" w:rsidP="0080742A">
      <w:pPr>
        <w:widowControl w:val="0"/>
        <w:autoSpaceDE w:val="0"/>
        <w:autoSpaceDN w:val="0"/>
        <w:adjustRightInd w:val="0"/>
        <w:spacing w:line="480" w:lineRule="auto"/>
        <w:ind w:left="640" w:hanging="640"/>
        <w:rPr>
          <w:rFonts w:ascii="Times New Roman" w:hAnsi="Times New Roman" w:cs="Times New Roman"/>
          <w:noProof/>
          <w:sz w:val="22"/>
        </w:rPr>
      </w:pPr>
      <w:r w:rsidRPr="0080742A">
        <w:rPr>
          <w:rFonts w:ascii="Times New Roman" w:hAnsi="Times New Roman" w:cs="Times New Roman"/>
          <w:noProof/>
          <w:sz w:val="22"/>
        </w:rPr>
        <w:t xml:space="preserve">3. </w:t>
      </w:r>
      <w:r w:rsidRPr="0080742A">
        <w:rPr>
          <w:rFonts w:ascii="Times New Roman" w:hAnsi="Times New Roman" w:cs="Times New Roman"/>
          <w:noProof/>
          <w:sz w:val="22"/>
        </w:rPr>
        <w:tab/>
        <w:t xml:space="preserve">Lambin P, Rios-Velazquez E, Leijenaar R, Carvalho S, Stiphout RGPM Van, Granton P, </w:t>
      </w:r>
      <w:r w:rsidR="006D76D4">
        <w:rPr>
          <w:rFonts w:ascii="Times New Roman" w:hAnsi="Times New Roman" w:cs="Times New Roman"/>
          <w:noProof/>
          <w:sz w:val="22"/>
        </w:rPr>
        <w:t>et al</w:t>
      </w:r>
      <w:r w:rsidRPr="0080742A">
        <w:rPr>
          <w:rFonts w:ascii="Times New Roman" w:hAnsi="Times New Roman" w:cs="Times New Roman"/>
          <w:noProof/>
          <w:sz w:val="22"/>
        </w:rPr>
        <w:t xml:space="preserve">. Radiomics: Extracting more information from medical images using advanced feature analysis. </w:t>
      </w:r>
      <w:r w:rsidRPr="0080742A">
        <w:rPr>
          <w:rFonts w:ascii="Times New Roman" w:hAnsi="Times New Roman" w:cs="Times New Roman"/>
          <w:i/>
          <w:iCs/>
          <w:noProof/>
          <w:sz w:val="22"/>
        </w:rPr>
        <w:t>Eur J Cancer</w:t>
      </w:r>
      <w:r w:rsidRPr="0080742A">
        <w:rPr>
          <w:rFonts w:ascii="Times New Roman" w:hAnsi="Times New Roman" w:cs="Times New Roman"/>
          <w:noProof/>
          <w:sz w:val="22"/>
        </w:rPr>
        <w:t xml:space="preserve"> 2012;</w:t>
      </w:r>
      <w:r w:rsidRPr="0080742A">
        <w:rPr>
          <w:rFonts w:ascii="Times New Roman" w:hAnsi="Times New Roman" w:cs="Times New Roman"/>
          <w:b/>
          <w:bCs/>
          <w:noProof/>
          <w:sz w:val="22"/>
        </w:rPr>
        <w:t>48</w:t>
      </w:r>
      <w:r w:rsidRPr="0080742A">
        <w:rPr>
          <w:rFonts w:ascii="Times New Roman" w:hAnsi="Times New Roman" w:cs="Times New Roman"/>
          <w:noProof/>
          <w:sz w:val="22"/>
        </w:rPr>
        <w:t xml:space="preserve">:441–446. </w:t>
      </w:r>
    </w:p>
    <w:p w14:paraId="2CB97A45" w14:textId="7721A6CA" w:rsidR="0080742A" w:rsidRPr="0080742A" w:rsidRDefault="0080742A" w:rsidP="0080742A">
      <w:pPr>
        <w:widowControl w:val="0"/>
        <w:autoSpaceDE w:val="0"/>
        <w:autoSpaceDN w:val="0"/>
        <w:adjustRightInd w:val="0"/>
        <w:spacing w:line="480" w:lineRule="auto"/>
        <w:ind w:left="640" w:hanging="640"/>
        <w:rPr>
          <w:rFonts w:ascii="Times New Roman" w:hAnsi="Times New Roman" w:cs="Times New Roman"/>
          <w:noProof/>
          <w:sz w:val="22"/>
        </w:rPr>
      </w:pPr>
      <w:r w:rsidRPr="0080742A">
        <w:rPr>
          <w:rFonts w:ascii="Times New Roman" w:hAnsi="Times New Roman" w:cs="Times New Roman"/>
          <w:noProof/>
          <w:sz w:val="22"/>
        </w:rPr>
        <w:t xml:space="preserve">4. </w:t>
      </w:r>
      <w:r w:rsidRPr="0080742A">
        <w:rPr>
          <w:rFonts w:ascii="Times New Roman" w:hAnsi="Times New Roman" w:cs="Times New Roman"/>
          <w:noProof/>
          <w:sz w:val="22"/>
        </w:rPr>
        <w:tab/>
        <w:t xml:space="preserve">Wibmer A, Hricak H, Gondo T, Matsumoto K, Veeraraghavan H, Fehr D, </w:t>
      </w:r>
      <w:r w:rsidR="006D76D4">
        <w:rPr>
          <w:rFonts w:ascii="Times New Roman" w:hAnsi="Times New Roman" w:cs="Times New Roman"/>
          <w:noProof/>
          <w:sz w:val="22"/>
        </w:rPr>
        <w:t>et al</w:t>
      </w:r>
      <w:r w:rsidRPr="0080742A">
        <w:rPr>
          <w:rFonts w:ascii="Times New Roman" w:hAnsi="Times New Roman" w:cs="Times New Roman"/>
          <w:noProof/>
          <w:sz w:val="22"/>
        </w:rPr>
        <w:t xml:space="preserve">. Haralick texture analysis of prostate MRI: utility for differentiating non-cancerous prostate from prostate cancer and differentiating prostate cancers with different Gleason scores. </w:t>
      </w:r>
      <w:r w:rsidRPr="0080742A">
        <w:rPr>
          <w:rFonts w:ascii="Times New Roman" w:hAnsi="Times New Roman" w:cs="Times New Roman"/>
          <w:i/>
          <w:iCs/>
          <w:noProof/>
          <w:sz w:val="22"/>
        </w:rPr>
        <w:t>Eur Radiol</w:t>
      </w:r>
      <w:r w:rsidRPr="0080742A">
        <w:rPr>
          <w:rFonts w:ascii="Times New Roman" w:hAnsi="Times New Roman" w:cs="Times New Roman"/>
          <w:noProof/>
          <w:sz w:val="22"/>
        </w:rPr>
        <w:t xml:space="preserve"> 2015;</w:t>
      </w:r>
      <w:r w:rsidRPr="0080742A">
        <w:rPr>
          <w:rFonts w:ascii="Times New Roman" w:hAnsi="Times New Roman" w:cs="Times New Roman"/>
          <w:b/>
          <w:bCs/>
          <w:noProof/>
          <w:sz w:val="22"/>
        </w:rPr>
        <w:t>25</w:t>
      </w:r>
      <w:r w:rsidRPr="0080742A">
        <w:rPr>
          <w:rFonts w:ascii="Times New Roman" w:hAnsi="Times New Roman" w:cs="Times New Roman"/>
          <w:noProof/>
          <w:sz w:val="22"/>
        </w:rPr>
        <w:t xml:space="preserve">:2840–2850. </w:t>
      </w:r>
    </w:p>
    <w:p w14:paraId="62947C4F" w14:textId="77777777" w:rsidR="0080742A" w:rsidRPr="0080742A" w:rsidRDefault="0080742A" w:rsidP="0080742A">
      <w:pPr>
        <w:widowControl w:val="0"/>
        <w:autoSpaceDE w:val="0"/>
        <w:autoSpaceDN w:val="0"/>
        <w:adjustRightInd w:val="0"/>
        <w:spacing w:line="480" w:lineRule="auto"/>
        <w:ind w:left="640" w:hanging="640"/>
        <w:rPr>
          <w:rFonts w:ascii="Times New Roman" w:hAnsi="Times New Roman" w:cs="Times New Roman"/>
          <w:noProof/>
          <w:sz w:val="22"/>
        </w:rPr>
      </w:pPr>
      <w:r w:rsidRPr="0080742A">
        <w:rPr>
          <w:rFonts w:ascii="Times New Roman" w:hAnsi="Times New Roman" w:cs="Times New Roman"/>
          <w:noProof/>
          <w:sz w:val="22"/>
        </w:rPr>
        <w:t xml:space="preserve">5. </w:t>
      </w:r>
      <w:r w:rsidRPr="0080742A">
        <w:rPr>
          <w:rFonts w:ascii="Times New Roman" w:hAnsi="Times New Roman" w:cs="Times New Roman"/>
          <w:noProof/>
          <w:sz w:val="22"/>
        </w:rPr>
        <w:tab/>
        <w:t xml:space="preserve">Ahmed A, Gibbs P, Pickles M, Turnbull L. Texture analysis in assessment and prediction of chemotherapy response in breast cancer. </w:t>
      </w:r>
      <w:r w:rsidRPr="0080742A">
        <w:rPr>
          <w:rFonts w:ascii="Times New Roman" w:hAnsi="Times New Roman" w:cs="Times New Roman"/>
          <w:i/>
          <w:iCs/>
          <w:noProof/>
          <w:sz w:val="22"/>
        </w:rPr>
        <w:t>J Magn Reson Imaging</w:t>
      </w:r>
      <w:r w:rsidRPr="0080742A">
        <w:rPr>
          <w:rFonts w:ascii="Times New Roman" w:hAnsi="Times New Roman" w:cs="Times New Roman"/>
          <w:noProof/>
          <w:sz w:val="22"/>
        </w:rPr>
        <w:t xml:space="preserve"> 2013;</w:t>
      </w:r>
      <w:r w:rsidRPr="0080742A">
        <w:rPr>
          <w:rFonts w:ascii="Times New Roman" w:hAnsi="Times New Roman" w:cs="Times New Roman"/>
          <w:b/>
          <w:bCs/>
          <w:noProof/>
          <w:sz w:val="22"/>
        </w:rPr>
        <w:t>38</w:t>
      </w:r>
      <w:r w:rsidRPr="0080742A">
        <w:rPr>
          <w:rFonts w:ascii="Times New Roman" w:hAnsi="Times New Roman" w:cs="Times New Roman"/>
          <w:noProof/>
          <w:sz w:val="22"/>
        </w:rPr>
        <w:t xml:space="preserve">:89–101. </w:t>
      </w:r>
    </w:p>
    <w:p w14:paraId="7571DB55" w14:textId="0FF6C3D3" w:rsidR="0080742A" w:rsidRPr="0080742A" w:rsidRDefault="0080742A" w:rsidP="0080742A">
      <w:pPr>
        <w:widowControl w:val="0"/>
        <w:autoSpaceDE w:val="0"/>
        <w:autoSpaceDN w:val="0"/>
        <w:adjustRightInd w:val="0"/>
        <w:spacing w:line="480" w:lineRule="auto"/>
        <w:ind w:left="640" w:hanging="640"/>
        <w:rPr>
          <w:rFonts w:ascii="Times New Roman" w:hAnsi="Times New Roman" w:cs="Times New Roman"/>
          <w:noProof/>
          <w:sz w:val="22"/>
        </w:rPr>
      </w:pPr>
      <w:r w:rsidRPr="0080742A">
        <w:rPr>
          <w:rFonts w:ascii="Times New Roman" w:hAnsi="Times New Roman" w:cs="Times New Roman"/>
          <w:noProof/>
          <w:sz w:val="22"/>
        </w:rPr>
        <w:t xml:space="preserve">6. </w:t>
      </w:r>
      <w:r w:rsidRPr="0080742A">
        <w:rPr>
          <w:rFonts w:ascii="Times New Roman" w:hAnsi="Times New Roman" w:cs="Times New Roman"/>
          <w:noProof/>
          <w:sz w:val="22"/>
        </w:rPr>
        <w:tab/>
        <w:t xml:space="preserve">Coroller TP, Agrawal V, Huynh E, Narayan V, Lee SW, Mak RH, </w:t>
      </w:r>
      <w:r w:rsidR="006D76D4">
        <w:rPr>
          <w:rFonts w:ascii="Times New Roman" w:hAnsi="Times New Roman" w:cs="Times New Roman"/>
          <w:noProof/>
          <w:sz w:val="22"/>
        </w:rPr>
        <w:t>et al</w:t>
      </w:r>
      <w:r w:rsidRPr="0080742A">
        <w:rPr>
          <w:rFonts w:ascii="Times New Roman" w:hAnsi="Times New Roman" w:cs="Times New Roman"/>
          <w:noProof/>
          <w:sz w:val="22"/>
        </w:rPr>
        <w:t xml:space="preserve">. Radiomic-Based Pathological Response Prediction from Primary Tumors and Lymph Nodes in NSCLC. </w:t>
      </w:r>
      <w:r w:rsidRPr="0080742A">
        <w:rPr>
          <w:rFonts w:ascii="Times New Roman" w:hAnsi="Times New Roman" w:cs="Times New Roman"/>
          <w:i/>
          <w:iCs/>
          <w:noProof/>
          <w:sz w:val="22"/>
        </w:rPr>
        <w:t>J Thorac Oncol</w:t>
      </w:r>
      <w:r w:rsidRPr="0080742A">
        <w:rPr>
          <w:rFonts w:ascii="Times New Roman" w:hAnsi="Times New Roman" w:cs="Times New Roman"/>
          <w:noProof/>
          <w:sz w:val="22"/>
        </w:rPr>
        <w:t xml:space="preserve"> Elsevier Inc; 2017;</w:t>
      </w:r>
      <w:r w:rsidRPr="0080742A">
        <w:rPr>
          <w:rFonts w:ascii="Times New Roman" w:hAnsi="Times New Roman" w:cs="Times New Roman"/>
          <w:b/>
          <w:bCs/>
          <w:noProof/>
          <w:sz w:val="22"/>
        </w:rPr>
        <w:t>12</w:t>
      </w:r>
      <w:r w:rsidRPr="0080742A">
        <w:rPr>
          <w:rFonts w:ascii="Times New Roman" w:hAnsi="Times New Roman" w:cs="Times New Roman"/>
          <w:noProof/>
          <w:sz w:val="22"/>
        </w:rPr>
        <w:t xml:space="preserve">:467–476. </w:t>
      </w:r>
    </w:p>
    <w:p w14:paraId="2BF836A7" w14:textId="7079431D" w:rsidR="0080742A" w:rsidRPr="0080742A" w:rsidRDefault="0080742A" w:rsidP="0080742A">
      <w:pPr>
        <w:widowControl w:val="0"/>
        <w:autoSpaceDE w:val="0"/>
        <w:autoSpaceDN w:val="0"/>
        <w:adjustRightInd w:val="0"/>
        <w:spacing w:line="480" w:lineRule="auto"/>
        <w:ind w:left="640" w:hanging="640"/>
        <w:rPr>
          <w:rFonts w:ascii="Times New Roman" w:hAnsi="Times New Roman" w:cs="Times New Roman"/>
          <w:noProof/>
          <w:sz w:val="22"/>
        </w:rPr>
      </w:pPr>
      <w:r w:rsidRPr="0080742A">
        <w:rPr>
          <w:rFonts w:ascii="Times New Roman" w:hAnsi="Times New Roman" w:cs="Times New Roman"/>
          <w:noProof/>
          <w:sz w:val="22"/>
        </w:rPr>
        <w:t xml:space="preserve">7. </w:t>
      </w:r>
      <w:r w:rsidRPr="0080742A">
        <w:rPr>
          <w:rFonts w:ascii="Times New Roman" w:hAnsi="Times New Roman" w:cs="Times New Roman"/>
          <w:noProof/>
          <w:sz w:val="22"/>
        </w:rPr>
        <w:tab/>
        <w:t xml:space="preserve">Coroller TP, Grossmann P, Hou Y, Rios Velazquez E, Leijenaar RTH, Hermann G, </w:t>
      </w:r>
      <w:r w:rsidR="006D76D4">
        <w:rPr>
          <w:rFonts w:ascii="Times New Roman" w:hAnsi="Times New Roman" w:cs="Times New Roman"/>
          <w:noProof/>
          <w:sz w:val="22"/>
        </w:rPr>
        <w:t>et al</w:t>
      </w:r>
      <w:r w:rsidRPr="0080742A">
        <w:rPr>
          <w:rFonts w:ascii="Times New Roman" w:hAnsi="Times New Roman" w:cs="Times New Roman"/>
          <w:noProof/>
          <w:sz w:val="22"/>
        </w:rPr>
        <w:t xml:space="preserve">. CT-based radiomic signature predicts distant metastasis in lung adenocarcinoma. </w:t>
      </w:r>
      <w:r w:rsidRPr="0080742A">
        <w:rPr>
          <w:rFonts w:ascii="Times New Roman" w:hAnsi="Times New Roman" w:cs="Times New Roman"/>
          <w:i/>
          <w:iCs/>
          <w:noProof/>
          <w:sz w:val="22"/>
        </w:rPr>
        <w:t>Radiother Oncol</w:t>
      </w:r>
      <w:r w:rsidRPr="0080742A">
        <w:rPr>
          <w:rFonts w:ascii="Times New Roman" w:hAnsi="Times New Roman" w:cs="Times New Roman"/>
          <w:noProof/>
          <w:sz w:val="22"/>
        </w:rPr>
        <w:t xml:space="preserve"> 2015;</w:t>
      </w:r>
      <w:r w:rsidRPr="0080742A">
        <w:rPr>
          <w:rFonts w:ascii="Times New Roman" w:hAnsi="Times New Roman" w:cs="Times New Roman"/>
          <w:b/>
          <w:bCs/>
          <w:noProof/>
          <w:sz w:val="22"/>
        </w:rPr>
        <w:t>114</w:t>
      </w:r>
      <w:r w:rsidRPr="0080742A">
        <w:rPr>
          <w:rFonts w:ascii="Times New Roman" w:hAnsi="Times New Roman" w:cs="Times New Roman"/>
          <w:noProof/>
          <w:sz w:val="22"/>
        </w:rPr>
        <w:t xml:space="preserve">:345–350. </w:t>
      </w:r>
    </w:p>
    <w:p w14:paraId="6C55785C" w14:textId="31865EC2" w:rsidR="0080742A" w:rsidRPr="0080742A" w:rsidRDefault="0080742A" w:rsidP="0080742A">
      <w:pPr>
        <w:widowControl w:val="0"/>
        <w:autoSpaceDE w:val="0"/>
        <w:autoSpaceDN w:val="0"/>
        <w:adjustRightInd w:val="0"/>
        <w:spacing w:line="480" w:lineRule="auto"/>
        <w:ind w:left="640" w:hanging="640"/>
        <w:rPr>
          <w:rFonts w:ascii="Times New Roman" w:hAnsi="Times New Roman" w:cs="Times New Roman"/>
          <w:noProof/>
          <w:sz w:val="22"/>
        </w:rPr>
      </w:pPr>
      <w:r w:rsidRPr="0080742A">
        <w:rPr>
          <w:rFonts w:ascii="Times New Roman" w:hAnsi="Times New Roman" w:cs="Times New Roman"/>
          <w:noProof/>
          <w:sz w:val="22"/>
        </w:rPr>
        <w:t xml:space="preserve">8. </w:t>
      </w:r>
      <w:r w:rsidRPr="0080742A">
        <w:rPr>
          <w:rFonts w:ascii="Times New Roman" w:hAnsi="Times New Roman" w:cs="Times New Roman"/>
          <w:noProof/>
          <w:sz w:val="22"/>
        </w:rPr>
        <w:tab/>
        <w:t xml:space="preserve">Pinamonti B, Picano E, Ferdeghini EM, Lattanzi F, Slavich G, Landini L, </w:t>
      </w:r>
      <w:r w:rsidR="006D76D4">
        <w:rPr>
          <w:rFonts w:ascii="Times New Roman" w:hAnsi="Times New Roman" w:cs="Times New Roman"/>
          <w:noProof/>
          <w:sz w:val="22"/>
        </w:rPr>
        <w:t>et al</w:t>
      </w:r>
      <w:r w:rsidRPr="0080742A">
        <w:rPr>
          <w:rFonts w:ascii="Times New Roman" w:hAnsi="Times New Roman" w:cs="Times New Roman"/>
          <w:noProof/>
          <w:sz w:val="22"/>
        </w:rPr>
        <w:t xml:space="preserve">. Quantitative texture analysis in two-dimensional echocardiography: Application to the diagnosis of myocardial amyloidosis. </w:t>
      </w:r>
      <w:r w:rsidRPr="0080742A">
        <w:rPr>
          <w:rFonts w:ascii="Times New Roman" w:hAnsi="Times New Roman" w:cs="Times New Roman"/>
          <w:i/>
          <w:iCs/>
          <w:noProof/>
          <w:sz w:val="22"/>
        </w:rPr>
        <w:t>J Am Coll Cardiol</w:t>
      </w:r>
      <w:r w:rsidRPr="0080742A">
        <w:rPr>
          <w:rFonts w:ascii="Times New Roman" w:hAnsi="Times New Roman" w:cs="Times New Roman"/>
          <w:noProof/>
          <w:sz w:val="22"/>
        </w:rPr>
        <w:t xml:space="preserve"> Elsevier; 1989;</w:t>
      </w:r>
      <w:r w:rsidRPr="0080742A">
        <w:rPr>
          <w:rFonts w:ascii="Times New Roman" w:hAnsi="Times New Roman" w:cs="Times New Roman"/>
          <w:b/>
          <w:bCs/>
          <w:noProof/>
          <w:sz w:val="22"/>
        </w:rPr>
        <w:t>14</w:t>
      </w:r>
      <w:r w:rsidRPr="0080742A">
        <w:rPr>
          <w:rFonts w:ascii="Times New Roman" w:hAnsi="Times New Roman" w:cs="Times New Roman"/>
          <w:noProof/>
          <w:sz w:val="22"/>
        </w:rPr>
        <w:t xml:space="preserve">:666–671. </w:t>
      </w:r>
    </w:p>
    <w:p w14:paraId="25F75D81" w14:textId="07729522" w:rsidR="0080742A" w:rsidRPr="0080742A" w:rsidRDefault="0080742A" w:rsidP="0080742A">
      <w:pPr>
        <w:widowControl w:val="0"/>
        <w:autoSpaceDE w:val="0"/>
        <w:autoSpaceDN w:val="0"/>
        <w:adjustRightInd w:val="0"/>
        <w:spacing w:line="480" w:lineRule="auto"/>
        <w:ind w:left="640" w:hanging="640"/>
        <w:rPr>
          <w:rFonts w:ascii="Times New Roman" w:hAnsi="Times New Roman" w:cs="Times New Roman"/>
          <w:noProof/>
          <w:sz w:val="22"/>
        </w:rPr>
      </w:pPr>
      <w:r w:rsidRPr="0080742A">
        <w:rPr>
          <w:rFonts w:ascii="Times New Roman" w:hAnsi="Times New Roman" w:cs="Times New Roman"/>
          <w:noProof/>
          <w:sz w:val="22"/>
        </w:rPr>
        <w:t xml:space="preserve">9. </w:t>
      </w:r>
      <w:r w:rsidRPr="0080742A">
        <w:rPr>
          <w:rFonts w:ascii="Times New Roman" w:hAnsi="Times New Roman" w:cs="Times New Roman"/>
          <w:noProof/>
          <w:sz w:val="22"/>
        </w:rPr>
        <w:tab/>
        <w:t xml:space="preserve">Lattanzi F, Bellotti P, Picano E, Chiarella F, Paterni M, Forni G, </w:t>
      </w:r>
      <w:r w:rsidR="006D76D4">
        <w:rPr>
          <w:rFonts w:ascii="Times New Roman" w:hAnsi="Times New Roman" w:cs="Times New Roman"/>
          <w:noProof/>
          <w:sz w:val="22"/>
        </w:rPr>
        <w:t>et al</w:t>
      </w:r>
      <w:r w:rsidRPr="0080742A">
        <w:rPr>
          <w:rFonts w:ascii="Times New Roman" w:hAnsi="Times New Roman" w:cs="Times New Roman"/>
          <w:noProof/>
          <w:sz w:val="22"/>
        </w:rPr>
        <w:t xml:space="preserve">. Quantitative texture analysis in two-dimensional echocardiography: Application to the diagnosis of myocardial hemochromatosis. </w:t>
      </w:r>
      <w:r w:rsidRPr="0080742A">
        <w:rPr>
          <w:rFonts w:ascii="Times New Roman" w:hAnsi="Times New Roman" w:cs="Times New Roman"/>
          <w:i/>
          <w:iCs/>
          <w:noProof/>
          <w:sz w:val="22"/>
        </w:rPr>
        <w:t>Echocardiography</w:t>
      </w:r>
      <w:r w:rsidRPr="0080742A">
        <w:rPr>
          <w:rFonts w:ascii="Times New Roman" w:hAnsi="Times New Roman" w:cs="Times New Roman"/>
          <w:noProof/>
          <w:sz w:val="22"/>
        </w:rPr>
        <w:t xml:space="preserve"> 1996;</w:t>
      </w:r>
      <w:r w:rsidRPr="0080742A">
        <w:rPr>
          <w:rFonts w:ascii="Times New Roman" w:hAnsi="Times New Roman" w:cs="Times New Roman"/>
          <w:b/>
          <w:bCs/>
          <w:noProof/>
          <w:sz w:val="22"/>
        </w:rPr>
        <w:t>13</w:t>
      </w:r>
      <w:r w:rsidRPr="0080742A">
        <w:rPr>
          <w:rFonts w:ascii="Times New Roman" w:hAnsi="Times New Roman" w:cs="Times New Roman"/>
          <w:noProof/>
          <w:sz w:val="22"/>
        </w:rPr>
        <w:t xml:space="preserve">:9–20. </w:t>
      </w:r>
    </w:p>
    <w:p w14:paraId="1DCAEFEA" w14:textId="77777777" w:rsidR="0080742A" w:rsidRPr="0080742A" w:rsidRDefault="0080742A" w:rsidP="0080742A">
      <w:pPr>
        <w:widowControl w:val="0"/>
        <w:autoSpaceDE w:val="0"/>
        <w:autoSpaceDN w:val="0"/>
        <w:adjustRightInd w:val="0"/>
        <w:spacing w:line="480" w:lineRule="auto"/>
        <w:ind w:left="640" w:hanging="640"/>
        <w:rPr>
          <w:rFonts w:ascii="Times New Roman" w:hAnsi="Times New Roman" w:cs="Times New Roman"/>
          <w:noProof/>
          <w:sz w:val="22"/>
        </w:rPr>
      </w:pPr>
      <w:r w:rsidRPr="0080742A">
        <w:rPr>
          <w:rFonts w:ascii="Times New Roman" w:hAnsi="Times New Roman" w:cs="Times New Roman"/>
          <w:noProof/>
          <w:sz w:val="22"/>
        </w:rPr>
        <w:t xml:space="preserve">10. </w:t>
      </w:r>
      <w:r w:rsidRPr="0080742A">
        <w:rPr>
          <w:rFonts w:ascii="Times New Roman" w:hAnsi="Times New Roman" w:cs="Times New Roman"/>
          <w:noProof/>
          <w:sz w:val="22"/>
        </w:rPr>
        <w:tab/>
        <w:t xml:space="preserve">Kolossváry M, Kellermayer M, Merkely B, Maurovich-Horvat P. Cardiac Computed Tomography Radiomics: A Comprehensive Review on Radiomic Techniques. </w:t>
      </w:r>
      <w:r w:rsidRPr="0080742A">
        <w:rPr>
          <w:rFonts w:ascii="Times New Roman" w:hAnsi="Times New Roman" w:cs="Times New Roman"/>
          <w:i/>
          <w:iCs/>
          <w:noProof/>
          <w:sz w:val="22"/>
        </w:rPr>
        <w:t>J Thorac Imaging</w:t>
      </w:r>
      <w:r w:rsidRPr="0080742A">
        <w:rPr>
          <w:rFonts w:ascii="Times New Roman" w:hAnsi="Times New Roman" w:cs="Times New Roman"/>
          <w:noProof/>
          <w:sz w:val="22"/>
        </w:rPr>
        <w:t xml:space="preserve"> 2018;</w:t>
      </w:r>
      <w:r w:rsidRPr="0080742A">
        <w:rPr>
          <w:rFonts w:ascii="Times New Roman" w:hAnsi="Times New Roman" w:cs="Times New Roman"/>
          <w:b/>
          <w:bCs/>
          <w:noProof/>
          <w:sz w:val="22"/>
        </w:rPr>
        <w:t>33</w:t>
      </w:r>
      <w:r w:rsidRPr="0080742A">
        <w:rPr>
          <w:rFonts w:ascii="Times New Roman" w:hAnsi="Times New Roman" w:cs="Times New Roman"/>
          <w:noProof/>
          <w:sz w:val="22"/>
        </w:rPr>
        <w:t xml:space="preserve">:26–34. </w:t>
      </w:r>
    </w:p>
    <w:p w14:paraId="0D629384" w14:textId="11B1AEEC" w:rsidR="0080742A" w:rsidRPr="0080742A" w:rsidRDefault="0080742A" w:rsidP="0080742A">
      <w:pPr>
        <w:widowControl w:val="0"/>
        <w:autoSpaceDE w:val="0"/>
        <w:autoSpaceDN w:val="0"/>
        <w:adjustRightInd w:val="0"/>
        <w:spacing w:line="480" w:lineRule="auto"/>
        <w:ind w:left="640" w:hanging="640"/>
        <w:rPr>
          <w:rFonts w:ascii="Times New Roman" w:hAnsi="Times New Roman" w:cs="Times New Roman"/>
          <w:noProof/>
          <w:sz w:val="22"/>
        </w:rPr>
      </w:pPr>
      <w:r w:rsidRPr="0080742A">
        <w:rPr>
          <w:rFonts w:ascii="Times New Roman" w:hAnsi="Times New Roman" w:cs="Times New Roman"/>
          <w:noProof/>
          <w:sz w:val="22"/>
        </w:rPr>
        <w:t xml:space="preserve">11. </w:t>
      </w:r>
      <w:r w:rsidRPr="0080742A">
        <w:rPr>
          <w:rFonts w:ascii="Times New Roman" w:hAnsi="Times New Roman" w:cs="Times New Roman"/>
          <w:noProof/>
          <w:sz w:val="22"/>
        </w:rPr>
        <w:tab/>
        <w:t xml:space="preserve">Oikonomou EK, Williams MC, Kotanidis CP, Desai MY, Marwan M, Antonopoulos AS, </w:t>
      </w:r>
      <w:r w:rsidR="006D76D4">
        <w:rPr>
          <w:rFonts w:ascii="Times New Roman" w:hAnsi="Times New Roman" w:cs="Times New Roman"/>
          <w:noProof/>
          <w:sz w:val="22"/>
        </w:rPr>
        <w:t>et al</w:t>
      </w:r>
      <w:r w:rsidRPr="0080742A">
        <w:rPr>
          <w:rFonts w:ascii="Times New Roman" w:hAnsi="Times New Roman" w:cs="Times New Roman"/>
          <w:noProof/>
          <w:sz w:val="22"/>
        </w:rPr>
        <w:t xml:space="preserve">. A novel machine learning-derived radiotranscriptomic signature of perivascular fat improves cardiac risk prediction using coronary CT angiography. </w:t>
      </w:r>
      <w:r w:rsidRPr="0080742A">
        <w:rPr>
          <w:rFonts w:ascii="Times New Roman" w:hAnsi="Times New Roman" w:cs="Times New Roman"/>
          <w:i/>
          <w:iCs/>
          <w:noProof/>
          <w:sz w:val="22"/>
        </w:rPr>
        <w:t>Eur Heart J</w:t>
      </w:r>
      <w:r w:rsidRPr="0080742A">
        <w:rPr>
          <w:rFonts w:ascii="Times New Roman" w:hAnsi="Times New Roman" w:cs="Times New Roman"/>
          <w:noProof/>
          <w:sz w:val="22"/>
        </w:rPr>
        <w:t xml:space="preserve"> NLM (Medline); 2019;</w:t>
      </w:r>
      <w:r w:rsidRPr="0080742A">
        <w:rPr>
          <w:rFonts w:ascii="Times New Roman" w:hAnsi="Times New Roman" w:cs="Times New Roman"/>
          <w:b/>
          <w:bCs/>
          <w:noProof/>
          <w:sz w:val="22"/>
        </w:rPr>
        <w:t>40</w:t>
      </w:r>
      <w:r w:rsidRPr="0080742A">
        <w:rPr>
          <w:rFonts w:ascii="Times New Roman" w:hAnsi="Times New Roman" w:cs="Times New Roman"/>
          <w:noProof/>
          <w:sz w:val="22"/>
        </w:rPr>
        <w:t xml:space="preserve">:3529–3543. </w:t>
      </w:r>
    </w:p>
    <w:p w14:paraId="19C1E893" w14:textId="77777777" w:rsidR="0080742A" w:rsidRPr="0080742A" w:rsidRDefault="0080742A" w:rsidP="0080742A">
      <w:pPr>
        <w:widowControl w:val="0"/>
        <w:autoSpaceDE w:val="0"/>
        <w:autoSpaceDN w:val="0"/>
        <w:adjustRightInd w:val="0"/>
        <w:spacing w:line="480" w:lineRule="auto"/>
        <w:ind w:left="640" w:hanging="640"/>
        <w:rPr>
          <w:rFonts w:ascii="Times New Roman" w:hAnsi="Times New Roman" w:cs="Times New Roman"/>
          <w:noProof/>
          <w:sz w:val="22"/>
        </w:rPr>
      </w:pPr>
      <w:r w:rsidRPr="0080742A">
        <w:rPr>
          <w:rFonts w:ascii="Times New Roman" w:hAnsi="Times New Roman" w:cs="Times New Roman"/>
          <w:noProof/>
          <w:sz w:val="22"/>
        </w:rPr>
        <w:t xml:space="preserve">12. </w:t>
      </w:r>
      <w:r w:rsidRPr="0080742A">
        <w:rPr>
          <w:rFonts w:ascii="Times New Roman" w:hAnsi="Times New Roman" w:cs="Times New Roman"/>
          <w:noProof/>
          <w:sz w:val="22"/>
        </w:rPr>
        <w:tab/>
        <w:t xml:space="preserve">Baeßler B, Mannil M, Maintz D, Alkadhi H, Manka R. Texture analysis and machine learning of non-contrast T1-weighted MR images in patients with hypertrophic cardiomyopathy—Preliminary results. </w:t>
      </w:r>
      <w:r w:rsidRPr="0080742A">
        <w:rPr>
          <w:rFonts w:ascii="Times New Roman" w:hAnsi="Times New Roman" w:cs="Times New Roman"/>
          <w:i/>
          <w:iCs/>
          <w:noProof/>
          <w:sz w:val="22"/>
        </w:rPr>
        <w:t>Eur J Radiol</w:t>
      </w:r>
      <w:r w:rsidRPr="0080742A">
        <w:rPr>
          <w:rFonts w:ascii="Times New Roman" w:hAnsi="Times New Roman" w:cs="Times New Roman"/>
          <w:noProof/>
          <w:sz w:val="22"/>
        </w:rPr>
        <w:t xml:space="preserve"> Elsevier; 2018;</w:t>
      </w:r>
      <w:r w:rsidRPr="0080742A">
        <w:rPr>
          <w:rFonts w:ascii="Times New Roman" w:hAnsi="Times New Roman" w:cs="Times New Roman"/>
          <w:b/>
          <w:bCs/>
          <w:noProof/>
          <w:sz w:val="22"/>
        </w:rPr>
        <w:t>102</w:t>
      </w:r>
      <w:r w:rsidRPr="0080742A">
        <w:rPr>
          <w:rFonts w:ascii="Times New Roman" w:hAnsi="Times New Roman" w:cs="Times New Roman"/>
          <w:noProof/>
          <w:sz w:val="22"/>
        </w:rPr>
        <w:t xml:space="preserve">:61–67. </w:t>
      </w:r>
    </w:p>
    <w:p w14:paraId="3F041D07" w14:textId="77777777" w:rsidR="0080742A" w:rsidRPr="0080742A" w:rsidRDefault="0080742A" w:rsidP="0080742A">
      <w:pPr>
        <w:widowControl w:val="0"/>
        <w:autoSpaceDE w:val="0"/>
        <w:autoSpaceDN w:val="0"/>
        <w:adjustRightInd w:val="0"/>
        <w:spacing w:line="480" w:lineRule="auto"/>
        <w:ind w:left="640" w:hanging="640"/>
        <w:rPr>
          <w:rFonts w:ascii="Times New Roman" w:hAnsi="Times New Roman" w:cs="Times New Roman"/>
          <w:noProof/>
          <w:sz w:val="22"/>
        </w:rPr>
      </w:pPr>
      <w:r w:rsidRPr="0080742A">
        <w:rPr>
          <w:rFonts w:ascii="Times New Roman" w:hAnsi="Times New Roman" w:cs="Times New Roman"/>
          <w:noProof/>
          <w:sz w:val="22"/>
        </w:rPr>
        <w:t xml:space="preserve">13. </w:t>
      </w:r>
      <w:r w:rsidRPr="0080742A">
        <w:rPr>
          <w:rFonts w:ascii="Times New Roman" w:hAnsi="Times New Roman" w:cs="Times New Roman"/>
          <w:noProof/>
          <w:sz w:val="22"/>
        </w:rPr>
        <w:tab/>
        <w:t xml:space="preserve">Cetin I, Petersen SE, Napel S, Camara O, Ballester MAG, Lekadir K. A radiomics approach to analyse cardiac alterations in hypertension. </w:t>
      </w:r>
      <w:r w:rsidRPr="0080742A">
        <w:rPr>
          <w:rFonts w:ascii="Times New Roman" w:hAnsi="Times New Roman" w:cs="Times New Roman"/>
          <w:i/>
          <w:iCs/>
          <w:noProof/>
          <w:sz w:val="22"/>
        </w:rPr>
        <w:t>Int Symp Biomed Imaging</w:t>
      </w:r>
      <w:r w:rsidRPr="0080742A">
        <w:rPr>
          <w:rFonts w:ascii="Times New Roman" w:hAnsi="Times New Roman" w:cs="Times New Roman"/>
          <w:noProof/>
          <w:sz w:val="22"/>
        </w:rPr>
        <w:t xml:space="preserve"> 2019;640–643. </w:t>
      </w:r>
    </w:p>
    <w:p w14:paraId="1BDA7647" w14:textId="77777777" w:rsidR="0080742A" w:rsidRPr="0080742A" w:rsidRDefault="0080742A" w:rsidP="0080742A">
      <w:pPr>
        <w:widowControl w:val="0"/>
        <w:autoSpaceDE w:val="0"/>
        <w:autoSpaceDN w:val="0"/>
        <w:adjustRightInd w:val="0"/>
        <w:spacing w:line="480" w:lineRule="auto"/>
        <w:ind w:left="640" w:hanging="640"/>
        <w:rPr>
          <w:rFonts w:ascii="Times New Roman" w:hAnsi="Times New Roman" w:cs="Times New Roman"/>
          <w:noProof/>
          <w:sz w:val="22"/>
        </w:rPr>
      </w:pPr>
      <w:r w:rsidRPr="0080742A">
        <w:rPr>
          <w:rFonts w:ascii="Times New Roman" w:hAnsi="Times New Roman" w:cs="Times New Roman"/>
          <w:noProof/>
          <w:sz w:val="22"/>
        </w:rPr>
        <w:t xml:space="preserve">14. </w:t>
      </w:r>
      <w:r w:rsidRPr="0080742A">
        <w:rPr>
          <w:rFonts w:ascii="Times New Roman" w:hAnsi="Times New Roman" w:cs="Times New Roman"/>
          <w:noProof/>
          <w:sz w:val="22"/>
        </w:rPr>
        <w:tab/>
        <w:t xml:space="preserve">Neisius U, El-Rewaidy H, Nakamori S, Rodriguez J, Manning WJ, Nezafat R. Radiomic Analysis of Myocardial Native T1 Imaging Discriminates Between Hypertensive Heart Disease and Hypertrophic Cardiomyopathy. </w:t>
      </w:r>
      <w:r w:rsidRPr="0080742A">
        <w:rPr>
          <w:rFonts w:ascii="Times New Roman" w:hAnsi="Times New Roman" w:cs="Times New Roman"/>
          <w:i/>
          <w:iCs/>
          <w:noProof/>
          <w:sz w:val="22"/>
        </w:rPr>
        <w:t>JACC Cardiovasc Imaging</w:t>
      </w:r>
      <w:r w:rsidRPr="0080742A">
        <w:rPr>
          <w:rFonts w:ascii="Times New Roman" w:hAnsi="Times New Roman" w:cs="Times New Roman"/>
          <w:noProof/>
          <w:sz w:val="22"/>
        </w:rPr>
        <w:t xml:space="preserve"> 2019;1–9. </w:t>
      </w:r>
    </w:p>
    <w:p w14:paraId="26F84861" w14:textId="55C7C25C" w:rsidR="0080742A" w:rsidRPr="0080742A" w:rsidRDefault="0080742A" w:rsidP="0080742A">
      <w:pPr>
        <w:widowControl w:val="0"/>
        <w:autoSpaceDE w:val="0"/>
        <w:autoSpaceDN w:val="0"/>
        <w:adjustRightInd w:val="0"/>
        <w:spacing w:line="480" w:lineRule="auto"/>
        <w:ind w:left="640" w:hanging="640"/>
        <w:rPr>
          <w:rFonts w:ascii="Times New Roman" w:hAnsi="Times New Roman" w:cs="Times New Roman"/>
          <w:noProof/>
          <w:sz w:val="22"/>
        </w:rPr>
      </w:pPr>
      <w:r w:rsidRPr="0080742A">
        <w:rPr>
          <w:rFonts w:ascii="Times New Roman" w:hAnsi="Times New Roman" w:cs="Times New Roman"/>
          <w:noProof/>
          <w:sz w:val="22"/>
        </w:rPr>
        <w:t xml:space="preserve">15. </w:t>
      </w:r>
      <w:r w:rsidRPr="0080742A">
        <w:rPr>
          <w:rFonts w:ascii="Times New Roman" w:hAnsi="Times New Roman" w:cs="Times New Roman"/>
          <w:noProof/>
          <w:sz w:val="22"/>
        </w:rPr>
        <w:tab/>
        <w:t xml:space="preserve">Baessler B, Luecke C, Lurz J, Klingel K, Roeder M von, Waha S de, </w:t>
      </w:r>
      <w:r w:rsidR="006D76D4">
        <w:rPr>
          <w:rFonts w:ascii="Times New Roman" w:hAnsi="Times New Roman" w:cs="Times New Roman"/>
          <w:noProof/>
          <w:sz w:val="22"/>
        </w:rPr>
        <w:t>et al</w:t>
      </w:r>
      <w:r w:rsidRPr="0080742A">
        <w:rPr>
          <w:rFonts w:ascii="Times New Roman" w:hAnsi="Times New Roman" w:cs="Times New Roman"/>
          <w:noProof/>
          <w:sz w:val="22"/>
        </w:rPr>
        <w:t xml:space="preserve">. Cardiac MRI Texture Analysis of T1 and T2 Maps in Patients with Infarctlike Acute Myocarditis. </w:t>
      </w:r>
      <w:r w:rsidRPr="0080742A">
        <w:rPr>
          <w:rFonts w:ascii="Times New Roman" w:hAnsi="Times New Roman" w:cs="Times New Roman"/>
          <w:i/>
          <w:iCs/>
          <w:noProof/>
          <w:sz w:val="22"/>
        </w:rPr>
        <w:t>Radiology</w:t>
      </w:r>
      <w:r w:rsidRPr="0080742A">
        <w:rPr>
          <w:rFonts w:ascii="Times New Roman" w:hAnsi="Times New Roman" w:cs="Times New Roman"/>
          <w:noProof/>
          <w:sz w:val="22"/>
        </w:rPr>
        <w:t xml:space="preserve"> Radiological Society of North America; 2018;</w:t>
      </w:r>
      <w:r w:rsidRPr="0080742A">
        <w:rPr>
          <w:rFonts w:ascii="Times New Roman" w:hAnsi="Times New Roman" w:cs="Times New Roman"/>
          <w:b/>
          <w:bCs/>
          <w:noProof/>
          <w:sz w:val="22"/>
        </w:rPr>
        <w:t>289</w:t>
      </w:r>
      <w:r w:rsidRPr="0080742A">
        <w:rPr>
          <w:rFonts w:ascii="Times New Roman" w:hAnsi="Times New Roman" w:cs="Times New Roman"/>
          <w:noProof/>
          <w:sz w:val="22"/>
        </w:rPr>
        <w:t xml:space="preserve">:357–365. </w:t>
      </w:r>
    </w:p>
    <w:p w14:paraId="1DFD68C3" w14:textId="77777777" w:rsidR="0080742A" w:rsidRPr="0080742A" w:rsidRDefault="0080742A" w:rsidP="0080742A">
      <w:pPr>
        <w:widowControl w:val="0"/>
        <w:autoSpaceDE w:val="0"/>
        <w:autoSpaceDN w:val="0"/>
        <w:adjustRightInd w:val="0"/>
        <w:spacing w:line="480" w:lineRule="auto"/>
        <w:ind w:left="640" w:hanging="640"/>
        <w:rPr>
          <w:rFonts w:ascii="Times New Roman" w:hAnsi="Times New Roman" w:cs="Times New Roman"/>
          <w:noProof/>
          <w:sz w:val="22"/>
        </w:rPr>
      </w:pPr>
      <w:r w:rsidRPr="0080742A">
        <w:rPr>
          <w:rFonts w:ascii="Times New Roman" w:hAnsi="Times New Roman" w:cs="Times New Roman"/>
          <w:noProof/>
          <w:sz w:val="22"/>
        </w:rPr>
        <w:t xml:space="preserve">16. </w:t>
      </w:r>
      <w:r w:rsidRPr="0080742A">
        <w:rPr>
          <w:rFonts w:ascii="Times New Roman" w:hAnsi="Times New Roman" w:cs="Times New Roman"/>
          <w:noProof/>
          <w:sz w:val="22"/>
        </w:rPr>
        <w:tab/>
        <w:t xml:space="preserve">Baessler B, Mannil M, Oebel S, Maintz D, Alkadhi H, Manka R. Subacute and chronic left ventricular myocardial scar: Accuracy of texture analysis on nonenhanced cine MR images. </w:t>
      </w:r>
      <w:r w:rsidRPr="0080742A">
        <w:rPr>
          <w:rFonts w:ascii="Times New Roman" w:hAnsi="Times New Roman" w:cs="Times New Roman"/>
          <w:i/>
          <w:iCs/>
          <w:noProof/>
          <w:sz w:val="22"/>
        </w:rPr>
        <w:t>Radiology</w:t>
      </w:r>
      <w:r w:rsidRPr="0080742A">
        <w:rPr>
          <w:rFonts w:ascii="Times New Roman" w:hAnsi="Times New Roman" w:cs="Times New Roman"/>
          <w:noProof/>
          <w:sz w:val="22"/>
        </w:rPr>
        <w:t xml:space="preserve">  Radiological Society of North America ; 2018;</w:t>
      </w:r>
      <w:r w:rsidRPr="0080742A">
        <w:rPr>
          <w:rFonts w:ascii="Times New Roman" w:hAnsi="Times New Roman" w:cs="Times New Roman"/>
          <w:b/>
          <w:bCs/>
          <w:noProof/>
          <w:sz w:val="22"/>
        </w:rPr>
        <w:t>286</w:t>
      </w:r>
      <w:r w:rsidRPr="0080742A">
        <w:rPr>
          <w:rFonts w:ascii="Times New Roman" w:hAnsi="Times New Roman" w:cs="Times New Roman"/>
          <w:noProof/>
          <w:sz w:val="22"/>
        </w:rPr>
        <w:t xml:space="preserve">:103–112. </w:t>
      </w:r>
    </w:p>
    <w:p w14:paraId="1DA8CB2C" w14:textId="241A4AAC" w:rsidR="0080742A" w:rsidRPr="0080742A" w:rsidRDefault="0080742A" w:rsidP="0080742A">
      <w:pPr>
        <w:widowControl w:val="0"/>
        <w:autoSpaceDE w:val="0"/>
        <w:autoSpaceDN w:val="0"/>
        <w:adjustRightInd w:val="0"/>
        <w:spacing w:line="480" w:lineRule="auto"/>
        <w:ind w:left="640" w:hanging="640"/>
        <w:rPr>
          <w:rFonts w:ascii="Times New Roman" w:hAnsi="Times New Roman" w:cs="Times New Roman"/>
          <w:noProof/>
          <w:sz w:val="22"/>
        </w:rPr>
      </w:pPr>
      <w:r w:rsidRPr="0080742A">
        <w:rPr>
          <w:rFonts w:ascii="Times New Roman" w:hAnsi="Times New Roman" w:cs="Times New Roman"/>
          <w:noProof/>
          <w:sz w:val="22"/>
        </w:rPr>
        <w:t xml:space="preserve">17. </w:t>
      </w:r>
      <w:r w:rsidRPr="0080742A">
        <w:rPr>
          <w:rFonts w:ascii="Times New Roman" w:hAnsi="Times New Roman" w:cs="Times New Roman"/>
          <w:noProof/>
          <w:sz w:val="22"/>
        </w:rPr>
        <w:tab/>
        <w:t xml:space="preserve">Larroza A, Materka A, López-Lereu MP, Monmeneu J V., Bodí V, Moratal D, </w:t>
      </w:r>
      <w:r w:rsidR="006D76D4">
        <w:rPr>
          <w:rFonts w:ascii="Times New Roman" w:hAnsi="Times New Roman" w:cs="Times New Roman"/>
          <w:noProof/>
          <w:sz w:val="22"/>
        </w:rPr>
        <w:t>et al</w:t>
      </w:r>
      <w:r w:rsidRPr="0080742A">
        <w:rPr>
          <w:rFonts w:ascii="Times New Roman" w:hAnsi="Times New Roman" w:cs="Times New Roman"/>
          <w:noProof/>
          <w:sz w:val="22"/>
        </w:rPr>
        <w:t xml:space="preserve">. Texture analysis of cardiac cine magnetic resonance imaging to detect non-viable segments in patients with chronic myocardial infarction. </w:t>
      </w:r>
      <w:r w:rsidRPr="0080742A">
        <w:rPr>
          <w:rFonts w:ascii="Times New Roman" w:hAnsi="Times New Roman" w:cs="Times New Roman"/>
          <w:i/>
          <w:iCs/>
          <w:noProof/>
          <w:sz w:val="22"/>
        </w:rPr>
        <w:t>Med Phys</w:t>
      </w:r>
      <w:r w:rsidRPr="0080742A">
        <w:rPr>
          <w:rFonts w:ascii="Times New Roman" w:hAnsi="Times New Roman" w:cs="Times New Roman"/>
          <w:noProof/>
          <w:sz w:val="22"/>
        </w:rPr>
        <w:t xml:space="preserve"> John Wiley &amp; Sons, Ltd; 2018;</w:t>
      </w:r>
      <w:r w:rsidRPr="0080742A">
        <w:rPr>
          <w:rFonts w:ascii="Times New Roman" w:hAnsi="Times New Roman" w:cs="Times New Roman"/>
          <w:b/>
          <w:bCs/>
          <w:noProof/>
          <w:sz w:val="22"/>
        </w:rPr>
        <w:t>45</w:t>
      </w:r>
      <w:r w:rsidRPr="0080742A">
        <w:rPr>
          <w:rFonts w:ascii="Times New Roman" w:hAnsi="Times New Roman" w:cs="Times New Roman"/>
          <w:noProof/>
          <w:sz w:val="22"/>
        </w:rPr>
        <w:t xml:space="preserve">:1471–1480. </w:t>
      </w:r>
    </w:p>
    <w:p w14:paraId="6F8711A7" w14:textId="77777777" w:rsidR="0080742A" w:rsidRPr="0080742A" w:rsidRDefault="0080742A" w:rsidP="0080742A">
      <w:pPr>
        <w:widowControl w:val="0"/>
        <w:autoSpaceDE w:val="0"/>
        <w:autoSpaceDN w:val="0"/>
        <w:adjustRightInd w:val="0"/>
        <w:spacing w:line="480" w:lineRule="auto"/>
        <w:ind w:left="640" w:hanging="640"/>
        <w:rPr>
          <w:rFonts w:ascii="Times New Roman" w:hAnsi="Times New Roman" w:cs="Times New Roman"/>
          <w:noProof/>
          <w:sz w:val="22"/>
        </w:rPr>
      </w:pPr>
      <w:r w:rsidRPr="0080742A">
        <w:rPr>
          <w:rFonts w:ascii="Times New Roman" w:hAnsi="Times New Roman" w:cs="Times New Roman"/>
          <w:noProof/>
          <w:sz w:val="22"/>
        </w:rPr>
        <w:t xml:space="preserve">18. </w:t>
      </w:r>
      <w:r w:rsidRPr="0080742A">
        <w:rPr>
          <w:rFonts w:ascii="Times New Roman" w:hAnsi="Times New Roman" w:cs="Times New Roman"/>
          <w:noProof/>
          <w:sz w:val="22"/>
        </w:rPr>
        <w:tab/>
        <w:t xml:space="preserve">Larroza A, Materka A, López-Lereu MP, Monmeneu J V., Bodí V, Moratal D. Differentiation between acute and chronic myocardial infarction by means of texture analysis of late gadolinium enhancement and cine cardiac magnetic resonance imaging. </w:t>
      </w:r>
      <w:r w:rsidRPr="0080742A">
        <w:rPr>
          <w:rFonts w:ascii="Times New Roman" w:hAnsi="Times New Roman" w:cs="Times New Roman"/>
          <w:i/>
          <w:iCs/>
          <w:noProof/>
          <w:sz w:val="22"/>
        </w:rPr>
        <w:t>Eur J Radiol</w:t>
      </w:r>
      <w:r w:rsidRPr="0080742A">
        <w:rPr>
          <w:rFonts w:ascii="Times New Roman" w:hAnsi="Times New Roman" w:cs="Times New Roman"/>
          <w:noProof/>
          <w:sz w:val="22"/>
        </w:rPr>
        <w:t xml:space="preserve"> Elsevier; 2017;</w:t>
      </w:r>
      <w:r w:rsidRPr="0080742A">
        <w:rPr>
          <w:rFonts w:ascii="Times New Roman" w:hAnsi="Times New Roman" w:cs="Times New Roman"/>
          <w:b/>
          <w:bCs/>
          <w:noProof/>
          <w:sz w:val="22"/>
        </w:rPr>
        <w:t>92</w:t>
      </w:r>
      <w:r w:rsidRPr="0080742A">
        <w:rPr>
          <w:rFonts w:ascii="Times New Roman" w:hAnsi="Times New Roman" w:cs="Times New Roman"/>
          <w:noProof/>
          <w:sz w:val="22"/>
        </w:rPr>
        <w:t xml:space="preserve">:78–83. </w:t>
      </w:r>
    </w:p>
    <w:p w14:paraId="2BBD1620" w14:textId="1D72E2D9" w:rsidR="0080742A" w:rsidRPr="0080742A" w:rsidRDefault="0080742A" w:rsidP="0080742A">
      <w:pPr>
        <w:widowControl w:val="0"/>
        <w:autoSpaceDE w:val="0"/>
        <w:autoSpaceDN w:val="0"/>
        <w:adjustRightInd w:val="0"/>
        <w:spacing w:line="480" w:lineRule="auto"/>
        <w:ind w:left="640" w:hanging="640"/>
        <w:rPr>
          <w:rFonts w:ascii="Times New Roman" w:hAnsi="Times New Roman" w:cs="Times New Roman"/>
          <w:noProof/>
          <w:sz w:val="22"/>
        </w:rPr>
      </w:pPr>
      <w:r w:rsidRPr="0080742A">
        <w:rPr>
          <w:rFonts w:ascii="Times New Roman" w:hAnsi="Times New Roman" w:cs="Times New Roman"/>
          <w:noProof/>
          <w:sz w:val="22"/>
        </w:rPr>
        <w:t xml:space="preserve">19. </w:t>
      </w:r>
      <w:r w:rsidRPr="0080742A">
        <w:rPr>
          <w:rFonts w:ascii="Times New Roman" w:hAnsi="Times New Roman" w:cs="Times New Roman"/>
          <w:noProof/>
          <w:sz w:val="22"/>
        </w:rPr>
        <w:tab/>
        <w:t xml:space="preserve">Kotu LP, Engan K, Borhani R, Katsaggelos AK, Ørn S, Woie L, </w:t>
      </w:r>
      <w:r w:rsidR="006D76D4">
        <w:rPr>
          <w:rFonts w:ascii="Times New Roman" w:hAnsi="Times New Roman" w:cs="Times New Roman"/>
          <w:noProof/>
          <w:sz w:val="22"/>
        </w:rPr>
        <w:t>et al</w:t>
      </w:r>
      <w:r w:rsidRPr="0080742A">
        <w:rPr>
          <w:rFonts w:ascii="Times New Roman" w:hAnsi="Times New Roman" w:cs="Times New Roman"/>
          <w:noProof/>
          <w:sz w:val="22"/>
        </w:rPr>
        <w:t xml:space="preserve">. Cardiac magnetic resonance image-based classification of the risk of arrhythmias in post-myocardial infarction patients. </w:t>
      </w:r>
      <w:r w:rsidRPr="0080742A">
        <w:rPr>
          <w:rFonts w:ascii="Times New Roman" w:hAnsi="Times New Roman" w:cs="Times New Roman"/>
          <w:i/>
          <w:iCs/>
          <w:noProof/>
          <w:sz w:val="22"/>
        </w:rPr>
        <w:t>Artif Intell Med</w:t>
      </w:r>
      <w:r w:rsidRPr="0080742A">
        <w:rPr>
          <w:rFonts w:ascii="Times New Roman" w:hAnsi="Times New Roman" w:cs="Times New Roman"/>
          <w:noProof/>
          <w:sz w:val="22"/>
        </w:rPr>
        <w:t xml:space="preserve"> 2015;</w:t>
      </w:r>
      <w:r w:rsidRPr="0080742A">
        <w:rPr>
          <w:rFonts w:ascii="Times New Roman" w:hAnsi="Times New Roman" w:cs="Times New Roman"/>
          <w:b/>
          <w:bCs/>
          <w:noProof/>
          <w:sz w:val="22"/>
        </w:rPr>
        <w:t>64</w:t>
      </w:r>
      <w:r w:rsidRPr="0080742A">
        <w:rPr>
          <w:rFonts w:ascii="Times New Roman" w:hAnsi="Times New Roman" w:cs="Times New Roman"/>
          <w:noProof/>
          <w:sz w:val="22"/>
        </w:rPr>
        <w:t xml:space="preserve">:205–215. </w:t>
      </w:r>
    </w:p>
    <w:p w14:paraId="1006972E" w14:textId="77777777" w:rsidR="0080742A" w:rsidRPr="0080742A" w:rsidRDefault="0080742A" w:rsidP="0080742A">
      <w:pPr>
        <w:widowControl w:val="0"/>
        <w:autoSpaceDE w:val="0"/>
        <w:autoSpaceDN w:val="0"/>
        <w:adjustRightInd w:val="0"/>
        <w:spacing w:line="480" w:lineRule="auto"/>
        <w:ind w:left="640" w:hanging="640"/>
        <w:rPr>
          <w:rFonts w:ascii="Times New Roman" w:hAnsi="Times New Roman" w:cs="Times New Roman"/>
          <w:noProof/>
          <w:sz w:val="22"/>
        </w:rPr>
      </w:pPr>
      <w:r w:rsidRPr="0080742A">
        <w:rPr>
          <w:rFonts w:ascii="Times New Roman" w:hAnsi="Times New Roman" w:cs="Times New Roman"/>
          <w:noProof/>
          <w:sz w:val="22"/>
        </w:rPr>
        <w:t xml:space="preserve">20. </w:t>
      </w:r>
      <w:r w:rsidRPr="0080742A">
        <w:rPr>
          <w:rFonts w:ascii="Times New Roman" w:hAnsi="Times New Roman" w:cs="Times New Roman"/>
          <w:noProof/>
          <w:sz w:val="22"/>
        </w:rPr>
        <w:tab/>
        <w:t xml:space="preserve">Amano Y, Suzuki Y, Yanagisawa F, Omori Y, Matsumoto N. Relationship between Extension or Texture Features of Late Gadolinium Enhancement and Ventricular Tachyarrhythmias in Hypertrophic Cardiomyopathy. </w:t>
      </w:r>
      <w:r w:rsidRPr="0080742A">
        <w:rPr>
          <w:rFonts w:ascii="Times New Roman" w:hAnsi="Times New Roman" w:cs="Times New Roman"/>
          <w:i/>
          <w:iCs/>
          <w:noProof/>
          <w:sz w:val="22"/>
        </w:rPr>
        <w:t>Biomed Res Int</w:t>
      </w:r>
      <w:r w:rsidRPr="0080742A">
        <w:rPr>
          <w:rFonts w:ascii="Times New Roman" w:hAnsi="Times New Roman" w:cs="Times New Roman"/>
          <w:noProof/>
          <w:sz w:val="22"/>
        </w:rPr>
        <w:t xml:space="preserve"> Hindawi Limited; 2018;</w:t>
      </w:r>
      <w:r w:rsidRPr="0080742A">
        <w:rPr>
          <w:rFonts w:ascii="Times New Roman" w:hAnsi="Times New Roman" w:cs="Times New Roman"/>
          <w:b/>
          <w:bCs/>
          <w:noProof/>
          <w:sz w:val="22"/>
        </w:rPr>
        <w:t>2018</w:t>
      </w:r>
      <w:r w:rsidRPr="0080742A">
        <w:rPr>
          <w:rFonts w:ascii="Times New Roman" w:hAnsi="Times New Roman" w:cs="Times New Roman"/>
          <w:noProof/>
          <w:sz w:val="22"/>
        </w:rPr>
        <w:t xml:space="preserve">:4092469. </w:t>
      </w:r>
    </w:p>
    <w:p w14:paraId="67E2731C" w14:textId="64B43E71" w:rsidR="0080742A" w:rsidRPr="0080742A" w:rsidRDefault="0080742A" w:rsidP="0080742A">
      <w:pPr>
        <w:widowControl w:val="0"/>
        <w:autoSpaceDE w:val="0"/>
        <w:autoSpaceDN w:val="0"/>
        <w:adjustRightInd w:val="0"/>
        <w:spacing w:line="480" w:lineRule="auto"/>
        <w:ind w:left="640" w:hanging="640"/>
        <w:rPr>
          <w:rFonts w:ascii="Times New Roman" w:hAnsi="Times New Roman" w:cs="Times New Roman"/>
          <w:noProof/>
          <w:sz w:val="22"/>
        </w:rPr>
      </w:pPr>
      <w:r w:rsidRPr="0080742A">
        <w:rPr>
          <w:rFonts w:ascii="Times New Roman" w:hAnsi="Times New Roman" w:cs="Times New Roman"/>
          <w:noProof/>
          <w:sz w:val="22"/>
        </w:rPr>
        <w:t xml:space="preserve">21. </w:t>
      </w:r>
      <w:r w:rsidRPr="0080742A">
        <w:rPr>
          <w:rFonts w:ascii="Times New Roman" w:hAnsi="Times New Roman" w:cs="Times New Roman"/>
          <w:noProof/>
          <w:sz w:val="22"/>
        </w:rPr>
        <w:tab/>
        <w:t xml:space="preserve">Cheng S, Fang M, Cui C, Chen X, Yin G, Prasad SK, </w:t>
      </w:r>
      <w:r w:rsidR="006D76D4">
        <w:rPr>
          <w:rFonts w:ascii="Times New Roman" w:hAnsi="Times New Roman" w:cs="Times New Roman"/>
          <w:noProof/>
          <w:sz w:val="22"/>
        </w:rPr>
        <w:t>et al</w:t>
      </w:r>
      <w:r w:rsidRPr="0080742A">
        <w:rPr>
          <w:rFonts w:ascii="Times New Roman" w:hAnsi="Times New Roman" w:cs="Times New Roman"/>
          <w:noProof/>
          <w:sz w:val="22"/>
        </w:rPr>
        <w:t xml:space="preserve">. LGE-CMR-derived texture features reflect poor prognosis in hypertrophic cardiomyopathy patients with systolic dysfunction: preliminary results. </w:t>
      </w:r>
      <w:r w:rsidRPr="0080742A">
        <w:rPr>
          <w:rFonts w:ascii="Times New Roman" w:hAnsi="Times New Roman" w:cs="Times New Roman"/>
          <w:i/>
          <w:iCs/>
          <w:noProof/>
          <w:sz w:val="22"/>
        </w:rPr>
        <w:t>Eur Radiol</w:t>
      </w:r>
      <w:r w:rsidRPr="0080742A">
        <w:rPr>
          <w:rFonts w:ascii="Times New Roman" w:hAnsi="Times New Roman" w:cs="Times New Roman"/>
          <w:noProof/>
          <w:sz w:val="22"/>
        </w:rPr>
        <w:t xml:space="preserve"> Springer Berlin Heidelberg; 2018;</w:t>
      </w:r>
      <w:r w:rsidRPr="0080742A">
        <w:rPr>
          <w:rFonts w:ascii="Times New Roman" w:hAnsi="Times New Roman" w:cs="Times New Roman"/>
          <w:b/>
          <w:bCs/>
          <w:noProof/>
          <w:sz w:val="22"/>
        </w:rPr>
        <w:t>28</w:t>
      </w:r>
      <w:r w:rsidRPr="0080742A">
        <w:rPr>
          <w:rFonts w:ascii="Times New Roman" w:hAnsi="Times New Roman" w:cs="Times New Roman"/>
          <w:noProof/>
          <w:sz w:val="22"/>
        </w:rPr>
        <w:t xml:space="preserve">:4615–4624. </w:t>
      </w:r>
    </w:p>
    <w:p w14:paraId="7566EA3C" w14:textId="7A235D9B" w:rsidR="0080742A" w:rsidRPr="0080742A" w:rsidRDefault="0080742A" w:rsidP="0080742A">
      <w:pPr>
        <w:widowControl w:val="0"/>
        <w:autoSpaceDE w:val="0"/>
        <w:autoSpaceDN w:val="0"/>
        <w:adjustRightInd w:val="0"/>
        <w:spacing w:line="480" w:lineRule="auto"/>
        <w:ind w:left="640" w:hanging="640"/>
        <w:rPr>
          <w:rFonts w:ascii="Times New Roman" w:hAnsi="Times New Roman" w:cs="Times New Roman"/>
          <w:noProof/>
          <w:sz w:val="22"/>
        </w:rPr>
      </w:pPr>
      <w:r w:rsidRPr="0080742A">
        <w:rPr>
          <w:rFonts w:ascii="Times New Roman" w:hAnsi="Times New Roman" w:cs="Times New Roman"/>
          <w:noProof/>
          <w:sz w:val="22"/>
        </w:rPr>
        <w:t xml:space="preserve">22. </w:t>
      </w:r>
      <w:r w:rsidRPr="0080742A">
        <w:rPr>
          <w:rFonts w:ascii="Times New Roman" w:hAnsi="Times New Roman" w:cs="Times New Roman"/>
          <w:noProof/>
          <w:sz w:val="22"/>
        </w:rPr>
        <w:tab/>
        <w:t xml:space="preserve">Petersen SE, Aung N, Sanghvi MM, Zemrak F, Fung K, Paiva JM, </w:t>
      </w:r>
      <w:r w:rsidR="006D76D4">
        <w:rPr>
          <w:rFonts w:ascii="Times New Roman" w:hAnsi="Times New Roman" w:cs="Times New Roman"/>
          <w:noProof/>
          <w:sz w:val="22"/>
        </w:rPr>
        <w:t>et al</w:t>
      </w:r>
      <w:r w:rsidRPr="0080742A">
        <w:rPr>
          <w:rFonts w:ascii="Times New Roman" w:hAnsi="Times New Roman" w:cs="Times New Roman"/>
          <w:noProof/>
          <w:sz w:val="22"/>
        </w:rPr>
        <w:t xml:space="preserve">. Reference ranges for cardiac structure and function using cardiovascular magnetic resonance (CMR) in Caucasians from the UK Biobank population cohort. </w:t>
      </w:r>
      <w:r w:rsidRPr="0080742A">
        <w:rPr>
          <w:rFonts w:ascii="Times New Roman" w:hAnsi="Times New Roman" w:cs="Times New Roman"/>
          <w:i/>
          <w:iCs/>
          <w:noProof/>
          <w:sz w:val="22"/>
        </w:rPr>
        <w:t>J Cardiovasc Magn Reson</w:t>
      </w:r>
      <w:r w:rsidRPr="0080742A">
        <w:rPr>
          <w:rFonts w:ascii="Times New Roman" w:hAnsi="Times New Roman" w:cs="Times New Roman"/>
          <w:noProof/>
          <w:sz w:val="22"/>
        </w:rPr>
        <w:t xml:space="preserve"> England; 2017;</w:t>
      </w:r>
      <w:r w:rsidRPr="0080742A">
        <w:rPr>
          <w:rFonts w:ascii="Times New Roman" w:hAnsi="Times New Roman" w:cs="Times New Roman"/>
          <w:b/>
          <w:bCs/>
          <w:noProof/>
          <w:sz w:val="22"/>
        </w:rPr>
        <w:t>19</w:t>
      </w:r>
      <w:r w:rsidRPr="0080742A">
        <w:rPr>
          <w:rFonts w:ascii="Times New Roman" w:hAnsi="Times New Roman" w:cs="Times New Roman"/>
          <w:noProof/>
          <w:sz w:val="22"/>
        </w:rPr>
        <w:t xml:space="preserve">:18. </w:t>
      </w:r>
    </w:p>
    <w:p w14:paraId="083503AD" w14:textId="77777777" w:rsidR="0080742A" w:rsidRPr="0080742A" w:rsidRDefault="0080742A" w:rsidP="0080742A">
      <w:pPr>
        <w:widowControl w:val="0"/>
        <w:autoSpaceDE w:val="0"/>
        <w:autoSpaceDN w:val="0"/>
        <w:adjustRightInd w:val="0"/>
        <w:spacing w:line="480" w:lineRule="auto"/>
        <w:ind w:left="640" w:hanging="640"/>
        <w:rPr>
          <w:rFonts w:ascii="Times New Roman" w:hAnsi="Times New Roman" w:cs="Times New Roman"/>
          <w:noProof/>
          <w:sz w:val="22"/>
        </w:rPr>
      </w:pPr>
      <w:r w:rsidRPr="0080742A">
        <w:rPr>
          <w:rFonts w:ascii="Times New Roman" w:hAnsi="Times New Roman" w:cs="Times New Roman"/>
          <w:noProof/>
          <w:sz w:val="22"/>
        </w:rPr>
        <w:t xml:space="preserve">23. </w:t>
      </w:r>
      <w:r w:rsidRPr="0080742A">
        <w:rPr>
          <w:rFonts w:ascii="Times New Roman" w:hAnsi="Times New Roman" w:cs="Times New Roman"/>
          <w:noProof/>
          <w:sz w:val="22"/>
        </w:rPr>
        <w:tab/>
        <w:t>Radiomics. https://www.radiomics.io/pyradiomics.html (24 September 2019)</w:t>
      </w:r>
    </w:p>
    <w:p w14:paraId="74DAAB55" w14:textId="2A665624" w:rsidR="0080742A" w:rsidRPr="0080742A" w:rsidRDefault="0080742A" w:rsidP="0080742A">
      <w:pPr>
        <w:widowControl w:val="0"/>
        <w:autoSpaceDE w:val="0"/>
        <w:autoSpaceDN w:val="0"/>
        <w:adjustRightInd w:val="0"/>
        <w:spacing w:line="480" w:lineRule="auto"/>
        <w:ind w:left="640" w:hanging="640"/>
        <w:rPr>
          <w:rFonts w:ascii="Times New Roman" w:hAnsi="Times New Roman" w:cs="Times New Roman"/>
          <w:noProof/>
          <w:sz w:val="22"/>
        </w:rPr>
      </w:pPr>
      <w:r w:rsidRPr="0080742A">
        <w:rPr>
          <w:rFonts w:ascii="Times New Roman" w:hAnsi="Times New Roman" w:cs="Times New Roman"/>
          <w:noProof/>
          <w:sz w:val="22"/>
        </w:rPr>
        <w:t xml:space="preserve">24. </w:t>
      </w:r>
      <w:r w:rsidRPr="0080742A">
        <w:rPr>
          <w:rFonts w:ascii="Times New Roman" w:hAnsi="Times New Roman" w:cs="Times New Roman"/>
          <w:noProof/>
          <w:sz w:val="22"/>
        </w:rPr>
        <w:tab/>
        <w:t xml:space="preserve">Griethuysen JJM Van, Fedorov A, Parmar C, Hosny A, Aucoin N, Narayan V, </w:t>
      </w:r>
      <w:r w:rsidR="006D76D4">
        <w:rPr>
          <w:rFonts w:ascii="Times New Roman" w:hAnsi="Times New Roman" w:cs="Times New Roman"/>
          <w:noProof/>
          <w:sz w:val="22"/>
        </w:rPr>
        <w:t>et al</w:t>
      </w:r>
      <w:r w:rsidRPr="0080742A">
        <w:rPr>
          <w:rFonts w:ascii="Times New Roman" w:hAnsi="Times New Roman" w:cs="Times New Roman"/>
          <w:noProof/>
          <w:sz w:val="22"/>
        </w:rPr>
        <w:t xml:space="preserve">. Computational radiomics system to decode the radiographic phenotype. </w:t>
      </w:r>
      <w:r w:rsidRPr="0080742A">
        <w:rPr>
          <w:rFonts w:ascii="Times New Roman" w:hAnsi="Times New Roman" w:cs="Times New Roman"/>
          <w:i/>
          <w:iCs/>
          <w:noProof/>
          <w:sz w:val="22"/>
        </w:rPr>
        <w:t>Cancer Res</w:t>
      </w:r>
      <w:r w:rsidRPr="0080742A">
        <w:rPr>
          <w:rFonts w:ascii="Times New Roman" w:hAnsi="Times New Roman" w:cs="Times New Roman"/>
          <w:noProof/>
          <w:sz w:val="22"/>
        </w:rPr>
        <w:t xml:space="preserve"> American Association for Cancer Research Inc.; 2017;</w:t>
      </w:r>
      <w:r w:rsidRPr="0080742A">
        <w:rPr>
          <w:rFonts w:ascii="Times New Roman" w:hAnsi="Times New Roman" w:cs="Times New Roman"/>
          <w:b/>
          <w:bCs/>
          <w:noProof/>
          <w:sz w:val="22"/>
        </w:rPr>
        <w:t>77</w:t>
      </w:r>
      <w:r w:rsidRPr="0080742A">
        <w:rPr>
          <w:rFonts w:ascii="Times New Roman" w:hAnsi="Times New Roman" w:cs="Times New Roman"/>
          <w:noProof/>
          <w:sz w:val="22"/>
        </w:rPr>
        <w:t xml:space="preserve">:e104–e107. </w:t>
      </w:r>
    </w:p>
    <w:p w14:paraId="03EBD185" w14:textId="77777777" w:rsidR="0080742A" w:rsidRPr="0080742A" w:rsidRDefault="0080742A" w:rsidP="0080742A">
      <w:pPr>
        <w:widowControl w:val="0"/>
        <w:autoSpaceDE w:val="0"/>
        <w:autoSpaceDN w:val="0"/>
        <w:adjustRightInd w:val="0"/>
        <w:spacing w:line="480" w:lineRule="auto"/>
        <w:ind w:left="640" w:hanging="640"/>
        <w:rPr>
          <w:rFonts w:ascii="Times New Roman" w:hAnsi="Times New Roman" w:cs="Times New Roman"/>
          <w:noProof/>
          <w:sz w:val="22"/>
        </w:rPr>
      </w:pPr>
      <w:r w:rsidRPr="0080742A">
        <w:rPr>
          <w:rFonts w:ascii="Times New Roman" w:hAnsi="Times New Roman" w:cs="Times New Roman"/>
          <w:noProof/>
          <w:sz w:val="22"/>
        </w:rPr>
        <w:t xml:space="preserve">25. </w:t>
      </w:r>
      <w:r w:rsidRPr="0080742A">
        <w:rPr>
          <w:rFonts w:ascii="Times New Roman" w:hAnsi="Times New Roman" w:cs="Times New Roman"/>
          <w:noProof/>
          <w:sz w:val="22"/>
        </w:rPr>
        <w:tab/>
        <w:t xml:space="preserve">Lorensen WE, Cline HE. Marching cubes: A high resolution 3D surface construction algorithm. </w:t>
      </w:r>
      <w:r w:rsidRPr="0080742A">
        <w:rPr>
          <w:rFonts w:ascii="Times New Roman" w:hAnsi="Times New Roman" w:cs="Times New Roman"/>
          <w:i/>
          <w:iCs/>
          <w:noProof/>
          <w:sz w:val="22"/>
        </w:rPr>
        <w:t>Proceedings of the 14th Annual Conference on Computer Graphics and Interactive Techniques, SIGGRAPH 1987</w:t>
      </w:r>
      <w:r w:rsidRPr="0080742A">
        <w:rPr>
          <w:rFonts w:ascii="Times New Roman" w:hAnsi="Times New Roman" w:cs="Times New Roman"/>
          <w:noProof/>
          <w:sz w:val="22"/>
        </w:rPr>
        <w:t xml:space="preserve"> Association for Computing Machinery, Inc; 1987. p. 163–169. </w:t>
      </w:r>
    </w:p>
    <w:p w14:paraId="08D195B0" w14:textId="77777777" w:rsidR="0080742A" w:rsidRPr="0080742A" w:rsidRDefault="0080742A" w:rsidP="0080742A">
      <w:pPr>
        <w:widowControl w:val="0"/>
        <w:autoSpaceDE w:val="0"/>
        <w:autoSpaceDN w:val="0"/>
        <w:adjustRightInd w:val="0"/>
        <w:spacing w:line="480" w:lineRule="auto"/>
        <w:ind w:left="640" w:hanging="640"/>
        <w:rPr>
          <w:rFonts w:ascii="Times New Roman" w:hAnsi="Times New Roman" w:cs="Times New Roman"/>
          <w:noProof/>
          <w:sz w:val="22"/>
        </w:rPr>
      </w:pPr>
      <w:r w:rsidRPr="0080742A">
        <w:rPr>
          <w:rFonts w:ascii="Times New Roman" w:hAnsi="Times New Roman" w:cs="Times New Roman"/>
          <w:noProof/>
          <w:sz w:val="22"/>
        </w:rPr>
        <w:t xml:space="preserve">26. </w:t>
      </w:r>
      <w:r w:rsidRPr="0080742A">
        <w:rPr>
          <w:rFonts w:ascii="Times New Roman" w:hAnsi="Times New Roman" w:cs="Times New Roman"/>
          <w:noProof/>
          <w:sz w:val="22"/>
        </w:rPr>
        <w:tab/>
        <w:t xml:space="preserve">Freeman J. The modelling of spatial relations. </w:t>
      </w:r>
      <w:r w:rsidRPr="0080742A">
        <w:rPr>
          <w:rFonts w:ascii="Times New Roman" w:hAnsi="Times New Roman" w:cs="Times New Roman"/>
          <w:i/>
          <w:iCs/>
          <w:noProof/>
          <w:sz w:val="22"/>
        </w:rPr>
        <w:t>Comput Graph Image Process</w:t>
      </w:r>
      <w:r w:rsidRPr="0080742A">
        <w:rPr>
          <w:rFonts w:ascii="Times New Roman" w:hAnsi="Times New Roman" w:cs="Times New Roman"/>
          <w:noProof/>
          <w:sz w:val="22"/>
        </w:rPr>
        <w:t xml:space="preserve"> Elsevier BV; 1975;</w:t>
      </w:r>
      <w:r w:rsidRPr="0080742A">
        <w:rPr>
          <w:rFonts w:ascii="Times New Roman" w:hAnsi="Times New Roman" w:cs="Times New Roman"/>
          <w:b/>
          <w:bCs/>
          <w:noProof/>
          <w:sz w:val="22"/>
        </w:rPr>
        <w:t>4</w:t>
      </w:r>
      <w:r w:rsidRPr="0080742A">
        <w:rPr>
          <w:rFonts w:ascii="Times New Roman" w:hAnsi="Times New Roman" w:cs="Times New Roman"/>
          <w:noProof/>
          <w:sz w:val="22"/>
        </w:rPr>
        <w:t xml:space="preserve">:156–171. </w:t>
      </w:r>
    </w:p>
    <w:p w14:paraId="6B684785" w14:textId="77777777" w:rsidR="0080742A" w:rsidRPr="0080742A" w:rsidRDefault="0080742A" w:rsidP="0080742A">
      <w:pPr>
        <w:widowControl w:val="0"/>
        <w:autoSpaceDE w:val="0"/>
        <w:autoSpaceDN w:val="0"/>
        <w:adjustRightInd w:val="0"/>
        <w:spacing w:line="480" w:lineRule="auto"/>
        <w:ind w:left="640" w:hanging="640"/>
        <w:rPr>
          <w:rFonts w:ascii="Times New Roman" w:hAnsi="Times New Roman" w:cs="Times New Roman"/>
          <w:noProof/>
          <w:sz w:val="22"/>
        </w:rPr>
      </w:pPr>
      <w:r w:rsidRPr="0080742A">
        <w:rPr>
          <w:rFonts w:ascii="Times New Roman" w:hAnsi="Times New Roman" w:cs="Times New Roman"/>
          <w:noProof/>
          <w:sz w:val="22"/>
        </w:rPr>
        <w:t xml:space="preserve">27. </w:t>
      </w:r>
      <w:r w:rsidRPr="0080742A">
        <w:rPr>
          <w:rFonts w:ascii="Times New Roman" w:hAnsi="Times New Roman" w:cs="Times New Roman"/>
          <w:noProof/>
          <w:sz w:val="22"/>
        </w:rPr>
        <w:tab/>
        <w:t xml:space="preserve">Chu A, Sehgal CM, Greenleaf JF. Use of gray value distribution of run lengths for texture analysis. </w:t>
      </w:r>
      <w:r w:rsidRPr="0080742A">
        <w:rPr>
          <w:rFonts w:ascii="Times New Roman" w:hAnsi="Times New Roman" w:cs="Times New Roman"/>
          <w:i/>
          <w:iCs/>
          <w:noProof/>
          <w:sz w:val="22"/>
        </w:rPr>
        <w:t>Pattern Recognit Lett</w:t>
      </w:r>
      <w:r w:rsidRPr="0080742A">
        <w:rPr>
          <w:rFonts w:ascii="Times New Roman" w:hAnsi="Times New Roman" w:cs="Times New Roman"/>
          <w:noProof/>
          <w:sz w:val="22"/>
        </w:rPr>
        <w:t xml:space="preserve"> 1990;</w:t>
      </w:r>
      <w:r w:rsidRPr="0080742A">
        <w:rPr>
          <w:rFonts w:ascii="Times New Roman" w:hAnsi="Times New Roman" w:cs="Times New Roman"/>
          <w:b/>
          <w:bCs/>
          <w:noProof/>
          <w:sz w:val="22"/>
        </w:rPr>
        <w:t>11</w:t>
      </w:r>
      <w:r w:rsidRPr="0080742A">
        <w:rPr>
          <w:rFonts w:ascii="Times New Roman" w:hAnsi="Times New Roman" w:cs="Times New Roman"/>
          <w:noProof/>
          <w:sz w:val="22"/>
        </w:rPr>
        <w:t xml:space="preserve">:415–419. </w:t>
      </w:r>
    </w:p>
    <w:p w14:paraId="1A8C9734" w14:textId="77777777" w:rsidR="0080742A" w:rsidRPr="0080742A" w:rsidRDefault="0080742A" w:rsidP="0080742A">
      <w:pPr>
        <w:widowControl w:val="0"/>
        <w:autoSpaceDE w:val="0"/>
        <w:autoSpaceDN w:val="0"/>
        <w:adjustRightInd w:val="0"/>
        <w:spacing w:line="480" w:lineRule="auto"/>
        <w:ind w:left="640" w:hanging="640"/>
        <w:rPr>
          <w:rFonts w:ascii="Times New Roman" w:hAnsi="Times New Roman" w:cs="Times New Roman"/>
          <w:noProof/>
          <w:sz w:val="22"/>
        </w:rPr>
      </w:pPr>
      <w:r w:rsidRPr="0080742A">
        <w:rPr>
          <w:rFonts w:ascii="Times New Roman" w:hAnsi="Times New Roman" w:cs="Times New Roman"/>
          <w:noProof/>
          <w:sz w:val="22"/>
        </w:rPr>
        <w:t xml:space="preserve">28. </w:t>
      </w:r>
      <w:r w:rsidRPr="0080742A">
        <w:rPr>
          <w:rFonts w:ascii="Times New Roman" w:hAnsi="Times New Roman" w:cs="Times New Roman"/>
          <w:noProof/>
          <w:sz w:val="22"/>
        </w:rPr>
        <w:tab/>
        <w:t xml:space="preserve">Haralick RM, Shanmugam K, Dinstein I, Shanmugam K. Textural Features for Image Classification. </w:t>
      </w:r>
      <w:r w:rsidRPr="0080742A">
        <w:rPr>
          <w:rFonts w:ascii="Times New Roman" w:hAnsi="Times New Roman" w:cs="Times New Roman"/>
          <w:i/>
          <w:iCs/>
          <w:noProof/>
          <w:sz w:val="22"/>
        </w:rPr>
        <w:t>IEEE Trans Syst Man Cybern</w:t>
      </w:r>
      <w:r w:rsidRPr="0080742A">
        <w:rPr>
          <w:rFonts w:ascii="Times New Roman" w:hAnsi="Times New Roman" w:cs="Times New Roman"/>
          <w:noProof/>
          <w:sz w:val="22"/>
        </w:rPr>
        <w:t xml:space="preserve"> 1973;</w:t>
      </w:r>
      <w:r w:rsidRPr="0080742A">
        <w:rPr>
          <w:rFonts w:ascii="Times New Roman" w:hAnsi="Times New Roman" w:cs="Times New Roman"/>
          <w:b/>
          <w:bCs/>
          <w:noProof/>
          <w:sz w:val="22"/>
        </w:rPr>
        <w:t>SMC</w:t>
      </w:r>
      <w:r w:rsidRPr="0080742A">
        <w:rPr>
          <w:rFonts w:ascii="Times New Roman" w:hAnsi="Times New Roman" w:cs="Times New Roman"/>
          <w:noProof/>
          <w:sz w:val="22"/>
        </w:rPr>
        <w:t>-</w:t>
      </w:r>
      <w:r w:rsidRPr="0080742A">
        <w:rPr>
          <w:rFonts w:ascii="Times New Roman" w:hAnsi="Times New Roman" w:cs="Times New Roman"/>
          <w:b/>
          <w:bCs/>
          <w:noProof/>
          <w:sz w:val="22"/>
        </w:rPr>
        <w:t>3</w:t>
      </w:r>
      <w:r w:rsidRPr="0080742A">
        <w:rPr>
          <w:rFonts w:ascii="Times New Roman" w:hAnsi="Times New Roman" w:cs="Times New Roman"/>
          <w:noProof/>
          <w:sz w:val="22"/>
        </w:rPr>
        <w:t xml:space="preserve">:610–621. </w:t>
      </w:r>
    </w:p>
    <w:p w14:paraId="1E91704C" w14:textId="77777777" w:rsidR="0080742A" w:rsidRPr="0080742A" w:rsidRDefault="0080742A" w:rsidP="0080742A">
      <w:pPr>
        <w:widowControl w:val="0"/>
        <w:autoSpaceDE w:val="0"/>
        <w:autoSpaceDN w:val="0"/>
        <w:adjustRightInd w:val="0"/>
        <w:spacing w:line="480" w:lineRule="auto"/>
        <w:ind w:left="640" w:hanging="640"/>
        <w:rPr>
          <w:rFonts w:ascii="Times New Roman" w:hAnsi="Times New Roman" w:cs="Times New Roman"/>
          <w:noProof/>
          <w:sz w:val="22"/>
        </w:rPr>
      </w:pPr>
      <w:r w:rsidRPr="0080742A">
        <w:rPr>
          <w:rFonts w:ascii="Times New Roman" w:hAnsi="Times New Roman" w:cs="Times New Roman"/>
          <w:noProof/>
          <w:sz w:val="22"/>
        </w:rPr>
        <w:t xml:space="preserve">29. </w:t>
      </w:r>
      <w:r w:rsidRPr="0080742A">
        <w:rPr>
          <w:rFonts w:ascii="Times New Roman" w:hAnsi="Times New Roman" w:cs="Times New Roman"/>
          <w:noProof/>
          <w:sz w:val="22"/>
        </w:rPr>
        <w:tab/>
        <w:t xml:space="preserve">Galloway MM. Texture analysis using gray level run lengths. </w:t>
      </w:r>
      <w:r w:rsidRPr="0080742A">
        <w:rPr>
          <w:rFonts w:ascii="Times New Roman" w:hAnsi="Times New Roman" w:cs="Times New Roman"/>
          <w:i/>
          <w:iCs/>
          <w:noProof/>
          <w:sz w:val="22"/>
        </w:rPr>
        <w:t>Comput Graph Image Process</w:t>
      </w:r>
      <w:r w:rsidRPr="0080742A">
        <w:rPr>
          <w:rFonts w:ascii="Times New Roman" w:hAnsi="Times New Roman" w:cs="Times New Roman"/>
          <w:noProof/>
          <w:sz w:val="22"/>
        </w:rPr>
        <w:t xml:space="preserve"> 1975;</w:t>
      </w:r>
      <w:r w:rsidRPr="0080742A">
        <w:rPr>
          <w:rFonts w:ascii="Times New Roman" w:hAnsi="Times New Roman" w:cs="Times New Roman"/>
          <w:b/>
          <w:bCs/>
          <w:noProof/>
          <w:sz w:val="22"/>
        </w:rPr>
        <w:t>4</w:t>
      </w:r>
      <w:r w:rsidRPr="0080742A">
        <w:rPr>
          <w:rFonts w:ascii="Times New Roman" w:hAnsi="Times New Roman" w:cs="Times New Roman"/>
          <w:noProof/>
          <w:sz w:val="22"/>
        </w:rPr>
        <w:t xml:space="preserve">:172–179. </w:t>
      </w:r>
    </w:p>
    <w:p w14:paraId="4C8DD53F" w14:textId="77777777" w:rsidR="0080742A" w:rsidRPr="0080742A" w:rsidRDefault="0080742A" w:rsidP="0080742A">
      <w:pPr>
        <w:widowControl w:val="0"/>
        <w:autoSpaceDE w:val="0"/>
        <w:autoSpaceDN w:val="0"/>
        <w:adjustRightInd w:val="0"/>
        <w:spacing w:line="480" w:lineRule="auto"/>
        <w:ind w:left="640" w:hanging="640"/>
        <w:rPr>
          <w:rFonts w:ascii="Times New Roman" w:hAnsi="Times New Roman" w:cs="Times New Roman"/>
          <w:noProof/>
          <w:sz w:val="22"/>
        </w:rPr>
      </w:pPr>
      <w:r w:rsidRPr="0080742A">
        <w:rPr>
          <w:rFonts w:ascii="Times New Roman" w:hAnsi="Times New Roman" w:cs="Times New Roman"/>
          <w:noProof/>
          <w:sz w:val="22"/>
        </w:rPr>
        <w:t xml:space="preserve">30. </w:t>
      </w:r>
      <w:r w:rsidRPr="0080742A">
        <w:rPr>
          <w:rFonts w:ascii="Times New Roman" w:hAnsi="Times New Roman" w:cs="Times New Roman"/>
          <w:noProof/>
          <w:sz w:val="22"/>
        </w:rPr>
        <w:tab/>
        <w:t xml:space="preserve">Tustison N, Gee JC. Run-Length Matrices For Texture Analysis. </w:t>
      </w:r>
      <w:r w:rsidRPr="0080742A">
        <w:rPr>
          <w:rFonts w:ascii="Times New Roman" w:hAnsi="Times New Roman" w:cs="Times New Roman"/>
          <w:i/>
          <w:iCs/>
          <w:noProof/>
          <w:sz w:val="22"/>
        </w:rPr>
        <w:t>Insight J</w:t>
      </w:r>
      <w:r w:rsidRPr="0080742A">
        <w:rPr>
          <w:rFonts w:ascii="Times New Roman" w:hAnsi="Times New Roman" w:cs="Times New Roman"/>
          <w:noProof/>
          <w:sz w:val="22"/>
        </w:rPr>
        <w:t xml:space="preserve"> 2008; </w:t>
      </w:r>
    </w:p>
    <w:p w14:paraId="783AB038" w14:textId="77777777" w:rsidR="0080742A" w:rsidRPr="0080742A" w:rsidRDefault="0080742A" w:rsidP="0080742A">
      <w:pPr>
        <w:widowControl w:val="0"/>
        <w:autoSpaceDE w:val="0"/>
        <w:autoSpaceDN w:val="0"/>
        <w:adjustRightInd w:val="0"/>
        <w:spacing w:line="480" w:lineRule="auto"/>
        <w:ind w:left="640" w:hanging="640"/>
        <w:rPr>
          <w:rFonts w:ascii="Times New Roman" w:hAnsi="Times New Roman" w:cs="Times New Roman"/>
          <w:noProof/>
          <w:sz w:val="22"/>
        </w:rPr>
      </w:pPr>
      <w:r w:rsidRPr="0080742A">
        <w:rPr>
          <w:rFonts w:ascii="Times New Roman" w:hAnsi="Times New Roman" w:cs="Times New Roman"/>
          <w:noProof/>
          <w:sz w:val="22"/>
        </w:rPr>
        <w:t xml:space="preserve">31. </w:t>
      </w:r>
      <w:r w:rsidRPr="0080742A">
        <w:rPr>
          <w:rFonts w:ascii="Times New Roman" w:hAnsi="Times New Roman" w:cs="Times New Roman"/>
          <w:noProof/>
          <w:sz w:val="22"/>
        </w:rPr>
        <w:tab/>
        <w:t xml:space="preserve">Tang X. Texture information in run-length matrices. </w:t>
      </w:r>
      <w:r w:rsidRPr="0080742A">
        <w:rPr>
          <w:rFonts w:ascii="Times New Roman" w:hAnsi="Times New Roman" w:cs="Times New Roman"/>
          <w:i/>
          <w:iCs/>
          <w:noProof/>
          <w:sz w:val="22"/>
        </w:rPr>
        <w:t>IEEE Trans Image Process</w:t>
      </w:r>
      <w:r w:rsidRPr="0080742A">
        <w:rPr>
          <w:rFonts w:ascii="Times New Roman" w:hAnsi="Times New Roman" w:cs="Times New Roman"/>
          <w:noProof/>
          <w:sz w:val="22"/>
        </w:rPr>
        <w:t xml:space="preserve"> 1998;</w:t>
      </w:r>
      <w:r w:rsidRPr="0080742A">
        <w:rPr>
          <w:rFonts w:ascii="Times New Roman" w:hAnsi="Times New Roman" w:cs="Times New Roman"/>
          <w:b/>
          <w:bCs/>
          <w:noProof/>
          <w:sz w:val="22"/>
        </w:rPr>
        <w:t>7</w:t>
      </w:r>
      <w:r w:rsidRPr="0080742A">
        <w:rPr>
          <w:rFonts w:ascii="Times New Roman" w:hAnsi="Times New Roman" w:cs="Times New Roman"/>
          <w:noProof/>
          <w:sz w:val="22"/>
        </w:rPr>
        <w:t xml:space="preserve">:1602–1609. </w:t>
      </w:r>
    </w:p>
    <w:p w14:paraId="7E87487B" w14:textId="77777777" w:rsidR="0080742A" w:rsidRPr="0080742A" w:rsidRDefault="0080742A" w:rsidP="0080742A">
      <w:pPr>
        <w:widowControl w:val="0"/>
        <w:autoSpaceDE w:val="0"/>
        <w:autoSpaceDN w:val="0"/>
        <w:adjustRightInd w:val="0"/>
        <w:spacing w:line="480" w:lineRule="auto"/>
        <w:ind w:left="640" w:hanging="640"/>
        <w:rPr>
          <w:rFonts w:ascii="Times New Roman" w:hAnsi="Times New Roman" w:cs="Times New Roman"/>
          <w:noProof/>
          <w:sz w:val="22"/>
        </w:rPr>
      </w:pPr>
      <w:r w:rsidRPr="0080742A">
        <w:rPr>
          <w:rFonts w:ascii="Times New Roman" w:hAnsi="Times New Roman" w:cs="Times New Roman"/>
          <w:noProof/>
          <w:sz w:val="22"/>
        </w:rPr>
        <w:t xml:space="preserve">32. </w:t>
      </w:r>
      <w:r w:rsidRPr="0080742A">
        <w:rPr>
          <w:rFonts w:ascii="Times New Roman" w:hAnsi="Times New Roman" w:cs="Times New Roman"/>
          <w:noProof/>
          <w:sz w:val="22"/>
        </w:rPr>
        <w:tab/>
        <w:t xml:space="preserve">Xu D, Xu D, Kurani AS, Furst JD, Raicu DS. Run-length Encoding for Volumetric Texture. </w:t>
      </w:r>
      <w:r w:rsidRPr="0080742A">
        <w:rPr>
          <w:rFonts w:ascii="Times New Roman" w:hAnsi="Times New Roman" w:cs="Times New Roman"/>
          <w:i/>
          <w:iCs/>
          <w:noProof/>
          <w:sz w:val="22"/>
        </w:rPr>
        <w:t>4TH IASTED Int Conf Vis IMAGING, IMAGE Process</w:t>
      </w:r>
      <w:r w:rsidRPr="0080742A">
        <w:rPr>
          <w:rFonts w:ascii="Times New Roman" w:hAnsi="Times New Roman" w:cs="Times New Roman"/>
          <w:noProof/>
          <w:sz w:val="22"/>
        </w:rPr>
        <w:t xml:space="preserve"> 2004; </w:t>
      </w:r>
    </w:p>
    <w:p w14:paraId="26F48581" w14:textId="77777777" w:rsidR="0080742A" w:rsidRPr="0080742A" w:rsidRDefault="0080742A" w:rsidP="0080742A">
      <w:pPr>
        <w:widowControl w:val="0"/>
        <w:autoSpaceDE w:val="0"/>
        <w:autoSpaceDN w:val="0"/>
        <w:adjustRightInd w:val="0"/>
        <w:spacing w:line="480" w:lineRule="auto"/>
        <w:ind w:left="640" w:hanging="640"/>
        <w:rPr>
          <w:rFonts w:ascii="Times New Roman" w:hAnsi="Times New Roman" w:cs="Times New Roman"/>
          <w:noProof/>
          <w:sz w:val="22"/>
        </w:rPr>
      </w:pPr>
      <w:r w:rsidRPr="0080742A">
        <w:rPr>
          <w:rFonts w:ascii="Times New Roman" w:hAnsi="Times New Roman" w:cs="Times New Roman"/>
          <w:noProof/>
          <w:sz w:val="22"/>
        </w:rPr>
        <w:t xml:space="preserve">33. </w:t>
      </w:r>
      <w:r w:rsidRPr="0080742A">
        <w:rPr>
          <w:rFonts w:ascii="Times New Roman" w:hAnsi="Times New Roman" w:cs="Times New Roman"/>
          <w:noProof/>
          <w:sz w:val="22"/>
        </w:rPr>
        <w:tab/>
        <w:t xml:space="preserve">Parmar C, Grossmann P, Bussink J, Lambin P, Aerts HJWL. Machine Learning methods for Quantitative Radiomic Biomarkers. </w:t>
      </w:r>
      <w:r w:rsidRPr="0080742A">
        <w:rPr>
          <w:rFonts w:ascii="Times New Roman" w:hAnsi="Times New Roman" w:cs="Times New Roman"/>
          <w:i/>
          <w:iCs/>
          <w:noProof/>
          <w:sz w:val="22"/>
        </w:rPr>
        <w:t>Sci Rep</w:t>
      </w:r>
      <w:r w:rsidRPr="0080742A">
        <w:rPr>
          <w:rFonts w:ascii="Times New Roman" w:hAnsi="Times New Roman" w:cs="Times New Roman"/>
          <w:noProof/>
          <w:sz w:val="22"/>
        </w:rPr>
        <w:t xml:space="preserve"> Nature Publishing Group; 2015;</w:t>
      </w:r>
      <w:r w:rsidRPr="0080742A">
        <w:rPr>
          <w:rFonts w:ascii="Times New Roman" w:hAnsi="Times New Roman" w:cs="Times New Roman"/>
          <w:b/>
          <w:bCs/>
          <w:noProof/>
          <w:sz w:val="22"/>
        </w:rPr>
        <w:t>5</w:t>
      </w:r>
      <w:r w:rsidRPr="0080742A">
        <w:rPr>
          <w:rFonts w:ascii="Times New Roman" w:hAnsi="Times New Roman" w:cs="Times New Roman"/>
          <w:noProof/>
          <w:sz w:val="22"/>
        </w:rPr>
        <w:t xml:space="preserve">. </w:t>
      </w:r>
    </w:p>
    <w:p w14:paraId="0DB27238" w14:textId="62343E20" w:rsidR="0080742A" w:rsidRPr="0080742A" w:rsidRDefault="0080742A" w:rsidP="0080742A">
      <w:pPr>
        <w:widowControl w:val="0"/>
        <w:autoSpaceDE w:val="0"/>
        <w:autoSpaceDN w:val="0"/>
        <w:adjustRightInd w:val="0"/>
        <w:spacing w:line="480" w:lineRule="auto"/>
        <w:ind w:left="640" w:hanging="640"/>
        <w:rPr>
          <w:rFonts w:ascii="Times New Roman" w:hAnsi="Times New Roman" w:cs="Times New Roman"/>
          <w:noProof/>
          <w:sz w:val="22"/>
        </w:rPr>
      </w:pPr>
      <w:r w:rsidRPr="0080742A">
        <w:rPr>
          <w:rFonts w:ascii="Times New Roman" w:hAnsi="Times New Roman" w:cs="Times New Roman"/>
          <w:noProof/>
          <w:sz w:val="22"/>
        </w:rPr>
        <w:t xml:space="preserve">34. </w:t>
      </w:r>
      <w:r w:rsidRPr="0080742A">
        <w:rPr>
          <w:rFonts w:ascii="Times New Roman" w:hAnsi="Times New Roman" w:cs="Times New Roman"/>
          <w:noProof/>
          <w:sz w:val="22"/>
        </w:rPr>
        <w:tab/>
        <w:t xml:space="preserve">Kumar V, Gu Y, Basu S, Berglund A, Eschrich SA, Schabath MB, </w:t>
      </w:r>
      <w:r w:rsidR="006D76D4">
        <w:rPr>
          <w:rFonts w:ascii="Times New Roman" w:hAnsi="Times New Roman" w:cs="Times New Roman"/>
          <w:noProof/>
          <w:sz w:val="22"/>
        </w:rPr>
        <w:t>et al</w:t>
      </w:r>
      <w:r w:rsidRPr="0080742A">
        <w:rPr>
          <w:rFonts w:ascii="Times New Roman" w:hAnsi="Times New Roman" w:cs="Times New Roman"/>
          <w:noProof/>
          <w:sz w:val="22"/>
        </w:rPr>
        <w:t xml:space="preserve">. Radiomics: the process and the challenges. </w:t>
      </w:r>
      <w:r w:rsidRPr="0080742A">
        <w:rPr>
          <w:rFonts w:ascii="Times New Roman" w:hAnsi="Times New Roman" w:cs="Times New Roman"/>
          <w:i/>
          <w:iCs/>
          <w:noProof/>
          <w:sz w:val="22"/>
        </w:rPr>
        <w:t>Magn Reson Imaging</w:t>
      </w:r>
      <w:r w:rsidRPr="0080742A">
        <w:rPr>
          <w:rFonts w:ascii="Times New Roman" w:hAnsi="Times New Roman" w:cs="Times New Roman"/>
          <w:noProof/>
          <w:sz w:val="22"/>
        </w:rPr>
        <w:t xml:space="preserve"> NIH Public Access; 2012;</w:t>
      </w:r>
      <w:r w:rsidRPr="0080742A">
        <w:rPr>
          <w:rFonts w:ascii="Times New Roman" w:hAnsi="Times New Roman" w:cs="Times New Roman"/>
          <w:b/>
          <w:bCs/>
          <w:noProof/>
          <w:sz w:val="22"/>
        </w:rPr>
        <w:t>30</w:t>
      </w:r>
      <w:r w:rsidRPr="0080742A">
        <w:rPr>
          <w:rFonts w:ascii="Times New Roman" w:hAnsi="Times New Roman" w:cs="Times New Roman"/>
          <w:noProof/>
          <w:sz w:val="22"/>
        </w:rPr>
        <w:t xml:space="preserve">:1234–1248. </w:t>
      </w:r>
    </w:p>
    <w:p w14:paraId="11D48558" w14:textId="77777777" w:rsidR="0080742A" w:rsidRPr="0080742A" w:rsidRDefault="0080742A" w:rsidP="0080742A">
      <w:pPr>
        <w:widowControl w:val="0"/>
        <w:autoSpaceDE w:val="0"/>
        <w:autoSpaceDN w:val="0"/>
        <w:adjustRightInd w:val="0"/>
        <w:spacing w:line="480" w:lineRule="auto"/>
        <w:ind w:left="640" w:hanging="640"/>
        <w:rPr>
          <w:rFonts w:ascii="Times New Roman" w:hAnsi="Times New Roman" w:cs="Times New Roman"/>
          <w:noProof/>
          <w:sz w:val="22"/>
        </w:rPr>
      </w:pPr>
      <w:r w:rsidRPr="0080742A">
        <w:rPr>
          <w:rFonts w:ascii="Times New Roman" w:hAnsi="Times New Roman" w:cs="Times New Roman"/>
          <w:noProof/>
          <w:sz w:val="22"/>
        </w:rPr>
        <w:t xml:space="preserve">35. </w:t>
      </w:r>
      <w:r w:rsidRPr="0080742A">
        <w:rPr>
          <w:rFonts w:ascii="Times New Roman" w:hAnsi="Times New Roman" w:cs="Times New Roman"/>
          <w:noProof/>
          <w:sz w:val="22"/>
        </w:rPr>
        <w:tab/>
        <w:t xml:space="preserve">Guo Q, Wu W, Massart D., Boucon C, Jong S de. Feature selection in principal component analysis of analytical data. </w:t>
      </w:r>
      <w:r w:rsidRPr="0080742A">
        <w:rPr>
          <w:rFonts w:ascii="Times New Roman" w:hAnsi="Times New Roman" w:cs="Times New Roman"/>
          <w:i/>
          <w:iCs/>
          <w:noProof/>
          <w:sz w:val="22"/>
        </w:rPr>
        <w:t>Chemom Intell Lab Syst</w:t>
      </w:r>
      <w:r w:rsidRPr="0080742A">
        <w:rPr>
          <w:rFonts w:ascii="Times New Roman" w:hAnsi="Times New Roman" w:cs="Times New Roman"/>
          <w:noProof/>
          <w:sz w:val="22"/>
        </w:rPr>
        <w:t xml:space="preserve"> Elsevier; 2002;</w:t>
      </w:r>
      <w:r w:rsidRPr="0080742A">
        <w:rPr>
          <w:rFonts w:ascii="Times New Roman" w:hAnsi="Times New Roman" w:cs="Times New Roman"/>
          <w:b/>
          <w:bCs/>
          <w:noProof/>
          <w:sz w:val="22"/>
        </w:rPr>
        <w:t>61</w:t>
      </w:r>
      <w:r w:rsidRPr="0080742A">
        <w:rPr>
          <w:rFonts w:ascii="Times New Roman" w:hAnsi="Times New Roman" w:cs="Times New Roman"/>
          <w:noProof/>
          <w:sz w:val="22"/>
        </w:rPr>
        <w:t xml:space="preserve">:123–132. </w:t>
      </w:r>
    </w:p>
    <w:p w14:paraId="210C40E3" w14:textId="3F73CF32" w:rsidR="0080742A" w:rsidRPr="0080742A" w:rsidRDefault="0080742A" w:rsidP="0080742A">
      <w:pPr>
        <w:widowControl w:val="0"/>
        <w:autoSpaceDE w:val="0"/>
        <w:autoSpaceDN w:val="0"/>
        <w:adjustRightInd w:val="0"/>
        <w:spacing w:line="480" w:lineRule="auto"/>
        <w:ind w:left="640" w:hanging="640"/>
        <w:rPr>
          <w:rFonts w:ascii="Times New Roman" w:hAnsi="Times New Roman" w:cs="Times New Roman"/>
          <w:noProof/>
          <w:sz w:val="22"/>
        </w:rPr>
      </w:pPr>
      <w:r w:rsidRPr="0080742A">
        <w:rPr>
          <w:rFonts w:ascii="Times New Roman" w:hAnsi="Times New Roman" w:cs="Times New Roman"/>
          <w:noProof/>
          <w:sz w:val="22"/>
        </w:rPr>
        <w:t xml:space="preserve">36. </w:t>
      </w:r>
      <w:r w:rsidRPr="0080742A">
        <w:rPr>
          <w:rFonts w:ascii="Times New Roman" w:hAnsi="Times New Roman" w:cs="Times New Roman"/>
          <w:noProof/>
          <w:sz w:val="22"/>
        </w:rPr>
        <w:tab/>
        <w:t xml:space="preserve">Lambin P, Leijenaar RTH, Deist TM, Peerlings J, Jong EEC De, Timmeren J van, </w:t>
      </w:r>
      <w:r w:rsidR="006D76D4">
        <w:rPr>
          <w:rFonts w:ascii="Times New Roman" w:hAnsi="Times New Roman" w:cs="Times New Roman"/>
          <w:noProof/>
          <w:sz w:val="22"/>
        </w:rPr>
        <w:t>et al</w:t>
      </w:r>
      <w:r w:rsidRPr="0080742A">
        <w:rPr>
          <w:rFonts w:ascii="Times New Roman" w:hAnsi="Times New Roman" w:cs="Times New Roman"/>
          <w:noProof/>
          <w:sz w:val="22"/>
        </w:rPr>
        <w:t xml:space="preserve">. Radiomics: The bridge between medical imaging and personalized medicine. </w:t>
      </w:r>
      <w:r w:rsidRPr="0080742A">
        <w:rPr>
          <w:rFonts w:ascii="Times New Roman" w:hAnsi="Times New Roman" w:cs="Times New Roman"/>
          <w:i/>
          <w:iCs/>
          <w:noProof/>
          <w:sz w:val="22"/>
        </w:rPr>
        <w:t>Nat Rev Clin Oncol</w:t>
      </w:r>
      <w:r w:rsidRPr="0080742A">
        <w:rPr>
          <w:rFonts w:ascii="Times New Roman" w:hAnsi="Times New Roman" w:cs="Times New Roman"/>
          <w:noProof/>
          <w:sz w:val="22"/>
        </w:rPr>
        <w:t xml:space="preserve"> Nature Publishing Group; 2017;</w:t>
      </w:r>
      <w:r w:rsidRPr="0080742A">
        <w:rPr>
          <w:rFonts w:ascii="Times New Roman" w:hAnsi="Times New Roman" w:cs="Times New Roman"/>
          <w:b/>
          <w:bCs/>
          <w:noProof/>
          <w:sz w:val="22"/>
        </w:rPr>
        <w:t>14</w:t>
      </w:r>
      <w:r w:rsidRPr="0080742A">
        <w:rPr>
          <w:rFonts w:ascii="Times New Roman" w:hAnsi="Times New Roman" w:cs="Times New Roman"/>
          <w:noProof/>
          <w:sz w:val="22"/>
        </w:rPr>
        <w:t xml:space="preserve">:749–762. </w:t>
      </w:r>
    </w:p>
    <w:p w14:paraId="6E21F59E" w14:textId="77777777" w:rsidR="0080742A" w:rsidRPr="0080742A" w:rsidRDefault="0080742A" w:rsidP="0080742A">
      <w:pPr>
        <w:widowControl w:val="0"/>
        <w:autoSpaceDE w:val="0"/>
        <w:autoSpaceDN w:val="0"/>
        <w:adjustRightInd w:val="0"/>
        <w:spacing w:line="480" w:lineRule="auto"/>
        <w:ind w:left="640" w:hanging="640"/>
        <w:rPr>
          <w:rFonts w:ascii="Times New Roman" w:hAnsi="Times New Roman" w:cs="Times New Roman"/>
          <w:noProof/>
          <w:sz w:val="22"/>
        </w:rPr>
      </w:pPr>
      <w:r w:rsidRPr="0080742A">
        <w:rPr>
          <w:rFonts w:ascii="Times New Roman" w:hAnsi="Times New Roman" w:cs="Times New Roman"/>
          <w:noProof/>
          <w:sz w:val="22"/>
        </w:rPr>
        <w:t xml:space="preserve">37. </w:t>
      </w:r>
      <w:r w:rsidRPr="0080742A">
        <w:rPr>
          <w:rFonts w:ascii="Times New Roman" w:hAnsi="Times New Roman" w:cs="Times New Roman"/>
          <w:noProof/>
          <w:sz w:val="22"/>
        </w:rPr>
        <w:tab/>
        <w:t xml:space="preserve">Collins GS, Reitsma JB, Altman DG, Moons KGM. Transparent reporting of a multivariable prediction model for individual prognosis or diagnosis (TRIPOD): The TRIPOD statement. </w:t>
      </w:r>
      <w:r w:rsidRPr="0080742A">
        <w:rPr>
          <w:rFonts w:ascii="Times New Roman" w:hAnsi="Times New Roman" w:cs="Times New Roman"/>
          <w:i/>
          <w:iCs/>
          <w:noProof/>
          <w:sz w:val="22"/>
        </w:rPr>
        <w:t>Br J Cancer</w:t>
      </w:r>
      <w:r w:rsidRPr="0080742A">
        <w:rPr>
          <w:rFonts w:ascii="Times New Roman" w:hAnsi="Times New Roman" w:cs="Times New Roman"/>
          <w:noProof/>
          <w:sz w:val="22"/>
        </w:rPr>
        <w:t xml:space="preserve"> 2015;</w:t>
      </w:r>
      <w:r w:rsidRPr="0080742A">
        <w:rPr>
          <w:rFonts w:ascii="Times New Roman" w:hAnsi="Times New Roman" w:cs="Times New Roman"/>
          <w:b/>
          <w:bCs/>
          <w:noProof/>
          <w:sz w:val="22"/>
        </w:rPr>
        <w:t>112</w:t>
      </w:r>
      <w:r w:rsidRPr="0080742A">
        <w:rPr>
          <w:rFonts w:ascii="Times New Roman" w:hAnsi="Times New Roman" w:cs="Times New Roman"/>
          <w:noProof/>
          <w:sz w:val="22"/>
        </w:rPr>
        <w:t xml:space="preserve">:251–259. </w:t>
      </w:r>
    </w:p>
    <w:p w14:paraId="27D88E3C" w14:textId="77777777" w:rsidR="0080742A" w:rsidRPr="0080742A" w:rsidRDefault="0080742A" w:rsidP="0080742A">
      <w:pPr>
        <w:widowControl w:val="0"/>
        <w:autoSpaceDE w:val="0"/>
        <w:autoSpaceDN w:val="0"/>
        <w:adjustRightInd w:val="0"/>
        <w:spacing w:line="480" w:lineRule="auto"/>
        <w:ind w:left="640" w:hanging="640"/>
        <w:rPr>
          <w:rFonts w:ascii="Times New Roman" w:hAnsi="Times New Roman" w:cs="Times New Roman"/>
          <w:noProof/>
          <w:sz w:val="22"/>
        </w:rPr>
      </w:pPr>
      <w:r w:rsidRPr="0080742A">
        <w:rPr>
          <w:rFonts w:ascii="Times New Roman" w:hAnsi="Times New Roman" w:cs="Times New Roman"/>
          <w:noProof/>
          <w:sz w:val="22"/>
        </w:rPr>
        <w:t xml:space="preserve">38. </w:t>
      </w:r>
      <w:r w:rsidRPr="0080742A">
        <w:rPr>
          <w:rFonts w:ascii="Times New Roman" w:hAnsi="Times New Roman" w:cs="Times New Roman"/>
          <w:noProof/>
          <w:sz w:val="22"/>
        </w:rPr>
        <w:tab/>
        <w:t xml:space="preserve">Larroza A, Materka A, López-Lereu MP, Monmeneu J V., Bodí V, Moratal D. Texture analysis of cardiac cine magnetic resonance imaging to detect non-viable segments in patients with chronic myocardial infarction. </w:t>
      </w:r>
      <w:r w:rsidRPr="0080742A">
        <w:rPr>
          <w:rFonts w:ascii="Times New Roman" w:hAnsi="Times New Roman" w:cs="Times New Roman"/>
          <w:i/>
          <w:iCs/>
          <w:noProof/>
          <w:sz w:val="22"/>
        </w:rPr>
        <w:t>Med Phys</w:t>
      </w:r>
      <w:r w:rsidRPr="0080742A">
        <w:rPr>
          <w:rFonts w:ascii="Times New Roman" w:hAnsi="Times New Roman" w:cs="Times New Roman"/>
          <w:noProof/>
          <w:sz w:val="22"/>
        </w:rPr>
        <w:t xml:space="preserve"> 2018;</w:t>
      </w:r>
      <w:r w:rsidRPr="0080742A">
        <w:rPr>
          <w:rFonts w:ascii="Times New Roman" w:hAnsi="Times New Roman" w:cs="Times New Roman"/>
          <w:b/>
          <w:bCs/>
          <w:noProof/>
          <w:sz w:val="22"/>
        </w:rPr>
        <w:t>45</w:t>
      </w:r>
      <w:r w:rsidRPr="0080742A">
        <w:rPr>
          <w:rFonts w:ascii="Times New Roman" w:hAnsi="Times New Roman" w:cs="Times New Roman"/>
          <w:noProof/>
          <w:sz w:val="22"/>
        </w:rPr>
        <w:t xml:space="preserve">:1471–1480. </w:t>
      </w:r>
    </w:p>
    <w:p w14:paraId="39D55390" w14:textId="0EB2F470" w:rsidR="0080742A" w:rsidRPr="0080742A" w:rsidRDefault="0080742A" w:rsidP="0080742A">
      <w:pPr>
        <w:widowControl w:val="0"/>
        <w:autoSpaceDE w:val="0"/>
        <w:autoSpaceDN w:val="0"/>
        <w:adjustRightInd w:val="0"/>
        <w:spacing w:line="480" w:lineRule="auto"/>
        <w:ind w:left="640" w:hanging="640"/>
        <w:rPr>
          <w:rFonts w:ascii="Times New Roman" w:hAnsi="Times New Roman" w:cs="Times New Roman"/>
          <w:noProof/>
          <w:sz w:val="22"/>
        </w:rPr>
      </w:pPr>
      <w:r w:rsidRPr="0080742A">
        <w:rPr>
          <w:rFonts w:ascii="Times New Roman" w:hAnsi="Times New Roman" w:cs="Times New Roman"/>
          <w:noProof/>
          <w:sz w:val="22"/>
        </w:rPr>
        <w:t xml:space="preserve">39. </w:t>
      </w:r>
      <w:r w:rsidRPr="0080742A">
        <w:rPr>
          <w:rFonts w:ascii="Times New Roman" w:hAnsi="Times New Roman" w:cs="Times New Roman"/>
          <w:noProof/>
          <w:sz w:val="22"/>
        </w:rPr>
        <w:tab/>
        <w:t xml:space="preserve">Aerts HJWL, Velazquez ER, Leijenaar RTH, Parmar C, Grossmann P, Cavalho S, </w:t>
      </w:r>
      <w:r w:rsidR="006D76D4">
        <w:rPr>
          <w:rFonts w:ascii="Times New Roman" w:hAnsi="Times New Roman" w:cs="Times New Roman"/>
          <w:noProof/>
          <w:sz w:val="22"/>
        </w:rPr>
        <w:t>et al</w:t>
      </w:r>
      <w:r w:rsidRPr="0080742A">
        <w:rPr>
          <w:rFonts w:ascii="Times New Roman" w:hAnsi="Times New Roman" w:cs="Times New Roman"/>
          <w:noProof/>
          <w:sz w:val="22"/>
        </w:rPr>
        <w:t xml:space="preserve">. Decoding tumour phenotype by noninvasive imaging using a quantitative radiomics approach. </w:t>
      </w:r>
      <w:r w:rsidRPr="0080742A">
        <w:rPr>
          <w:rFonts w:ascii="Times New Roman" w:hAnsi="Times New Roman" w:cs="Times New Roman"/>
          <w:i/>
          <w:iCs/>
          <w:noProof/>
          <w:sz w:val="22"/>
        </w:rPr>
        <w:t>Nat Commun</w:t>
      </w:r>
      <w:r w:rsidRPr="0080742A">
        <w:rPr>
          <w:rFonts w:ascii="Times New Roman" w:hAnsi="Times New Roman" w:cs="Times New Roman"/>
          <w:noProof/>
          <w:sz w:val="22"/>
        </w:rPr>
        <w:t xml:space="preserve"> Nature Publishing Group; 2014;</w:t>
      </w:r>
      <w:r w:rsidRPr="0080742A">
        <w:rPr>
          <w:rFonts w:ascii="Times New Roman" w:hAnsi="Times New Roman" w:cs="Times New Roman"/>
          <w:b/>
          <w:bCs/>
          <w:noProof/>
          <w:sz w:val="22"/>
        </w:rPr>
        <w:t>5</w:t>
      </w:r>
      <w:r w:rsidRPr="0080742A">
        <w:rPr>
          <w:rFonts w:ascii="Times New Roman" w:hAnsi="Times New Roman" w:cs="Times New Roman"/>
          <w:noProof/>
          <w:sz w:val="22"/>
        </w:rPr>
        <w:t xml:space="preserve">. </w:t>
      </w:r>
    </w:p>
    <w:p w14:paraId="0F5A516D" w14:textId="16C966D0" w:rsidR="001A39A6" w:rsidRDefault="001A39A6" w:rsidP="0080742A">
      <w:pPr>
        <w:widowControl w:val="0"/>
        <w:autoSpaceDE w:val="0"/>
        <w:autoSpaceDN w:val="0"/>
        <w:adjustRightInd w:val="0"/>
        <w:spacing w:line="480" w:lineRule="auto"/>
        <w:ind w:left="640" w:hanging="640"/>
        <w:rPr>
          <w:rFonts w:ascii="Times New Roman" w:hAnsi="Times New Roman" w:cs="Times New Roman"/>
          <w:b/>
          <w:bCs/>
          <w:sz w:val="22"/>
          <w:szCs w:val="22"/>
        </w:rPr>
      </w:pPr>
      <w:r>
        <w:rPr>
          <w:rFonts w:ascii="Times New Roman" w:hAnsi="Times New Roman" w:cs="Times New Roman"/>
          <w:b/>
          <w:bCs/>
          <w:sz w:val="22"/>
          <w:szCs w:val="22"/>
        </w:rPr>
        <w:fldChar w:fldCharType="end"/>
      </w:r>
    </w:p>
    <w:p w14:paraId="477A0983" w14:textId="2FCBB92A" w:rsidR="00FC3AF0" w:rsidRDefault="00FC3AF0" w:rsidP="0080742A">
      <w:pPr>
        <w:widowControl w:val="0"/>
        <w:autoSpaceDE w:val="0"/>
        <w:autoSpaceDN w:val="0"/>
        <w:adjustRightInd w:val="0"/>
        <w:spacing w:line="480" w:lineRule="auto"/>
        <w:ind w:left="640" w:hanging="640"/>
        <w:rPr>
          <w:rFonts w:ascii="Times New Roman" w:hAnsi="Times New Roman" w:cs="Times New Roman"/>
          <w:b/>
          <w:bCs/>
          <w:sz w:val="22"/>
          <w:szCs w:val="22"/>
        </w:rPr>
      </w:pPr>
    </w:p>
    <w:p w14:paraId="358B3A2E" w14:textId="3943B9D9" w:rsidR="00FC3AF0" w:rsidRDefault="00FC3AF0" w:rsidP="0080742A">
      <w:pPr>
        <w:widowControl w:val="0"/>
        <w:autoSpaceDE w:val="0"/>
        <w:autoSpaceDN w:val="0"/>
        <w:adjustRightInd w:val="0"/>
        <w:spacing w:line="480" w:lineRule="auto"/>
        <w:ind w:left="640" w:hanging="640"/>
        <w:rPr>
          <w:rFonts w:ascii="Times New Roman" w:hAnsi="Times New Roman" w:cs="Times New Roman"/>
          <w:b/>
          <w:bCs/>
          <w:sz w:val="22"/>
          <w:szCs w:val="22"/>
        </w:rPr>
      </w:pPr>
    </w:p>
    <w:p w14:paraId="763D8A14" w14:textId="31E70FB6" w:rsidR="00FC3AF0" w:rsidRDefault="00FC3AF0" w:rsidP="0080742A">
      <w:pPr>
        <w:widowControl w:val="0"/>
        <w:autoSpaceDE w:val="0"/>
        <w:autoSpaceDN w:val="0"/>
        <w:adjustRightInd w:val="0"/>
        <w:spacing w:line="480" w:lineRule="auto"/>
        <w:ind w:left="640" w:hanging="640"/>
        <w:rPr>
          <w:rFonts w:ascii="Times New Roman" w:hAnsi="Times New Roman" w:cs="Times New Roman"/>
          <w:b/>
          <w:bCs/>
          <w:sz w:val="22"/>
          <w:szCs w:val="22"/>
        </w:rPr>
      </w:pPr>
    </w:p>
    <w:p w14:paraId="08528912" w14:textId="616123BF" w:rsidR="00FC3AF0" w:rsidRDefault="00FC3AF0" w:rsidP="0080742A">
      <w:pPr>
        <w:widowControl w:val="0"/>
        <w:autoSpaceDE w:val="0"/>
        <w:autoSpaceDN w:val="0"/>
        <w:adjustRightInd w:val="0"/>
        <w:spacing w:line="480" w:lineRule="auto"/>
        <w:ind w:left="640" w:hanging="640"/>
        <w:rPr>
          <w:rFonts w:ascii="Times New Roman" w:hAnsi="Times New Roman" w:cs="Times New Roman"/>
          <w:b/>
          <w:bCs/>
          <w:sz w:val="22"/>
          <w:szCs w:val="22"/>
        </w:rPr>
      </w:pPr>
    </w:p>
    <w:p w14:paraId="66A536AB" w14:textId="6B2F279E" w:rsidR="00FC3AF0" w:rsidRDefault="00FC3AF0" w:rsidP="0080742A">
      <w:pPr>
        <w:widowControl w:val="0"/>
        <w:autoSpaceDE w:val="0"/>
        <w:autoSpaceDN w:val="0"/>
        <w:adjustRightInd w:val="0"/>
        <w:spacing w:line="480" w:lineRule="auto"/>
        <w:ind w:left="640" w:hanging="640"/>
        <w:rPr>
          <w:rFonts w:ascii="Times New Roman" w:hAnsi="Times New Roman" w:cs="Times New Roman"/>
          <w:b/>
          <w:bCs/>
          <w:sz w:val="22"/>
          <w:szCs w:val="22"/>
        </w:rPr>
      </w:pPr>
    </w:p>
    <w:p w14:paraId="0B0FCF03" w14:textId="78856E3E" w:rsidR="00FC3AF0" w:rsidRDefault="00FC3AF0" w:rsidP="0080742A">
      <w:pPr>
        <w:widowControl w:val="0"/>
        <w:autoSpaceDE w:val="0"/>
        <w:autoSpaceDN w:val="0"/>
        <w:adjustRightInd w:val="0"/>
        <w:spacing w:line="480" w:lineRule="auto"/>
        <w:ind w:left="640" w:hanging="640"/>
        <w:rPr>
          <w:rFonts w:ascii="Times New Roman" w:hAnsi="Times New Roman" w:cs="Times New Roman"/>
          <w:b/>
          <w:bCs/>
          <w:sz w:val="22"/>
          <w:szCs w:val="22"/>
        </w:rPr>
      </w:pPr>
    </w:p>
    <w:p w14:paraId="31E33DA8" w14:textId="75C116B1" w:rsidR="00FC3AF0" w:rsidRDefault="00FC3AF0" w:rsidP="0080742A">
      <w:pPr>
        <w:widowControl w:val="0"/>
        <w:autoSpaceDE w:val="0"/>
        <w:autoSpaceDN w:val="0"/>
        <w:adjustRightInd w:val="0"/>
        <w:spacing w:line="480" w:lineRule="auto"/>
        <w:ind w:left="640" w:hanging="640"/>
        <w:rPr>
          <w:rFonts w:ascii="Times New Roman" w:hAnsi="Times New Roman" w:cs="Times New Roman"/>
          <w:b/>
          <w:bCs/>
          <w:sz w:val="22"/>
          <w:szCs w:val="22"/>
        </w:rPr>
      </w:pPr>
    </w:p>
    <w:p w14:paraId="0B907B24" w14:textId="40D0CADA" w:rsidR="00FC3AF0" w:rsidRDefault="00FC3AF0" w:rsidP="0080742A">
      <w:pPr>
        <w:widowControl w:val="0"/>
        <w:autoSpaceDE w:val="0"/>
        <w:autoSpaceDN w:val="0"/>
        <w:adjustRightInd w:val="0"/>
        <w:spacing w:line="480" w:lineRule="auto"/>
        <w:ind w:left="640" w:hanging="640"/>
        <w:rPr>
          <w:rFonts w:ascii="Times New Roman" w:hAnsi="Times New Roman" w:cs="Times New Roman"/>
          <w:b/>
          <w:bCs/>
          <w:sz w:val="22"/>
          <w:szCs w:val="22"/>
        </w:rPr>
      </w:pPr>
    </w:p>
    <w:p w14:paraId="2502DE92" w14:textId="7A21448D" w:rsidR="00FC3AF0" w:rsidRDefault="00FC3AF0" w:rsidP="0080742A">
      <w:pPr>
        <w:widowControl w:val="0"/>
        <w:autoSpaceDE w:val="0"/>
        <w:autoSpaceDN w:val="0"/>
        <w:adjustRightInd w:val="0"/>
        <w:spacing w:line="480" w:lineRule="auto"/>
        <w:ind w:left="640" w:hanging="640"/>
        <w:rPr>
          <w:rFonts w:ascii="Times New Roman" w:hAnsi="Times New Roman" w:cs="Times New Roman"/>
          <w:b/>
          <w:bCs/>
          <w:sz w:val="22"/>
          <w:szCs w:val="22"/>
        </w:rPr>
      </w:pPr>
    </w:p>
    <w:p w14:paraId="694FDA4B" w14:textId="37765FDD" w:rsidR="00FC3AF0" w:rsidRDefault="00FC3AF0" w:rsidP="0080742A">
      <w:pPr>
        <w:widowControl w:val="0"/>
        <w:autoSpaceDE w:val="0"/>
        <w:autoSpaceDN w:val="0"/>
        <w:adjustRightInd w:val="0"/>
        <w:spacing w:line="480" w:lineRule="auto"/>
        <w:ind w:left="640" w:hanging="640"/>
        <w:rPr>
          <w:rFonts w:ascii="Times New Roman" w:hAnsi="Times New Roman" w:cs="Times New Roman"/>
          <w:b/>
          <w:bCs/>
          <w:sz w:val="22"/>
          <w:szCs w:val="22"/>
        </w:rPr>
      </w:pPr>
    </w:p>
    <w:p w14:paraId="53487B59" w14:textId="1EB0EBE9" w:rsidR="00FC3AF0" w:rsidRDefault="00FC3AF0" w:rsidP="0080742A">
      <w:pPr>
        <w:widowControl w:val="0"/>
        <w:autoSpaceDE w:val="0"/>
        <w:autoSpaceDN w:val="0"/>
        <w:adjustRightInd w:val="0"/>
        <w:spacing w:line="480" w:lineRule="auto"/>
        <w:ind w:left="640" w:hanging="640"/>
        <w:rPr>
          <w:rFonts w:ascii="Times New Roman" w:hAnsi="Times New Roman" w:cs="Times New Roman"/>
          <w:b/>
          <w:bCs/>
          <w:sz w:val="22"/>
          <w:szCs w:val="22"/>
        </w:rPr>
      </w:pPr>
    </w:p>
    <w:p w14:paraId="045716AD" w14:textId="1C0D93D6" w:rsidR="00FC3AF0" w:rsidRDefault="00FC3AF0" w:rsidP="0080742A">
      <w:pPr>
        <w:widowControl w:val="0"/>
        <w:autoSpaceDE w:val="0"/>
        <w:autoSpaceDN w:val="0"/>
        <w:adjustRightInd w:val="0"/>
        <w:spacing w:line="480" w:lineRule="auto"/>
        <w:ind w:left="640" w:hanging="640"/>
        <w:rPr>
          <w:rFonts w:ascii="Times New Roman" w:hAnsi="Times New Roman" w:cs="Times New Roman"/>
          <w:b/>
          <w:bCs/>
          <w:sz w:val="22"/>
          <w:szCs w:val="22"/>
        </w:rPr>
      </w:pPr>
    </w:p>
    <w:p w14:paraId="4FED39EE" w14:textId="5AD43A59" w:rsidR="00FC3AF0" w:rsidRDefault="00FC3AF0" w:rsidP="0080742A">
      <w:pPr>
        <w:widowControl w:val="0"/>
        <w:autoSpaceDE w:val="0"/>
        <w:autoSpaceDN w:val="0"/>
        <w:adjustRightInd w:val="0"/>
        <w:spacing w:line="480" w:lineRule="auto"/>
        <w:ind w:left="640" w:hanging="640"/>
        <w:rPr>
          <w:rFonts w:ascii="Times New Roman" w:hAnsi="Times New Roman" w:cs="Times New Roman"/>
          <w:b/>
          <w:bCs/>
          <w:sz w:val="22"/>
          <w:szCs w:val="22"/>
        </w:rPr>
      </w:pPr>
    </w:p>
    <w:p w14:paraId="1ACF4ED6" w14:textId="1E102DCD" w:rsidR="00FC3AF0" w:rsidRDefault="00FC3AF0" w:rsidP="0080742A">
      <w:pPr>
        <w:widowControl w:val="0"/>
        <w:autoSpaceDE w:val="0"/>
        <w:autoSpaceDN w:val="0"/>
        <w:adjustRightInd w:val="0"/>
        <w:spacing w:line="480" w:lineRule="auto"/>
        <w:ind w:left="640" w:hanging="640"/>
        <w:rPr>
          <w:rFonts w:ascii="Times New Roman" w:hAnsi="Times New Roman" w:cs="Times New Roman"/>
          <w:b/>
          <w:bCs/>
          <w:sz w:val="22"/>
          <w:szCs w:val="22"/>
        </w:rPr>
      </w:pPr>
    </w:p>
    <w:p w14:paraId="6DB9E4F1" w14:textId="0F90D8BB" w:rsidR="00FC3AF0" w:rsidRDefault="00FC3AF0" w:rsidP="0080742A">
      <w:pPr>
        <w:widowControl w:val="0"/>
        <w:autoSpaceDE w:val="0"/>
        <w:autoSpaceDN w:val="0"/>
        <w:adjustRightInd w:val="0"/>
        <w:spacing w:line="480" w:lineRule="auto"/>
        <w:ind w:left="640" w:hanging="640"/>
        <w:rPr>
          <w:rFonts w:ascii="Times New Roman" w:hAnsi="Times New Roman" w:cs="Times New Roman"/>
          <w:b/>
          <w:bCs/>
          <w:sz w:val="22"/>
          <w:szCs w:val="22"/>
        </w:rPr>
      </w:pPr>
    </w:p>
    <w:p w14:paraId="42D7360E" w14:textId="554192CC" w:rsidR="00FC3AF0" w:rsidRDefault="00FC3AF0" w:rsidP="0080742A">
      <w:pPr>
        <w:widowControl w:val="0"/>
        <w:autoSpaceDE w:val="0"/>
        <w:autoSpaceDN w:val="0"/>
        <w:adjustRightInd w:val="0"/>
        <w:spacing w:line="480" w:lineRule="auto"/>
        <w:ind w:left="640" w:hanging="640"/>
        <w:rPr>
          <w:rFonts w:ascii="Times New Roman" w:hAnsi="Times New Roman" w:cs="Times New Roman"/>
          <w:b/>
          <w:bCs/>
          <w:sz w:val="22"/>
          <w:szCs w:val="22"/>
        </w:rPr>
      </w:pPr>
    </w:p>
    <w:p w14:paraId="4FA98289" w14:textId="3501A739" w:rsidR="00FC3AF0" w:rsidRDefault="00FC3AF0" w:rsidP="0080742A">
      <w:pPr>
        <w:widowControl w:val="0"/>
        <w:autoSpaceDE w:val="0"/>
        <w:autoSpaceDN w:val="0"/>
        <w:adjustRightInd w:val="0"/>
        <w:spacing w:line="480" w:lineRule="auto"/>
        <w:ind w:left="640" w:hanging="640"/>
        <w:rPr>
          <w:rFonts w:ascii="Times New Roman" w:hAnsi="Times New Roman" w:cs="Times New Roman"/>
          <w:b/>
          <w:bCs/>
          <w:sz w:val="22"/>
          <w:szCs w:val="22"/>
        </w:rPr>
      </w:pPr>
    </w:p>
    <w:p w14:paraId="1B790D4D" w14:textId="0E00036A" w:rsidR="00FC3AF0" w:rsidRDefault="00FC3AF0" w:rsidP="0080742A">
      <w:pPr>
        <w:widowControl w:val="0"/>
        <w:autoSpaceDE w:val="0"/>
        <w:autoSpaceDN w:val="0"/>
        <w:adjustRightInd w:val="0"/>
        <w:spacing w:line="480" w:lineRule="auto"/>
        <w:ind w:left="640" w:hanging="640"/>
        <w:rPr>
          <w:rFonts w:ascii="Times New Roman" w:hAnsi="Times New Roman" w:cs="Times New Roman"/>
          <w:b/>
          <w:bCs/>
          <w:sz w:val="22"/>
          <w:szCs w:val="22"/>
        </w:rPr>
      </w:pPr>
    </w:p>
    <w:p w14:paraId="318FB514" w14:textId="71228340" w:rsidR="00FC3AF0" w:rsidRDefault="00FC3AF0" w:rsidP="0080742A">
      <w:pPr>
        <w:widowControl w:val="0"/>
        <w:autoSpaceDE w:val="0"/>
        <w:autoSpaceDN w:val="0"/>
        <w:adjustRightInd w:val="0"/>
        <w:spacing w:line="480" w:lineRule="auto"/>
        <w:ind w:left="640" w:hanging="640"/>
        <w:rPr>
          <w:rFonts w:ascii="Times New Roman" w:hAnsi="Times New Roman" w:cs="Times New Roman"/>
          <w:b/>
          <w:bCs/>
          <w:sz w:val="22"/>
          <w:szCs w:val="22"/>
        </w:rPr>
      </w:pPr>
    </w:p>
    <w:p w14:paraId="541216ED" w14:textId="5506527F" w:rsidR="00FC3AF0" w:rsidRDefault="00FC3AF0" w:rsidP="0080742A">
      <w:pPr>
        <w:widowControl w:val="0"/>
        <w:autoSpaceDE w:val="0"/>
        <w:autoSpaceDN w:val="0"/>
        <w:adjustRightInd w:val="0"/>
        <w:spacing w:line="480" w:lineRule="auto"/>
        <w:ind w:left="640" w:hanging="640"/>
        <w:rPr>
          <w:rFonts w:ascii="Times New Roman" w:hAnsi="Times New Roman" w:cs="Times New Roman"/>
          <w:b/>
          <w:bCs/>
          <w:sz w:val="22"/>
          <w:szCs w:val="22"/>
        </w:rPr>
      </w:pPr>
    </w:p>
    <w:p w14:paraId="6E97A827" w14:textId="4B1ACE16" w:rsidR="00FC3AF0" w:rsidRDefault="00FC3AF0" w:rsidP="0080742A">
      <w:pPr>
        <w:widowControl w:val="0"/>
        <w:autoSpaceDE w:val="0"/>
        <w:autoSpaceDN w:val="0"/>
        <w:adjustRightInd w:val="0"/>
        <w:spacing w:line="480" w:lineRule="auto"/>
        <w:ind w:left="640" w:hanging="640"/>
        <w:rPr>
          <w:rFonts w:ascii="Times New Roman" w:hAnsi="Times New Roman" w:cs="Times New Roman"/>
          <w:b/>
          <w:bCs/>
          <w:sz w:val="22"/>
          <w:szCs w:val="22"/>
        </w:rPr>
      </w:pPr>
    </w:p>
    <w:p w14:paraId="5E610DD0" w14:textId="4C5BCD03" w:rsidR="00FC3AF0" w:rsidRDefault="00FC3AF0" w:rsidP="0080742A">
      <w:pPr>
        <w:widowControl w:val="0"/>
        <w:autoSpaceDE w:val="0"/>
        <w:autoSpaceDN w:val="0"/>
        <w:adjustRightInd w:val="0"/>
        <w:spacing w:line="480" w:lineRule="auto"/>
        <w:ind w:left="640" w:hanging="640"/>
        <w:rPr>
          <w:rFonts w:ascii="Times New Roman" w:hAnsi="Times New Roman" w:cs="Times New Roman"/>
          <w:b/>
          <w:bCs/>
          <w:sz w:val="22"/>
          <w:szCs w:val="22"/>
        </w:rPr>
      </w:pPr>
    </w:p>
    <w:p w14:paraId="78D4CDDE" w14:textId="16EABF6D" w:rsidR="00FC3AF0" w:rsidRDefault="00FC3AF0" w:rsidP="0080742A">
      <w:pPr>
        <w:widowControl w:val="0"/>
        <w:autoSpaceDE w:val="0"/>
        <w:autoSpaceDN w:val="0"/>
        <w:adjustRightInd w:val="0"/>
        <w:spacing w:line="480" w:lineRule="auto"/>
        <w:ind w:left="640" w:hanging="640"/>
        <w:rPr>
          <w:rFonts w:ascii="Times New Roman" w:hAnsi="Times New Roman" w:cs="Times New Roman"/>
          <w:b/>
          <w:bCs/>
          <w:sz w:val="22"/>
          <w:szCs w:val="22"/>
        </w:rPr>
      </w:pPr>
    </w:p>
    <w:p w14:paraId="59B6D837" w14:textId="77777777" w:rsidR="00FC3AF0" w:rsidRDefault="00FC3AF0" w:rsidP="00FC3AF0">
      <w:pPr>
        <w:spacing w:line="360" w:lineRule="auto"/>
        <w:jc w:val="center"/>
        <w:rPr>
          <w:rFonts w:ascii="Times New Roman" w:eastAsiaTheme="minorEastAsia" w:hAnsi="Times New Roman" w:cs="Times New Roman"/>
          <w:b/>
          <w:bCs/>
          <w:sz w:val="22"/>
          <w:szCs w:val="22"/>
        </w:rPr>
      </w:pPr>
      <w:r>
        <w:rPr>
          <w:rFonts w:ascii="Times New Roman" w:eastAsiaTheme="minorEastAsia" w:hAnsi="Times New Roman" w:cs="Times New Roman"/>
          <w:b/>
          <w:bCs/>
          <w:sz w:val="22"/>
          <w:szCs w:val="22"/>
        </w:rPr>
        <w:t>Table 1. Example of training set for model building</w:t>
      </w:r>
    </w:p>
    <w:tbl>
      <w:tblPr>
        <w:tblStyle w:val="TableGridLight"/>
        <w:tblW w:w="0" w:type="auto"/>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2050"/>
        <w:gridCol w:w="3797"/>
        <w:gridCol w:w="2850"/>
      </w:tblGrid>
      <w:tr w:rsidR="00FC3AF0" w14:paraId="75CB977E" w14:textId="77777777" w:rsidTr="001A7648">
        <w:trPr>
          <w:jc w:val="center"/>
        </w:trPr>
        <w:tc>
          <w:tcPr>
            <w:tcW w:w="2050" w:type="dxa"/>
            <w:shd w:val="clear" w:color="auto" w:fill="DEEAF6" w:themeFill="accent5" w:themeFillTint="33"/>
          </w:tcPr>
          <w:p w14:paraId="56919A75" w14:textId="77777777" w:rsidR="00FC3AF0" w:rsidRDefault="00FC3AF0" w:rsidP="001A7648">
            <w:pPr>
              <w:spacing w:line="480" w:lineRule="auto"/>
              <w:jc w:val="center"/>
              <w:rPr>
                <w:rFonts w:ascii="Times New Roman" w:eastAsiaTheme="minorEastAsia" w:hAnsi="Times New Roman" w:cs="Times New Roman"/>
                <w:b/>
                <w:bCs/>
                <w:sz w:val="22"/>
                <w:szCs w:val="22"/>
              </w:rPr>
            </w:pPr>
            <w:r>
              <w:rPr>
                <w:rFonts w:ascii="Times New Roman" w:eastAsiaTheme="minorEastAsia" w:hAnsi="Times New Roman" w:cs="Times New Roman"/>
                <w:b/>
                <w:bCs/>
                <w:sz w:val="22"/>
                <w:szCs w:val="22"/>
              </w:rPr>
              <w:t xml:space="preserve">Training example </w:t>
            </w:r>
          </w:p>
        </w:tc>
        <w:tc>
          <w:tcPr>
            <w:tcW w:w="3797" w:type="dxa"/>
            <w:shd w:val="clear" w:color="auto" w:fill="DEEAF6" w:themeFill="accent5" w:themeFillTint="33"/>
          </w:tcPr>
          <w:p w14:paraId="2ADF6A99" w14:textId="77777777" w:rsidR="00FC3AF0" w:rsidRDefault="00FC3AF0" w:rsidP="001A7648">
            <w:pPr>
              <w:spacing w:line="480" w:lineRule="auto"/>
              <w:jc w:val="center"/>
              <w:rPr>
                <w:rFonts w:ascii="Times New Roman" w:eastAsiaTheme="minorEastAsia" w:hAnsi="Times New Roman" w:cs="Times New Roman"/>
                <w:b/>
                <w:bCs/>
                <w:sz w:val="22"/>
                <w:szCs w:val="22"/>
              </w:rPr>
            </w:pPr>
            <w:r>
              <w:rPr>
                <w:rFonts w:ascii="Times New Roman" w:eastAsiaTheme="minorEastAsia" w:hAnsi="Times New Roman" w:cs="Times New Roman"/>
                <w:b/>
                <w:bCs/>
                <w:sz w:val="22"/>
                <w:szCs w:val="22"/>
              </w:rPr>
              <w:t>Output (label)</w:t>
            </w:r>
          </w:p>
        </w:tc>
        <w:tc>
          <w:tcPr>
            <w:tcW w:w="2850" w:type="dxa"/>
            <w:shd w:val="clear" w:color="auto" w:fill="DEEAF6" w:themeFill="accent5" w:themeFillTint="33"/>
          </w:tcPr>
          <w:p w14:paraId="58093F3B" w14:textId="77777777" w:rsidR="00FC3AF0" w:rsidRDefault="00FC3AF0" w:rsidP="001A7648">
            <w:pPr>
              <w:spacing w:line="480" w:lineRule="auto"/>
              <w:jc w:val="center"/>
              <w:rPr>
                <w:rFonts w:ascii="Times New Roman" w:eastAsiaTheme="minorEastAsia" w:hAnsi="Times New Roman" w:cs="Times New Roman"/>
                <w:b/>
                <w:bCs/>
                <w:sz w:val="22"/>
                <w:szCs w:val="22"/>
              </w:rPr>
            </w:pPr>
            <w:r>
              <w:rPr>
                <w:rFonts w:ascii="Times New Roman" w:eastAsiaTheme="minorEastAsia" w:hAnsi="Times New Roman" w:cs="Times New Roman"/>
                <w:b/>
                <w:bCs/>
                <w:sz w:val="22"/>
                <w:szCs w:val="22"/>
              </w:rPr>
              <w:t xml:space="preserve">Input (radiomics features) </w:t>
            </w:r>
          </w:p>
        </w:tc>
      </w:tr>
      <w:tr w:rsidR="00FC3AF0" w14:paraId="7B3B1C9A" w14:textId="77777777" w:rsidTr="001A7648">
        <w:trPr>
          <w:jc w:val="center"/>
        </w:trPr>
        <w:tc>
          <w:tcPr>
            <w:tcW w:w="2050" w:type="dxa"/>
          </w:tcPr>
          <w:p w14:paraId="1E7FAD8B" w14:textId="77777777" w:rsidR="00FC3AF0" w:rsidRPr="001A18B7" w:rsidRDefault="00FC3AF0" w:rsidP="001A7648">
            <w:pPr>
              <w:spacing w:line="480" w:lineRule="auto"/>
              <w:jc w:val="center"/>
              <w:rPr>
                <w:rFonts w:ascii="Times New Roman" w:eastAsiaTheme="minorEastAsia" w:hAnsi="Times New Roman" w:cs="Times New Roman"/>
                <w:sz w:val="22"/>
                <w:szCs w:val="22"/>
              </w:rPr>
            </w:pPr>
            <w:r w:rsidRPr="001A18B7">
              <w:rPr>
                <w:rFonts w:ascii="Times New Roman" w:eastAsiaTheme="minorEastAsia" w:hAnsi="Times New Roman" w:cs="Times New Roman"/>
                <w:sz w:val="22"/>
                <w:szCs w:val="22"/>
              </w:rPr>
              <w:t>1</w:t>
            </w:r>
          </w:p>
        </w:tc>
        <w:tc>
          <w:tcPr>
            <w:tcW w:w="3797" w:type="dxa"/>
          </w:tcPr>
          <w:p w14:paraId="23316F36" w14:textId="77777777" w:rsidR="00FC3AF0" w:rsidRPr="001A18B7" w:rsidRDefault="00FC3AF0" w:rsidP="001A7648">
            <w:pPr>
              <w:spacing w:line="480" w:lineRule="auto"/>
              <w:jc w:val="center"/>
              <w:rPr>
                <w:rFonts w:ascii="Times New Roman" w:eastAsiaTheme="minorEastAsia" w:hAnsi="Times New Roman" w:cs="Times New Roman"/>
                <w:sz w:val="22"/>
                <w:szCs w:val="22"/>
              </w:rPr>
            </w:pPr>
            <w:r>
              <w:rPr>
                <w:rFonts w:ascii="Times New Roman" w:eastAsiaTheme="minorEastAsia" w:hAnsi="Times New Roman" w:cs="Times New Roman"/>
                <w:sz w:val="22"/>
                <w:szCs w:val="22"/>
              </w:rPr>
              <w:t>Hypertrophic cardiomyopathy</w:t>
            </w:r>
          </w:p>
        </w:tc>
        <w:tc>
          <w:tcPr>
            <w:tcW w:w="2850" w:type="dxa"/>
          </w:tcPr>
          <w:p w14:paraId="3A84298F" w14:textId="77777777" w:rsidR="00FC3AF0" w:rsidRPr="001A18B7" w:rsidRDefault="00FC3AF0" w:rsidP="001A7648">
            <w:pPr>
              <w:spacing w:line="480" w:lineRule="auto"/>
              <w:jc w:val="center"/>
              <w:rPr>
                <w:rFonts w:ascii="Times New Roman" w:eastAsiaTheme="minorEastAsia" w:hAnsi="Times New Roman" w:cs="Times New Roman"/>
                <w:i/>
                <w:iCs/>
                <w:sz w:val="22"/>
                <w:szCs w:val="22"/>
              </w:rPr>
            </w:pPr>
            <w:r w:rsidRPr="001A18B7">
              <w:rPr>
                <w:rFonts w:ascii="Times New Roman" w:eastAsiaTheme="minorEastAsia" w:hAnsi="Times New Roman" w:cs="Times New Roman"/>
                <w:i/>
                <w:iCs/>
                <w:sz w:val="22"/>
                <w:szCs w:val="22"/>
              </w:rPr>
              <w:t>x</w:t>
            </w:r>
            <w:r w:rsidRPr="001A18B7">
              <w:rPr>
                <w:rFonts w:ascii="Times New Roman" w:eastAsiaTheme="minorEastAsia" w:hAnsi="Times New Roman" w:cs="Times New Roman"/>
                <w:i/>
                <w:iCs/>
                <w:sz w:val="22"/>
                <w:szCs w:val="22"/>
                <w:vertAlign w:val="subscript"/>
              </w:rPr>
              <w:t>1</w:t>
            </w:r>
            <w:r w:rsidRPr="001A18B7">
              <w:rPr>
                <w:rFonts w:ascii="Times New Roman" w:eastAsiaTheme="minorEastAsia" w:hAnsi="Times New Roman" w:cs="Times New Roman"/>
                <w:i/>
                <w:iCs/>
                <w:sz w:val="22"/>
                <w:szCs w:val="22"/>
              </w:rPr>
              <w:t xml:space="preserve">, </w:t>
            </w:r>
            <w:r>
              <w:rPr>
                <w:rFonts w:ascii="Times New Roman" w:eastAsiaTheme="minorEastAsia" w:hAnsi="Times New Roman" w:cs="Times New Roman"/>
                <w:i/>
                <w:iCs/>
                <w:sz w:val="22"/>
                <w:szCs w:val="22"/>
              </w:rPr>
              <w:t>x</w:t>
            </w:r>
            <w:r w:rsidRPr="001A18B7">
              <w:rPr>
                <w:rFonts w:ascii="Times New Roman" w:eastAsiaTheme="minorEastAsia" w:hAnsi="Times New Roman" w:cs="Times New Roman"/>
                <w:i/>
                <w:iCs/>
                <w:sz w:val="22"/>
                <w:szCs w:val="22"/>
                <w:vertAlign w:val="subscript"/>
              </w:rPr>
              <w:t>2</w:t>
            </w:r>
            <w:r>
              <w:rPr>
                <w:rFonts w:ascii="Times New Roman" w:eastAsiaTheme="minorEastAsia" w:hAnsi="Times New Roman" w:cs="Times New Roman"/>
                <w:i/>
                <w:iCs/>
                <w:sz w:val="22"/>
                <w:szCs w:val="22"/>
              </w:rPr>
              <w:t>, x</w:t>
            </w:r>
            <w:r w:rsidRPr="001A18B7">
              <w:rPr>
                <w:rFonts w:ascii="Times New Roman" w:eastAsiaTheme="minorEastAsia" w:hAnsi="Times New Roman" w:cs="Times New Roman"/>
                <w:i/>
                <w:iCs/>
                <w:sz w:val="22"/>
                <w:szCs w:val="22"/>
                <w:vertAlign w:val="subscript"/>
              </w:rPr>
              <w:t>3</w:t>
            </w:r>
            <w:r>
              <w:rPr>
                <w:rFonts w:ascii="Times New Roman" w:eastAsiaTheme="minorEastAsia" w:hAnsi="Times New Roman" w:cs="Times New Roman"/>
                <w:i/>
                <w:iCs/>
                <w:sz w:val="22"/>
                <w:szCs w:val="22"/>
              </w:rPr>
              <w:t>, x</w:t>
            </w:r>
            <w:r w:rsidRPr="001A18B7">
              <w:rPr>
                <w:rFonts w:ascii="Times New Roman" w:eastAsiaTheme="minorEastAsia" w:hAnsi="Times New Roman" w:cs="Times New Roman"/>
                <w:i/>
                <w:iCs/>
                <w:sz w:val="22"/>
                <w:szCs w:val="22"/>
                <w:vertAlign w:val="subscript"/>
              </w:rPr>
              <w:t>4</w:t>
            </w:r>
            <w:r>
              <w:rPr>
                <w:rFonts w:ascii="Times New Roman" w:eastAsiaTheme="minorEastAsia" w:hAnsi="Times New Roman" w:cs="Times New Roman"/>
                <w:i/>
                <w:iCs/>
                <w:sz w:val="22"/>
                <w:szCs w:val="22"/>
              </w:rPr>
              <w:t>,…x</w:t>
            </w:r>
            <w:r w:rsidRPr="001A18B7">
              <w:rPr>
                <w:rFonts w:ascii="Times New Roman" w:eastAsiaTheme="minorEastAsia" w:hAnsi="Times New Roman" w:cs="Times New Roman"/>
                <w:i/>
                <w:iCs/>
                <w:sz w:val="22"/>
                <w:szCs w:val="22"/>
                <w:vertAlign w:val="subscript"/>
              </w:rPr>
              <w:t>n</w:t>
            </w:r>
            <w:r>
              <w:rPr>
                <w:rFonts w:ascii="Times New Roman" w:eastAsiaTheme="minorEastAsia" w:hAnsi="Times New Roman" w:cs="Times New Roman"/>
                <w:i/>
                <w:iCs/>
                <w:sz w:val="22"/>
                <w:szCs w:val="22"/>
              </w:rPr>
              <w:t xml:space="preserve"> </w:t>
            </w:r>
          </w:p>
        </w:tc>
      </w:tr>
      <w:tr w:rsidR="00FC3AF0" w14:paraId="3DC041B1" w14:textId="77777777" w:rsidTr="001A7648">
        <w:trPr>
          <w:jc w:val="center"/>
        </w:trPr>
        <w:tc>
          <w:tcPr>
            <w:tcW w:w="2050" w:type="dxa"/>
          </w:tcPr>
          <w:p w14:paraId="25C52EFE" w14:textId="77777777" w:rsidR="00FC3AF0" w:rsidRPr="001A18B7" w:rsidRDefault="00FC3AF0" w:rsidP="001A7648">
            <w:pPr>
              <w:spacing w:line="480" w:lineRule="auto"/>
              <w:jc w:val="center"/>
              <w:rPr>
                <w:rFonts w:ascii="Times New Roman" w:eastAsiaTheme="minorEastAsia" w:hAnsi="Times New Roman" w:cs="Times New Roman"/>
                <w:sz w:val="22"/>
                <w:szCs w:val="22"/>
              </w:rPr>
            </w:pPr>
            <w:r w:rsidRPr="001A18B7">
              <w:rPr>
                <w:rFonts w:ascii="Times New Roman" w:eastAsiaTheme="minorEastAsia" w:hAnsi="Times New Roman" w:cs="Times New Roman"/>
                <w:sz w:val="22"/>
                <w:szCs w:val="22"/>
              </w:rPr>
              <w:t>2</w:t>
            </w:r>
          </w:p>
        </w:tc>
        <w:tc>
          <w:tcPr>
            <w:tcW w:w="3797" w:type="dxa"/>
          </w:tcPr>
          <w:p w14:paraId="18A8813F" w14:textId="77777777" w:rsidR="00FC3AF0" w:rsidRPr="001A18B7" w:rsidRDefault="00FC3AF0" w:rsidP="001A7648">
            <w:pPr>
              <w:spacing w:line="480" w:lineRule="auto"/>
              <w:jc w:val="center"/>
              <w:rPr>
                <w:rFonts w:ascii="Times New Roman" w:eastAsiaTheme="minorEastAsia" w:hAnsi="Times New Roman" w:cs="Times New Roman"/>
                <w:sz w:val="22"/>
                <w:szCs w:val="22"/>
              </w:rPr>
            </w:pPr>
            <w:r>
              <w:rPr>
                <w:rFonts w:ascii="Times New Roman" w:eastAsiaTheme="minorEastAsia" w:hAnsi="Times New Roman" w:cs="Times New Roman"/>
                <w:sz w:val="22"/>
                <w:szCs w:val="22"/>
              </w:rPr>
              <w:t>Hypertrophic cardiomyopathy</w:t>
            </w:r>
          </w:p>
        </w:tc>
        <w:tc>
          <w:tcPr>
            <w:tcW w:w="2850" w:type="dxa"/>
          </w:tcPr>
          <w:p w14:paraId="1372FF7E" w14:textId="77777777" w:rsidR="00FC3AF0" w:rsidRDefault="00FC3AF0" w:rsidP="001A7648">
            <w:pPr>
              <w:spacing w:line="480" w:lineRule="auto"/>
              <w:jc w:val="center"/>
              <w:rPr>
                <w:rFonts w:ascii="Times New Roman" w:eastAsiaTheme="minorEastAsia" w:hAnsi="Times New Roman" w:cs="Times New Roman"/>
                <w:b/>
                <w:bCs/>
                <w:sz w:val="22"/>
                <w:szCs w:val="22"/>
              </w:rPr>
            </w:pPr>
            <w:r w:rsidRPr="001A18B7">
              <w:rPr>
                <w:rFonts w:ascii="Times New Roman" w:eastAsiaTheme="minorEastAsia" w:hAnsi="Times New Roman" w:cs="Times New Roman"/>
                <w:i/>
                <w:iCs/>
                <w:sz w:val="22"/>
                <w:szCs w:val="22"/>
              </w:rPr>
              <w:t>x</w:t>
            </w:r>
            <w:r w:rsidRPr="001A18B7">
              <w:rPr>
                <w:rFonts w:ascii="Times New Roman" w:eastAsiaTheme="minorEastAsia" w:hAnsi="Times New Roman" w:cs="Times New Roman"/>
                <w:i/>
                <w:iCs/>
                <w:sz w:val="22"/>
                <w:szCs w:val="22"/>
                <w:vertAlign w:val="subscript"/>
              </w:rPr>
              <w:t>1</w:t>
            </w:r>
            <w:r w:rsidRPr="001A18B7">
              <w:rPr>
                <w:rFonts w:ascii="Times New Roman" w:eastAsiaTheme="minorEastAsia" w:hAnsi="Times New Roman" w:cs="Times New Roman"/>
                <w:i/>
                <w:iCs/>
                <w:sz w:val="22"/>
                <w:szCs w:val="22"/>
              </w:rPr>
              <w:t xml:space="preserve">, </w:t>
            </w:r>
            <w:r>
              <w:rPr>
                <w:rFonts w:ascii="Times New Roman" w:eastAsiaTheme="minorEastAsia" w:hAnsi="Times New Roman" w:cs="Times New Roman"/>
                <w:i/>
                <w:iCs/>
                <w:sz w:val="22"/>
                <w:szCs w:val="22"/>
              </w:rPr>
              <w:t>x</w:t>
            </w:r>
            <w:r w:rsidRPr="001A18B7">
              <w:rPr>
                <w:rFonts w:ascii="Times New Roman" w:eastAsiaTheme="minorEastAsia" w:hAnsi="Times New Roman" w:cs="Times New Roman"/>
                <w:i/>
                <w:iCs/>
                <w:sz w:val="22"/>
                <w:szCs w:val="22"/>
                <w:vertAlign w:val="subscript"/>
              </w:rPr>
              <w:t>2</w:t>
            </w:r>
            <w:r>
              <w:rPr>
                <w:rFonts w:ascii="Times New Roman" w:eastAsiaTheme="minorEastAsia" w:hAnsi="Times New Roman" w:cs="Times New Roman"/>
                <w:i/>
                <w:iCs/>
                <w:sz w:val="22"/>
                <w:szCs w:val="22"/>
              </w:rPr>
              <w:t>, x</w:t>
            </w:r>
            <w:r w:rsidRPr="001A18B7">
              <w:rPr>
                <w:rFonts w:ascii="Times New Roman" w:eastAsiaTheme="minorEastAsia" w:hAnsi="Times New Roman" w:cs="Times New Roman"/>
                <w:i/>
                <w:iCs/>
                <w:sz w:val="22"/>
                <w:szCs w:val="22"/>
                <w:vertAlign w:val="subscript"/>
              </w:rPr>
              <w:t>3</w:t>
            </w:r>
            <w:r>
              <w:rPr>
                <w:rFonts w:ascii="Times New Roman" w:eastAsiaTheme="minorEastAsia" w:hAnsi="Times New Roman" w:cs="Times New Roman"/>
                <w:i/>
                <w:iCs/>
                <w:sz w:val="22"/>
                <w:szCs w:val="22"/>
              </w:rPr>
              <w:t>, x</w:t>
            </w:r>
            <w:r w:rsidRPr="001A18B7">
              <w:rPr>
                <w:rFonts w:ascii="Times New Roman" w:eastAsiaTheme="minorEastAsia" w:hAnsi="Times New Roman" w:cs="Times New Roman"/>
                <w:i/>
                <w:iCs/>
                <w:sz w:val="22"/>
                <w:szCs w:val="22"/>
                <w:vertAlign w:val="subscript"/>
              </w:rPr>
              <w:t>4</w:t>
            </w:r>
            <w:r>
              <w:rPr>
                <w:rFonts w:ascii="Times New Roman" w:eastAsiaTheme="minorEastAsia" w:hAnsi="Times New Roman" w:cs="Times New Roman"/>
                <w:i/>
                <w:iCs/>
                <w:sz w:val="22"/>
                <w:szCs w:val="22"/>
              </w:rPr>
              <w:t>,…x</w:t>
            </w:r>
            <w:r w:rsidRPr="001A18B7">
              <w:rPr>
                <w:rFonts w:ascii="Times New Roman" w:eastAsiaTheme="minorEastAsia" w:hAnsi="Times New Roman" w:cs="Times New Roman"/>
                <w:i/>
                <w:iCs/>
                <w:sz w:val="22"/>
                <w:szCs w:val="22"/>
                <w:vertAlign w:val="subscript"/>
              </w:rPr>
              <w:t>n</w:t>
            </w:r>
          </w:p>
        </w:tc>
      </w:tr>
      <w:tr w:rsidR="00FC3AF0" w14:paraId="4C0DFB71" w14:textId="77777777" w:rsidTr="001A7648">
        <w:trPr>
          <w:jc w:val="center"/>
        </w:trPr>
        <w:tc>
          <w:tcPr>
            <w:tcW w:w="2050" w:type="dxa"/>
          </w:tcPr>
          <w:p w14:paraId="13A4F0A1" w14:textId="77777777" w:rsidR="00FC3AF0" w:rsidRPr="001A18B7" w:rsidRDefault="00FC3AF0" w:rsidP="001A7648">
            <w:pPr>
              <w:spacing w:line="480" w:lineRule="auto"/>
              <w:jc w:val="center"/>
              <w:rPr>
                <w:rFonts w:ascii="Times New Roman" w:eastAsiaTheme="minorEastAsia" w:hAnsi="Times New Roman" w:cs="Times New Roman"/>
                <w:sz w:val="22"/>
                <w:szCs w:val="22"/>
              </w:rPr>
            </w:pPr>
            <w:r w:rsidRPr="001A18B7">
              <w:rPr>
                <w:rFonts w:ascii="Times New Roman" w:eastAsiaTheme="minorEastAsia" w:hAnsi="Times New Roman" w:cs="Times New Roman"/>
                <w:sz w:val="22"/>
                <w:szCs w:val="22"/>
              </w:rPr>
              <w:t>3</w:t>
            </w:r>
          </w:p>
        </w:tc>
        <w:tc>
          <w:tcPr>
            <w:tcW w:w="3797" w:type="dxa"/>
          </w:tcPr>
          <w:p w14:paraId="39B01559" w14:textId="77777777" w:rsidR="00FC3AF0" w:rsidRPr="001A18B7" w:rsidRDefault="00FC3AF0" w:rsidP="001A7648">
            <w:pPr>
              <w:spacing w:line="480" w:lineRule="auto"/>
              <w:jc w:val="center"/>
              <w:rPr>
                <w:rFonts w:ascii="Times New Roman" w:eastAsiaTheme="minorEastAsia" w:hAnsi="Times New Roman" w:cs="Times New Roman"/>
                <w:sz w:val="22"/>
                <w:szCs w:val="22"/>
              </w:rPr>
            </w:pPr>
            <w:r w:rsidRPr="001A18B7">
              <w:rPr>
                <w:rFonts w:ascii="Times New Roman" w:eastAsiaTheme="minorEastAsia" w:hAnsi="Times New Roman" w:cs="Times New Roman"/>
                <w:sz w:val="22"/>
                <w:szCs w:val="22"/>
              </w:rPr>
              <w:t>Healthy</w:t>
            </w:r>
          </w:p>
        </w:tc>
        <w:tc>
          <w:tcPr>
            <w:tcW w:w="2850" w:type="dxa"/>
          </w:tcPr>
          <w:p w14:paraId="332FCE66" w14:textId="77777777" w:rsidR="00FC3AF0" w:rsidRPr="001A18B7" w:rsidRDefault="00FC3AF0" w:rsidP="001A7648">
            <w:pPr>
              <w:spacing w:line="480" w:lineRule="auto"/>
              <w:jc w:val="center"/>
              <w:rPr>
                <w:rFonts w:ascii="Times New Roman" w:eastAsiaTheme="minorEastAsia" w:hAnsi="Times New Roman" w:cs="Times New Roman"/>
                <w:sz w:val="22"/>
                <w:szCs w:val="22"/>
              </w:rPr>
            </w:pPr>
            <w:r w:rsidRPr="001A18B7">
              <w:rPr>
                <w:rFonts w:ascii="Times New Roman" w:eastAsiaTheme="minorEastAsia" w:hAnsi="Times New Roman" w:cs="Times New Roman"/>
                <w:i/>
                <w:iCs/>
                <w:sz w:val="22"/>
                <w:szCs w:val="22"/>
              </w:rPr>
              <w:t>x</w:t>
            </w:r>
            <w:r w:rsidRPr="001A18B7">
              <w:rPr>
                <w:rFonts w:ascii="Times New Roman" w:eastAsiaTheme="minorEastAsia" w:hAnsi="Times New Roman" w:cs="Times New Roman"/>
                <w:i/>
                <w:iCs/>
                <w:sz w:val="22"/>
                <w:szCs w:val="22"/>
                <w:vertAlign w:val="subscript"/>
              </w:rPr>
              <w:t>1</w:t>
            </w:r>
            <w:r w:rsidRPr="001A18B7">
              <w:rPr>
                <w:rFonts w:ascii="Times New Roman" w:eastAsiaTheme="minorEastAsia" w:hAnsi="Times New Roman" w:cs="Times New Roman"/>
                <w:i/>
                <w:iCs/>
                <w:sz w:val="22"/>
                <w:szCs w:val="22"/>
              </w:rPr>
              <w:t xml:space="preserve">, </w:t>
            </w:r>
            <w:r>
              <w:rPr>
                <w:rFonts w:ascii="Times New Roman" w:eastAsiaTheme="minorEastAsia" w:hAnsi="Times New Roman" w:cs="Times New Roman"/>
                <w:i/>
                <w:iCs/>
                <w:sz w:val="22"/>
                <w:szCs w:val="22"/>
              </w:rPr>
              <w:t>x</w:t>
            </w:r>
            <w:r w:rsidRPr="001A18B7">
              <w:rPr>
                <w:rFonts w:ascii="Times New Roman" w:eastAsiaTheme="minorEastAsia" w:hAnsi="Times New Roman" w:cs="Times New Roman"/>
                <w:i/>
                <w:iCs/>
                <w:sz w:val="22"/>
                <w:szCs w:val="22"/>
                <w:vertAlign w:val="subscript"/>
              </w:rPr>
              <w:t>2</w:t>
            </w:r>
            <w:r>
              <w:rPr>
                <w:rFonts w:ascii="Times New Roman" w:eastAsiaTheme="minorEastAsia" w:hAnsi="Times New Roman" w:cs="Times New Roman"/>
                <w:i/>
                <w:iCs/>
                <w:sz w:val="22"/>
                <w:szCs w:val="22"/>
              </w:rPr>
              <w:t>, x</w:t>
            </w:r>
            <w:r w:rsidRPr="001A18B7">
              <w:rPr>
                <w:rFonts w:ascii="Times New Roman" w:eastAsiaTheme="minorEastAsia" w:hAnsi="Times New Roman" w:cs="Times New Roman"/>
                <w:i/>
                <w:iCs/>
                <w:sz w:val="22"/>
                <w:szCs w:val="22"/>
                <w:vertAlign w:val="subscript"/>
              </w:rPr>
              <w:t>3</w:t>
            </w:r>
            <w:r>
              <w:rPr>
                <w:rFonts w:ascii="Times New Roman" w:eastAsiaTheme="minorEastAsia" w:hAnsi="Times New Roman" w:cs="Times New Roman"/>
                <w:i/>
                <w:iCs/>
                <w:sz w:val="22"/>
                <w:szCs w:val="22"/>
              </w:rPr>
              <w:t>, x</w:t>
            </w:r>
            <w:r w:rsidRPr="001A18B7">
              <w:rPr>
                <w:rFonts w:ascii="Times New Roman" w:eastAsiaTheme="minorEastAsia" w:hAnsi="Times New Roman" w:cs="Times New Roman"/>
                <w:i/>
                <w:iCs/>
                <w:sz w:val="22"/>
                <w:szCs w:val="22"/>
                <w:vertAlign w:val="subscript"/>
              </w:rPr>
              <w:t>4</w:t>
            </w:r>
            <w:r>
              <w:rPr>
                <w:rFonts w:ascii="Times New Roman" w:eastAsiaTheme="minorEastAsia" w:hAnsi="Times New Roman" w:cs="Times New Roman"/>
                <w:i/>
                <w:iCs/>
                <w:sz w:val="22"/>
                <w:szCs w:val="22"/>
              </w:rPr>
              <w:t>,…x</w:t>
            </w:r>
            <w:r w:rsidRPr="001A18B7">
              <w:rPr>
                <w:rFonts w:ascii="Times New Roman" w:eastAsiaTheme="minorEastAsia" w:hAnsi="Times New Roman" w:cs="Times New Roman"/>
                <w:i/>
                <w:iCs/>
                <w:sz w:val="22"/>
                <w:szCs w:val="22"/>
                <w:vertAlign w:val="subscript"/>
              </w:rPr>
              <w:t>n</w:t>
            </w:r>
          </w:p>
        </w:tc>
      </w:tr>
      <w:tr w:rsidR="00FC3AF0" w14:paraId="3F5D3F33" w14:textId="77777777" w:rsidTr="001A7648">
        <w:trPr>
          <w:jc w:val="center"/>
        </w:trPr>
        <w:tc>
          <w:tcPr>
            <w:tcW w:w="2050" w:type="dxa"/>
          </w:tcPr>
          <w:p w14:paraId="4F73F677" w14:textId="77777777" w:rsidR="00FC3AF0" w:rsidRPr="001A18B7" w:rsidRDefault="00FC3AF0" w:rsidP="001A7648">
            <w:pPr>
              <w:spacing w:line="480" w:lineRule="auto"/>
              <w:jc w:val="center"/>
              <w:rPr>
                <w:rFonts w:ascii="Times New Roman" w:eastAsiaTheme="minorEastAsia" w:hAnsi="Times New Roman" w:cs="Times New Roman"/>
                <w:sz w:val="22"/>
                <w:szCs w:val="22"/>
              </w:rPr>
            </w:pPr>
            <w:r w:rsidRPr="001A18B7">
              <w:rPr>
                <w:rFonts w:ascii="Times New Roman" w:eastAsiaTheme="minorEastAsia" w:hAnsi="Times New Roman" w:cs="Times New Roman"/>
                <w:sz w:val="22"/>
                <w:szCs w:val="22"/>
              </w:rPr>
              <w:t>...</w:t>
            </w:r>
          </w:p>
        </w:tc>
        <w:tc>
          <w:tcPr>
            <w:tcW w:w="3797" w:type="dxa"/>
          </w:tcPr>
          <w:p w14:paraId="2EC319F5" w14:textId="77777777" w:rsidR="00FC3AF0" w:rsidRPr="001A18B7" w:rsidRDefault="00FC3AF0" w:rsidP="001A7648">
            <w:pPr>
              <w:spacing w:line="480" w:lineRule="auto"/>
              <w:jc w:val="center"/>
              <w:rPr>
                <w:rFonts w:ascii="Times New Roman" w:eastAsiaTheme="minorEastAsia" w:hAnsi="Times New Roman" w:cs="Times New Roman"/>
                <w:bCs/>
                <w:sz w:val="22"/>
                <w:szCs w:val="22"/>
              </w:rPr>
            </w:pPr>
            <w:r w:rsidRPr="001A18B7">
              <w:rPr>
                <w:rFonts w:ascii="Times New Roman" w:eastAsiaTheme="minorEastAsia" w:hAnsi="Times New Roman" w:cs="Times New Roman"/>
                <w:bCs/>
                <w:sz w:val="22"/>
                <w:szCs w:val="22"/>
              </w:rPr>
              <w:t>…</w:t>
            </w:r>
          </w:p>
        </w:tc>
        <w:tc>
          <w:tcPr>
            <w:tcW w:w="2850" w:type="dxa"/>
          </w:tcPr>
          <w:p w14:paraId="0DC7A6F8" w14:textId="77777777" w:rsidR="00FC3AF0" w:rsidRPr="001A18B7" w:rsidRDefault="00FC3AF0" w:rsidP="001A7648">
            <w:pPr>
              <w:spacing w:line="480" w:lineRule="auto"/>
              <w:jc w:val="center"/>
              <w:rPr>
                <w:rFonts w:ascii="Times New Roman" w:eastAsiaTheme="minorEastAsia" w:hAnsi="Times New Roman" w:cs="Times New Roman"/>
                <w:bCs/>
                <w:sz w:val="22"/>
                <w:szCs w:val="22"/>
              </w:rPr>
            </w:pPr>
            <w:r w:rsidRPr="001A18B7">
              <w:rPr>
                <w:rFonts w:ascii="Times New Roman" w:eastAsiaTheme="minorEastAsia" w:hAnsi="Times New Roman" w:cs="Times New Roman"/>
                <w:bCs/>
                <w:sz w:val="22"/>
                <w:szCs w:val="22"/>
              </w:rPr>
              <w:t>…</w:t>
            </w:r>
          </w:p>
        </w:tc>
      </w:tr>
      <w:tr w:rsidR="00FC3AF0" w14:paraId="0BCBE972" w14:textId="77777777" w:rsidTr="001A7648">
        <w:trPr>
          <w:jc w:val="center"/>
        </w:trPr>
        <w:tc>
          <w:tcPr>
            <w:tcW w:w="2050" w:type="dxa"/>
          </w:tcPr>
          <w:p w14:paraId="774E6FD3" w14:textId="77777777" w:rsidR="00FC3AF0" w:rsidRPr="001A18B7" w:rsidRDefault="00FC3AF0" w:rsidP="001A7648">
            <w:pPr>
              <w:spacing w:line="480" w:lineRule="auto"/>
              <w:jc w:val="center"/>
              <w:rPr>
                <w:rFonts w:ascii="Times New Roman" w:eastAsiaTheme="minorEastAsia" w:hAnsi="Times New Roman" w:cs="Times New Roman"/>
                <w:i/>
                <w:iCs/>
                <w:sz w:val="22"/>
                <w:szCs w:val="22"/>
              </w:rPr>
            </w:pPr>
            <w:r w:rsidRPr="001A18B7">
              <w:rPr>
                <w:rFonts w:ascii="Times New Roman" w:eastAsiaTheme="minorEastAsia" w:hAnsi="Times New Roman" w:cs="Times New Roman"/>
                <w:i/>
                <w:iCs/>
                <w:sz w:val="22"/>
                <w:szCs w:val="22"/>
              </w:rPr>
              <w:t>n</w:t>
            </w:r>
          </w:p>
        </w:tc>
        <w:tc>
          <w:tcPr>
            <w:tcW w:w="3797" w:type="dxa"/>
          </w:tcPr>
          <w:p w14:paraId="1724EBDD" w14:textId="77777777" w:rsidR="00FC3AF0" w:rsidRPr="001A18B7" w:rsidRDefault="00FC3AF0" w:rsidP="001A7648">
            <w:pPr>
              <w:spacing w:line="480" w:lineRule="auto"/>
              <w:jc w:val="center"/>
              <w:rPr>
                <w:rFonts w:ascii="Times New Roman" w:eastAsiaTheme="minorEastAsia" w:hAnsi="Times New Roman" w:cs="Times New Roman"/>
                <w:sz w:val="22"/>
                <w:szCs w:val="22"/>
              </w:rPr>
            </w:pPr>
            <w:r>
              <w:rPr>
                <w:rFonts w:ascii="Times New Roman" w:eastAsiaTheme="minorEastAsia" w:hAnsi="Times New Roman" w:cs="Times New Roman"/>
                <w:sz w:val="22"/>
                <w:szCs w:val="22"/>
              </w:rPr>
              <w:t>Healthy/ Hypertrophic cardiomyopathy</w:t>
            </w:r>
          </w:p>
        </w:tc>
        <w:tc>
          <w:tcPr>
            <w:tcW w:w="2850" w:type="dxa"/>
          </w:tcPr>
          <w:p w14:paraId="7E793AA6" w14:textId="77777777" w:rsidR="00FC3AF0" w:rsidRDefault="00FC3AF0" w:rsidP="001A7648">
            <w:pPr>
              <w:spacing w:line="480" w:lineRule="auto"/>
              <w:jc w:val="center"/>
              <w:rPr>
                <w:rFonts w:ascii="Times New Roman" w:eastAsiaTheme="minorEastAsia" w:hAnsi="Times New Roman" w:cs="Times New Roman"/>
                <w:b/>
                <w:bCs/>
                <w:sz w:val="22"/>
                <w:szCs w:val="22"/>
              </w:rPr>
            </w:pPr>
            <w:r w:rsidRPr="001A18B7">
              <w:rPr>
                <w:rFonts w:ascii="Times New Roman" w:eastAsiaTheme="minorEastAsia" w:hAnsi="Times New Roman" w:cs="Times New Roman"/>
                <w:i/>
                <w:iCs/>
                <w:sz w:val="22"/>
                <w:szCs w:val="22"/>
              </w:rPr>
              <w:t>x</w:t>
            </w:r>
            <w:r w:rsidRPr="001A18B7">
              <w:rPr>
                <w:rFonts w:ascii="Times New Roman" w:eastAsiaTheme="minorEastAsia" w:hAnsi="Times New Roman" w:cs="Times New Roman"/>
                <w:i/>
                <w:iCs/>
                <w:sz w:val="22"/>
                <w:szCs w:val="22"/>
                <w:vertAlign w:val="subscript"/>
              </w:rPr>
              <w:t>1</w:t>
            </w:r>
            <w:r w:rsidRPr="001A18B7">
              <w:rPr>
                <w:rFonts w:ascii="Times New Roman" w:eastAsiaTheme="minorEastAsia" w:hAnsi="Times New Roman" w:cs="Times New Roman"/>
                <w:i/>
                <w:iCs/>
                <w:sz w:val="22"/>
                <w:szCs w:val="22"/>
              </w:rPr>
              <w:t xml:space="preserve">, </w:t>
            </w:r>
            <w:r>
              <w:rPr>
                <w:rFonts w:ascii="Times New Roman" w:eastAsiaTheme="minorEastAsia" w:hAnsi="Times New Roman" w:cs="Times New Roman"/>
                <w:i/>
                <w:iCs/>
                <w:sz w:val="22"/>
                <w:szCs w:val="22"/>
              </w:rPr>
              <w:t>x</w:t>
            </w:r>
            <w:r w:rsidRPr="001A18B7">
              <w:rPr>
                <w:rFonts w:ascii="Times New Roman" w:eastAsiaTheme="minorEastAsia" w:hAnsi="Times New Roman" w:cs="Times New Roman"/>
                <w:i/>
                <w:iCs/>
                <w:sz w:val="22"/>
                <w:szCs w:val="22"/>
                <w:vertAlign w:val="subscript"/>
              </w:rPr>
              <w:t>2</w:t>
            </w:r>
            <w:r>
              <w:rPr>
                <w:rFonts w:ascii="Times New Roman" w:eastAsiaTheme="minorEastAsia" w:hAnsi="Times New Roman" w:cs="Times New Roman"/>
                <w:i/>
                <w:iCs/>
                <w:sz w:val="22"/>
                <w:szCs w:val="22"/>
              </w:rPr>
              <w:t>, x</w:t>
            </w:r>
            <w:r w:rsidRPr="001A18B7">
              <w:rPr>
                <w:rFonts w:ascii="Times New Roman" w:eastAsiaTheme="minorEastAsia" w:hAnsi="Times New Roman" w:cs="Times New Roman"/>
                <w:i/>
                <w:iCs/>
                <w:sz w:val="22"/>
                <w:szCs w:val="22"/>
                <w:vertAlign w:val="subscript"/>
              </w:rPr>
              <w:t>3</w:t>
            </w:r>
            <w:r>
              <w:rPr>
                <w:rFonts w:ascii="Times New Roman" w:eastAsiaTheme="minorEastAsia" w:hAnsi="Times New Roman" w:cs="Times New Roman"/>
                <w:i/>
                <w:iCs/>
                <w:sz w:val="22"/>
                <w:szCs w:val="22"/>
              </w:rPr>
              <w:t>, x</w:t>
            </w:r>
            <w:r w:rsidRPr="001A18B7">
              <w:rPr>
                <w:rFonts w:ascii="Times New Roman" w:eastAsiaTheme="minorEastAsia" w:hAnsi="Times New Roman" w:cs="Times New Roman"/>
                <w:i/>
                <w:iCs/>
                <w:sz w:val="22"/>
                <w:szCs w:val="22"/>
                <w:vertAlign w:val="subscript"/>
              </w:rPr>
              <w:t>4</w:t>
            </w:r>
            <w:r>
              <w:rPr>
                <w:rFonts w:ascii="Times New Roman" w:eastAsiaTheme="minorEastAsia" w:hAnsi="Times New Roman" w:cs="Times New Roman"/>
                <w:i/>
                <w:iCs/>
                <w:sz w:val="22"/>
                <w:szCs w:val="22"/>
              </w:rPr>
              <w:t>,…x</w:t>
            </w:r>
            <w:r w:rsidRPr="001A18B7">
              <w:rPr>
                <w:rFonts w:ascii="Times New Roman" w:eastAsiaTheme="minorEastAsia" w:hAnsi="Times New Roman" w:cs="Times New Roman"/>
                <w:i/>
                <w:iCs/>
                <w:sz w:val="22"/>
                <w:szCs w:val="22"/>
                <w:vertAlign w:val="subscript"/>
              </w:rPr>
              <w:t>n</w:t>
            </w:r>
          </w:p>
        </w:tc>
      </w:tr>
    </w:tbl>
    <w:p w14:paraId="28C766B3" w14:textId="77777777" w:rsidR="00FC3AF0" w:rsidRPr="00995A09" w:rsidRDefault="00FC3AF0" w:rsidP="00FC3AF0">
      <w:pPr>
        <w:spacing w:line="480" w:lineRule="auto"/>
        <w:rPr>
          <w:rFonts w:ascii="Times New Roman" w:hAnsi="Times New Roman" w:cs="Times New Roman"/>
          <w:sz w:val="22"/>
          <w:szCs w:val="22"/>
        </w:rPr>
      </w:pPr>
    </w:p>
    <w:p w14:paraId="04BBA1EB" w14:textId="519D54DD" w:rsidR="00FC3AF0" w:rsidRDefault="00FC3AF0" w:rsidP="00FC3AF0">
      <w:pPr>
        <w:spacing w:line="480" w:lineRule="auto"/>
        <w:rPr>
          <w:rFonts w:ascii="Times New Roman" w:hAnsi="Times New Roman" w:cs="Times New Roman"/>
          <w:sz w:val="22"/>
          <w:szCs w:val="22"/>
        </w:rPr>
      </w:pPr>
      <w:r>
        <w:rPr>
          <w:rFonts w:ascii="Times New Roman" w:hAnsi="Times New Roman" w:cs="Times New Roman"/>
          <w:sz w:val="22"/>
          <w:szCs w:val="22"/>
        </w:rPr>
        <w:t xml:space="preserve">*In order to build a radiomics predictor model a training set is required. The trainings set is a sample of example cases (or training examples), which are correctly labelled with the desired model output (e.g. hypertrophic cardiomyopathy) and have CMR images available. Radiomics features are extracted from the CMR images of all example cases in the training set. From these, a reduced number </w:t>
      </w:r>
      <w:r w:rsidRPr="00995A09">
        <w:rPr>
          <w:rFonts w:ascii="Times New Roman" w:hAnsi="Times New Roman" w:cs="Times New Roman"/>
          <w:sz w:val="22"/>
          <w:szCs w:val="22"/>
        </w:rPr>
        <w:t xml:space="preserve">of features is </w:t>
      </w:r>
      <w:r>
        <w:rPr>
          <w:rFonts w:ascii="Times New Roman" w:hAnsi="Times New Roman" w:cs="Times New Roman"/>
          <w:sz w:val="22"/>
          <w:szCs w:val="22"/>
        </w:rPr>
        <w:t>selected, limiting to features</w:t>
      </w:r>
      <w:r w:rsidRPr="00995A09">
        <w:rPr>
          <w:rFonts w:ascii="Times New Roman" w:hAnsi="Times New Roman" w:cs="Times New Roman"/>
          <w:sz w:val="22"/>
          <w:szCs w:val="22"/>
        </w:rPr>
        <w:t xml:space="preserve"> that are </w:t>
      </w:r>
      <w:r>
        <w:rPr>
          <w:rFonts w:ascii="Times New Roman" w:hAnsi="Times New Roman" w:cs="Times New Roman"/>
          <w:sz w:val="22"/>
          <w:szCs w:val="22"/>
        </w:rPr>
        <w:t xml:space="preserve">most </w:t>
      </w:r>
      <w:r w:rsidRPr="00995A09">
        <w:rPr>
          <w:rFonts w:ascii="Times New Roman" w:hAnsi="Times New Roman" w:cs="Times New Roman"/>
          <w:sz w:val="22"/>
          <w:szCs w:val="22"/>
        </w:rPr>
        <w:t>robust and informative</w:t>
      </w:r>
      <w:r>
        <w:rPr>
          <w:rFonts w:ascii="Times New Roman" w:hAnsi="Times New Roman" w:cs="Times New Roman"/>
          <w:sz w:val="22"/>
          <w:szCs w:val="22"/>
        </w:rPr>
        <w:t xml:space="preserve">, which are </w:t>
      </w:r>
      <w:r w:rsidRPr="00995A09">
        <w:rPr>
          <w:rFonts w:ascii="Times New Roman" w:hAnsi="Times New Roman" w:cs="Times New Roman"/>
          <w:sz w:val="22"/>
          <w:szCs w:val="22"/>
        </w:rPr>
        <w:t>taken forward for model building often using machine learning algorithms.</w:t>
      </w:r>
      <w:r>
        <w:rPr>
          <w:rFonts w:ascii="Times New Roman" w:hAnsi="Times New Roman" w:cs="Times New Roman"/>
          <w:sz w:val="22"/>
          <w:szCs w:val="22"/>
        </w:rPr>
        <w:t xml:space="preserve"> </w:t>
      </w:r>
      <w:r w:rsidRPr="00995A09">
        <w:rPr>
          <w:rFonts w:ascii="Times New Roman" w:hAnsi="Times New Roman" w:cs="Times New Roman"/>
          <w:sz w:val="22"/>
          <w:szCs w:val="22"/>
        </w:rPr>
        <w:t xml:space="preserve">The </w:t>
      </w:r>
      <w:r>
        <w:rPr>
          <w:rFonts w:ascii="Times New Roman" w:hAnsi="Times New Roman" w:cs="Times New Roman"/>
          <w:sz w:val="22"/>
          <w:szCs w:val="22"/>
        </w:rPr>
        <w:t xml:space="preserve">algorithms </w:t>
      </w:r>
      <w:r w:rsidRPr="00995A09">
        <w:rPr>
          <w:rFonts w:ascii="Times New Roman" w:hAnsi="Times New Roman" w:cs="Times New Roman"/>
          <w:sz w:val="22"/>
          <w:szCs w:val="22"/>
        </w:rPr>
        <w:t xml:space="preserve">determine how much weight (importance) is placed on each feature to </w:t>
      </w:r>
      <w:r>
        <w:rPr>
          <w:rFonts w:ascii="Times New Roman" w:hAnsi="Times New Roman" w:cs="Times New Roman"/>
          <w:sz w:val="22"/>
          <w:szCs w:val="22"/>
        </w:rPr>
        <w:t xml:space="preserve">achieve </w:t>
      </w:r>
      <w:r w:rsidRPr="00995A09">
        <w:rPr>
          <w:rFonts w:ascii="Times New Roman" w:hAnsi="Times New Roman" w:cs="Times New Roman"/>
          <w:sz w:val="22"/>
          <w:szCs w:val="22"/>
        </w:rPr>
        <w:t xml:space="preserve">optimal model performance. </w:t>
      </w:r>
      <w:r>
        <w:rPr>
          <w:rFonts w:ascii="Times New Roman" w:hAnsi="Times New Roman" w:cs="Times New Roman"/>
          <w:sz w:val="22"/>
          <w:szCs w:val="22"/>
        </w:rPr>
        <w:t xml:space="preserve">The model developed from the training set should then undergo internal validation with a sample of cases which has not mixed with the training set. </w:t>
      </w:r>
    </w:p>
    <w:p w14:paraId="1BCD759C" w14:textId="3425948D" w:rsidR="00FC3AF0" w:rsidRDefault="00FC3AF0" w:rsidP="00FC3AF0">
      <w:pPr>
        <w:spacing w:line="480" w:lineRule="auto"/>
        <w:rPr>
          <w:rFonts w:ascii="Times New Roman" w:hAnsi="Times New Roman" w:cs="Times New Roman"/>
          <w:sz w:val="22"/>
          <w:szCs w:val="22"/>
        </w:rPr>
      </w:pPr>
    </w:p>
    <w:p w14:paraId="20C0A583" w14:textId="199A6696" w:rsidR="00FC3AF0" w:rsidRDefault="00FC3AF0" w:rsidP="00FC3AF0">
      <w:pPr>
        <w:spacing w:line="480" w:lineRule="auto"/>
        <w:rPr>
          <w:rFonts w:ascii="Times New Roman" w:hAnsi="Times New Roman" w:cs="Times New Roman"/>
          <w:sz w:val="22"/>
          <w:szCs w:val="22"/>
        </w:rPr>
      </w:pPr>
    </w:p>
    <w:p w14:paraId="535E53B8" w14:textId="64BEA1C4" w:rsidR="00FC3AF0" w:rsidRDefault="00FC3AF0" w:rsidP="00FC3AF0">
      <w:pPr>
        <w:spacing w:line="480" w:lineRule="auto"/>
        <w:rPr>
          <w:rFonts w:ascii="Times New Roman" w:hAnsi="Times New Roman" w:cs="Times New Roman"/>
          <w:sz w:val="22"/>
          <w:szCs w:val="22"/>
        </w:rPr>
      </w:pPr>
    </w:p>
    <w:p w14:paraId="0050D9F0" w14:textId="38C577B9" w:rsidR="00FC3AF0" w:rsidRDefault="00FC3AF0" w:rsidP="00FC3AF0">
      <w:pPr>
        <w:spacing w:line="480" w:lineRule="auto"/>
        <w:rPr>
          <w:rFonts w:ascii="Times New Roman" w:hAnsi="Times New Roman" w:cs="Times New Roman"/>
          <w:sz w:val="22"/>
          <w:szCs w:val="22"/>
        </w:rPr>
      </w:pPr>
    </w:p>
    <w:p w14:paraId="0A8EBC25" w14:textId="20D48154" w:rsidR="00FC3AF0" w:rsidRDefault="00FC3AF0" w:rsidP="00FC3AF0">
      <w:pPr>
        <w:spacing w:line="480" w:lineRule="auto"/>
        <w:rPr>
          <w:rFonts w:ascii="Times New Roman" w:hAnsi="Times New Roman" w:cs="Times New Roman"/>
          <w:sz w:val="22"/>
          <w:szCs w:val="22"/>
        </w:rPr>
      </w:pPr>
    </w:p>
    <w:p w14:paraId="13723B9A" w14:textId="20652C62" w:rsidR="00FC3AF0" w:rsidRDefault="00FC3AF0" w:rsidP="00FC3AF0">
      <w:pPr>
        <w:spacing w:line="480" w:lineRule="auto"/>
        <w:rPr>
          <w:rFonts w:ascii="Times New Roman" w:hAnsi="Times New Roman" w:cs="Times New Roman"/>
          <w:sz w:val="22"/>
          <w:szCs w:val="22"/>
        </w:rPr>
      </w:pPr>
    </w:p>
    <w:p w14:paraId="6464703C" w14:textId="7C329652" w:rsidR="00FC3AF0" w:rsidRDefault="00FC3AF0" w:rsidP="00FC3AF0">
      <w:pPr>
        <w:spacing w:line="480" w:lineRule="auto"/>
        <w:rPr>
          <w:rFonts w:ascii="Times New Roman" w:hAnsi="Times New Roman" w:cs="Times New Roman"/>
          <w:sz w:val="22"/>
          <w:szCs w:val="22"/>
        </w:rPr>
      </w:pPr>
    </w:p>
    <w:p w14:paraId="3BBDB08A" w14:textId="772A7592" w:rsidR="00FC3AF0" w:rsidRDefault="00FC3AF0" w:rsidP="00FC3AF0">
      <w:pPr>
        <w:spacing w:line="480" w:lineRule="auto"/>
        <w:rPr>
          <w:rFonts w:ascii="Times New Roman" w:hAnsi="Times New Roman" w:cs="Times New Roman"/>
          <w:sz w:val="22"/>
          <w:szCs w:val="22"/>
        </w:rPr>
      </w:pPr>
    </w:p>
    <w:p w14:paraId="32ED6145" w14:textId="57B95806" w:rsidR="00FC3AF0" w:rsidRDefault="00FC3AF0" w:rsidP="00FC3AF0">
      <w:pPr>
        <w:spacing w:line="480" w:lineRule="auto"/>
        <w:rPr>
          <w:rFonts w:ascii="Times New Roman" w:hAnsi="Times New Roman" w:cs="Times New Roman"/>
          <w:sz w:val="22"/>
          <w:szCs w:val="22"/>
        </w:rPr>
      </w:pPr>
    </w:p>
    <w:p w14:paraId="5C5757F4" w14:textId="77777777" w:rsidR="00FC3AF0" w:rsidRPr="00CD180F" w:rsidRDefault="00FC3AF0" w:rsidP="00FC3AF0">
      <w:pPr>
        <w:spacing w:line="480" w:lineRule="auto"/>
        <w:jc w:val="center"/>
        <w:rPr>
          <w:rFonts w:ascii="Times New Roman" w:hAnsi="Times New Roman" w:cs="Times New Roman"/>
          <w:b/>
          <w:bCs/>
          <w:sz w:val="22"/>
          <w:szCs w:val="22"/>
        </w:rPr>
      </w:pPr>
      <w:r w:rsidRPr="00CD180F">
        <w:rPr>
          <w:rFonts w:ascii="Times New Roman" w:hAnsi="Times New Roman" w:cs="Times New Roman"/>
          <w:b/>
          <w:bCs/>
          <w:sz w:val="22"/>
          <w:szCs w:val="22"/>
        </w:rPr>
        <w:t xml:space="preserve">Figure 1. </w:t>
      </w:r>
      <w:r>
        <w:rPr>
          <w:rFonts w:ascii="Times New Roman" w:hAnsi="Times New Roman" w:cs="Times New Roman"/>
          <w:b/>
          <w:bCs/>
          <w:sz w:val="22"/>
          <w:szCs w:val="22"/>
        </w:rPr>
        <w:t>I</w:t>
      </w:r>
      <w:r w:rsidRPr="00CD180F">
        <w:rPr>
          <w:rFonts w:ascii="Times New Roman" w:hAnsi="Times New Roman" w:cs="Times New Roman"/>
          <w:b/>
          <w:bCs/>
          <w:sz w:val="22"/>
          <w:szCs w:val="22"/>
        </w:rPr>
        <w:t xml:space="preserve">mage mesh </w:t>
      </w:r>
      <w:r>
        <w:rPr>
          <w:rFonts w:ascii="Times New Roman" w:hAnsi="Times New Roman" w:cs="Times New Roman"/>
          <w:b/>
          <w:bCs/>
          <w:sz w:val="22"/>
          <w:szCs w:val="22"/>
        </w:rPr>
        <w:t xml:space="preserve">derived from </w:t>
      </w:r>
      <w:r w:rsidRPr="00CD180F">
        <w:rPr>
          <w:rFonts w:ascii="Times New Roman" w:hAnsi="Times New Roman" w:cs="Times New Roman"/>
          <w:b/>
          <w:bCs/>
          <w:sz w:val="22"/>
          <w:szCs w:val="22"/>
        </w:rPr>
        <w:t>segment</w:t>
      </w:r>
      <w:r>
        <w:rPr>
          <w:rFonts w:ascii="Times New Roman" w:hAnsi="Times New Roman" w:cs="Times New Roman"/>
          <w:b/>
          <w:bCs/>
          <w:sz w:val="22"/>
          <w:szCs w:val="22"/>
        </w:rPr>
        <w:t xml:space="preserve">ed volume </w:t>
      </w:r>
      <w:r w:rsidRPr="00CD180F">
        <w:rPr>
          <w:rFonts w:ascii="Times New Roman" w:hAnsi="Times New Roman" w:cs="Times New Roman"/>
          <w:b/>
          <w:bCs/>
          <w:sz w:val="22"/>
          <w:szCs w:val="22"/>
        </w:rPr>
        <w:t>and selected radiomics shape features</w:t>
      </w:r>
    </w:p>
    <w:tbl>
      <w:tblPr>
        <w:tblStyle w:val="TableGridLight"/>
        <w:tblpPr w:leftFromText="180" w:rightFromText="180" w:vertAnchor="text" w:horzAnchor="page" w:tblpX="2481" w:tblpY="60"/>
        <w:tblW w:w="0" w:type="auto"/>
        <w:tblLook w:val="04A0" w:firstRow="1" w:lastRow="0" w:firstColumn="1" w:lastColumn="0" w:noHBand="0" w:noVBand="1"/>
      </w:tblPr>
      <w:tblGrid>
        <w:gridCol w:w="3681"/>
        <w:gridCol w:w="3681"/>
      </w:tblGrid>
      <w:tr w:rsidR="00FC3AF0" w:rsidRPr="00803A05" w14:paraId="46C14F51" w14:textId="77777777" w:rsidTr="001A7648">
        <w:trPr>
          <w:trHeight w:val="171"/>
        </w:trPr>
        <w:tc>
          <w:tcPr>
            <w:tcW w:w="3681" w:type="dxa"/>
            <w:vMerge w:val="restart"/>
          </w:tcPr>
          <w:p w14:paraId="1DD62600" w14:textId="77777777" w:rsidR="00FC3AF0" w:rsidRPr="00803A05" w:rsidRDefault="00FC3AF0" w:rsidP="001A7648">
            <w:pPr>
              <w:spacing w:line="360" w:lineRule="auto"/>
              <w:jc w:val="both"/>
              <w:rPr>
                <w:rFonts w:ascii="Times New Roman" w:eastAsia="Times New Roman" w:hAnsi="Times New Roman" w:cs="Times New Roman"/>
                <w:color w:val="000000"/>
                <w:sz w:val="22"/>
                <w:szCs w:val="22"/>
                <w:lang w:eastAsia="en-GB"/>
              </w:rPr>
            </w:pPr>
            <w:r>
              <w:rPr>
                <w:noProof/>
                <w:lang w:eastAsia="en-GB"/>
              </w:rPr>
              <w:drawing>
                <wp:anchor distT="0" distB="0" distL="114300" distR="114300" simplePos="0" relativeHeight="251659264" behindDoc="0" locked="0" layoutInCell="1" allowOverlap="1" wp14:anchorId="20F79F7B" wp14:editId="56ADF831">
                  <wp:simplePos x="0" y="0"/>
                  <wp:positionH relativeFrom="column">
                    <wp:posOffset>266007</wp:posOffset>
                  </wp:positionH>
                  <wp:positionV relativeFrom="paragraph">
                    <wp:posOffset>80970</wp:posOffset>
                  </wp:positionV>
                  <wp:extent cx="1705676" cy="1318837"/>
                  <wp:effectExtent l="0" t="0" r="0" b="2540"/>
                  <wp:wrapNone/>
                  <wp:docPr id="12" name="Imagen 12"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dsegmented.png"/>
                          <pic:cNvPicPr/>
                        </pic:nvPicPr>
                        <pic:blipFill rotWithShape="1">
                          <a:blip r:embed="rId8">
                            <a:extLst>
                              <a:ext uri="{28A0092B-C50C-407E-A947-70E740481C1C}">
                                <a14:useLocalDpi xmlns:a14="http://schemas.microsoft.com/office/drawing/2010/main" val="0"/>
                              </a:ext>
                            </a:extLst>
                          </a:blip>
                          <a:srcRect t="12845" b="6172"/>
                          <a:stretch/>
                        </pic:blipFill>
                        <pic:spPr bwMode="auto">
                          <a:xfrm>
                            <a:off x="0" y="0"/>
                            <a:ext cx="1706245" cy="13192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7C993B" w14:textId="77777777" w:rsidR="00FC3AF0" w:rsidRDefault="00FC3AF0" w:rsidP="001A7648">
            <w:pPr>
              <w:spacing w:line="360" w:lineRule="auto"/>
              <w:jc w:val="both"/>
              <w:rPr>
                <w:rFonts w:ascii="Times New Roman" w:eastAsia="Times New Roman" w:hAnsi="Times New Roman" w:cs="Times New Roman"/>
                <w:color w:val="000000"/>
                <w:sz w:val="22"/>
                <w:szCs w:val="22"/>
                <w:lang w:eastAsia="en-GB"/>
              </w:rPr>
            </w:pPr>
          </w:p>
          <w:p w14:paraId="360F2DFF" w14:textId="77777777" w:rsidR="00FC3AF0" w:rsidRDefault="00FC3AF0" w:rsidP="001A7648">
            <w:pPr>
              <w:spacing w:line="360" w:lineRule="auto"/>
              <w:jc w:val="both"/>
              <w:rPr>
                <w:rFonts w:ascii="Times New Roman" w:eastAsia="Times New Roman" w:hAnsi="Times New Roman" w:cs="Times New Roman"/>
                <w:color w:val="000000"/>
                <w:sz w:val="22"/>
                <w:szCs w:val="22"/>
                <w:lang w:eastAsia="en-GB"/>
              </w:rPr>
            </w:pPr>
          </w:p>
          <w:p w14:paraId="7F646700" w14:textId="77777777" w:rsidR="00FC3AF0" w:rsidRDefault="00FC3AF0" w:rsidP="001A7648">
            <w:pPr>
              <w:spacing w:line="360" w:lineRule="auto"/>
              <w:jc w:val="both"/>
              <w:rPr>
                <w:rFonts w:ascii="Times New Roman" w:eastAsia="Times New Roman" w:hAnsi="Times New Roman" w:cs="Times New Roman"/>
                <w:color w:val="000000"/>
                <w:sz w:val="22"/>
                <w:szCs w:val="22"/>
                <w:lang w:eastAsia="en-GB"/>
              </w:rPr>
            </w:pPr>
          </w:p>
          <w:p w14:paraId="49D06342" w14:textId="77777777" w:rsidR="00FC3AF0" w:rsidRDefault="00FC3AF0" w:rsidP="001A7648">
            <w:pPr>
              <w:spacing w:line="360" w:lineRule="auto"/>
              <w:jc w:val="both"/>
              <w:rPr>
                <w:rFonts w:ascii="Times New Roman" w:eastAsia="Times New Roman" w:hAnsi="Times New Roman" w:cs="Times New Roman"/>
                <w:color w:val="000000"/>
                <w:sz w:val="22"/>
                <w:szCs w:val="22"/>
                <w:lang w:eastAsia="en-GB"/>
              </w:rPr>
            </w:pPr>
          </w:p>
          <w:p w14:paraId="5A7CC958" w14:textId="77777777" w:rsidR="00FC3AF0" w:rsidRDefault="00FC3AF0" w:rsidP="001A7648">
            <w:pPr>
              <w:spacing w:line="360" w:lineRule="auto"/>
              <w:jc w:val="both"/>
              <w:rPr>
                <w:rFonts w:ascii="Times New Roman" w:eastAsia="Times New Roman" w:hAnsi="Times New Roman" w:cs="Times New Roman"/>
                <w:color w:val="000000"/>
                <w:sz w:val="22"/>
                <w:szCs w:val="22"/>
                <w:lang w:eastAsia="en-GB"/>
              </w:rPr>
            </w:pPr>
          </w:p>
          <w:p w14:paraId="0045242B" w14:textId="77777777" w:rsidR="00FC3AF0" w:rsidRDefault="00FC3AF0" w:rsidP="001A7648">
            <w:pPr>
              <w:spacing w:line="360" w:lineRule="auto"/>
              <w:jc w:val="both"/>
              <w:rPr>
                <w:rFonts w:ascii="Times New Roman" w:eastAsia="Times New Roman" w:hAnsi="Times New Roman" w:cs="Times New Roman"/>
                <w:color w:val="000000"/>
                <w:sz w:val="22"/>
                <w:szCs w:val="22"/>
                <w:lang w:eastAsia="en-GB"/>
              </w:rPr>
            </w:pPr>
            <w:r>
              <w:rPr>
                <w:noProof/>
                <w:lang w:eastAsia="en-GB"/>
              </w:rPr>
              <w:drawing>
                <wp:anchor distT="0" distB="0" distL="114300" distR="114300" simplePos="0" relativeHeight="251660288" behindDoc="0" locked="0" layoutInCell="1" allowOverlap="1" wp14:anchorId="6B1746B7" wp14:editId="7700CF4A">
                  <wp:simplePos x="0" y="0"/>
                  <wp:positionH relativeFrom="column">
                    <wp:posOffset>278960</wp:posOffset>
                  </wp:positionH>
                  <wp:positionV relativeFrom="page">
                    <wp:posOffset>1448435</wp:posOffset>
                  </wp:positionV>
                  <wp:extent cx="1692910" cy="1337310"/>
                  <wp:effectExtent l="0" t="0" r="0" b="0"/>
                  <wp:wrapNone/>
                  <wp:docPr id="15" name="Imagen 15" descr="A picture containing cup,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dheart.png"/>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1692910" cy="1337310"/>
                          </a:xfrm>
                          <a:prstGeom prst="rect">
                            <a:avLst/>
                          </a:prstGeom>
                        </pic:spPr>
                      </pic:pic>
                    </a:graphicData>
                  </a:graphic>
                  <wp14:sizeRelH relativeFrom="page">
                    <wp14:pctWidth>0</wp14:pctWidth>
                  </wp14:sizeRelH>
                  <wp14:sizeRelV relativeFrom="page">
                    <wp14:pctHeight>0</wp14:pctHeight>
                  </wp14:sizeRelV>
                </wp:anchor>
              </w:drawing>
            </w:r>
          </w:p>
          <w:p w14:paraId="77892803" w14:textId="77777777" w:rsidR="00FC3AF0" w:rsidRDefault="00FC3AF0" w:rsidP="001A7648">
            <w:pPr>
              <w:spacing w:line="360" w:lineRule="auto"/>
              <w:jc w:val="both"/>
              <w:rPr>
                <w:rFonts w:ascii="Times New Roman" w:eastAsia="Times New Roman" w:hAnsi="Times New Roman" w:cs="Times New Roman"/>
                <w:color w:val="000000"/>
                <w:sz w:val="22"/>
                <w:szCs w:val="22"/>
                <w:lang w:eastAsia="en-GB"/>
              </w:rPr>
            </w:pPr>
          </w:p>
          <w:p w14:paraId="63D0E33D" w14:textId="77777777" w:rsidR="00FC3AF0" w:rsidRDefault="00FC3AF0" w:rsidP="001A7648">
            <w:pPr>
              <w:spacing w:line="360" w:lineRule="auto"/>
              <w:jc w:val="both"/>
              <w:rPr>
                <w:rFonts w:ascii="Times New Roman" w:eastAsia="Times New Roman" w:hAnsi="Times New Roman" w:cs="Times New Roman"/>
                <w:color w:val="000000"/>
                <w:sz w:val="22"/>
                <w:szCs w:val="22"/>
                <w:lang w:eastAsia="en-GB"/>
              </w:rPr>
            </w:pPr>
          </w:p>
          <w:p w14:paraId="5FAA95D1" w14:textId="77777777" w:rsidR="00FC3AF0" w:rsidRDefault="00FC3AF0" w:rsidP="001A7648">
            <w:pPr>
              <w:spacing w:line="360" w:lineRule="auto"/>
              <w:jc w:val="both"/>
              <w:rPr>
                <w:rFonts w:ascii="Times New Roman" w:eastAsia="Times New Roman" w:hAnsi="Times New Roman" w:cs="Times New Roman"/>
                <w:color w:val="000000"/>
                <w:sz w:val="22"/>
                <w:szCs w:val="22"/>
                <w:lang w:eastAsia="en-GB"/>
              </w:rPr>
            </w:pPr>
          </w:p>
          <w:p w14:paraId="2E425A07" w14:textId="77777777" w:rsidR="00FC3AF0" w:rsidRDefault="00FC3AF0" w:rsidP="001A7648">
            <w:pPr>
              <w:spacing w:line="360" w:lineRule="auto"/>
              <w:jc w:val="both"/>
              <w:rPr>
                <w:rFonts w:ascii="Times New Roman" w:eastAsia="Times New Roman" w:hAnsi="Times New Roman" w:cs="Times New Roman"/>
                <w:color w:val="000000"/>
                <w:sz w:val="22"/>
                <w:szCs w:val="22"/>
                <w:lang w:eastAsia="en-GB"/>
              </w:rPr>
            </w:pPr>
          </w:p>
          <w:p w14:paraId="428495FC" w14:textId="77777777" w:rsidR="00FC3AF0" w:rsidRPr="00803A05" w:rsidRDefault="00FC3AF0" w:rsidP="001A7648">
            <w:pPr>
              <w:spacing w:line="360" w:lineRule="auto"/>
              <w:jc w:val="both"/>
              <w:rPr>
                <w:rFonts w:ascii="Times New Roman" w:eastAsia="Times New Roman" w:hAnsi="Times New Roman" w:cs="Times New Roman"/>
                <w:color w:val="000000"/>
                <w:sz w:val="22"/>
                <w:szCs w:val="22"/>
                <w:lang w:eastAsia="en-GB"/>
              </w:rPr>
            </w:pPr>
          </w:p>
        </w:tc>
        <w:tc>
          <w:tcPr>
            <w:tcW w:w="3681" w:type="dxa"/>
          </w:tcPr>
          <w:p w14:paraId="737ABD69" w14:textId="77777777" w:rsidR="00FC3AF0" w:rsidRPr="00803A05" w:rsidRDefault="00FC3AF0" w:rsidP="001A7648">
            <w:pPr>
              <w:spacing w:line="324" w:lineRule="auto"/>
              <w:jc w:val="both"/>
              <w:rPr>
                <w:rFonts w:ascii="Times New Roman" w:eastAsiaTheme="minorEastAsia" w:hAnsi="Times New Roman" w:cs="Times New Roman"/>
                <w:sz w:val="22"/>
                <w:szCs w:val="22"/>
              </w:rPr>
            </w:pPr>
            <w:r w:rsidRPr="00803A05">
              <w:rPr>
                <w:rFonts w:ascii="Times New Roman" w:eastAsia="Times New Roman" w:hAnsi="Times New Roman" w:cs="Times New Roman"/>
                <w:color w:val="000000"/>
                <w:sz w:val="22"/>
                <w:szCs w:val="22"/>
                <w:lang w:eastAsia="en-GB"/>
              </w:rPr>
              <w:t>Volume</w:t>
            </w:r>
          </w:p>
        </w:tc>
      </w:tr>
      <w:tr w:rsidR="00FC3AF0" w:rsidRPr="00803A05" w14:paraId="281F0C9E" w14:textId="77777777" w:rsidTr="001A7648">
        <w:tc>
          <w:tcPr>
            <w:tcW w:w="3681" w:type="dxa"/>
            <w:vMerge/>
          </w:tcPr>
          <w:p w14:paraId="010CBF1B" w14:textId="77777777" w:rsidR="00FC3AF0" w:rsidRPr="00803A05" w:rsidRDefault="00FC3AF0" w:rsidP="001A7648">
            <w:pPr>
              <w:spacing w:line="360" w:lineRule="auto"/>
              <w:jc w:val="both"/>
              <w:rPr>
                <w:rFonts w:ascii="Times New Roman" w:eastAsia="Times New Roman" w:hAnsi="Times New Roman" w:cs="Times New Roman"/>
                <w:color w:val="000000"/>
                <w:sz w:val="22"/>
                <w:szCs w:val="22"/>
                <w:lang w:eastAsia="en-GB"/>
              </w:rPr>
            </w:pPr>
          </w:p>
        </w:tc>
        <w:tc>
          <w:tcPr>
            <w:tcW w:w="3681" w:type="dxa"/>
          </w:tcPr>
          <w:p w14:paraId="610C18C4" w14:textId="77777777" w:rsidR="00FC3AF0" w:rsidRPr="00803A05" w:rsidRDefault="00FC3AF0" w:rsidP="001A7648">
            <w:pPr>
              <w:spacing w:line="324" w:lineRule="auto"/>
              <w:jc w:val="both"/>
              <w:rPr>
                <w:rFonts w:ascii="Times New Roman" w:eastAsiaTheme="minorEastAsia" w:hAnsi="Times New Roman" w:cs="Times New Roman"/>
                <w:sz w:val="22"/>
                <w:szCs w:val="22"/>
              </w:rPr>
            </w:pPr>
            <w:r w:rsidRPr="00803A05">
              <w:rPr>
                <w:rFonts w:ascii="Times New Roman" w:eastAsia="Times New Roman" w:hAnsi="Times New Roman" w:cs="Times New Roman"/>
                <w:color w:val="000000"/>
                <w:sz w:val="22"/>
                <w:szCs w:val="22"/>
                <w:lang w:eastAsia="en-GB"/>
              </w:rPr>
              <w:t xml:space="preserve">Surface </w:t>
            </w:r>
            <w:r>
              <w:rPr>
                <w:rFonts w:ascii="Times New Roman" w:eastAsia="Times New Roman" w:hAnsi="Times New Roman" w:cs="Times New Roman"/>
                <w:color w:val="000000"/>
                <w:sz w:val="22"/>
                <w:szCs w:val="22"/>
                <w:lang w:eastAsia="en-GB"/>
              </w:rPr>
              <w:t>a</w:t>
            </w:r>
            <w:r w:rsidRPr="00803A05">
              <w:rPr>
                <w:rFonts w:ascii="Times New Roman" w:eastAsia="Times New Roman" w:hAnsi="Times New Roman" w:cs="Times New Roman"/>
                <w:color w:val="000000"/>
                <w:sz w:val="22"/>
                <w:szCs w:val="22"/>
                <w:lang w:eastAsia="en-GB"/>
              </w:rPr>
              <w:t>rea</w:t>
            </w:r>
          </w:p>
        </w:tc>
      </w:tr>
      <w:tr w:rsidR="00FC3AF0" w:rsidRPr="00803A05" w14:paraId="20F21CB5" w14:textId="77777777" w:rsidTr="001A7648">
        <w:tc>
          <w:tcPr>
            <w:tcW w:w="3681" w:type="dxa"/>
            <w:vMerge/>
          </w:tcPr>
          <w:p w14:paraId="4A33E08A" w14:textId="77777777" w:rsidR="00FC3AF0" w:rsidRPr="00803A05" w:rsidRDefault="00FC3AF0" w:rsidP="001A7648">
            <w:pPr>
              <w:spacing w:line="360" w:lineRule="auto"/>
              <w:jc w:val="both"/>
              <w:rPr>
                <w:rFonts w:ascii="Times New Roman" w:eastAsia="Times New Roman" w:hAnsi="Times New Roman" w:cs="Times New Roman"/>
                <w:color w:val="000000"/>
                <w:sz w:val="22"/>
                <w:szCs w:val="22"/>
                <w:lang w:eastAsia="en-GB"/>
              </w:rPr>
            </w:pPr>
          </w:p>
        </w:tc>
        <w:tc>
          <w:tcPr>
            <w:tcW w:w="3681" w:type="dxa"/>
          </w:tcPr>
          <w:p w14:paraId="4339F17D" w14:textId="77777777" w:rsidR="00FC3AF0" w:rsidRPr="00803A05" w:rsidRDefault="00FC3AF0" w:rsidP="001A7648">
            <w:pPr>
              <w:spacing w:line="324" w:lineRule="auto"/>
              <w:jc w:val="both"/>
              <w:rPr>
                <w:rFonts w:ascii="Times New Roman" w:eastAsiaTheme="minorEastAsia" w:hAnsi="Times New Roman" w:cs="Times New Roman"/>
                <w:sz w:val="22"/>
                <w:szCs w:val="22"/>
              </w:rPr>
            </w:pPr>
            <w:r w:rsidRPr="00803A05">
              <w:rPr>
                <w:rFonts w:ascii="Times New Roman" w:eastAsia="Times New Roman" w:hAnsi="Times New Roman" w:cs="Times New Roman"/>
                <w:color w:val="000000"/>
                <w:sz w:val="22"/>
                <w:szCs w:val="22"/>
                <w:lang w:eastAsia="en-GB"/>
              </w:rPr>
              <w:t xml:space="preserve">Surface </w:t>
            </w:r>
            <w:r>
              <w:rPr>
                <w:rFonts w:ascii="Times New Roman" w:eastAsia="Times New Roman" w:hAnsi="Times New Roman" w:cs="Times New Roman"/>
                <w:color w:val="000000"/>
                <w:sz w:val="22"/>
                <w:szCs w:val="22"/>
                <w:lang w:eastAsia="en-GB"/>
              </w:rPr>
              <w:t>a</w:t>
            </w:r>
            <w:r w:rsidRPr="00803A05">
              <w:rPr>
                <w:rFonts w:ascii="Times New Roman" w:eastAsia="Times New Roman" w:hAnsi="Times New Roman" w:cs="Times New Roman"/>
                <w:color w:val="000000"/>
                <w:sz w:val="22"/>
                <w:szCs w:val="22"/>
                <w:lang w:eastAsia="en-GB"/>
              </w:rPr>
              <w:t xml:space="preserve">rea to </w:t>
            </w:r>
            <w:r>
              <w:rPr>
                <w:rFonts w:ascii="Times New Roman" w:eastAsia="Times New Roman" w:hAnsi="Times New Roman" w:cs="Times New Roman"/>
                <w:color w:val="000000"/>
                <w:sz w:val="22"/>
                <w:szCs w:val="22"/>
                <w:lang w:eastAsia="en-GB"/>
              </w:rPr>
              <w:t>v</w:t>
            </w:r>
            <w:r w:rsidRPr="00803A05">
              <w:rPr>
                <w:rFonts w:ascii="Times New Roman" w:eastAsia="Times New Roman" w:hAnsi="Times New Roman" w:cs="Times New Roman"/>
                <w:color w:val="000000"/>
                <w:sz w:val="22"/>
                <w:szCs w:val="22"/>
                <w:lang w:eastAsia="en-GB"/>
              </w:rPr>
              <w:t xml:space="preserve">olume </w:t>
            </w:r>
            <w:r>
              <w:rPr>
                <w:rFonts w:ascii="Times New Roman" w:eastAsia="Times New Roman" w:hAnsi="Times New Roman" w:cs="Times New Roman"/>
                <w:color w:val="000000"/>
                <w:sz w:val="22"/>
                <w:szCs w:val="22"/>
                <w:lang w:eastAsia="en-GB"/>
              </w:rPr>
              <w:t>r</w:t>
            </w:r>
            <w:r w:rsidRPr="00803A05">
              <w:rPr>
                <w:rFonts w:ascii="Times New Roman" w:eastAsia="Times New Roman" w:hAnsi="Times New Roman" w:cs="Times New Roman"/>
                <w:color w:val="000000"/>
                <w:sz w:val="22"/>
                <w:szCs w:val="22"/>
                <w:lang w:eastAsia="en-GB"/>
              </w:rPr>
              <w:t xml:space="preserve">atio </w:t>
            </w:r>
          </w:p>
        </w:tc>
      </w:tr>
      <w:tr w:rsidR="00FC3AF0" w:rsidRPr="00803A05" w14:paraId="6C5AB7D8" w14:textId="77777777" w:rsidTr="001A7648">
        <w:tc>
          <w:tcPr>
            <w:tcW w:w="3681" w:type="dxa"/>
            <w:vMerge/>
          </w:tcPr>
          <w:p w14:paraId="03440C7F" w14:textId="77777777" w:rsidR="00FC3AF0" w:rsidRPr="00803A05" w:rsidRDefault="00FC3AF0" w:rsidP="001A7648">
            <w:pPr>
              <w:spacing w:line="360" w:lineRule="auto"/>
              <w:jc w:val="both"/>
              <w:rPr>
                <w:rFonts w:ascii="Times New Roman" w:eastAsia="Times New Roman" w:hAnsi="Times New Roman" w:cs="Times New Roman"/>
                <w:color w:val="000000"/>
                <w:sz w:val="22"/>
                <w:szCs w:val="22"/>
                <w:lang w:eastAsia="en-GB"/>
              </w:rPr>
            </w:pPr>
          </w:p>
        </w:tc>
        <w:tc>
          <w:tcPr>
            <w:tcW w:w="3681" w:type="dxa"/>
          </w:tcPr>
          <w:p w14:paraId="64A01536" w14:textId="77777777" w:rsidR="00FC3AF0" w:rsidRPr="00803A05" w:rsidRDefault="00FC3AF0" w:rsidP="001A7648">
            <w:pPr>
              <w:spacing w:line="324" w:lineRule="auto"/>
              <w:jc w:val="both"/>
              <w:rPr>
                <w:rFonts w:ascii="Times New Roman" w:eastAsiaTheme="minorEastAsia" w:hAnsi="Times New Roman" w:cs="Times New Roman"/>
                <w:sz w:val="22"/>
                <w:szCs w:val="22"/>
              </w:rPr>
            </w:pPr>
            <w:r w:rsidRPr="00803A05">
              <w:rPr>
                <w:rFonts w:ascii="Times New Roman" w:eastAsia="Times New Roman" w:hAnsi="Times New Roman" w:cs="Times New Roman"/>
                <w:color w:val="000000"/>
                <w:sz w:val="22"/>
                <w:szCs w:val="22"/>
                <w:lang w:eastAsia="en-GB"/>
              </w:rPr>
              <w:t>Sphericity</w:t>
            </w:r>
          </w:p>
        </w:tc>
      </w:tr>
      <w:tr w:rsidR="00FC3AF0" w:rsidRPr="00803A05" w14:paraId="14FDD194" w14:textId="77777777" w:rsidTr="001A7648">
        <w:tc>
          <w:tcPr>
            <w:tcW w:w="3681" w:type="dxa"/>
            <w:vMerge/>
          </w:tcPr>
          <w:p w14:paraId="6F4BDAA4" w14:textId="77777777" w:rsidR="00FC3AF0" w:rsidRPr="00803A05" w:rsidRDefault="00FC3AF0" w:rsidP="001A7648">
            <w:pPr>
              <w:spacing w:line="360" w:lineRule="auto"/>
              <w:jc w:val="both"/>
              <w:rPr>
                <w:rFonts w:ascii="Times New Roman" w:eastAsia="Times New Roman" w:hAnsi="Times New Roman" w:cs="Times New Roman"/>
                <w:color w:val="000000"/>
                <w:sz w:val="22"/>
                <w:szCs w:val="22"/>
                <w:lang w:eastAsia="en-GB"/>
              </w:rPr>
            </w:pPr>
          </w:p>
        </w:tc>
        <w:tc>
          <w:tcPr>
            <w:tcW w:w="3681" w:type="dxa"/>
          </w:tcPr>
          <w:p w14:paraId="4C0FCB79" w14:textId="77777777" w:rsidR="00FC3AF0" w:rsidRPr="00803A05" w:rsidRDefault="00FC3AF0" w:rsidP="001A7648">
            <w:pPr>
              <w:spacing w:line="324" w:lineRule="auto"/>
              <w:jc w:val="both"/>
              <w:rPr>
                <w:rFonts w:ascii="Times New Roman" w:eastAsiaTheme="minorEastAsia" w:hAnsi="Times New Roman" w:cs="Times New Roman"/>
                <w:sz w:val="22"/>
                <w:szCs w:val="22"/>
              </w:rPr>
            </w:pPr>
            <w:r w:rsidRPr="00803A05">
              <w:rPr>
                <w:rFonts w:ascii="Times New Roman" w:eastAsia="Times New Roman" w:hAnsi="Times New Roman" w:cs="Times New Roman"/>
                <w:color w:val="000000"/>
                <w:sz w:val="22"/>
                <w:szCs w:val="22"/>
                <w:lang w:eastAsia="en-GB"/>
              </w:rPr>
              <w:t xml:space="preserve">Spherical Disproportion </w:t>
            </w:r>
          </w:p>
        </w:tc>
      </w:tr>
      <w:tr w:rsidR="00FC3AF0" w:rsidRPr="00803A05" w14:paraId="69D47F39" w14:textId="77777777" w:rsidTr="001A7648">
        <w:tc>
          <w:tcPr>
            <w:tcW w:w="3681" w:type="dxa"/>
            <w:vMerge/>
          </w:tcPr>
          <w:p w14:paraId="685DCE77" w14:textId="77777777" w:rsidR="00FC3AF0" w:rsidRPr="00803A05" w:rsidRDefault="00FC3AF0" w:rsidP="001A7648">
            <w:pPr>
              <w:spacing w:line="360" w:lineRule="auto"/>
              <w:jc w:val="both"/>
              <w:rPr>
                <w:rFonts w:ascii="Times New Roman" w:eastAsia="Times New Roman" w:hAnsi="Times New Roman" w:cs="Times New Roman"/>
                <w:color w:val="000000"/>
                <w:sz w:val="22"/>
                <w:szCs w:val="22"/>
                <w:lang w:eastAsia="en-GB"/>
              </w:rPr>
            </w:pPr>
          </w:p>
        </w:tc>
        <w:tc>
          <w:tcPr>
            <w:tcW w:w="3681" w:type="dxa"/>
          </w:tcPr>
          <w:p w14:paraId="71C691CE" w14:textId="77777777" w:rsidR="00FC3AF0" w:rsidRPr="00803A05" w:rsidRDefault="00FC3AF0" w:rsidP="001A7648">
            <w:pPr>
              <w:spacing w:line="324" w:lineRule="auto"/>
              <w:jc w:val="both"/>
              <w:rPr>
                <w:rFonts w:ascii="Times New Roman" w:eastAsiaTheme="minorEastAsia" w:hAnsi="Times New Roman" w:cs="Times New Roman"/>
                <w:sz w:val="22"/>
                <w:szCs w:val="22"/>
              </w:rPr>
            </w:pPr>
            <w:r w:rsidRPr="00803A05">
              <w:rPr>
                <w:rFonts w:ascii="Times New Roman" w:eastAsia="Times New Roman" w:hAnsi="Times New Roman" w:cs="Times New Roman"/>
                <w:color w:val="000000"/>
                <w:sz w:val="22"/>
                <w:szCs w:val="22"/>
                <w:lang w:eastAsia="en-GB"/>
              </w:rPr>
              <w:t>Compactness</w:t>
            </w:r>
          </w:p>
        </w:tc>
      </w:tr>
      <w:tr w:rsidR="00FC3AF0" w:rsidRPr="00803A05" w14:paraId="25003520" w14:textId="77777777" w:rsidTr="001A7648">
        <w:tc>
          <w:tcPr>
            <w:tcW w:w="3681" w:type="dxa"/>
            <w:vMerge/>
          </w:tcPr>
          <w:p w14:paraId="1821A36C" w14:textId="77777777" w:rsidR="00FC3AF0" w:rsidRPr="00803A05" w:rsidRDefault="00FC3AF0" w:rsidP="001A7648">
            <w:pPr>
              <w:spacing w:line="360" w:lineRule="auto"/>
              <w:jc w:val="both"/>
              <w:rPr>
                <w:rFonts w:ascii="Times New Roman" w:eastAsia="Times New Roman" w:hAnsi="Times New Roman" w:cs="Times New Roman"/>
                <w:color w:val="000000"/>
                <w:sz w:val="22"/>
                <w:szCs w:val="22"/>
                <w:lang w:eastAsia="en-GB"/>
              </w:rPr>
            </w:pPr>
          </w:p>
        </w:tc>
        <w:tc>
          <w:tcPr>
            <w:tcW w:w="3681" w:type="dxa"/>
          </w:tcPr>
          <w:p w14:paraId="5D87276C" w14:textId="77777777" w:rsidR="00FC3AF0" w:rsidRPr="00803A05" w:rsidRDefault="00FC3AF0" w:rsidP="001A7648">
            <w:pPr>
              <w:spacing w:line="324" w:lineRule="auto"/>
              <w:jc w:val="both"/>
              <w:rPr>
                <w:rFonts w:ascii="Times New Roman" w:eastAsiaTheme="minorEastAsia" w:hAnsi="Times New Roman" w:cs="Times New Roman"/>
                <w:sz w:val="22"/>
                <w:szCs w:val="22"/>
              </w:rPr>
            </w:pPr>
            <w:r w:rsidRPr="00803A05">
              <w:rPr>
                <w:rFonts w:ascii="Times New Roman" w:eastAsia="Times New Roman" w:hAnsi="Times New Roman" w:cs="Times New Roman"/>
                <w:color w:val="000000"/>
                <w:sz w:val="22"/>
                <w:szCs w:val="22"/>
                <w:lang w:eastAsia="en-GB"/>
              </w:rPr>
              <w:t>Max 3D diameter</w:t>
            </w:r>
          </w:p>
        </w:tc>
      </w:tr>
      <w:tr w:rsidR="00FC3AF0" w:rsidRPr="00803A05" w14:paraId="35B27AD0" w14:textId="77777777" w:rsidTr="001A7648">
        <w:trPr>
          <w:trHeight w:val="179"/>
        </w:trPr>
        <w:tc>
          <w:tcPr>
            <w:tcW w:w="3681" w:type="dxa"/>
            <w:vMerge/>
          </w:tcPr>
          <w:p w14:paraId="1402CCC4" w14:textId="77777777" w:rsidR="00FC3AF0" w:rsidRPr="00803A05" w:rsidRDefault="00FC3AF0" w:rsidP="001A7648">
            <w:pPr>
              <w:spacing w:line="360" w:lineRule="auto"/>
              <w:jc w:val="both"/>
              <w:rPr>
                <w:rFonts w:ascii="Times New Roman" w:eastAsia="Times New Roman" w:hAnsi="Times New Roman" w:cs="Times New Roman"/>
                <w:color w:val="000000"/>
                <w:sz w:val="22"/>
                <w:szCs w:val="22"/>
                <w:lang w:eastAsia="en-GB"/>
              </w:rPr>
            </w:pPr>
          </w:p>
        </w:tc>
        <w:tc>
          <w:tcPr>
            <w:tcW w:w="3681" w:type="dxa"/>
          </w:tcPr>
          <w:p w14:paraId="4A764143" w14:textId="77777777" w:rsidR="00FC3AF0" w:rsidRPr="00803A05" w:rsidRDefault="00FC3AF0" w:rsidP="001A7648">
            <w:pPr>
              <w:spacing w:line="324" w:lineRule="auto"/>
              <w:jc w:val="both"/>
              <w:rPr>
                <w:rFonts w:ascii="Times New Roman" w:eastAsiaTheme="minorEastAsia" w:hAnsi="Times New Roman" w:cs="Times New Roman"/>
                <w:sz w:val="22"/>
                <w:szCs w:val="22"/>
              </w:rPr>
            </w:pPr>
            <w:r w:rsidRPr="00803A05">
              <w:rPr>
                <w:rFonts w:ascii="Times New Roman" w:eastAsia="Times New Roman" w:hAnsi="Times New Roman" w:cs="Times New Roman"/>
                <w:color w:val="000000"/>
                <w:sz w:val="22"/>
                <w:szCs w:val="22"/>
                <w:lang w:eastAsia="en-GB"/>
              </w:rPr>
              <w:t>Max 2D diameter</w:t>
            </w:r>
          </w:p>
        </w:tc>
      </w:tr>
      <w:tr w:rsidR="00FC3AF0" w:rsidRPr="00803A05" w14:paraId="60291043" w14:textId="77777777" w:rsidTr="001A7648">
        <w:tc>
          <w:tcPr>
            <w:tcW w:w="3681" w:type="dxa"/>
            <w:vMerge/>
          </w:tcPr>
          <w:p w14:paraId="1B1E3E61" w14:textId="77777777" w:rsidR="00FC3AF0" w:rsidRPr="00803A05" w:rsidRDefault="00FC3AF0" w:rsidP="001A7648">
            <w:pPr>
              <w:spacing w:line="360" w:lineRule="auto"/>
              <w:jc w:val="both"/>
              <w:rPr>
                <w:rFonts w:ascii="Times New Roman" w:eastAsia="Times New Roman" w:hAnsi="Times New Roman" w:cs="Times New Roman"/>
                <w:color w:val="000000"/>
                <w:sz w:val="22"/>
                <w:szCs w:val="22"/>
                <w:lang w:eastAsia="en-GB"/>
              </w:rPr>
            </w:pPr>
          </w:p>
        </w:tc>
        <w:tc>
          <w:tcPr>
            <w:tcW w:w="3681" w:type="dxa"/>
          </w:tcPr>
          <w:p w14:paraId="724BC748" w14:textId="77777777" w:rsidR="00FC3AF0" w:rsidRPr="00803A05" w:rsidRDefault="00FC3AF0" w:rsidP="001A7648">
            <w:pPr>
              <w:spacing w:line="324" w:lineRule="auto"/>
              <w:jc w:val="both"/>
              <w:rPr>
                <w:rFonts w:ascii="Times New Roman" w:eastAsiaTheme="minorEastAsia" w:hAnsi="Times New Roman" w:cs="Times New Roman"/>
                <w:sz w:val="22"/>
                <w:szCs w:val="22"/>
              </w:rPr>
            </w:pPr>
            <w:r w:rsidRPr="00803A05">
              <w:rPr>
                <w:rFonts w:ascii="Times New Roman" w:eastAsia="Times New Roman" w:hAnsi="Times New Roman" w:cs="Times New Roman"/>
                <w:color w:val="000000"/>
                <w:sz w:val="22"/>
                <w:szCs w:val="22"/>
                <w:lang w:eastAsia="en-GB"/>
              </w:rPr>
              <w:t>Major Axis</w:t>
            </w:r>
          </w:p>
        </w:tc>
      </w:tr>
      <w:tr w:rsidR="00FC3AF0" w:rsidRPr="00803A05" w14:paraId="487FA280" w14:textId="77777777" w:rsidTr="001A7648">
        <w:tc>
          <w:tcPr>
            <w:tcW w:w="3681" w:type="dxa"/>
            <w:vMerge/>
          </w:tcPr>
          <w:p w14:paraId="2261C4F7" w14:textId="77777777" w:rsidR="00FC3AF0" w:rsidRPr="00803A05" w:rsidRDefault="00FC3AF0" w:rsidP="001A7648">
            <w:pPr>
              <w:spacing w:line="360" w:lineRule="auto"/>
              <w:jc w:val="both"/>
              <w:rPr>
                <w:rFonts w:ascii="Times New Roman" w:eastAsia="Times New Roman" w:hAnsi="Times New Roman" w:cs="Times New Roman"/>
                <w:color w:val="000000"/>
                <w:sz w:val="22"/>
                <w:szCs w:val="22"/>
                <w:lang w:eastAsia="en-GB"/>
              </w:rPr>
            </w:pPr>
          </w:p>
        </w:tc>
        <w:tc>
          <w:tcPr>
            <w:tcW w:w="3681" w:type="dxa"/>
          </w:tcPr>
          <w:p w14:paraId="1BCDFD6B" w14:textId="77777777" w:rsidR="00FC3AF0" w:rsidRPr="00803A05" w:rsidRDefault="00FC3AF0" w:rsidP="001A7648">
            <w:pPr>
              <w:spacing w:line="324" w:lineRule="auto"/>
              <w:jc w:val="both"/>
              <w:rPr>
                <w:rFonts w:ascii="Times New Roman" w:eastAsiaTheme="minorEastAsia" w:hAnsi="Times New Roman" w:cs="Times New Roman"/>
                <w:sz w:val="22"/>
                <w:szCs w:val="22"/>
              </w:rPr>
            </w:pPr>
            <w:r w:rsidRPr="00803A05">
              <w:rPr>
                <w:rFonts w:ascii="Times New Roman" w:eastAsia="Times New Roman" w:hAnsi="Times New Roman" w:cs="Times New Roman"/>
                <w:color w:val="000000"/>
                <w:sz w:val="22"/>
                <w:szCs w:val="22"/>
                <w:lang w:eastAsia="en-GB"/>
              </w:rPr>
              <w:t>Minor Axis</w:t>
            </w:r>
          </w:p>
        </w:tc>
      </w:tr>
      <w:tr w:rsidR="00FC3AF0" w:rsidRPr="00803A05" w14:paraId="70E016A1" w14:textId="77777777" w:rsidTr="001A7648">
        <w:tc>
          <w:tcPr>
            <w:tcW w:w="3681" w:type="dxa"/>
            <w:vMerge/>
          </w:tcPr>
          <w:p w14:paraId="6389DDEB" w14:textId="77777777" w:rsidR="00FC3AF0" w:rsidRPr="00803A05" w:rsidRDefault="00FC3AF0" w:rsidP="001A7648">
            <w:pPr>
              <w:spacing w:line="360" w:lineRule="auto"/>
              <w:jc w:val="both"/>
              <w:rPr>
                <w:rFonts w:ascii="Times New Roman" w:eastAsia="Times New Roman" w:hAnsi="Times New Roman" w:cs="Times New Roman"/>
                <w:color w:val="000000"/>
                <w:sz w:val="22"/>
                <w:szCs w:val="22"/>
                <w:lang w:eastAsia="en-GB"/>
              </w:rPr>
            </w:pPr>
          </w:p>
        </w:tc>
        <w:tc>
          <w:tcPr>
            <w:tcW w:w="3681" w:type="dxa"/>
          </w:tcPr>
          <w:p w14:paraId="3B135CE8" w14:textId="77777777" w:rsidR="00FC3AF0" w:rsidRPr="00803A05" w:rsidRDefault="00FC3AF0" w:rsidP="001A7648">
            <w:pPr>
              <w:spacing w:line="324" w:lineRule="auto"/>
              <w:jc w:val="both"/>
              <w:rPr>
                <w:rFonts w:ascii="Times New Roman" w:eastAsiaTheme="minorEastAsia" w:hAnsi="Times New Roman" w:cs="Times New Roman"/>
                <w:sz w:val="22"/>
                <w:szCs w:val="22"/>
              </w:rPr>
            </w:pPr>
            <w:r w:rsidRPr="00803A05">
              <w:rPr>
                <w:rFonts w:ascii="Times New Roman" w:eastAsia="Times New Roman" w:hAnsi="Times New Roman" w:cs="Times New Roman"/>
                <w:color w:val="000000"/>
                <w:sz w:val="22"/>
                <w:szCs w:val="22"/>
                <w:lang w:eastAsia="en-GB"/>
              </w:rPr>
              <w:t xml:space="preserve">Least Axis </w:t>
            </w:r>
          </w:p>
        </w:tc>
      </w:tr>
      <w:tr w:rsidR="00FC3AF0" w:rsidRPr="00803A05" w14:paraId="04CDD7F1" w14:textId="77777777" w:rsidTr="001A7648">
        <w:tc>
          <w:tcPr>
            <w:tcW w:w="3681" w:type="dxa"/>
            <w:vMerge/>
          </w:tcPr>
          <w:p w14:paraId="5FD12356" w14:textId="77777777" w:rsidR="00FC3AF0" w:rsidRPr="00803A05" w:rsidRDefault="00FC3AF0" w:rsidP="001A7648">
            <w:pPr>
              <w:spacing w:line="360" w:lineRule="auto"/>
              <w:jc w:val="both"/>
              <w:rPr>
                <w:rFonts w:ascii="Times New Roman" w:eastAsia="Times New Roman" w:hAnsi="Times New Roman" w:cs="Times New Roman"/>
                <w:color w:val="000000"/>
                <w:sz w:val="22"/>
                <w:szCs w:val="22"/>
                <w:lang w:eastAsia="en-GB"/>
              </w:rPr>
            </w:pPr>
          </w:p>
        </w:tc>
        <w:tc>
          <w:tcPr>
            <w:tcW w:w="3681" w:type="dxa"/>
          </w:tcPr>
          <w:p w14:paraId="75457607" w14:textId="77777777" w:rsidR="00FC3AF0" w:rsidRPr="00803A05" w:rsidRDefault="00FC3AF0" w:rsidP="001A7648">
            <w:pPr>
              <w:spacing w:line="324" w:lineRule="auto"/>
              <w:jc w:val="both"/>
              <w:rPr>
                <w:rFonts w:ascii="Times New Roman" w:eastAsiaTheme="minorEastAsia" w:hAnsi="Times New Roman" w:cs="Times New Roman"/>
                <w:sz w:val="22"/>
                <w:szCs w:val="22"/>
              </w:rPr>
            </w:pPr>
            <w:r w:rsidRPr="00803A05">
              <w:rPr>
                <w:rFonts w:ascii="Times New Roman" w:eastAsia="Times New Roman" w:hAnsi="Times New Roman" w:cs="Times New Roman"/>
                <w:color w:val="000000"/>
                <w:sz w:val="22"/>
                <w:szCs w:val="22"/>
                <w:lang w:eastAsia="en-GB"/>
              </w:rPr>
              <w:t>Elongation</w:t>
            </w:r>
          </w:p>
        </w:tc>
      </w:tr>
      <w:tr w:rsidR="00FC3AF0" w:rsidRPr="00803A05" w14:paraId="01326671" w14:textId="77777777" w:rsidTr="001A7648">
        <w:tc>
          <w:tcPr>
            <w:tcW w:w="3681" w:type="dxa"/>
            <w:vMerge/>
          </w:tcPr>
          <w:p w14:paraId="67E1F384" w14:textId="77777777" w:rsidR="00FC3AF0" w:rsidRPr="00803A05" w:rsidRDefault="00FC3AF0" w:rsidP="001A7648">
            <w:pPr>
              <w:spacing w:line="360" w:lineRule="auto"/>
              <w:jc w:val="both"/>
              <w:rPr>
                <w:rFonts w:ascii="Times New Roman" w:eastAsia="Times New Roman" w:hAnsi="Times New Roman" w:cs="Times New Roman"/>
                <w:color w:val="000000"/>
                <w:sz w:val="22"/>
                <w:szCs w:val="22"/>
                <w:lang w:eastAsia="en-GB"/>
              </w:rPr>
            </w:pPr>
          </w:p>
        </w:tc>
        <w:tc>
          <w:tcPr>
            <w:tcW w:w="3681" w:type="dxa"/>
          </w:tcPr>
          <w:p w14:paraId="62480D48" w14:textId="77777777" w:rsidR="00FC3AF0" w:rsidRPr="00803A05" w:rsidRDefault="00FC3AF0" w:rsidP="001A7648">
            <w:pPr>
              <w:spacing w:line="324" w:lineRule="auto"/>
              <w:jc w:val="both"/>
              <w:rPr>
                <w:rFonts w:ascii="Times New Roman" w:eastAsiaTheme="minorEastAsia" w:hAnsi="Times New Roman" w:cs="Times New Roman"/>
                <w:sz w:val="22"/>
                <w:szCs w:val="22"/>
              </w:rPr>
            </w:pPr>
            <w:r w:rsidRPr="00803A05">
              <w:rPr>
                <w:rFonts w:ascii="Times New Roman" w:eastAsia="Times New Roman" w:hAnsi="Times New Roman" w:cs="Times New Roman"/>
                <w:color w:val="000000"/>
                <w:sz w:val="22"/>
                <w:szCs w:val="22"/>
                <w:lang w:eastAsia="en-GB"/>
              </w:rPr>
              <w:t>Flatness</w:t>
            </w:r>
          </w:p>
        </w:tc>
      </w:tr>
    </w:tbl>
    <w:p w14:paraId="0590A404" w14:textId="77777777" w:rsidR="00FC3AF0" w:rsidRDefault="00FC3AF0" w:rsidP="00FC3AF0">
      <w:pPr>
        <w:spacing w:line="480" w:lineRule="auto"/>
        <w:jc w:val="both"/>
        <w:rPr>
          <w:rFonts w:ascii="Times New Roman" w:hAnsi="Times New Roman" w:cs="Times New Roman"/>
          <w:sz w:val="22"/>
          <w:szCs w:val="22"/>
        </w:rPr>
      </w:pPr>
    </w:p>
    <w:p w14:paraId="18F0F251" w14:textId="77777777" w:rsidR="00FC3AF0" w:rsidRDefault="00FC3AF0" w:rsidP="00FC3AF0">
      <w:pPr>
        <w:spacing w:line="480" w:lineRule="auto"/>
        <w:jc w:val="both"/>
        <w:rPr>
          <w:rFonts w:ascii="Times New Roman" w:hAnsi="Times New Roman" w:cs="Times New Roman"/>
          <w:sz w:val="22"/>
          <w:szCs w:val="22"/>
        </w:rPr>
      </w:pPr>
    </w:p>
    <w:p w14:paraId="6E8CC9A0" w14:textId="77777777" w:rsidR="00FC3AF0" w:rsidRPr="00F71BFA" w:rsidRDefault="00FC3AF0" w:rsidP="00FC3AF0">
      <w:pPr>
        <w:spacing w:line="480" w:lineRule="auto"/>
        <w:jc w:val="both"/>
        <w:rPr>
          <w:rFonts w:ascii="Times New Roman" w:hAnsi="Times New Roman" w:cs="Times New Roman"/>
          <w:sz w:val="22"/>
          <w:szCs w:val="22"/>
        </w:rPr>
      </w:pPr>
    </w:p>
    <w:p w14:paraId="2A1FE28A" w14:textId="77777777" w:rsidR="00FC3AF0" w:rsidRDefault="00FC3AF0" w:rsidP="00FC3AF0">
      <w:pPr>
        <w:spacing w:line="480" w:lineRule="auto"/>
        <w:jc w:val="both"/>
        <w:rPr>
          <w:rFonts w:ascii="Times New Roman" w:hAnsi="Times New Roman" w:cs="Times New Roman"/>
          <w:sz w:val="22"/>
          <w:szCs w:val="22"/>
        </w:rPr>
      </w:pPr>
    </w:p>
    <w:p w14:paraId="244284E7" w14:textId="77777777" w:rsidR="00FC3AF0" w:rsidRDefault="00FC3AF0" w:rsidP="00FC3AF0">
      <w:pPr>
        <w:spacing w:line="480" w:lineRule="auto"/>
        <w:jc w:val="both"/>
        <w:rPr>
          <w:rFonts w:ascii="Times New Roman" w:hAnsi="Times New Roman" w:cs="Times New Roman"/>
          <w:sz w:val="22"/>
          <w:szCs w:val="22"/>
        </w:rPr>
      </w:pPr>
    </w:p>
    <w:p w14:paraId="26F1514F" w14:textId="77777777" w:rsidR="00FC3AF0" w:rsidRDefault="00FC3AF0" w:rsidP="00FC3AF0">
      <w:pPr>
        <w:spacing w:line="480" w:lineRule="auto"/>
        <w:jc w:val="both"/>
        <w:rPr>
          <w:rFonts w:ascii="Times New Roman" w:hAnsi="Times New Roman" w:cs="Times New Roman"/>
          <w:sz w:val="22"/>
          <w:szCs w:val="22"/>
        </w:rPr>
      </w:pPr>
    </w:p>
    <w:p w14:paraId="12C910CE" w14:textId="77777777" w:rsidR="00FC3AF0" w:rsidRDefault="00FC3AF0" w:rsidP="00FC3AF0">
      <w:pPr>
        <w:spacing w:line="480" w:lineRule="auto"/>
        <w:jc w:val="both"/>
        <w:rPr>
          <w:rFonts w:ascii="Times New Roman" w:hAnsi="Times New Roman" w:cs="Times New Roman"/>
          <w:sz w:val="22"/>
          <w:szCs w:val="22"/>
        </w:rPr>
      </w:pPr>
    </w:p>
    <w:p w14:paraId="46965ECA" w14:textId="77777777" w:rsidR="00FC3AF0" w:rsidRDefault="00FC3AF0" w:rsidP="00FC3AF0">
      <w:pPr>
        <w:spacing w:line="480" w:lineRule="auto"/>
        <w:jc w:val="both"/>
        <w:rPr>
          <w:rFonts w:ascii="Times New Roman" w:hAnsi="Times New Roman" w:cs="Times New Roman"/>
          <w:sz w:val="22"/>
          <w:szCs w:val="22"/>
        </w:rPr>
      </w:pPr>
    </w:p>
    <w:p w14:paraId="11BF4ED1" w14:textId="77777777" w:rsidR="00FC3AF0" w:rsidRDefault="00FC3AF0" w:rsidP="00FC3AF0">
      <w:pPr>
        <w:spacing w:line="480" w:lineRule="auto"/>
        <w:jc w:val="both"/>
        <w:rPr>
          <w:rFonts w:ascii="Times New Roman" w:hAnsi="Times New Roman" w:cs="Times New Roman"/>
          <w:sz w:val="22"/>
          <w:szCs w:val="22"/>
        </w:rPr>
      </w:pPr>
    </w:p>
    <w:p w14:paraId="733F5CD3" w14:textId="77777777" w:rsidR="00FC3AF0" w:rsidRPr="00506327" w:rsidRDefault="00FC3AF0" w:rsidP="00FC3AF0">
      <w:pPr>
        <w:jc w:val="both"/>
        <w:rPr>
          <w:rFonts w:ascii="Times New Roman" w:hAnsi="Times New Roman" w:cs="Times New Roman"/>
          <w:sz w:val="20"/>
          <w:szCs w:val="20"/>
        </w:rPr>
      </w:pPr>
    </w:p>
    <w:p w14:paraId="60D8EDA2" w14:textId="77777777" w:rsidR="00FC3AF0" w:rsidRPr="00506327" w:rsidRDefault="00FC3AF0" w:rsidP="00FC3AF0">
      <w:pPr>
        <w:spacing w:line="480" w:lineRule="auto"/>
        <w:jc w:val="both"/>
        <w:rPr>
          <w:rFonts w:ascii="Times New Roman" w:hAnsi="Times New Roman" w:cs="Times New Roman"/>
          <w:sz w:val="20"/>
          <w:szCs w:val="20"/>
        </w:rPr>
      </w:pPr>
      <w:r w:rsidRPr="00506327">
        <w:rPr>
          <w:rFonts w:ascii="Times New Roman" w:hAnsi="Times New Roman" w:cs="Times New Roman"/>
          <w:sz w:val="20"/>
          <w:szCs w:val="20"/>
        </w:rPr>
        <w:t>*An image mask is derived from contours of the ventricles in the short axis cine stack. The mask is an approximation to the three-dimensional shape of the contour. In this example, the blood pool of the right (purple)</w:t>
      </w:r>
      <w:r>
        <w:rPr>
          <w:rFonts w:ascii="Times New Roman" w:hAnsi="Times New Roman" w:cs="Times New Roman"/>
          <w:sz w:val="20"/>
          <w:szCs w:val="20"/>
        </w:rPr>
        <w:t xml:space="preserve"> and</w:t>
      </w:r>
      <w:r w:rsidRPr="00506327">
        <w:rPr>
          <w:rFonts w:ascii="Times New Roman" w:hAnsi="Times New Roman" w:cs="Times New Roman"/>
          <w:sz w:val="20"/>
          <w:szCs w:val="20"/>
        </w:rPr>
        <w:t xml:space="preserve"> left ventricles (yellow)</w:t>
      </w:r>
      <w:r>
        <w:rPr>
          <w:rFonts w:ascii="Times New Roman" w:hAnsi="Times New Roman" w:cs="Times New Roman"/>
          <w:sz w:val="20"/>
          <w:szCs w:val="20"/>
        </w:rPr>
        <w:t>,</w:t>
      </w:r>
      <w:r w:rsidRPr="00506327">
        <w:rPr>
          <w:rFonts w:ascii="Times New Roman" w:hAnsi="Times New Roman" w:cs="Times New Roman"/>
          <w:sz w:val="20"/>
          <w:szCs w:val="20"/>
        </w:rPr>
        <w:t xml:space="preserve"> and the left ventricular myocardium (turquoise) are represented. Radiomics shape features are derived from th</w:t>
      </w:r>
      <w:r>
        <w:rPr>
          <w:rFonts w:ascii="Times New Roman" w:hAnsi="Times New Roman" w:cs="Times New Roman"/>
          <w:sz w:val="20"/>
          <w:szCs w:val="20"/>
        </w:rPr>
        <w:t>ese</w:t>
      </w:r>
      <w:r w:rsidRPr="00506327">
        <w:rPr>
          <w:rFonts w:ascii="Times New Roman" w:hAnsi="Times New Roman" w:cs="Times New Roman"/>
          <w:sz w:val="20"/>
          <w:szCs w:val="20"/>
        </w:rPr>
        <w:t xml:space="preserve"> mask</w:t>
      </w:r>
      <w:r>
        <w:rPr>
          <w:rFonts w:ascii="Times New Roman" w:hAnsi="Times New Roman" w:cs="Times New Roman"/>
          <w:sz w:val="20"/>
          <w:szCs w:val="20"/>
        </w:rPr>
        <w:t>s</w:t>
      </w:r>
      <w:r w:rsidRPr="00506327">
        <w:rPr>
          <w:rFonts w:ascii="Times New Roman" w:hAnsi="Times New Roman" w:cs="Times New Roman"/>
          <w:sz w:val="20"/>
          <w:szCs w:val="20"/>
        </w:rPr>
        <w:t xml:space="preserve"> and include conventional and more advanced geometric quantifiers.   </w:t>
      </w:r>
    </w:p>
    <w:p w14:paraId="7D2137BD" w14:textId="77777777" w:rsidR="00FC3AF0" w:rsidRDefault="00FC3AF0" w:rsidP="00FC3AF0"/>
    <w:p w14:paraId="7E645055" w14:textId="77777777" w:rsidR="00FC3AF0" w:rsidRDefault="00FC3AF0" w:rsidP="00FC3AF0"/>
    <w:p w14:paraId="696AC4B0" w14:textId="77777777" w:rsidR="00FC3AF0" w:rsidRDefault="00FC3AF0" w:rsidP="00FC3AF0"/>
    <w:p w14:paraId="40087EDC" w14:textId="77777777" w:rsidR="00FC3AF0" w:rsidRDefault="00FC3AF0" w:rsidP="00FC3AF0"/>
    <w:p w14:paraId="7C72D4B6" w14:textId="6F92F817" w:rsidR="00FC3AF0" w:rsidRDefault="00FC3AF0" w:rsidP="00FC3AF0">
      <w:pPr>
        <w:spacing w:line="480" w:lineRule="auto"/>
        <w:rPr>
          <w:rFonts w:ascii="Times New Roman" w:hAnsi="Times New Roman" w:cs="Times New Roman"/>
          <w:sz w:val="22"/>
          <w:szCs w:val="22"/>
        </w:rPr>
      </w:pPr>
    </w:p>
    <w:p w14:paraId="74447A4C" w14:textId="0214A93A" w:rsidR="00FC3AF0" w:rsidRDefault="00FC3AF0" w:rsidP="00FC3AF0">
      <w:pPr>
        <w:spacing w:line="480" w:lineRule="auto"/>
        <w:rPr>
          <w:rFonts w:ascii="Times New Roman" w:hAnsi="Times New Roman" w:cs="Times New Roman"/>
          <w:sz w:val="22"/>
          <w:szCs w:val="22"/>
        </w:rPr>
      </w:pPr>
    </w:p>
    <w:p w14:paraId="6DACD409" w14:textId="1A4F3F6E" w:rsidR="00FC3AF0" w:rsidRDefault="00FC3AF0" w:rsidP="00FC3AF0">
      <w:pPr>
        <w:spacing w:line="480" w:lineRule="auto"/>
        <w:rPr>
          <w:rFonts w:ascii="Times New Roman" w:hAnsi="Times New Roman" w:cs="Times New Roman"/>
          <w:sz w:val="22"/>
          <w:szCs w:val="22"/>
        </w:rPr>
      </w:pPr>
    </w:p>
    <w:p w14:paraId="6D412790" w14:textId="7797BFE3" w:rsidR="00FC3AF0" w:rsidRDefault="00FC3AF0" w:rsidP="00FC3AF0">
      <w:pPr>
        <w:spacing w:line="480" w:lineRule="auto"/>
        <w:rPr>
          <w:rFonts w:ascii="Times New Roman" w:hAnsi="Times New Roman" w:cs="Times New Roman"/>
          <w:sz w:val="22"/>
          <w:szCs w:val="22"/>
        </w:rPr>
      </w:pPr>
    </w:p>
    <w:p w14:paraId="13A95BFB" w14:textId="633A710A" w:rsidR="00FC3AF0" w:rsidRDefault="00FC3AF0" w:rsidP="00FC3AF0">
      <w:pPr>
        <w:spacing w:line="480" w:lineRule="auto"/>
        <w:rPr>
          <w:rFonts w:ascii="Times New Roman" w:hAnsi="Times New Roman" w:cs="Times New Roman"/>
          <w:sz w:val="22"/>
          <w:szCs w:val="22"/>
        </w:rPr>
      </w:pPr>
    </w:p>
    <w:p w14:paraId="540F8A10" w14:textId="73306432" w:rsidR="00FC3AF0" w:rsidRDefault="00FC3AF0" w:rsidP="00FC3AF0">
      <w:pPr>
        <w:spacing w:line="480" w:lineRule="auto"/>
        <w:rPr>
          <w:rFonts w:ascii="Times New Roman" w:hAnsi="Times New Roman" w:cs="Times New Roman"/>
          <w:sz w:val="22"/>
          <w:szCs w:val="22"/>
        </w:rPr>
      </w:pPr>
    </w:p>
    <w:p w14:paraId="2280D0F2" w14:textId="42DC9447" w:rsidR="00FC3AF0" w:rsidRDefault="00FC3AF0" w:rsidP="00FC3AF0">
      <w:pPr>
        <w:spacing w:line="480" w:lineRule="auto"/>
        <w:rPr>
          <w:rFonts w:ascii="Times New Roman" w:hAnsi="Times New Roman" w:cs="Times New Roman"/>
          <w:sz w:val="22"/>
          <w:szCs w:val="22"/>
        </w:rPr>
      </w:pPr>
    </w:p>
    <w:p w14:paraId="233142C2" w14:textId="33DAD396" w:rsidR="00FC3AF0" w:rsidRDefault="00FC3AF0" w:rsidP="00FC3AF0">
      <w:pPr>
        <w:spacing w:line="480" w:lineRule="auto"/>
        <w:rPr>
          <w:rFonts w:ascii="Times New Roman" w:hAnsi="Times New Roman" w:cs="Times New Roman"/>
          <w:sz w:val="22"/>
          <w:szCs w:val="22"/>
        </w:rPr>
      </w:pPr>
    </w:p>
    <w:p w14:paraId="6CF3E36D" w14:textId="6368C6CE" w:rsidR="00FC3AF0" w:rsidRDefault="00FC3AF0" w:rsidP="00FC3AF0">
      <w:pPr>
        <w:spacing w:line="480" w:lineRule="auto"/>
        <w:rPr>
          <w:rFonts w:ascii="Times New Roman" w:hAnsi="Times New Roman" w:cs="Times New Roman"/>
          <w:sz w:val="22"/>
          <w:szCs w:val="22"/>
        </w:rPr>
      </w:pPr>
    </w:p>
    <w:p w14:paraId="459FB091" w14:textId="1A457B73" w:rsidR="00FC3AF0" w:rsidRDefault="00FC3AF0" w:rsidP="00FC3AF0">
      <w:pPr>
        <w:spacing w:line="480" w:lineRule="auto"/>
        <w:rPr>
          <w:rFonts w:ascii="Times New Roman" w:hAnsi="Times New Roman" w:cs="Times New Roman"/>
          <w:sz w:val="22"/>
          <w:szCs w:val="22"/>
        </w:rPr>
      </w:pPr>
    </w:p>
    <w:p w14:paraId="769DBD45" w14:textId="1C72FFBF" w:rsidR="00FC3AF0" w:rsidRDefault="00FC3AF0" w:rsidP="00FC3AF0">
      <w:pPr>
        <w:spacing w:line="480" w:lineRule="auto"/>
        <w:rPr>
          <w:rFonts w:ascii="Times New Roman" w:hAnsi="Times New Roman" w:cs="Times New Roman"/>
          <w:sz w:val="22"/>
          <w:szCs w:val="22"/>
        </w:rPr>
      </w:pPr>
    </w:p>
    <w:p w14:paraId="02CA09A6" w14:textId="1BE0CED1" w:rsidR="00FC3AF0" w:rsidRDefault="00FC3AF0" w:rsidP="00FC3AF0">
      <w:pPr>
        <w:spacing w:line="480" w:lineRule="auto"/>
        <w:rPr>
          <w:rFonts w:ascii="Times New Roman" w:hAnsi="Times New Roman" w:cs="Times New Roman"/>
          <w:sz w:val="22"/>
          <w:szCs w:val="22"/>
        </w:rPr>
      </w:pPr>
    </w:p>
    <w:p w14:paraId="1A6AF389" w14:textId="140D7D74" w:rsidR="00FC3AF0" w:rsidRDefault="00FC3AF0" w:rsidP="00FC3AF0">
      <w:pPr>
        <w:spacing w:line="480" w:lineRule="auto"/>
        <w:rPr>
          <w:rFonts w:ascii="Times New Roman" w:hAnsi="Times New Roman" w:cs="Times New Roman"/>
          <w:sz w:val="22"/>
          <w:szCs w:val="22"/>
        </w:rPr>
      </w:pPr>
    </w:p>
    <w:p w14:paraId="63FEDA56" w14:textId="77777777" w:rsidR="00FC3AF0" w:rsidRDefault="00FC3AF0" w:rsidP="00FC3AF0">
      <w:pPr>
        <w:jc w:val="center"/>
        <w:rPr>
          <w:rFonts w:ascii="Times New Roman" w:hAnsi="Times New Roman" w:cs="Times New Roman"/>
          <w:b/>
          <w:bCs/>
          <w:sz w:val="22"/>
          <w:szCs w:val="22"/>
        </w:rPr>
      </w:pPr>
      <w:r w:rsidRPr="00CC3759">
        <w:rPr>
          <w:rFonts w:ascii="Times New Roman" w:hAnsi="Times New Roman" w:cs="Times New Roman"/>
          <w:b/>
          <w:bCs/>
          <w:sz w:val="22"/>
          <w:szCs w:val="22"/>
        </w:rPr>
        <w:t xml:space="preserve">Figure 2. </w:t>
      </w:r>
      <w:r>
        <w:rPr>
          <w:rFonts w:ascii="Times New Roman" w:hAnsi="Times New Roman" w:cs="Times New Roman"/>
          <w:b/>
          <w:bCs/>
          <w:sz w:val="22"/>
          <w:szCs w:val="22"/>
        </w:rPr>
        <w:t>Summary of the types of radiomics features</w:t>
      </w:r>
    </w:p>
    <w:p w14:paraId="430AF1DB" w14:textId="77777777" w:rsidR="00FC3AF0" w:rsidRDefault="00FC3AF0" w:rsidP="00FC3AF0">
      <w:pPr>
        <w:jc w:val="center"/>
        <w:rPr>
          <w:rFonts w:ascii="Times New Roman" w:hAnsi="Times New Roman" w:cs="Times New Roman"/>
          <w:b/>
          <w:bCs/>
          <w:sz w:val="22"/>
          <w:szCs w:val="22"/>
        </w:rPr>
      </w:pPr>
    </w:p>
    <w:p w14:paraId="15ED2585" w14:textId="77777777" w:rsidR="00FC3AF0" w:rsidRDefault="00FC3AF0" w:rsidP="00FC3AF0">
      <w:pPr>
        <w:jc w:val="center"/>
        <w:rPr>
          <w:rFonts w:ascii="Times New Roman" w:hAnsi="Times New Roman" w:cs="Times New Roman"/>
          <w:b/>
          <w:bCs/>
          <w:sz w:val="22"/>
          <w:szCs w:val="22"/>
        </w:rPr>
      </w:pPr>
      <w:r w:rsidRPr="00CC3759">
        <w:rPr>
          <w:rFonts w:ascii="Times New Roman" w:hAnsi="Times New Roman" w:cs="Times New Roman"/>
          <w:b/>
          <w:bCs/>
          <w:noProof/>
          <w:sz w:val="22"/>
          <w:szCs w:val="22"/>
          <w:lang w:eastAsia="en-GB"/>
        </w:rPr>
        <w:drawing>
          <wp:anchor distT="0" distB="0" distL="114300" distR="114300" simplePos="0" relativeHeight="251662336" behindDoc="0" locked="0" layoutInCell="1" allowOverlap="1" wp14:anchorId="75B1461F" wp14:editId="2CDC1437">
            <wp:simplePos x="0" y="0"/>
            <wp:positionH relativeFrom="column">
              <wp:posOffset>730770</wp:posOffset>
            </wp:positionH>
            <wp:positionV relativeFrom="paragraph">
              <wp:posOffset>11026</wp:posOffset>
            </wp:positionV>
            <wp:extent cx="4316400" cy="4353247"/>
            <wp:effectExtent l="0" t="0" r="190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diomics Figure 2.pdf"/>
                    <pic:cNvPicPr/>
                  </pic:nvPicPr>
                  <pic:blipFill>
                    <a:blip r:embed="rId10">
                      <a:extLst>
                        <a:ext uri="{28A0092B-C50C-407E-A947-70E740481C1C}">
                          <a14:useLocalDpi xmlns:a14="http://schemas.microsoft.com/office/drawing/2010/main" val="0"/>
                        </a:ext>
                      </a:extLst>
                    </a:blip>
                    <a:stretch>
                      <a:fillRect/>
                    </a:stretch>
                  </pic:blipFill>
                  <pic:spPr>
                    <a:xfrm>
                      <a:off x="0" y="0"/>
                      <a:ext cx="4316400" cy="4353247"/>
                    </a:xfrm>
                    <a:prstGeom prst="rect">
                      <a:avLst/>
                    </a:prstGeom>
                  </pic:spPr>
                </pic:pic>
              </a:graphicData>
            </a:graphic>
            <wp14:sizeRelH relativeFrom="page">
              <wp14:pctWidth>0</wp14:pctWidth>
            </wp14:sizeRelH>
            <wp14:sizeRelV relativeFrom="page">
              <wp14:pctHeight>0</wp14:pctHeight>
            </wp14:sizeRelV>
          </wp:anchor>
        </w:drawing>
      </w:r>
    </w:p>
    <w:p w14:paraId="45C51351" w14:textId="77777777" w:rsidR="00FC3AF0" w:rsidRDefault="00FC3AF0" w:rsidP="00FC3AF0">
      <w:pPr>
        <w:jc w:val="center"/>
        <w:rPr>
          <w:rFonts w:ascii="Times New Roman" w:hAnsi="Times New Roman" w:cs="Times New Roman"/>
          <w:b/>
          <w:bCs/>
          <w:sz w:val="22"/>
          <w:szCs w:val="22"/>
        </w:rPr>
      </w:pPr>
    </w:p>
    <w:p w14:paraId="3482E684" w14:textId="77777777" w:rsidR="00FC3AF0" w:rsidRDefault="00FC3AF0" w:rsidP="00FC3AF0">
      <w:pPr>
        <w:jc w:val="center"/>
        <w:rPr>
          <w:rFonts w:ascii="Times New Roman" w:hAnsi="Times New Roman" w:cs="Times New Roman"/>
          <w:b/>
          <w:bCs/>
          <w:sz w:val="22"/>
          <w:szCs w:val="22"/>
        </w:rPr>
      </w:pPr>
    </w:p>
    <w:p w14:paraId="1CD2127F" w14:textId="77777777" w:rsidR="00FC3AF0" w:rsidRDefault="00FC3AF0" w:rsidP="00FC3AF0">
      <w:pPr>
        <w:jc w:val="center"/>
        <w:rPr>
          <w:rFonts w:ascii="Times New Roman" w:hAnsi="Times New Roman" w:cs="Times New Roman"/>
          <w:b/>
          <w:bCs/>
          <w:sz w:val="22"/>
          <w:szCs w:val="22"/>
        </w:rPr>
      </w:pPr>
    </w:p>
    <w:p w14:paraId="421C62FC" w14:textId="77777777" w:rsidR="00FC3AF0" w:rsidRDefault="00FC3AF0" w:rsidP="00FC3AF0">
      <w:pPr>
        <w:jc w:val="center"/>
        <w:rPr>
          <w:rFonts w:ascii="Times New Roman" w:hAnsi="Times New Roman" w:cs="Times New Roman"/>
          <w:b/>
          <w:bCs/>
          <w:sz w:val="22"/>
          <w:szCs w:val="22"/>
        </w:rPr>
      </w:pPr>
    </w:p>
    <w:p w14:paraId="560E3703" w14:textId="77777777" w:rsidR="00FC3AF0" w:rsidRDefault="00FC3AF0" w:rsidP="00FC3AF0">
      <w:pPr>
        <w:jc w:val="center"/>
        <w:rPr>
          <w:rFonts w:ascii="Times New Roman" w:hAnsi="Times New Roman" w:cs="Times New Roman"/>
          <w:b/>
          <w:bCs/>
          <w:sz w:val="22"/>
          <w:szCs w:val="22"/>
        </w:rPr>
      </w:pPr>
    </w:p>
    <w:p w14:paraId="7A614348" w14:textId="77777777" w:rsidR="00FC3AF0" w:rsidRDefault="00FC3AF0" w:rsidP="00FC3AF0">
      <w:pPr>
        <w:jc w:val="center"/>
        <w:rPr>
          <w:rFonts w:ascii="Times New Roman" w:hAnsi="Times New Roman" w:cs="Times New Roman"/>
          <w:b/>
          <w:bCs/>
          <w:sz w:val="22"/>
          <w:szCs w:val="22"/>
        </w:rPr>
      </w:pPr>
    </w:p>
    <w:p w14:paraId="005F0F28" w14:textId="77777777" w:rsidR="00FC3AF0" w:rsidRDefault="00FC3AF0" w:rsidP="00FC3AF0">
      <w:pPr>
        <w:jc w:val="center"/>
        <w:rPr>
          <w:rFonts w:ascii="Times New Roman" w:hAnsi="Times New Roman" w:cs="Times New Roman"/>
          <w:b/>
          <w:bCs/>
          <w:sz w:val="22"/>
          <w:szCs w:val="22"/>
        </w:rPr>
      </w:pPr>
    </w:p>
    <w:p w14:paraId="59D51785" w14:textId="77777777" w:rsidR="00FC3AF0" w:rsidRDefault="00FC3AF0" w:rsidP="00FC3AF0">
      <w:pPr>
        <w:jc w:val="center"/>
        <w:rPr>
          <w:rFonts w:ascii="Times New Roman" w:hAnsi="Times New Roman" w:cs="Times New Roman"/>
          <w:b/>
          <w:bCs/>
          <w:sz w:val="22"/>
          <w:szCs w:val="22"/>
        </w:rPr>
      </w:pPr>
    </w:p>
    <w:p w14:paraId="5EF426AD" w14:textId="77777777" w:rsidR="00FC3AF0" w:rsidRDefault="00FC3AF0" w:rsidP="00FC3AF0">
      <w:pPr>
        <w:jc w:val="center"/>
        <w:rPr>
          <w:rFonts w:ascii="Times New Roman" w:hAnsi="Times New Roman" w:cs="Times New Roman"/>
          <w:b/>
          <w:bCs/>
          <w:sz w:val="22"/>
          <w:szCs w:val="22"/>
        </w:rPr>
      </w:pPr>
    </w:p>
    <w:p w14:paraId="577CAF83" w14:textId="77777777" w:rsidR="00FC3AF0" w:rsidRDefault="00FC3AF0" w:rsidP="00FC3AF0">
      <w:pPr>
        <w:jc w:val="center"/>
        <w:rPr>
          <w:rFonts w:ascii="Times New Roman" w:hAnsi="Times New Roman" w:cs="Times New Roman"/>
          <w:b/>
          <w:bCs/>
          <w:sz w:val="22"/>
          <w:szCs w:val="22"/>
        </w:rPr>
      </w:pPr>
    </w:p>
    <w:p w14:paraId="6566074F" w14:textId="77777777" w:rsidR="00FC3AF0" w:rsidRDefault="00FC3AF0" w:rsidP="00FC3AF0">
      <w:pPr>
        <w:jc w:val="center"/>
        <w:rPr>
          <w:rFonts w:ascii="Times New Roman" w:hAnsi="Times New Roman" w:cs="Times New Roman"/>
          <w:b/>
          <w:bCs/>
          <w:sz w:val="22"/>
          <w:szCs w:val="22"/>
        </w:rPr>
      </w:pPr>
    </w:p>
    <w:p w14:paraId="16334FEC" w14:textId="77777777" w:rsidR="00FC3AF0" w:rsidRDefault="00FC3AF0" w:rsidP="00FC3AF0">
      <w:pPr>
        <w:jc w:val="center"/>
        <w:rPr>
          <w:rFonts w:ascii="Times New Roman" w:hAnsi="Times New Roman" w:cs="Times New Roman"/>
          <w:b/>
          <w:bCs/>
          <w:sz w:val="22"/>
          <w:szCs w:val="22"/>
        </w:rPr>
      </w:pPr>
    </w:p>
    <w:p w14:paraId="498DCBA1" w14:textId="77777777" w:rsidR="00FC3AF0" w:rsidRDefault="00FC3AF0" w:rsidP="00FC3AF0">
      <w:pPr>
        <w:jc w:val="center"/>
        <w:rPr>
          <w:rFonts w:ascii="Times New Roman" w:hAnsi="Times New Roman" w:cs="Times New Roman"/>
          <w:b/>
          <w:bCs/>
          <w:sz w:val="22"/>
          <w:szCs w:val="22"/>
        </w:rPr>
      </w:pPr>
    </w:p>
    <w:p w14:paraId="5FC9B07C" w14:textId="77777777" w:rsidR="00FC3AF0" w:rsidRDefault="00FC3AF0" w:rsidP="00FC3AF0">
      <w:pPr>
        <w:jc w:val="center"/>
        <w:rPr>
          <w:rFonts w:ascii="Times New Roman" w:hAnsi="Times New Roman" w:cs="Times New Roman"/>
          <w:b/>
          <w:bCs/>
          <w:sz w:val="22"/>
          <w:szCs w:val="22"/>
        </w:rPr>
      </w:pPr>
    </w:p>
    <w:p w14:paraId="57846C72" w14:textId="77777777" w:rsidR="00FC3AF0" w:rsidRDefault="00FC3AF0" w:rsidP="00FC3AF0">
      <w:pPr>
        <w:jc w:val="center"/>
        <w:rPr>
          <w:rFonts w:ascii="Times New Roman" w:hAnsi="Times New Roman" w:cs="Times New Roman"/>
          <w:b/>
          <w:bCs/>
          <w:sz w:val="22"/>
          <w:szCs w:val="22"/>
        </w:rPr>
      </w:pPr>
    </w:p>
    <w:p w14:paraId="0E4144BB" w14:textId="77777777" w:rsidR="00FC3AF0" w:rsidRDefault="00FC3AF0" w:rsidP="00FC3AF0">
      <w:pPr>
        <w:jc w:val="center"/>
        <w:rPr>
          <w:rFonts w:ascii="Times New Roman" w:hAnsi="Times New Roman" w:cs="Times New Roman"/>
          <w:b/>
          <w:bCs/>
          <w:sz w:val="22"/>
          <w:szCs w:val="22"/>
        </w:rPr>
      </w:pPr>
    </w:p>
    <w:p w14:paraId="78F68250" w14:textId="77777777" w:rsidR="00FC3AF0" w:rsidRDefault="00FC3AF0" w:rsidP="00FC3AF0">
      <w:pPr>
        <w:jc w:val="center"/>
        <w:rPr>
          <w:rFonts w:ascii="Times New Roman" w:hAnsi="Times New Roman" w:cs="Times New Roman"/>
          <w:b/>
          <w:bCs/>
          <w:sz w:val="22"/>
          <w:szCs w:val="22"/>
        </w:rPr>
      </w:pPr>
    </w:p>
    <w:p w14:paraId="23F222BD" w14:textId="77777777" w:rsidR="00FC3AF0" w:rsidRDefault="00FC3AF0" w:rsidP="00FC3AF0">
      <w:pPr>
        <w:jc w:val="center"/>
        <w:rPr>
          <w:rFonts w:ascii="Times New Roman" w:hAnsi="Times New Roman" w:cs="Times New Roman"/>
          <w:b/>
          <w:bCs/>
          <w:sz w:val="22"/>
          <w:szCs w:val="22"/>
        </w:rPr>
      </w:pPr>
    </w:p>
    <w:p w14:paraId="1B2B60E3" w14:textId="77777777" w:rsidR="00FC3AF0" w:rsidRDefault="00FC3AF0" w:rsidP="00FC3AF0">
      <w:pPr>
        <w:jc w:val="center"/>
        <w:rPr>
          <w:rFonts w:ascii="Times New Roman" w:hAnsi="Times New Roman" w:cs="Times New Roman"/>
          <w:b/>
          <w:bCs/>
          <w:sz w:val="22"/>
          <w:szCs w:val="22"/>
        </w:rPr>
      </w:pPr>
    </w:p>
    <w:p w14:paraId="6A30AF17" w14:textId="77777777" w:rsidR="00FC3AF0" w:rsidRDefault="00FC3AF0" w:rsidP="00FC3AF0">
      <w:pPr>
        <w:jc w:val="center"/>
        <w:rPr>
          <w:rFonts w:ascii="Times New Roman" w:hAnsi="Times New Roman" w:cs="Times New Roman"/>
          <w:b/>
          <w:bCs/>
          <w:sz w:val="22"/>
          <w:szCs w:val="22"/>
        </w:rPr>
      </w:pPr>
    </w:p>
    <w:p w14:paraId="68BA0242" w14:textId="77777777" w:rsidR="00FC3AF0" w:rsidRDefault="00FC3AF0" w:rsidP="00FC3AF0">
      <w:pPr>
        <w:jc w:val="center"/>
        <w:rPr>
          <w:rFonts w:ascii="Times New Roman" w:hAnsi="Times New Roman" w:cs="Times New Roman"/>
          <w:b/>
          <w:bCs/>
          <w:sz w:val="22"/>
          <w:szCs w:val="22"/>
        </w:rPr>
      </w:pPr>
    </w:p>
    <w:p w14:paraId="42F59650" w14:textId="77777777" w:rsidR="00FC3AF0" w:rsidRDefault="00FC3AF0" w:rsidP="00FC3AF0">
      <w:pPr>
        <w:jc w:val="center"/>
        <w:rPr>
          <w:rFonts w:ascii="Times New Roman" w:hAnsi="Times New Roman" w:cs="Times New Roman"/>
          <w:b/>
          <w:bCs/>
          <w:sz w:val="22"/>
          <w:szCs w:val="22"/>
        </w:rPr>
      </w:pPr>
    </w:p>
    <w:p w14:paraId="629449F6" w14:textId="77777777" w:rsidR="00FC3AF0" w:rsidRDefault="00FC3AF0" w:rsidP="00FC3AF0">
      <w:pPr>
        <w:jc w:val="center"/>
        <w:rPr>
          <w:rFonts w:ascii="Times New Roman" w:hAnsi="Times New Roman" w:cs="Times New Roman"/>
          <w:b/>
          <w:bCs/>
          <w:sz w:val="22"/>
          <w:szCs w:val="22"/>
        </w:rPr>
      </w:pPr>
    </w:p>
    <w:p w14:paraId="6DE64678" w14:textId="77777777" w:rsidR="00FC3AF0" w:rsidRDefault="00FC3AF0" w:rsidP="00FC3AF0">
      <w:pPr>
        <w:jc w:val="center"/>
        <w:rPr>
          <w:rFonts w:ascii="Times New Roman" w:hAnsi="Times New Roman" w:cs="Times New Roman"/>
          <w:b/>
          <w:bCs/>
          <w:sz w:val="22"/>
          <w:szCs w:val="22"/>
        </w:rPr>
      </w:pPr>
    </w:p>
    <w:p w14:paraId="362A5D36" w14:textId="77777777" w:rsidR="00FC3AF0" w:rsidRDefault="00FC3AF0" w:rsidP="00FC3AF0">
      <w:pPr>
        <w:jc w:val="center"/>
        <w:rPr>
          <w:rFonts w:ascii="Times New Roman" w:hAnsi="Times New Roman" w:cs="Times New Roman"/>
          <w:b/>
          <w:bCs/>
          <w:sz w:val="22"/>
          <w:szCs w:val="22"/>
        </w:rPr>
      </w:pPr>
    </w:p>
    <w:p w14:paraId="12469E96" w14:textId="77777777" w:rsidR="00FC3AF0" w:rsidRDefault="00FC3AF0" w:rsidP="00FC3AF0">
      <w:pPr>
        <w:jc w:val="center"/>
        <w:rPr>
          <w:rFonts w:ascii="Times New Roman" w:hAnsi="Times New Roman" w:cs="Times New Roman"/>
          <w:b/>
          <w:bCs/>
          <w:sz w:val="22"/>
          <w:szCs w:val="22"/>
        </w:rPr>
      </w:pPr>
    </w:p>
    <w:p w14:paraId="3A3E9C49" w14:textId="77777777" w:rsidR="00FC3AF0" w:rsidRDefault="00FC3AF0" w:rsidP="00FC3AF0">
      <w:pPr>
        <w:jc w:val="center"/>
        <w:rPr>
          <w:rFonts w:ascii="Times New Roman" w:hAnsi="Times New Roman" w:cs="Times New Roman"/>
          <w:b/>
          <w:bCs/>
          <w:sz w:val="22"/>
          <w:szCs w:val="22"/>
        </w:rPr>
      </w:pPr>
    </w:p>
    <w:p w14:paraId="0EFE746A" w14:textId="77777777" w:rsidR="00FC3AF0" w:rsidRDefault="00FC3AF0" w:rsidP="00FC3AF0">
      <w:pPr>
        <w:rPr>
          <w:rFonts w:ascii="Times New Roman" w:hAnsi="Times New Roman" w:cs="Times New Roman"/>
          <w:b/>
          <w:bCs/>
          <w:sz w:val="22"/>
          <w:szCs w:val="22"/>
        </w:rPr>
      </w:pPr>
    </w:p>
    <w:p w14:paraId="52C4BC75" w14:textId="77777777" w:rsidR="00FC3AF0" w:rsidRPr="00CC3759" w:rsidRDefault="00FC3AF0" w:rsidP="00FC3AF0">
      <w:pPr>
        <w:spacing w:line="480" w:lineRule="auto"/>
        <w:rPr>
          <w:rFonts w:ascii="Times New Roman" w:hAnsi="Times New Roman" w:cs="Times New Roman"/>
          <w:sz w:val="22"/>
          <w:szCs w:val="22"/>
        </w:rPr>
      </w:pPr>
      <w:r>
        <w:rPr>
          <w:rFonts w:ascii="Times New Roman" w:hAnsi="Times New Roman" w:cs="Times New Roman"/>
          <w:b/>
          <w:bCs/>
          <w:sz w:val="22"/>
          <w:szCs w:val="22"/>
        </w:rPr>
        <w:t xml:space="preserve">*Shape features: </w:t>
      </w:r>
      <w:r>
        <w:rPr>
          <w:rFonts w:ascii="Times New Roman" w:hAnsi="Times New Roman" w:cs="Times New Roman"/>
          <w:sz w:val="22"/>
          <w:szCs w:val="22"/>
        </w:rPr>
        <w:t xml:space="preserve">An image mask is an approximation of the three-dimensional shape of the region of interest, in this case, it is derived from the ventricular contours. The radiomics shape features are derived from this image mask and include conventional and more advanced geometric quantifiers. </w:t>
      </w:r>
      <w:r>
        <w:rPr>
          <w:rFonts w:ascii="Times New Roman" w:hAnsi="Times New Roman" w:cs="Times New Roman"/>
          <w:b/>
          <w:bCs/>
          <w:sz w:val="22"/>
          <w:szCs w:val="22"/>
        </w:rPr>
        <w:t xml:space="preserve">Texture features: </w:t>
      </w:r>
      <w:r>
        <w:rPr>
          <w:rFonts w:ascii="Times New Roman" w:hAnsi="Times New Roman" w:cs="Times New Roman"/>
          <w:sz w:val="22"/>
          <w:szCs w:val="22"/>
        </w:rPr>
        <w:t xml:space="preserve">Texture features are derived by assigning a signal intensity level to each voxel in the region of interest and considering the pattern and relationships between different voxel signal intensities through application of various mathematical processes. </w:t>
      </w:r>
      <w:r>
        <w:rPr>
          <w:rFonts w:ascii="Times New Roman" w:hAnsi="Times New Roman" w:cs="Times New Roman"/>
          <w:b/>
          <w:bCs/>
          <w:sz w:val="22"/>
          <w:szCs w:val="22"/>
        </w:rPr>
        <w:t xml:space="preserve">Histogram-based features: </w:t>
      </w:r>
      <w:r>
        <w:rPr>
          <w:rFonts w:ascii="Times New Roman" w:hAnsi="Times New Roman" w:cs="Times New Roman"/>
          <w:sz w:val="22"/>
          <w:szCs w:val="22"/>
        </w:rPr>
        <w:t xml:space="preserve">The signal intensities observed in the analysed region of interest may be described by plotting a histogram with voxel signal intensity value on the </w:t>
      </w:r>
      <w:r>
        <w:rPr>
          <w:rFonts w:ascii="Times New Roman" w:hAnsi="Times New Roman" w:cs="Times New Roman"/>
          <w:i/>
          <w:iCs/>
          <w:sz w:val="22"/>
          <w:szCs w:val="22"/>
        </w:rPr>
        <w:t xml:space="preserve">x </w:t>
      </w:r>
      <w:r>
        <w:rPr>
          <w:rFonts w:ascii="Times New Roman" w:hAnsi="Times New Roman" w:cs="Times New Roman"/>
          <w:sz w:val="22"/>
          <w:szCs w:val="22"/>
        </w:rPr>
        <w:t xml:space="preserve">axis and frequency of the </w:t>
      </w:r>
      <w:r>
        <w:rPr>
          <w:rFonts w:ascii="Times New Roman" w:hAnsi="Times New Roman" w:cs="Times New Roman"/>
          <w:i/>
          <w:iCs/>
          <w:sz w:val="22"/>
          <w:szCs w:val="22"/>
        </w:rPr>
        <w:t xml:space="preserve">y </w:t>
      </w:r>
      <w:r>
        <w:rPr>
          <w:rFonts w:ascii="Times New Roman" w:hAnsi="Times New Roman" w:cs="Times New Roman"/>
          <w:sz w:val="22"/>
          <w:szCs w:val="22"/>
        </w:rPr>
        <w:t xml:space="preserve">axis. Summary statistics derived from the histogram such as mean, median, and standard deviation may be used to describe the global signal intensity distribution. </w:t>
      </w:r>
    </w:p>
    <w:p w14:paraId="607EA5F3" w14:textId="77777777" w:rsidR="00FC3AF0" w:rsidRPr="00CC3759" w:rsidRDefault="00FC3AF0" w:rsidP="00FC3AF0">
      <w:pPr>
        <w:jc w:val="center"/>
        <w:rPr>
          <w:rFonts w:ascii="Times New Roman" w:hAnsi="Times New Roman" w:cs="Times New Roman"/>
          <w:b/>
          <w:bCs/>
          <w:sz w:val="22"/>
          <w:szCs w:val="22"/>
        </w:rPr>
      </w:pPr>
    </w:p>
    <w:p w14:paraId="3E3D9E8B" w14:textId="77777777" w:rsidR="00FC3AF0" w:rsidRPr="00D04317" w:rsidRDefault="00FC3AF0" w:rsidP="00FC3AF0">
      <w:pPr>
        <w:spacing w:line="360" w:lineRule="auto"/>
        <w:jc w:val="center"/>
        <w:rPr>
          <w:rFonts w:ascii="Times New Roman" w:hAnsi="Times New Roman" w:cs="Times New Roman"/>
          <w:b/>
          <w:bCs/>
          <w:sz w:val="22"/>
          <w:szCs w:val="22"/>
        </w:rPr>
      </w:pPr>
      <w:r>
        <w:rPr>
          <w:rFonts w:ascii="Times New Roman" w:hAnsi="Times New Roman" w:cs="Times New Roman"/>
          <w:b/>
          <w:bCs/>
          <w:sz w:val="22"/>
          <w:szCs w:val="22"/>
        </w:rPr>
        <w:t>Figure 3. Simplified worked example of grey level co-occurrence and run-length matrices</w:t>
      </w:r>
    </w:p>
    <w:tbl>
      <w:tblPr>
        <w:tblStyle w:val="TableGridLight"/>
        <w:tblW w:w="0" w:type="auto"/>
        <w:tblLook w:val="04A0" w:firstRow="1" w:lastRow="0" w:firstColumn="1" w:lastColumn="0" w:noHBand="0" w:noVBand="1"/>
      </w:tblPr>
      <w:tblGrid>
        <w:gridCol w:w="4505"/>
        <w:gridCol w:w="4137"/>
      </w:tblGrid>
      <w:tr w:rsidR="00FC3AF0" w14:paraId="7C459824" w14:textId="77777777" w:rsidTr="001A7648">
        <w:trPr>
          <w:trHeight w:val="3273"/>
        </w:trPr>
        <w:tc>
          <w:tcPr>
            <w:tcW w:w="4505" w:type="dxa"/>
            <w:vMerge w:val="restart"/>
          </w:tcPr>
          <w:p w14:paraId="5CF81888" w14:textId="77777777" w:rsidR="00FC3AF0" w:rsidRPr="000018E7" w:rsidRDefault="00FC3AF0" w:rsidP="001A7648">
            <w:pPr>
              <w:jc w:val="center"/>
              <w:rPr>
                <w:rFonts w:ascii="Times New Roman" w:hAnsi="Times New Roman" w:cs="Times New Roman"/>
                <w:b/>
                <w:bCs/>
                <w:sz w:val="22"/>
                <w:szCs w:val="22"/>
              </w:rPr>
            </w:pPr>
            <w:r>
              <w:rPr>
                <w:rFonts w:ascii="Times New Roman" w:hAnsi="Times New Roman" w:cs="Times New Roman"/>
                <w:b/>
                <w:bCs/>
                <w:sz w:val="22"/>
                <w:szCs w:val="22"/>
              </w:rPr>
              <w:t xml:space="preserve">Panel </w:t>
            </w:r>
            <w:r w:rsidRPr="000018E7">
              <w:rPr>
                <w:rFonts w:ascii="Times New Roman" w:hAnsi="Times New Roman" w:cs="Times New Roman"/>
                <w:b/>
                <w:bCs/>
                <w:sz w:val="22"/>
                <w:szCs w:val="22"/>
              </w:rPr>
              <w:t xml:space="preserve">A: </w:t>
            </w:r>
            <w:r>
              <w:rPr>
                <w:rFonts w:ascii="Times New Roman" w:hAnsi="Times New Roman" w:cs="Times New Roman"/>
                <w:b/>
                <w:bCs/>
                <w:sz w:val="22"/>
                <w:szCs w:val="22"/>
              </w:rPr>
              <w:t>Voxel</w:t>
            </w:r>
            <w:r w:rsidRPr="000018E7">
              <w:rPr>
                <w:rFonts w:ascii="Times New Roman" w:hAnsi="Times New Roman" w:cs="Times New Roman"/>
                <w:b/>
                <w:bCs/>
                <w:sz w:val="22"/>
                <w:szCs w:val="22"/>
              </w:rPr>
              <w:t xml:space="preserve"> signal intensity matrix</w:t>
            </w:r>
            <w:r>
              <w:rPr>
                <w:rFonts w:ascii="Times New Roman" w:hAnsi="Times New Roman" w:cs="Times New Roman"/>
                <w:b/>
                <w:bCs/>
                <w:sz w:val="22"/>
                <w:szCs w:val="22"/>
              </w:rPr>
              <w:t xml:space="preserve"> for the selected region of interest</w:t>
            </w:r>
          </w:p>
          <w:p w14:paraId="34D1F1AC" w14:textId="77777777" w:rsidR="00FC3AF0" w:rsidRDefault="00FC3AF0" w:rsidP="001A7648">
            <w:pPr>
              <w:spacing w:line="360" w:lineRule="auto"/>
              <w:jc w:val="both"/>
              <w:rPr>
                <w:rFonts w:ascii="Times New Roman" w:hAnsi="Times New Roman" w:cs="Times New Roman"/>
                <w:b/>
                <w:bCs/>
                <w:sz w:val="22"/>
                <w:szCs w:val="22"/>
              </w:rPr>
            </w:pPr>
            <w:r>
              <w:rPr>
                <w:noProof/>
                <w:lang w:eastAsia="en-GB"/>
              </w:rPr>
              <w:drawing>
                <wp:anchor distT="0" distB="0" distL="114300" distR="114300" simplePos="0" relativeHeight="251666432" behindDoc="0" locked="0" layoutInCell="1" allowOverlap="1" wp14:anchorId="2C720B4F" wp14:editId="2E28A37A">
                  <wp:simplePos x="0" y="0"/>
                  <wp:positionH relativeFrom="column">
                    <wp:posOffset>367729</wp:posOffset>
                  </wp:positionH>
                  <wp:positionV relativeFrom="paragraph">
                    <wp:posOffset>140810</wp:posOffset>
                  </wp:positionV>
                  <wp:extent cx="2280212" cy="185854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Dheart.png"/>
                          <pic:cNvPicPr/>
                        </pic:nvPicPr>
                        <pic:blipFill rotWithShape="1">
                          <a:blip r:embed="rId11">
                            <a:extLst>
                              <a:ext uri="{28A0092B-C50C-407E-A947-70E740481C1C}">
                                <a14:useLocalDpi xmlns:a14="http://schemas.microsoft.com/office/drawing/2010/main" val="0"/>
                              </a:ext>
                            </a:extLst>
                          </a:blip>
                          <a:srcRect l="9046" t="2172" b="6822"/>
                          <a:stretch/>
                        </pic:blipFill>
                        <pic:spPr bwMode="auto">
                          <a:xfrm>
                            <a:off x="0" y="0"/>
                            <a:ext cx="2280212" cy="1858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312C45" w14:textId="77777777" w:rsidR="00FC3AF0" w:rsidRDefault="00FC3AF0" w:rsidP="001A7648">
            <w:pPr>
              <w:spacing w:line="360" w:lineRule="auto"/>
              <w:jc w:val="both"/>
              <w:rPr>
                <w:rFonts w:ascii="Times New Roman" w:hAnsi="Times New Roman" w:cs="Times New Roman"/>
                <w:b/>
                <w:bCs/>
                <w:sz w:val="22"/>
                <w:szCs w:val="22"/>
              </w:rPr>
            </w:pPr>
          </w:p>
          <w:p w14:paraId="7A7C5CA2" w14:textId="77777777" w:rsidR="00FC3AF0" w:rsidRDefault="00FC3AF0" w:rsidP="001A7648">
            <w:pPr>
              <w:spacing w:line="360" w:lineRule="auto"/>
              <w:jc w:val="both"/>
              <w:rPr>
                <w:rFonts w:ascii="Times New Roman" w:hAnsi="Times New Roman" w:cs="Times New Roman"/>
                <w:b/>
                <w:bCs/>
                <w:sz w:val="22"/>
                <w:szCs w:val="22"/>
              </w:rPr>
            </w:pPr>
          </w:p>
          <w:p w14:paraId="0FFA9F93" w14:textId="77777777" w:rsidR="00FC3AF0" w:rsidRDefault="00FC3AF0" w:rsidP="001A7648">
            <w:pPr>
              <w:spacing w:line="360" w:lineRule="auto"/>
              <w:jc w:val="both"/>
              <w:rPr>
                <w:rFonts w:ascii="Times New Roman" w:hAnsi="Times New Roman" w:cs="Times New Roman"/>
                <w:b/>
                <w:bCs/>
                <w:sz w:val="22"/>
                <w:szCs w:val="22"/>
              </w:rPr>
            </w:pPr>
          </w:p>
          <w:p w14:paraId="1CC89376" w14:textId="77777777" w:rsidR="00FC3AF0" w:rsidRDefault="00FC3AF0" w:rsidP="001A7648">
            <w:pPr>
              <w:spacing w:line="360" w:lineRule="auto"/>
              <w:jc w:val="both"/>
              <w:rPr>
                <w:rFonts w:ascii="Times New Roman" w:hAnsi="Times New Roman" w:cs="Times New Roman"/>
                <w:b/>
                <w:bCs/>
                <w:sz w:val="22"/>
                <w:szCs w:val="22"/>
              </w:rPr>
            </w:pPr>
          </w:p>
          <w:p w14:paraId="55CDCD2A" w14:textId="77777777" w:rsidR="00FC3AF0" w:rsidRDefault="00FC3AF0" w:rsidP="001A7648">
            <w:pPr>
              <w:spacing w:line="360" w:lineRule="auto"/>
              <w:jc w:val="both"/>
              <w:rPr>
                <w:rFonts w:ascii="Times New Roman" w:hAnsi="Times New Roman" w:cs="Times New Roman"/>
                <w:b/>
                <w:bCs/>
                <w:sz w:val="22"/>
                <w:szCs w:val="22"/>
              </w:rPr>
            </w:pPr>
          </w:p>
          <w:p w14:paraId="5344A00B" w14:textId="77777777" w:rsidR="00FC3AF0" w:rsidRDefault="00FC3AF0" w:rsidP="001A7648">
            <w:pPr>
              <w:spacing w:line="360" w:lineRule="auto"/>
              <w:jc w:val="both"/>
              <w:rPr>
                <w:rFonts w:ascii="Times New Roman" w:hAnsi="Times New Roman" w:cs="Times New Roman"/>
                <w:b/>
                <w:bCs/>
                <w:sz w:val="22"/>
                <w:szCs w:val="22"/>
              </w:rPr>
            </w:pPr>
          </w:p>
          <w:p w14:paraId="0ABCB365" w14:textId="77777777" w:rsidR="00FC3AF0" w:rsidRDefault="00FC3AF0" w:rsidP="001A7648">
            <w:pPr>
              <w:spacing w:line="360" w:lineRule="auto"/>
              <w:jc w:val="both"/>
              <w:rPr>
                <w:rFonts w:ascii="Times New Roman" w:hAnsi="Times New Roman" w:cs="Times New Roman"/>
                <w:b/>
                <w:bCs/>
                <w:sz w:val="22"/>
                <w:szCs w:val="22"/>
              </w:rPr>
            </w:pPr>
          </w:p>
          <w:tbl>
            <w:tblPr>
              <w:tblStyle w:val="TableGrid"/>
              <w:tblpPr w:leftFromText="180" w:rightFromText="180" w:vertAnchor="text" w:horzAnchor="margin" w:tblpXSpec="center" w:tblpY="217"/>
              <w:tblOverlap w:val="never"/>
              <w:tblW w:w="0" w:type="auto"/>
              <w:shd w:val="clear" w:color="auto" w:fill="000000" w:themeFill="text1"/>
              <w:tblLook w:val="04A0" w:firstRow="1" w:lastRow="0" w:firstColumn="1" w:lastColumn="0" w:noHBand="0" w:noVBand="1"/>
            </w:tblPr>
            <w:tblGrid>
              <w:gridCol w:w="567"/>
              <w:gridCol w:w="567"/>
              <w:gridCol w:w="567"/>
              <w:gridCol w:w="567"/>
            </w:tblGrid>
            <w:tr w:rsidR="00FC3AF0" w:rsidRPr="00C717D7" w14:paraId="1D134CB5" w14:textId="77777777" w:rsidTr="001A7648">
              <w:trPr>
                <w:trHeight w:val="567"/>
              </w:trPr>
              <w:tc>
                <w:tcPr>
                  <w:tcW w:w="567" w:type="dxa"/>
                  <w:shd w:val="clear" w:color="auto" w:fill="000000" w:themeFill="text1"/>
                  <w:vAlign w:val="bottom"/>
                </w:tcPr>
                <w:p w14:paraId="043AE4AA" w14:textId="77777777" w:rsidR="00FC3AF0" w:rsidRPr="00C717D7" w:rsidRDefault="00FC3AF0" w:rsidP="001A7648">
                  <w:pPr>
                    <w:spacing w:line="480" w:lineRule="auto"/>
                    <w:jc w:val="center"/>
                    <w:rPr>
                      <w:rFonts w:ascii="Times New Roman" w:hAnsi="Times New Roman" w:cs="Times New Roman"/>
                      <w:b/>
                      <w:bCs/>
                      <w:color w:val="FFFFFF" w:themeColor="background1"/>
                      <w:sz w:val="22"/>
                      <w:szCs w:val="22"/>
                    </w:rPr>
                  </w:pPr>
                  <w:r w:rsidRPr="00C717D7">
                    <w:rPr>
                      <w:rFonts w:ascii="Times New Roman" w:hAnsi="Times New Roman" w:cs="Times New Roman"/>
                      <w:b/>
                      <w:bCs/>
                      <w:color w:val="FFFFFF" w:themeColor="background1"/>
                      <w:sz w:val="22"/>
                      <w:szCs w:val="22"/>
                    </w:rPr>
                    <w:t>0</w:t>
                  </w:r>
                </w:p>
              </w:tc>
              <w:tc>
                <w:tcPr>
                  <w:tcW w:w="567" w:type="dxa"/>
                  <w:shd w:val="clear" w:color="auto" w:fill="000000" w:themeFill="text1"/>
                  <w:vAlign w:val="bottom"/>
                </w:tcPr>
                <w:p w14:paraId="6262FF5C" w14:textId="77777777" w:rsidR="00FC3AF0" w:rsidRPr="00C717D7" w:rsidRDefault="00FC3AF0" w:rsidP="001A7648">
                  <w:pPr>
                    <w:spacing w:line="480" w:lineRule="auto"/>
                    <w:jc w:val="center"/>
                    <w:rPr>
                      <w:rFonts w:ascii="Times New Roman" w:hAnsi="Times New Roman" w:cs="Times New Roman"/>
                      <w:b/>
                      <w:bCs/>
                      <w:color w:val="FFFFFF" w:themeColor="background1"/>
                      <w:sz w:val="22"/>
                      <w:szCs w:val="22"/>
                    </w:rPr>
                  </w:pPr>
                  <w:r w:rsidRPr="00C717D7">
                    <w:rPr>
                      <w:rFonts w:ascii="Times New Roman" w:hAnsi="Times New Roman" w:cs="Times New Roman"/>
                      <w:b/>
                      <w:bCs/>
                      <w:color w:val="FFFFFF" w:themeColor="background1"/>
                      <w:sz w:val="22"/>
                      <w:szCs w:val="22"/>
                    </w:rPr>
                    <w:t>0</w:t>
                  </w:r>
                </w:p>
              </w:tc>
              <w:tc>
                <w:tcPr>
                  <w:tcW w:w="567" w:type="dxa"/>
                  <w:shd w:val="clear" w:color="auto" w:fill="595959" w:themeFill="text1" w:themeFillTint="A6"/>
                  <w:vAlign w:val="bottom"/>
                </w:tcPr>
                <w:p w14:paraId="0AEB4FB5" w14:textId="77777777" w:rsidR="00FC3AF0" w:rsidRPr="00C717D7" w:rsidRDefault="00FC3AF0" w:rsidP="001A7648">
                  <w:pPr>
                    <w:spacing w:line="480" w:lineRule="auto"/>
                    <w:jc w:val="center"/>
                    <w:rPr>
                      <w:rFonts w:ascii="Times New Roman" w:hAnsi="Times New Roman" w:cs="Times New Roman"/>
                      <w:b/>
                      <w:bCs/>
                      <w:color w:val="FFFFFF" w:themeColor="background1"/>
                      <w:sz w:val="22"/>
                      <w:szCs w:val="22"/>
                    </w:rPr>
                  </w:pPr>
                  <w:r w:rsidRPr="00C717D7">
                    <w:rPr>
                      <w:rFonts w:ascii="Times New Roman" w:hAnsi="Times New Roman" w:cs="Times New Roman"/>
                      <w:b/>
                      <w:bCs/>
                      <w:color w:val="FFFFFF" w:themeColor="background1"/>
                      <w:sz w:val="22"/>
                      <w:szCs w:val="22"/>
                    </w:rPr>
                    <w:t>1</w:t>
                  </w:r>
                </w:p>
              </w:tc>
              <w:tc>
                <w:tcPr>
                  <w:tcW w:w="567" w:type="dxa"/>
                  <w:shd w:val="clear" w:color="auto" w:fill="595959" w:themeFill="text1" w:themeFillTint="A6"/>
                  <w:vAlign w:val="bottom"/>
                </w:tcPr>
                <w:p w14:paraId="005D79B9" w14:textId="77777777" w:rsidR="00FC3AF0" w:rsidRPr="00C717D7" w:rsidRDefault="00FC3AF0" w:rsidP="001A7648">
                  <w:pPr>
                    <w:spacing w:line="480" w:lineRule="auto"/>
                    <w:jc w:val="center"/>
                    <w:rPr>
                      <w:rFonts w:ascii="Times New Roman" w:hAnsi="Times New Roman" w:cs="Times New Roman"/>
                      <w:b/>
                      <w:bCs/>
                      <w:color w:val="FFFFFF" w:themeColor="background1"/>
                      <w:sz w:val="22"/>
                      <w:szCs w:val="22"/>
                    </w:rPr>
                  </w:pPr>
                  <w:r w:rsidRPr="00C717D7">
                    <w:rPr>
                      <w:rFonts w:ascii="Times New Roman" w:hAnsi="Times New Roman" w:cs="Times New Roman"/>
                      <w:b/>
                      <w:bCs/>
                      <w:color w:val="FFFFFF" w:themeColor="background1"/>
                      <w:sz w:val="22"/>
                      <w:szCs w:val="22"/>
                    </w:rPr>
                    <w:t>1</w:t>
                  </w:r>
                </w:p>
              </w:tc>
            </w:tr>
            <w:tr w:rsidR="00FC3AF0" w:rsidRPr="00C717D7" w14:paraId="215EE125" w14:textId="77777777" w:rsidTr="001A7648">
              <w:trPr>
                <w:trHeight w:val="567"/>
              </w:trPr>
              <w:tc>
                <w:tcPr>
                  <w:tcW w:w="567" w:type="dxa"/>
                  <w:shd w:val="clear" w:color="auto" w:fill="000000" w:themeFill="text1"/>
                  <w:vAlign w:val="bottom"/>
                </w:tcPr>
                <w:p w14:paraId="08726C76" w14:textId="77777777" w:rsidR="00FC3AF0" w:rsidRPr="00C717D7" w:rsidRDefault="00FC3AF0" w:rsidP="001A7648">
                  <w:pPr>
                    <w:spacing w:line="480" w:lineRule="auto"/>
                    <w:jc w:val="center"/>
                    <w:rPr>
                      <w:rFonts w:ascii="Times New Roman" w:hAnsi="Times New Roman" w:cs="Times New Roman"/>
                      <w:b/>
                      <w:bCs/>
                      <w:color w:val="FFFFFF" w:themeColor="background1"/>
                      <w:sz w:val="22"/>
                      <w:szCs w:val="22"/>
                    </w:rPr>
                  </w:pPr>
                  <w:r w:rsidRPr="00C717D7">
                    <w:rPr>
                      <w:rFonts w:ascii="Times New Roman" w:hAnsi="Times New Roman" w:cs="Times New Roman"/>
                      <w:b/>
                      <w:bCs/>
                      <w:color w:val="FFFFFF" w:themeColor="background1"/>
                      <w:sz w:val="22"/>
                      <w:szCs w:val="22"/>
                    </w:rPr>
                    <w:t>0</w:t>
                  </w:r>
                </w:p>
              </w:tc>
              <w:tc>
                <w:tcPr>
                  <w:tcW w:w="567" w:type="dxa"/>
                  <w:shd w:val="clear" w:color="auto" w:fill="AEAAAA" w:themeFill="background2" w:themeFillShade="BF"/>
                  <w:vAlign w:val="bottom"/>
                </w:tcPr>
                <w:p w14:paraId="28B7AF47" w14:textId="77777777" w:rsidR="00FC3AF0" w:rsidRPr="00C717D7" w:rsidRDefault="00FC3AF0" w:rsidP="001A7648">
                  <w:pPr>
                    <w:spacing w:line="480" w:lineRule="auto"/>
                    <w:jc w:val="center"/>
                    <w:rPr>
                      <w:rFonts w:ascii="Times New Roman" w:hAnsi="Times New Roman" w:cs="Times New Roman"/>
                      <w:b/>
                      <w:bCs/>
                      <w:color w:val="FFFFFF" w:themeColor="background1"/>
                      <w:sz w:val="22"/>
                      <w:szCs w:val="22"/>
                    </w:rPr>
                  </w:pPr>
                  <w:r w:rsidRPr="00C717D7">
                    <w:rPr>
                      <w:rFonts w:ascii="Times New Roman" w:hAnsi="Times New Roman" w:cs="Times New Roman"/>
                      <w:b/>
                      <w:bCs/>
                      <w:color w:val="FFFFFF" w:themeColor="background1"/>
                      <w:sz w:val="22"/>
                      <w:szCs w:val="22"/>
                    </w:rPr>
                    <w:t>2</w:t>
                  </w:r>
                </w:p>
              </w:tc>
              <w:tc>
                <w:tcPr>
                  <w:tcW w:w="567" w:type="dxa"/>
                  <w:shd w:val="clear" w:color="auto" w:fill="AEAAAA" w:themeFill="background2" w:themeFillShade="BF"/>
                  <w:vAlign w:val="bottom"/>
                </w:tcPr>
                <w:p w14:paraId="29CC0A6A" w14:textId="77777777" w:rsidR="00FC3AF0" w:rsidRPr="00C717D7" w:rsidRDefault="00FC3AF0" w:rsidP="001A7648">
                  <w:pPr>
                    <w:spacing w:line="480" w:lineRule="auto"/>
                    <w:jc w:val="center"/>
                    <w:rPr>
                      <w:rFonts w:ascii="Times New Roman" w:hAnsi="Times New Roman" w:cs="Times New Roman"/>
                      <w:b/>
                      <w:bCs/>
                      <w:color w:val="FFFFFF" w:themeColor="background1"/>
                      <w:sz w:val="22"/>
                      <w:szCs w:val="22"/>
                    </w:rPr>
                  </w:pPr>
                  <w:r w:rsidRPr="00C717D7">
                    <w:rPr>
                      <w:rFonts w:ascii="Times New Roman" w:hAnsi="Times New Roman" w:cs="Times New Roman"/>
                      <w:b/>
                      <w:bCs/>
                      <w:color w:val="FFFFFF" w:themeColor="background1"/>
                      <w:sz w:val="22"/>
                      <w:szCs w:val="22"/>
                    </w:rPr>
                    <w:t>2</w:t>
                  </w:r>
                </w:p>
              </w:tc>
              <w:tc>
                <w:tcPr>
                  <w:tcW w:w="567" w:type="dxa"/>
                  <w:shd w:val="clear" w:color="auto" w:fill="AEAAAA" w:themeFill="background2" w:themeFillShade="BF"/>
                  <w:vAlign w:val="bottom"/>
                </w:tcPr>
                <w:p w14:paraId="13B85343" w14:textId="77777777" w:rsidR="00FC3AF0" w:rsidRPr="00C717D7" w:rsidRDefault="00FC3AF0" w:rsidP="001A7648">
                  <w:pPr>
                    <w:spacing w:line="480" w:lineRule="auto"/>
                    <w:jc w:val="center"/>
                    <w:rPr>
                      <w:rFonts w:ascii="Times New Roman" w:hAnsi="Times New Roman" w:cs="Times New Roman"/>
                      <w:b/>
                      <w:bCs/>
                      <w:color w:val="FFFFFF" w:themeColor="background1"/>
                      <w:sz w:val="22"/>
                      <w:szCs w:val="22"/>
                    </w:rPr>
                  </w:pPr>
                  <w:r w:rsidRPr="00C717D7">
                    <w:rPr>
                      <w:rFonts w:ascii="Times New Roman" w:hAnsi="Times New Roman" w:cs="Times New Roman"/>
                      <w:b/>
                      <w:bCs/>
                      <w:color w:val="FFFFFF" w:themeColor="background1"/>
                      <w:sz w:val="22"/>
                      <w:szCs w:val="22"/>
                    </w:rPr>
                    <w:t>2</w:t>
                  </w:r>
                </w:p>
              </w:tc>
            </w:tr>
            <w:tr w:rsidR="00FC3AF0" w:rsidRPr="00C717D7" w14:paraId="2DBA7814" w14:textId="77777777" w:rsidTr="001A7648">
              <w:trPr>
                <w:trHeight w:val="567"/>
              </w:trPr>
              <w:tc>
                <w:tcPr>
                  <w:tcW w:w="567" w:type="dxa"/>
                  <w:shd w:val="clear" w:color="auto" w:fill="D0CECE" w:themeFill="background2" w:themeFillShade="E6"/>
                  <w:vAlign w:val="bottom"/>
                </w:tcPr>
                <w:p w14:paraId="4FF01DEF" w14:textId="77777777" w:rsidR="00FC3AF0" w:rsidRPr="00C717D7" w:rsidRDefault="00FC3AF0" w:rsidP="001A7648">
                  <w:pPr>
                    <w:spacing w:line="480" w:lineRule="auto"/>
                    <w:jc w:val="center"/>
                    <w:rPr>
                      <w:rFonts w:ascii="Times New Roman" w:hAnsi="Times New Roman" w:cs="Times New Roman"/>
                      <w:b/>
                      <w:bCs/>
                      <w:color w:val="FFFFFF" w:themeColor="background1"/>
                      <w:sz w:val="22"/>
                      <w:szCs w:val="22"/>
                    </w:rPr>
                  </w:pPr>
                  <w:r w:rsidRPr="00C717D7">
                    <w:rPr>
                      <w:rFonts w:ascii="Times New Roman" w:hAnsi="Times New Roman" w:cs="Times New Roman"/>
                      <w:b/>
                      <w:bCs/>
                      <w:color w:val="FFFFFF" w:themeColor="background1"/>
                      <w:sz w:val="22"/>
                      <w:szCs w:val="22"/>
                    </w:rPr>
                    <w:t>3</w:t>
                  </w:r>
                </w:p>
              </w:tc>
              <w:tc>
                <w:tcPr>
                  <w:tcW w:w="567" w:type="dxa"/>
                  <w:shd w:val="clear" w:color="auto" w:fill="D0CECE" w:themeFill="background2" w:themeFillShade="E6"/>
                  <w:vAlign w:val="bottom"/>
                </w:tcPr>
                <w:p w14:paraId="49B93D54" w14:textId="77777777" w:rsidR="00FC3AF0" w:rsidRPr="00C717D7" w:rsidRDefault="00FC3AF0" w:rsidP="001A7648">
                  <w:pPr>
                    <w:spacing w:line="480" w:lineRule="auto"/>
                    <w:jc w:val="center"/>
                    <w:rPr>
                      <w:rFonts w:ascii="Times New Roman" w:hAnsi="Times New Roman" w:cs="Times New Roman"/>
                      <w:b/>
                      <w:bCs/>
                      <w:color w:val="FFFFFF" w:themeColor="background1"/>
                      <w:sz w:val="22"/>
                      <w:szCs w:val="22"/>
                    </w:rPr>
                  </w:pPr>
                  <w:r w:rsidRPr="00C717D7">
                    <w:rPr>
                      <w:rFonts w:ascii="Times New Roman" w:hAnsi="Times New Roman" w:cs="Times New Roman"/>
                      <w:b/>
                      <w:bCs/>
                      <w:color w:val="FFFFFF" w:themeColor="background1"/>
                      <w:sz w:val="22"/>
                      <w:szCs w:val="22"/>
                    </w:rPr>
                    <w:t>3</w:t>
                  </w:r>
                </w:p>
              </w:tc>
              <w:tc>
                <w:tcPr>
                  <w:tcW w:w="567" w:type="dxa"/>
                  <w:shd w:val="clear" w:color="auto" w:fill="000000" w:themeFill="text1"/>
                  <w:vAlign w:val="bottom"/>
                </w:tcPr>
                <w:p w14:paraId="6272A1BF" w14:textId="77777777" w:rsidR="00FC3AF0" w:rsidRPr="00C717D7" w:rsidRDefault="00FC3AF0" w:rsidP="001A7648">
                  <w:pPr>
                    <w:spacing w:line="480" w:lineRule="auto"/>
                    <w:jc w:val="center"/>
                    <w:rPr>
                      <w:rFonts w:ascii="Times New Roman" w:hAnsi="Times New Roman" w:cs="Times New Roman"/>
                      <w:b/>
                      <w:bCs/>
                      <w:color w:val="FFFFFF" w:themeColor="background1"/>
                      <w:sz w:val="22"/>
                      <w:szCs w:val="22"/>
                    </w:rPr>
                  </w:pPr>
                  <w:r w:rsidRPr="00C717D7">
                    <w:rPr>
                      <w:rFonts w:ascii="Times New Roman" w:hAnsi="Times New Roman" w:cs="Times New Roman"/>
                      <w:b/>
                      <w:bCs/>
                      <w:color w:val="FFFFFF" w:themeColor="background1"/>
                      <w:sz w:val="22"/>
                      <w:szCs w:val="22"/>
                    </w:rPr>
                    <w:t>0</w:t>
                  </w:r>
                </w:p>
              </w:tc>
              <w:tc>
                <w:tcPr>
                  <w:tcW w:w="567" w:type="dxa"/>
                  <w:shd w:val="clear" w:color="auto" w:fill="000000" w:themeFill="text1"/>
                  <w:vAlign w:val="bottom"/>
                </w:tcPr>
                <w:p w14:paraId="62B3FB3F" w14:textId="77777777" w:rsidR="00FC3AF0" w:rsidRPr="00C717D7" w:rsidRDefault="00FC3AF0" w:rsidP="001A7648">
                  <w:pPr>
                    <w:spacing w:line="480" w:lineRule="auto"/>
                    <w:jc w:val="center"/>
                    <w:rPr>
                      <w:rFonts w:ascii="Times New Roman" w:hAnsi="Times New Roman" w:cs="Times New Roman"/>
                      <w:b/>
                      <w:bCs/>
                      <w:color w:val="FFFFFF" w:themeColor="background1"/>
                      <w:sz w:val="22"/>
                      <w:szCs w:val="22"/>
                    </w:rPr>
                  </w:pPr>
                  <w:r w:rsidRPr="00C717D7">
                    <w:rPr>
                      <w:rFonts w:ascii="Times New Roman" w:hAnsi="Times New Roman" w:cs="Times New Roman"/>
                      <w:b/>
                      <w:bCs/>
                      <w:color w:val="FFFFFF" w:themeColor="background1"/>
                      <w:sz w:val="22"/>
                      <w:szCs w:val="22"/>
                    </w:rPr>
                    <w:t>0</w:t>
                  </w:r>
                </w:p>
              </w:tc>
            </w:tr>
            <w:tr w:rsidR="00FC3AF0" w:rsidRPr="00C717D7" w14:paraId="62057E42" w14:textId="77777777" w:rsidTr="001A7648">
              <w:trPr>
                <w:trHeight w:val="567"/>
              </w:trPr>
              <w:tc>
                <w:tcPr>
                  <w:tcW w:w="567" w:type="dxa"/>
                  <w:shd w:val="clear" w:color="auto" w:fill="7F7F7F" w:themeFill="text1" w:themeFillTint="80"/>
                  <w:vAlign w:val="bottom"/>
                </w:tcPr>
                <w:p w14:paraId="659D6916" w14:textId="77777777" w:rsidR="00FC3AF0" w:rsidRPr="00C717D7" w:rsidRDefault="00FC3AF0" w:rsidP="001A7648">
                  <w:pPr>
                    <w:spacing w:line="480" w:lineRule="auto"/>
                    <w:jc w:val="center"/>
                    <w:rPr>
                      <w:rFonts w:ascii="Times New Roman" w:hAnsi="Times New Roman" w:cs="Times New Roman"/>
                      <w:b/>
                      <w:bCs/>
                      <w:color w:val="FFFFFF" w:themeColor="background1"/>
                      <w:sz w:val="22"/>
                      <w:szCs w:val="22"/>
                    </w:rPr>
                  </w:pPr>
                  <w:r w:rsidRPr="00C717D7">
                    <w:rPr>
                      <w:rFonts w:ascii="Times New Roman" w:hAnsi="Times New Roman" w:cs="Times New Roman"/>
                      <w:b/>
                      <w:bCs/>
                      <w:color w:val="FFFFFF" w:themeColor="background1"/>
                      <w:sz w:val="22"/>
                      <w:szCs w:val="22"/>
                    </w:rPr>
                    <w:t>1</w:t>
                  </w:r>
                </w:p>
              </w:tc>
              <w:tc>
                <w:tcPr>
                  <w:tcW w:w="567" w:type="dxa"/>
                  <w:shd w:val="clear" w:color="auto" w:fill="7F7F7F" w:themeFill="text1" w:themeFillTint="80"/>
                  <w:vAlign w:val="bottom"/>
                </w:tcPr>
                <w:p w14:paraId="62D55851" w14:textId="77777777" w:rsidR="00FC3AF0" w:rsidRPr="00C717D7" w:rsidRDefault="00FC3AF0" w:rsidP="001A7648">
                  <w:pPr>
                    <w:spacing w:line="480" w:lineRule="auto"/>
                    <w:jc w:val="center"/>
                    <w:rPr>
                      <w:rFonts w:ascii="Times New Roman" w:hAnsi="Times New Roman" w:cs="Times New Roman"/>
                      <w:b/>
                      <w:bCs/>
                      <w:color w:val="FFFFFF" w:themeColor="background1"/>
                      <w:sz w:val="22"/>
                      <w:szCs w:val="22"/>
                    </w:rPr>
                  </w:pPr>
                  <w:r w:rsidRPr="00C717D7">
                    <w:rPr>
                      <w:rFonts w:ascii="Times New Roman" w:hAnsi="Times New Roman" w:cs="Times New Roman"/>
                      <w:b/>
                      <w:bCs/>
                      <w:color w:val="FFFFFF" w:themeColor="background1"/>
                      <w:sz w:val="22"/>
                      <w:szCs w:val="22"/>
                    </w:rPr>
                    <w:t>1</w:t>
                  </w:r>
                </w:p>
              </w:tc>
              <w:tc>
                <w:tcPr>
                  <w:tcW w:w="567" w:type="dxa"/>
                  <w:shd w:val="clear" w:color="auto" w:fill="AEAAAA" w:themeFill="background2" w:themeFillShade="BF"/>
                  <w:vAlign w:val="bottom"/>
                </w:tcPr>
                <w:p w14:paraId="2DAA07C6" w14:textId="77777777" w:rsidR="00FC3AF0" w:rsidRPr="00C717D7" w:rsidRDefault="00FC3AF0" w:rsidP="001A7648">
                  <w:pPr>
                    <w:spacing w:line="480" w:lineRule="auto"/>
                    <w:jc w:val="center"/>
                    <w:rPr>
                      <w:rFonts w:ascii="Times New Roman" w:hAnsi="Times New Roman" w:cs="Times New Roman"/>
                      <w:b/>
                      <w:bCs/>
                      <w:color w:val="FFFFFF" w:themeColor="background1"/>
                      <w:sz w:val="22"/>
                      <w:szCs w:val="22"/>
                    </w:rPr>
                  </w:pPr>
                  <w:r w:rsidRPr="00C717D7">
                    <w:rPr>
                      <w:rFonts w:ascii="Times New Roman" w:hAnsi="Times New Roman" w:cs="Times New Roman"/>
                      <w:b/>
                      <w:bCs/>
                      <w:color w:val="FFFFFF" w:themeColor="background1"/>
                      <w:sz w:val="22"/>
                      <w:szCs w:val="22"/>
                    </w:rPr>
                    <w:t>2</w:t>
                  </w:r>
                </w:p>
              </w:tc>
              <w:tc>
                <w:tcPr>
                  <w:tcW w:w="567" w:type="dxa"/>
                  <w:shd w:val="clear" w:color="auto" w:fill="AEAAAA" w:themeFill="background2" w:themeFillShade="BF"/>
                  <w:vAlign w:val="bottom"/>
                </w:tcPr>
                <w:p w14:paraId="6EF9036E" w14:textId="77777777" w:rsidR="00FC3AF0" w:rsidRPr="00C717D7" w:rsidRDefault="00FC3AF0" w:rsidP="001A7648">
                  <w:pPr>
                    <w:spacing w:line="480" w:lineRule="auto"/>
                    <w:jc w:val="center"/>
                    <w:rPr>
                      <w:rFonts w:ascii="Times New Roman" w:hAnsi="Times New Roman" w:cs="Times New Roman"/>
                      <w:b/>
                      <w:bCs/>
                      <w:color w:val="FFFFFF" w:themeColor="background1"/>
                      <w:sz w:val="22"/>
                      <w:szCs w:val="22"/>
                    </w:rPr>
                  </w:pPr>
                  <w:r w:rsidRPr="00C717D7">
                    <w:rPr>
                      <w:rFonts w:ascii="Times New Roman" w:hAnsi="Times New Roman" w:cs="Times New Roman"/>
                      <w:b/>
                      <w:bCs/>
                      <w:color w:val="FFFFFF" w:themeColor="background1"/>
                      <w:sz w:val="22"/>
                      <w:szCs w:val="22"/>
                    </w:rPr>
                    <w:t>2</w:t>
                  </w:r>
                </w:p>
              </w:tc>
            </w:tr>
          </w:tbl>
          <w:p w14:paraId="07C98804" w14:textId="77777777" w:rsidR="00FC3AF0" w:rsidRDefault="00FC3AF0" w:rsidP="001A7648">
            <w:pPr>
              <w:spacing w:line="360" w:lineRule="auto"/>
              <w:jc w:val="both"/>
              <w:rPr>
                <w:rFonts w:ascii="Times New Roman" w:hAnsi="Times New Roman" w:cs="Times New Roman"/>
                <w:b/>
                <w:bCs/>
                <w:sz w:val="22"/>
                <w:szCs w:val="22"/>
              </w:rPr>
            </w:pPr>
          </w:p>
          <w:p w14:paraId="5973B35B" w14:textId="77777777" w:rsidR="00FC3AF0" w:rsidRDefault="00FC3AF0" w:rsidP="001A7648">
            <w:pPr>
              <w:spacing w:line="360" w:lineRule="auto"/>
              <w:jc w:val="both"/>
              <w:rPr>
                <w:rFonts w:ascii="Times New Roman" w:hAnsi="Times New Roman" w:cs="Times New Roman"/>
                <w:b/>
                <w:bCs/>
                <w:sz w:val="22"/>
                <w:szCs w:val="22"/>
              </w:rPr>
            </w:pPr>
          </w:p>
          <w:p w14:paraId="46B482D9" w14:textId="77777777" w:rsidR="00FC3AF0" w:rsidRDefault="00FC3AF0" w:rsidP="001A7648">
            <w:pPr>
              <w:spacing w:line="360" w:lineRule="auto"/>
              <w:jc w:val="both"/>
              <w:rPr>
                <w:rFonts w:ascii="Times New Roman" w:hAnsi="Times New Roman" w:cs="Times New Roman"/>
                <w:b/>
                <w:bCs/>
                <w:sz w:val="22"/>
                <w:szCs w:val="22"/>
              </w:rPr>
            </w:pPr>
          </w:p>
          <w:p w14:paraId="160CA20A" w14:textId="77777777" w:rsidR="00FC3AF0" w:rsidRDefault="00FC3AF0" w:rsidP="001A7648">
            <w:pPr>
              <w:spacing w:line="360" w:lineRule="auto"/>
              <w:jc w:val="both"/>
              <w:rPr>
                <w:rFonts w:ascii="Times New Roman" w:hAnsi="Times New Roman" w:cs="Times New Roman"/>
                <w:b/>
                <w:bCs/>
                <w:sz w:val="22"/>
                <w:szCs w:val="22"/>
              </w:rPr>
            </w:pPr>
          </w:p>
          <w:p w14:paraId="7DB11FFD" w14:textId="77777777" w:rsidR="00FC3AF0" w:rsidRDefault="00FC3AF0" w:rsidP="001A7648">
            <w:pPr>
              <w:spacing w:line="360" w:lineRule="auto"/>
              <w:jc w:val="both"/>
              <w:rPr>
                <w:rFonts w:ascii="Times New Roman" w:hAnsi="Times New Roman" w:cs="Times New Roman"/>
                <w:b/>
                <w:bCs/>
                <w:sz w:val="22"/>
                <w:szCs w:val="22"/>
              </w:rPr>
            </w:pPr>
          </w:p>
          <w:p w14:paraId="0F251C42" w14:textId="77777777" w:rsidR="00FC3AF0" w:rsidRDefault="00FC3AF0" w:rsidP="001A7648">
            <w:pPr>
              <w:spacing w:line="360" w:lineRule="auto"/>
              <w:jc w:val="both"/>
              <w:rPr>
                <w:rFonts w:ascii="Times New Roman" w:hAnsi="Times New Roman" w:cs="Times New Roman"/>
                <w:b/>
                <w:bCs/>
                <w:sz w:val="22"/>
                <w:szCs w:val="22"/>
              </w:rPr>
            </w:pPr>
          </w:p>
          <w:p w14:paraId="1DB9C075" w14:textId="77777777" w:rsidR="00FC3AF0" w:rsidRDefault="00FC3AF0" w:rsidP="001A7648">
            <w:pPr>
              <w:spacing w:line="360" w:lineRule="auto"/>
              <w:jc w:val="both"/>
              <w:rPr>
                <w:rFonts w:ascii="Times New Roman" w:hAnsi="Times New Roman" w:cs="Times New Roman"/>
                <w:b/>
                <w:bCs/>
                <w:sz w:val="22"/>
                <w:szCs w:val="22"/>
              </w:rPr>
            </w:pPr>
          </w:p>
          <w:p w14:paraId="7A190FFB" w14:textId="77777777" w:rsidR="00FC3AF0" w:rsidRDefault="00FC3AF0" w:rsidP="001A7648">
            <w:pPr>
              <w:spacing w:line="360" w:lineRule="auto"/>
              <w:jc w:val="both"/>
              <w:rPr>
                <w:rFonts w:ascii="Times New Roman" w:hAnsi="Times New Roman" w:cs="Times New Roman"/>
                <w:b/>
                <w:bCs/>
                <w:sz w:val="22"/>
                <w:szCs w:val="22"/>
              </w:rPr>
            </w:pPr>
          </w:p>
        </w:tc>
        <w:tc>
          <w:tcPr>
            <w:tcW w:w="4137" w:type="dxa"/>
          </w:tcPr>
          <w:p w14:paraId="2E871B54" w14:textId="77777777" w:rsidR="00FC3AF0" w:rsidRDefault="00FC3AF0" w:rsidP="001A7648">
            <w:pPr>
              <w:jc w:val="center"/>
              <w:rPr>
                <w:rFonts w:ascii="Times New Roman" w:hAnsi="Times New Roman" w:cs="Times New Roman"/>
                <w:b/>
                <w:bCs/>
                <w:sz w:val="22"/>
                <w:szCs w:val="22"/>
              </w:rPr>
            </w:pPr>
            <w:r>
              <w:rPr>
                <w:rFonts w:ascii="Times New Roman" w:hAnsi="Times New Roman" w:cs="Times New Roman"/>
                <w:i/>
                <w:iCs/>
                <w:noProof/>
                <w:sz w:val="22"/>
                <w:szCs w:val="22"/>
                <w:lang w:eastAsia="en-GB"/>
              </w:rPr>
              <mc:AlternateContent>
                <mc:Choice Requires="wpg">
                  <w:drawing>
                    <wp:anchor distT="0" distB="0" distL="114300" distR="114300" simplePos="0" relativeHeight="251664384" behindDoc="0" locked="0" layoutInCell="1" allowOverlap="1" wp14:anchorId="681447A0" wp14:editId="6D0CA9D4">
                      <wp:simplePos x="0" y="0"/>
                      <wp:positionH relativeFrom="column">
                        <wp:posOffset>173313</wp:posOffset>
                      </wp:positionH>
                      <wp:positionV relativeFrom="paragraph">
                        <wp:posOffset>147983</wp:posOffset>
                      </wp:positionV>
                      <wp:extent cx="2014220" cy="2025099"/>
                      <wp:effectExtent l="0" t="0" r="0" b="0"/>
                      <wp:wrapNone/>
                      <wp:docPr id="9" name="Group 9"/>
                      <wp:cNvGraphicFramePr/>
                      <a:graphic xmlns:a="http://schemas.openxmlformats.org/drawingml/2006/main">
                        <a:graphicData uri="http://schemas.microsoft.com/office/word/2010/wordprocessingGroup">
                          <wpg:wgp>
                            <wpg:cNvGrpSpPr/>
                            <wpg:grpSpPr>
                              <a:xfrm>
                                <a:off x="0" y="0"/>
                                <a:ext cx="2014220" cy="2025099"/>
                                <a:chOff x="145411" y="-6837"/>
                                <a:chExt cx="2116483" cy="2077091"/>
                              </a:xfrm>
                            </wpg:grpSpPr>
                            <wps:wsp>
                              <wps:cNvPr id="10" name="Text Box 10"/>
                              <wps:cNvSpPr txBox="1"/>
                              <wps:spPr>
                                <a:xfrm rot="16200000">
                                  <a:off x="-628660" y="863114"/>
                                  <a:ext cx="1981211" cy="433070"/>
                                </a:xfrm>
                                <a:prstGeom prst="rect">
                                  <a:avLst/>
                                </a:prstGeom>
                                <a:noFill/>
                                <a:ln w="6350">
                                  <a:noFill/>
                                </a:ln>
                              </wps:spPr>
                              <wps:txbx>
                                <w:txbxContent>
                                  <w:p w14:paraId="00273BE1" w14:textId="77777777" w:rsidR="00FC3AF0" w:rsidRPr="00726849" w:rsidRDefault="00FC3AF0" w:rsidP="00FC3AF0">
                                    <w:pPr>
                                      <w:jc w:val="center"/>
                                      <w:rPr>
                                        <w:rFonts w:ascii="Times New Roman" w:hAnsi="Times New Roman" w:cs="Times New Roman"/>
                                        <w:b/>
                                        <w:bCs/>
                                        <w:i/>
                                        <w:iCs/>
                                        <w:sz w:val="20"/>
                                        <w:szCs w:val="20"/>
                                      </w:rPr>
                                    </w:pPr>
                                    <w:r>
                                      <w:rPr>
                                        <w:rFonts w:ascii="Times New Roman" w:hAnsi="Times New Roman" w:cs="Times New Roman"/>
                                        <w:b/>
                                        <w:bCs/>
                                        <w:i/>
                                        <w:iCs/>
                                        <w:sz w:val="20"/>
                                        <w:szCs w:val="20"/>
                                      </w:rPr>
                                      <w:t>i</w:t>
                                    </w:r>
                                  </w:p>
                                  <w:p w14:paraId="7C30D26B" w14:textId="77777777" w:rsidR="00FC3AF0" w:rsidRPr="00726849" w:rsidRDefault="00FC3AF0" w:rsidP="00FC3AF0">
                                    <w:pPr>
                                      <w:jc w:val="center"/>
                                      <w:rPr>
                                        <w:rFonts w:ascii="Times New Roman" w:hAnsi="Times New Roman" w:cs="Times New Roman"/>
                                        <w:b/>
                                        <w:bCs/>
                                        <w:sz w:val="20"/>
                                        <w:szCs w:val="20"/>
                                      </w:rPr>
                                    </w:pPr>
                                    <w:r w:rsidRPr="00726849">
                                      <w:rPr>
                                        <w:rFonts w:ascii="Times New Roman" w:hAnsi="Times New Roman" w:cs="Times New Roman"/>
                                        <w:b/>
                                        <w:bCs/>
                                        <w:sz w:val="20"/>
                                        <w:szCs w:val="20"/>
                                      </w:rPr>
                                      <w:t>3</w:t>
                                    </w:r>
                                    <w:r>
                                      <w:rPr>
                                        <w:rFonts w:ascii="Times New Roman" w:hAnsi="Times New Roman" w:cs="Times New Roman"/>
                                        <w:b/>
                                        <w:bCs/>
                                        <w:sz w:val="20"/>
                                        <w:szCs w:val="20"/>
                                      </w:rPr>
                                      <w:t xml:space="preserve">        </w:t>
                                    </w:r>
                                    <w:r w:rsidRPr="00726849">
                                      <w:rPr>
                                        <w:rFonts w:ascii="Times New Roman" w:hAnsi="Times New Roman" w:cs="Times New Roman"/>
                                        <w:b/>
                                        <w:bCs/>
                                        <w:sz w:val="20"/>
                                        <w:szCs w:val="20"/>
                                      </w:rPr>
                                      <w:t>2</w:t>
                                    </w:r>
                                    <w:r>
                                      <w:rPr>
                                        <w:rFonts w:ascii="Times New Roman" w:hAnsi="Times New Roman" w:cs="Times New Roman"/>
                                        <w:b/>
                                        <w:bCs/>
                                        <w:sz w:val="20"/>
                                        <w:szCs w:val="20"/>
                                      </w:rPr>
                                      <w:t xml:space="preserve">          </w:t>
                                    </w:r>
                                    <w:r w:rsidRPr="00726849">
                                      <w:rPr>
                                        <w:rFonts w:ascii="Times New Roman" w:hAnsi="Times New Roman" w:cs="Times New Roman"/>
                                        <w:b/>
                                        <w:bCs/>
                                        <w:sz w:val="20"/>
                                        <w:szCs w:val="20"/>
                                      </w:rPr>
                                      <w:t>1</w:t>
                                    </w:r>
                                    <w:r>
                                      <w:rPr>
                                        <w:rFonts w:ascii="Times New Roman" w:hAnsi="Times New Roman" w:cs="Times New Roman"/>
                                        <w:b/>
                                        <w:bCs/>
                                        <w:sz w:val="20"/>
                                        <w:szCs w:val="20"/>
                                      </w:rPr>
                                      <w:t xml:space="preserve">        </w:t>
                                    </w:r>
                                    <w:r w:rsidRPr="00726849">
                                      <w:rPr>
                                        <w:rFonts w:ascii="Times New Roman" w:hAnsi="Times New Roman" w:cs="Times New Roman"/>
                                        <w:b/>
                                        <w:bCs/>
                                        <w:sz w:val="20"/>
                                        <w:szCs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341709" y="-6837"/>
                                  <a:ext cx="1920185" cy="433553"/>
                                </a:xfrm>
                                <a:prstGeom prst="rect">
                                  <a:avLst/>
                                </a:prstGeom>
                                <a:noFill/>
                                <a:ln w="6350">
                                  <a:noFill/>
                                </a:ln>
                              </wps:spPr>
                              <wps:txbx>
                                <w:txbxContent>
                                  <w:p w14:paraId="7EB886D0" w14:textId="77777777" w:rsidR="00FC3AF0" w:rsidRPr="00726849" w:rsidRDefault="00FC3AF0" w:rsidP="00FC3AF0">
                                    <w:pPr>
                                      <w:jc w:val="center"/>
                                      <w:rPr>
                                        <w:rFonts w:ascii="Times New Roman" w:hAnsi="Times New Roman" w:cs="Times New Roman"/>
                                        <w:b/>
                                        <w:bCs/>
                                        <w:i/>
                                        <w:iCs/>
                                        <w:sz w:val="20"/>
                                        <w:szCs w:val="20"/>
                                      </w:rPr>
                                    </w:pPr>
                                    <w:r w:rsidRPr="00726849">
                                      <w:rPr>
                                        <w:rFonts w:ascii="Times New Roman" w:hAnsi="Times New Roman" w:cs="Times New Roman"/>
                                        <w:b/>
                                        <w:bCs/>
                                        <w:i/>
                                        <w:iCs/>
                                        <w:sz w:val="20"/>
                                        <w:szCs w:val="20"/>
                                      </w:rPr>
                                      <w:t>j</w:t>
                                    </w:r>
                                  </w:p>
                                  <w:p w14:paraId="0818C8D6" w14:textId="77777777" w:rsidR="00FC3AF0" w:rsidRPr="00726849" w:rsidRDefault="00FC3AF0" w:rsidP="00FC3AF0">
                                    <w:pPr>
                                      <w:rPr>
                                        <w:rFonts w:ascii="Times New Roman" w:hAnsi="Times New Roman" w:cs="Times New Roman"/>
                                        <w:b/>
                                        <w:bCs/>
                                        <w:sz w:val="20"/>
                                        <w:szCs w:val="20"/>
                                      </w:rPr>
                                    </w:pPr>
                                    <w:r w:rsidRPr="00726849">
                                      <w:rPr>
                                        <w:rFonts w:ascii="Times New Roman" w:hAnsi="Times New Roman" w:cs="Times New Roman"/>
                                        <w:b/>
                                        <w:bCs/>
                                        <w:sz w:val="20"/>
                                        <w:szCs w:val="20"/>
                                      </w:rPr>
                                      <w:t xml:space="preserve">      0</w:t>
                                    </w:r>
                                    <w:r w:rsidRPr="00726849">
                                      <w:rPr>
                                        <w:rFonts w:ascii="Times New Roman" w:hAnsi="Times New Roman" w:cs="Times New Roman"/>
                                        <w:b/>
                                        <w:bCs/>
                                        <w:sz w:val="20"/>
                                        <w:szCs w:val="20"/>
                                      </w:rPr>
                                      <w:tab/>
                                      <w:t xml:space="preserve"> </w:t>
                                    </w:r>
                                    <w:r>
                                      <w:rPr>
                                        <w:rFonts w:ascii="Times New Roman" w:hAnsi="Times New Roman" w:cs="Times New Roman"/>
                                        <w:b/>
                                        <w:bCs/>
                                        <w:sz w:val="20"/>
                                        <w:szCs w:val="20"/>
                                      </w:rPr>
                                      <w:t xml:space="preserve">   </w:t>
                                    </w:r>
                                    <w:r w:rsidRPr="00726849">
                                      <w:rPr>
                                        <w:rFonts w:ascii="Times New Roman" w:hAnsi="Times New Roman" w:cs="Times New Roman"/>
                                        <w:b/>
                                        <w:bCs/>
                                        <w:sz w:val="20"/>
                                        <w:szCs w:val="20"/>
                                      </w:rPr>
                                      <w:t xml:space="preserve">1 </w:t>
                                    </w:r>
                                    <w:r>
                                      <w:rPr>
                                        <w:rFonts w:ascii="Times New Roman" w:hAnsi="Times New Roman" w:cs="Times New Roman"/>
                                        <w:b/>
                                        <w:bCs/>
                                        <w:sz w:val="20"/>
                                        <w:szCs w:val="20"/>
                                      </w:rPr>
                                      <w:t xml:space="preserve">  </w:t>
                                    </w:r>
                                    <w:r w:rsidRPr="00726849">
                                      <w:rPr>
                                        <w:rFonts w:ascii="Times New Roman" w:hAnsi="Times New Roman" w:cs="Times New Roman"/>
                                        <w:b/>
                                        <w:bCs/>
                                        <w:sz w:val="20"/>
                                        <w:szCs w:val="20"/>
                                      </w:rPr>
                                      <w:t xml:space="preserve">      2</w:t>
                                    </w:r>
                                    <w:r>
                                      <w:rPr>
                                        <w:rFonts w:ascii="Times New Roman" w:hAnsi="Times New Roman" w:cs="Times New Roman"/>
                                        <w:b/>
                                        <w:bCs/>
                                        <w:sz w:val="20"/>
                                        <w:szCs w:val="20"/>
                                      </w:rPr>
                                      <w:t xml:space="preserve">         </w:t>
                                    </w:r>
                                    <w:r w:rsidRPr="00726849">
                                      <w:rPr>
                                        <w:rFonts w:ascii="Times New Roman" w:hAnsi="Times New Roman" w:cs="Times New Roman"/>
                                        <w:b/>
                                        <w:bCs/>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81447A0" id="Group 9" o:spid="_x0000_s1026" style="position:absolute;left:0;text-align:left;margin-left:13.65pt;margin-top:11.65pt;width:158.6pt;height:159.45pt;z-index:251664384;mso-width-relative:margin;mso-height-relative:margin" coordorigin="1454,-68" coordsize="21164,20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">
                      <v:shapetype id="_x0000_t202" coordsize="21600,21600" o:spt="202" path="m,l,21600r21600,l21600,xe">
                        <v:stroke joinstyle="miter"/>
                        <v:path gradientshapeok="t" o:connecttype="rect"/>
                      </v:shapetype>
                      <v:shape id="Text Box 10" o:spid="_x0000_s1027" type="#_x0000_t202" style="position:absolute;left:-6287;top:8631;width:19812;height:433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" filled="f" stroked="f" strokeweight=".5pt">
                        <v:textbox>
                          <w:txbxContent>
                            <w:p w14:paraId="00273BE1" w14:textId="77777777" w:rsidR="00FC3AF0" w:rsidRPr="00726849" w:rsidRDefault="00FC3AF0" w:rsidP="00FC3AF0">
                              <w:pPr>
                                <w:jc w:val="center"/>
                                <w:rPr>
                                  <w:rFonts w:ascii="Times New Roman" w:hAnsi="Times New Roman" w:cs="Times New Roman"/>
                                  <w:b/>
                                  <w:bCs/>
                                  <w:i/>
                                  <w:iCs/>
                                  <w:sz w:val="20"/>
                                  <w:szCs w:val="20"/>
                                </w:rPr>
                              </w:pPr>
                              <w:proofErr w:type="spellStart"/>
                              <w:r>
                                <w:rPr>
                                  <w:rFonts w:ascii="Times New Roman" w:hAnsi="Times New Roman" w:cs="Times New Roman"/>
                                  <w:b/>
                                  <w:bCs/>
                                  <w:i/>
                                  <w:iCs/>
                                  <w:sz w:val="20"/>
                                  <w:szCs w:val="20"/>
                                </w:rPr>
                                <w:t>i</w:t>
                              </w:r>
                              <w:proofErr w:type="spellEnd"/>
                            </w:p>
                            <w:p w14:paraId="7C30D26B" w14:textId="77777777" w:rsidR="00FC3AF0" w:rsidRPr="00726849" w:rsidRDefault="00FC3AF0" w:rsidP="00FC3AF0">
                              <w:pPr>
                                <w:jc w:val="center"/>
                                <w:rPr>
                                  <w:rFonts w:ascii="Times New Roman" w:hAnsi="Times New Roman" w:cs="Times New Roman"/>
                                  <w:b/>
                                  <w:bCs/>
                                  <w:sz w:val="20"/>
                                  <w:szCs w:val="20"/>
                                </w:rPr>
                              </w:pPr>
                              <w:r w:rsidRPr="00726849">
                                <w:rPr>
                                  <w:rFonts w:ascii="Times New Roman" w:hAnsi="Times New Roman" w:cs="Times New Roman"/>
                                  <w:b/>
                                  <w:bCs/>
                                  <w:sz w:val="20"/>
                                  <w:szCs w:val="20"/>
                                </w:rPr>
                                <w:t>3</w:t>
                              </w:r>
                              <w:r>
                                <w:rPr>
                                  <w:rFonts w:ascii="Times New Roman" w:hAnsi="Times New Roman" w:cs="Times New Roman"/>
                                  <w:b/>
                                  <w:bCs/>
                                  <w:sz w:val="20"/>
                                  <w:szCs w:val="20"/>
                                </w:rPr>
                                <w:t xml:space="preserve">        </w:t>
                              </w:r>
                              <w:r w:rsidRPr="00726849">
                                <w:rPr>
                                  <w:rFonts w:ascii="Times New Roman" w:hAnsi="Times New Roman" w:cs="Times New Roman"/>
                                  <w:b/>
                                  <w:bCs/>
                                  <w:sz w:val="20"/>
                                  <w:szCs w:val="20"/>
                                </w:rPr>
                                <w:t>2</w:t>
                              </w:r>
                              <w:r>
                                <w:rPr>
                                  <w:rFonts w:ascii="Times New Roman" w:hAnsi="Times New Roman" w:cs="Times New Roman"/>
                                  <w:b/>
                                  <w:bCs/>
                                  <w:sz w:val="20"/>
                                  <w:szCs w:val="20"/>
                                </w:rPr>
                                <w:t xml:space="preserve">          </w:t>
                              </w:r>
                              <w:r w:rsidRPr="00726849">
                                <w:rPr>
                                  <w:rFonts w:ascii="Times New Roman" w:hAnsi="Times New Roman" w:cs="Times New Roman"/>
                                  <w:b/>
                                  <w:bCs/>
                                  <w:sz w:val="20"/>
                                  <w:szCs w:val="20"/>
                                </w:rPr>
                                <w:t>1</w:t>
                              </w:r>
                              <w:r>
                                <w:rPr>
                                  <w:rFonts w:ascii="Times New Roman" w:hAnsi="Times New Roman" w:cs="Times New Roman"/>
                                  <w:b/>
                                  <w:bCs/>
                                  <w:sz w:val="20"/>
                                  <w:szCs w:val="20"/>
                                </w:rPr>
                                <w:t xml:space="preserve">        </w:t>
                              </w:r>
                              <w:r w:rsidRPr="00726849">
                                <w:rPr>
                                  <w:rFonts w:ascii="Times New Roman" w:hAnsi="Times New Roman" w:cs="Times New Roman"/>
                                  <w:b/>
                                  <w:bCs/>
                                  <w:sz w:val="20"/>
                                  <w:szCs w:val="20"/>
                                </w:rPr>
                                <w:t>0</w:t>
                              </w:r>
                            </w:p>
                          </w:txbxContent>
                        </v:textbox>
                      </v:shape>
                      <v:shape id="Text Box 11" o:spid="_x0000_s1028" type="#_x0000_t202" style="position:absolute;left:3417;top:-68;width:19201;height:4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" filled="f" stroked="f" strokeweight=".5pt">
                        <v:textbox>
                          <w:txbxContent>
                            <w:p w14:paraId="7EB886D0" w14:textId="77777777" w:rsidR="00FC3AF0" w:rsidRPr="00726849" w:rsidRDefault="00FC3AF0" w:rsidP="00FC3AF0">
                              <w:pPr>
                                <w:jc w:val="center"/>
                                <w:rPr>
                                  <w:rFonts w:ascii="Times New Roman" w:hAnsi="Times New Roman" w:cs="Times New Roman"/>
                                  <w:b/>
                                  <w:bCs/>
                                  <w:i/>
                                  <w:iCs/>
                                  <w:sz w:val="20"/>
                                  <w:szCs w:val="20"/>
                                </w:rPr>
                              </w:pPr>
                              <w:r w:rsidRPr="00726849">
                                <w:rPr>
                                  <w:rFonts w:ascii="Times New Roman" w:hAnsi="Times New Roman" w:cs="Times New Roman"/>
                                  <w:b/>
                                  <w:bCs/>
                                  <w:i/>
                                  <w:iCs/>
                                  <w:sz w:val="20"/>
                                  <w:szCs w:val="20"/>
                                </w:rPr>
                                <w:t>j</w:t>
                              </w:r>
                            </w:p>
                            <w:p w14:paraId="0818C8D6" w14:textId="77777777" w:rsidR="00FC3AF0" w:rsidRPr="00726849" w:rsidRDefault="00FC3AF0" w:rsidP="00FC3AF0">
                              <w:pPr>
                                <w:rPr>
                                  <w:rFonts w:ascii="Times New Roman" w:hAnsi="Times New Roman" w:cs="Times New Roman"/>
                                  <w:b/>
                                  <w:bCs/>
                                  <w:sz w:val="20"/>
                                  <w:szCs w:val="20"/>
                                </w:rPr>
                              </w:pPr>
                              <w:r w:rsidRPr="00726849">
                                <w:rPr>
                                  <w:rFonts w:ascii="Times New Roman" w:hAnsi="Times New Roman" w:cs="Times New Roman"/>
                                  <w:b/>
                                  <w:bCs/>
                                  <w:sz w:val="20"/>
                                  <w:szCs w:val="20"/>
                                </w:rPr>
                                <w:t xml:space="preserve">      0</w:t>
                              </w:r>
                              <w:r w:rsidRPr="00726849">
                                <w:rPr>
                                  <w:rFonts w:ascii="Times New Roman" w:hAnsi="Times New Roman" w:cs="Times New Roman"/>
                                  <w:b/>
                                  <w:bCs/>
                                  <w:sz w:val="20"/>
                                  <w:szCs w:val="20"/>
                                </w:rPr>
                                <w:tab/>
                                <w:t xml:space="preserve"> </w:t>
                              </w:r>
                              <w:r>
                                <w:rPr>
                                  <w:rFonts w:ascii="Times New Roman" w:hAnsi="Times New Roman" w:cs="Times New Roman"/>
                                  <w:b/>
                                  <w:bCs/>
                                  <w:sz w:val="20"/>
                                  <w:szCs w:val="20"/>
                                </w:rPr>
                                <w:t xml:space="preserve">   </w:t>
                              </w:r>
                              <w:r w:rsidRPr="00726849">
                                <w:rPr>
                                  <w:rFonts w:ascii="Times New Roman" w:hAnsi="Times New Roman" w:cs="Times New Roman"/>
                                  <w:b/>
                                  <w:bCs/>
                                  <w:sz w:val="20"/>
                                  <w:szCs w:val="20"/>
                                </w:rPr>
                                <w:t xml:space="preserve">1 </w:t>
                              </w:r>
                              <w:r>
                                <w:rPr>
                                  <w:rFonts w:ascii="Times New Roman" w:hAnsi="Times New Roman" w:cs="Times New Roman"/>
                                  <w:b/>
                                  <w:bCs/>
                                  <w:sz w:val="20"/>
                                  <w:szCs w:val="20"/>
                                </w:rPr>
                                <w:t xml:space="preserve">  </w:t>
                              </w:r>
                              <w:r w:rsidRPr="00726849">
                                <w:rPr>
                                  <w:rFonts w:ascii="Times New Roman" w:hAnsi="Times New Roman" w:cs="Times New Roman"/>
                                  <w:b/>
                                  <w:bCs/>
                                  <w:sz w:val="20"/>
                                  <w:szCs w:val="20"/>
                                </w:rPr>
                                <w:t xml:space="preserve">      2</w:t>
                              </w:r>
                              <w:r>
                                <w:rPr>
                                  <w:rFonts w:ascii="Times New Roman" w:hAnsi="Times New Roman" w:cs="Times New Roman"/>
                                  <w:b/>
                                  <w:bCs/>
                                  <w:sz w:val="20"/>
                                  <w:szCs w:val="20"/>
                                </w:rPr>
                                <w:t xml:space="preserve">         </w:t>
                              </w:r>
                              <w:r w:rsidRPr="00726849">
                                <w:rPr>
                                  <w:rFonts w:ascii="Times New Roman" w:hAnsi="Times New Roman" w:cs="Times New Roman"/>
                                  <w:b/>
                                  <w:bCs/>
                                  <w:sz w:val="20"/>
                                  <w:szCs w:val="20"/>
                                </w:rPr>
                                <w:t>3</w:t>
                              </w:r>
                            </w:p>
                          </w:txbxContent>
                        </v:textbox>
                      </v:shape>
                    </v:group>
                  </w:pict>
                </mc:Fallback>
              </mc:AlternateContent>
            </w:r>
            <w:r>
              <w:rPr>
                <w:rFonts w:ascii="Times New Roman" w:hAnsi="Times New Roman" w:cs="Times New Roman"/>
                <w:b/>
                <w:bCs/>
                <w:sz w:val="22"/>
                <w:szCs w:val="22"/>
              </w:rPr>
              <w:t xml:space="preserve">Panel </w:t>
            </w:r>
            <w:r w:rsidRPr="000018E7">
              <w:rPr>
                <w:rFonts w:ascii="Times New Roman" w:hAnsi="Times New Roman" w:cs="Times New Roman"/>
                <w:b/>
                <w:bCs/>
                <w:sz w:val="22"/>
                <w:szCs w:val="22"/>
              </w:rPr>
              <w:t>B</w:t>
            </w:r>
            <w:r>
              <w:rPr>
                <w:rFonts w:ascii="Times New Roman" w:hAnsi="Times New Roman" w:cs="Times New Roman"/>
                <w:b/>
                <w:bCs/>
                <w:sz w:val="22"/>
                <w:szCs w:val="22"/>
              </w:rPr>
              <w:t>: Grey level co-occurrence matrix</w:t>
            </w:r>
          </w:p>
          <w:p w14:paraId="103024D5" w14:textId="77777777" w:rsidR="00FC3AF0" w:rsidRDefault="00FC3AF0" w:rsidP="001A7648">
            <w:pPr>
              <w:rPr>
                <w:rFonts w:ascii="Times New Roman" w:hAnsi="Times New Roman" w:cs="Times New Roman"/>
                <w:b/>
                <w:bCs/>
                <w:sz w:val="22"/>
                <w:szCs w:val="22"/>
              </w:rPr>
            </w:pPr>
          </w:p>
          <w:tbl>
            <w:tblPr>
              <w:tblStyle w:val="TableGrid"/>
              <w:tblpPr w:leftFromText="180" w:rightFromText="180" w:vertAnchor="text" w:horzAnchor="margin" w:tblpXSpec="center" w:tblpY="274"/>
              <w:tblOverlap w:val="never"/>
              <w:tblW w:w="0" w:type="auto"/>
              <w:tblLook w:val="04A0" w:firstRow="1" w:lastRow="0" w:firstColumn="1" w:lastColumn="0" w:noHBand="0" w:noVBand="1"/>
            </w:tblPr>
            <w:tblGrid>
              <w:gridCol w:w="567"/>
              <w:gridCol w:w="567"/>
              <w:gridCol w:w="567"/>
              <w:gridCol w:w="567"/>
            </w:tblGrid>
            <w:tr w:rsidR="00FC3AF0" w14:paraId="55FEEB5F" w14:textId="77777777" w:rsidTr="001A7648">
              <w:trPr>
                <w:trHeight w:val="567"/>
              </w:trPr>
              <w:tc>
                <w:tcPr>
                  <w:tcW w:w="567" w:type="dxa"/>
                  <w:shd w:val="clear" w:color="auto" w:fill="auto"/>
                  <w:vAlign w:val="bottom"/>
                </w:tcPr>
                <w:p w14:paraId="2201C584" w14:textId="77777777" w:rsidR="00FC3AF0" w:rsidRPr="009A2E79" w:rsidRDefault="00FC3AF0" w:rsidP="001A7648">
                  <w:pPr>
                    <w:spacing w:line="480" w:lineRule="auto"/>
                    <w:jc w:val="center"/>
                    <w:rPr>
                      <w:rFonts w:ascii="Times New Roman" w:hAnsi="Times New Roman" w:cs="Times New Roman"/>
                      <w:sz w:val="22"/>
                      <w:szCs w:val="22"/>
                    </w:rPr>
                  </w:pPr>
                  <w:r w:rsidRPr="009A2E79">
                    <w:rPr>
                      <w:rFonts w:ascii="Times New Roman" w:hAnsi="Times New Roman" w:cs="Times New Roman"/>
                      <w:sz w:val="22"/>
                      <w:szCs w:val="22"/>
                    </w:rPr>
                    <w:t>2</w:t>
                  </w:r>
                </w:p>
              </w:tc>
              <w:tc>
                <w:tcPr>
                  <w:tcW w:w="567" w:type="dxa"/>
                  <w:shd w:val="clear" w:color="auto" w:fill="FFC000"/>
                  <w:vAlign w:val="bottom"/>
                </w:tcPr>
                <w:p w14:paraId="39030D07" w14:textId="77777777" w:rsidR="00FC3AF0" w:rsidRPr="009A2E79" w:rsidRDefault="00FC3AF0" w:rsidP="001A7648">
                  <w:pPr>
                    <w:spacing w:line="480" w:lineRule="auto"/>
                    <w:jc w:val="center"/>
                    <w:rPr>
                      <w:rFonts w:ascii="Times New Roman" w:hAnsi="Times New Roman" w:cs="Times New Roman"/>
                      <w:sz w:val="22"/>
                      <w:szCs w:val="22"/>
                    </w:rPr>
                  </w:pPr>
                  <w:r w:rsidRPr="009A2E79">
                    <w:rPr>
                      <w:rFonts w:ascii="Times New Roman" w:hAnsi="Times New Roman" w:cs="Times New Roman"/>
                      <w:sz w:val="22"/>
                      <w:szCs w:val="22"/>
                    </w:rPr>
                    <w:t>1</w:t>
                  </w:r>
                </w:p>
              </w:tc>
              <w:tc>
                <w:tcPr>
                  <w:tcW w:w="567" w:type="dxa"/>
                  <w:vAlign w:val="bottom"/>
                </w:tcPr>
                <w:p w14:paraId="4517A899" w14:textId="77777777" w:rsidR="00FC3AF0" w:rsidRPr="009A2E79" w:rsidRDefault="00FC3AF0" w:rsidP="001A7648">
                  <w:pPr>
                    <w:spacing w:line="480" w:lineRule="auto"/>
                    <w:jc w:val="center"/>
                    <w:rPr>
                      <w:rFonts w:ascii="Times New Roman" w:hAnsi="Times New Roman" w:cs="Times New Roman"/>
                      <w:sz w:val="22"/>
                      <w:szCs w:val="22"/>
                    </w:rPr>
                  </w:pPr>
                  <w:r w:rsidRPr="009A2E79">
                    <w:rPr>
                      <w:rFonts w:ascii="Times New Roman" w:hAnsi="Times New Roman" w:cs="Times New Roman"/>
                      <w:sz w:val="22"/>
                      <w:szCs w:val="22"/>
                    </w:rPr>
                    <w:t>1</w:t>
                  </w:r>
                </w:p>
              </w:tc>
              <w:tc>
                <w:tcPr>
                  <w:tcW w:w="567" w:type="dxa"/>
                  <w:vAlign w:val="bottom"/>
                </w:tcPr>
                <w:p w14:paraId="37ABD45E" w14:textId="77777777" w:rsidR="00FC3AF0" w:rsidRPr="009A2E79" w:rsidRDefault="00FC3AF0" w:rsidP="001A7648">
                  <w:pPr>
                    <w:spacing w:line="480" w:lineRule="auto"/>
                    <w:jc w:val="center"/>
                    <w:rPr>
                      <w:rFonts w:ascii="Times New Roman" w:hAnsi="Times New Roman" w:cs="Times New Roman"/>
                      <w:sz w:val="22"/>
                      <w:szCs w:val="22"/>
                    </w:rPr>
                  </w:pPr>
                  <w:r w:rsidRPr="009A2E79">
                    <w:rPr>
                      <w:rFonts w:ascii="Times New Roman" w:hAnsi="Times New Roman" w:cs="Times New Roman"/>
                      <w:sz w:val="22"/>
                      <w:szCs w:val="22"/>
                    </w:rPr>
                    <w:t>0</w:t>
                  </w:r>
                </w:p>
              </w:tc>
            </w:tr>
            <w:tr w:rsidR="00FC3AF0" w14:paraId="429793FD" w14:textId="77777777" w:rsidTr="001A7648">
              <w:trPr>
                <w:trHeight w:val="567"/>
              </w:trPr>
              <w:tc>
                <w:tcPr>
                  <w:tcW w:w="567" w:type="dxa"/>
                  <w:vAlign w:val="bottom"/>
                </w:tcPr>
                <w:p w14:paraId="2F987175" w14:textId="77777777" w:rsidR="00FC3AF0" w:rsidRPr="009A2E79" w:rsidRDefault="00FC3AF0" w:rsidP="001A7648">
                  <w:pPr>
                    <w:spacing w:line="480" w:lineRule="auto"/>
                    <w:jc w:val="center"/>
                    <w:rPr>
                      <w:rFonts w:ascii="Times New Roman" w:hAnsi="Times New Roman" w:cs="Times New Roman"/>
                      <w:sz w:val="22"/>
                      <w:szCs w:val="22"/>
                    </w:rPr>
                  </w:pPr>
                  <w:r w:rsidRPr="009A2E79">
                    <w:rPr>
                      <w:rFonts w:ascii="Times New Roman" w:hAnsi="Times New Roman" w:cs="Times New Roman"/>
                      <w:sz w:val="22"/>
                      <w:szCs w:val="22"/>
                    </w:rPr>
                    <w:t>0</w:t>
                  </w:r>
                </w:p>
              </w:tc>
              <w:tc>
                <w:tcPr>
                  <w:tcW w:w="567" w:type="dxa"/>
                  <w:vAlign w:val="bottom"/>
                </w:tcPr>
                <w:p w14:paraId="06455619" w14:textId="77777777" w:rsidR="00FC3AF0" w:rsidRPr="009A2E79" w:rsidRDefault="00FC3AF0" w:rsidP="001A7648">
                  <w:pPr>
                    <w:spacing w:line="480" w:lineRule="auto"/>
                    <w:jc w:val="center"/>
                    <w:rPr>
                      <w:rFonts w:ascii="Times New Roman" w:hAnsi="Times New Roman" w:cs="Times New Roman"/>
                      <w:sz w:val="22"/>
                      <w:szCs w:val="22"/>
                    </w:rPr>
                  </w:pPr>
                  <w:r w:rsidRPr="009A2E79">
                    <w:rPr>
                      <w:rFonts w:ascii="Times New Roman" w:hAnsi="Times New Roman" w:cs="Times New Roman"/>
                      <w:sz w:val="22"/>
                      <w:szCs w:val="22"/>
                    </w:rPr>
                    <w:t>0</w:t>
                  </w:r>
                </w:p>
              </w:tc>
              <w:tc>
                <w:tcPr>
                  <w:tcW w:w="567" w:type="dxa"/>
                  <w:vAlign w:val="bottom"/>
                </w:tcPr>
                <w:p w14:paraId="2D04A03A" w14:textId="77777777" w:rsidR="00FC3AF0" w:rsidRPr="009A2E79" w:rsidRDefault="00FC3AF0" w:rsidP="001A7648">
                  <w:pPr>
                    <w:spacing w:line="480" w:lineRule="auto"/>
                    <w:jc w:val="center"/>
                    <w:rPr>
                      <w:rFonts w:ascii="Times New Roman" w:hAnsi="Times New Roman" w:cs="Times New Roman"/>
                      <w:sz w:val="22"/>
                      <w:szCs w:val="22"/>
                    </w:rPr>
                  </w:pPr>
                  <w:r w:rsidRPr="009A2E79">
                    <w:rPr>
                      <w:rFonts w:ascii="Times New Roman" w:hAnsi="Times New Roman" w:cs="Times New Roman"/>
                      <w:sz w:val="22"/>
                      <w:szCs w:val="22"/>
                    </w:rPr>
                    <w:t>1</w:t>
                  </w:r>
                </w:p>
              </w:tc>
              <w:tc>
                <w:tcPr>
                  <w:tcW w:w="567" w:type="dxa"/>
                  <w:vAlign w:val="bottom"/>
                </w:tcPr>
                <w:p w14:paraId="25838BD1" w14:textId="77777777" w:rsidR="00FC3AF0" w:rsidRPr="009A2E79" w:rsidRDefault="00FC3AF0" w:rsidP="001A7648">
                  <w:pPr>
                    <w:spacing w:line="480" w:lineRule="auto"/>
                    <w:jc w:val="center"/>
                    <w:rPr>
                      <w:rFonts w:ascii="Times New Roman" w:hAnsi="Times New Roman" w:cs="Times New Roman"/>
                      <w:sz w:val="22"/>
                      <w:szCs w:val="22"/>
                    </w:rPr>
                  </w:pPr>
                  <w:r w:rsidRPr="009A2E79">
                    <w:rPr>
                      <w:rFonts w:ascii="Times New Roman" w:hAnsi="Times New Roman" w:cs="Times New Roman"/>
                      <w:sz w:val="22"/>
                      <w:szCs w:val="22"/>
                    </w:rPr>
                    <w:t>0</w:t>
                  </w:r>
                </w:p>
              </w:tc>
            </w:tr>
            <w:tr w:rsidR="00FC3AF0" w14:paraId="40F588E6" w14:textId="77777777" w:rsidTr="001A7648">
              <w:trPr>
                <w:trHeight w:val="567"/>
              </w:trPr>
              <w:tc>
                <w:tcPr>
                  <w:tcW w:w="567" w:type="dxa"/>
                  <w:vAlign w:val="bottom"/>
                </w:tcPr>
                <w:p w14:paraId="4C151A31" w14:textId="77777777" w:rsidR="00FC3AF0" w:rsidRPr="009A2E79" w:rsidRDefault="00FC3AF0" w:rsidP="001A7648">
                  <w:pPr>
                    <w:spacing w:line="480" w:lineRule="auto"/>
                    <w:jc w:val="center"/>
                    <w:rPr>
                      <w:rFonts w:ascii="Times New Roman" w:hAnsi="Times New Roman" w:cs="Times New Roman"/>
                      <w:sz w:val="22"/>
                      <w:szCs w:val="22"/>
                    </w:rPr>
                  </w:pPr>
                  <w:r w:rsidRPr="009A2E79">
                    <w:rPr>
                      <w:rFonts w:ascii="Times New Roman" w:hAnsi="Times New Roman" w:cs="Times New Roman"/>
                      <w:sz w:val="22"/>
                      <w:szCs w:val="22"/>
                    </w:rPr>
                    <w:t>0</w:t>
                  </w:r>
                </w:p>
              </w:tc>
              <w:tc>
                <w:tcPr>
                  <w:tcW w:w="567" w:type="dxa"/>
                  <w:vAlign w:val="bottom"/>
                </w:tcPr>
                <w:p w14:paraId="609A9600" w14:textId="77777777" w:rsidR="00FC3AF0" w:rsidRPr="009A2E79" w:rsidRDefault="00FC3AF0" w:rsidP="001A7648">
                  <w:pPr>
                    <w:spacing w:line="480" w:lineRule="auto"/>
                    <w:jc w:val="center"/>
                    <w:rPr>
                      <w:rFonts w:ascii="Times New Roman" w:hAnsi="Times New Roman" w:cs="Times New Roman"/>
                      <w:sz w:val="22"/>
                      <w:szCs w:val="22"/>
                    </w:rPr>
                  </w:pPr>
                  <w:r w:rsidRPr="009A2E79">
                    <w:rPr>
                      <w:rFonts w:ascii="Times New Roman" w:hAnsi="Times New Roman" w:cs="Times New Roman"/>
                      <w:sz w:val="22"/>
                      <w:szCs w:val="22"/>
                    </w:rPr>
                    <w:t>0</w:t>
                  </w:r>
                </w:p>
              </w:tc>
              <w:tc>
                <w:tcPr>
                  <w:tcW w:w="567" w:type="dxa"/>
                  <w:shd w:val="clear" w:color="auto" w:fill="C5E0B3" w:themeFill="accent6" w:themeFillTint="66"/>
                  <w:vAlign w:val="bottom"/>
                </w:tcPr>
                <w:p w14:paraId="257973CA" w14:textId="77777777" w:rsidR="00FC3AF0" w:rsidRPr="009A2E79" w:rsidRDefault="00FC3AF0" w:rsidP="001A7648">
                  <w:pPr>
                    <w:spacing w:line="480" w:lineRule="auto"/>
                    <w:jc w:val="center"/>
                    <w:rPr>
                      <w:rFonts w:ascii="Times New Roman" w:hAnsi="Times New Roman" w:cs="Times New Roman"/>
                      <w:sz w:val="22"/>
                      <w:szCs w:val="22"/>
                    </w:rPr>
                  </w:pPr>
                  <w:r w:rsidRPr="009A2E79">
                    <w:rPr>
                      <w:rFonts w:ascii="Times New Roman" w:hAnsi="Times New Roman" w:cs="Times New Roman"/>
                      <w:sz w:val="22"/>
                      <w:szCs w:val="22"/>
                    </w:rPr>
                    <w:t>3</w:t>
                  </w:r>
                </w:p>
              </w:tc>
              <w:tc>
                <w:tcPr>
                  <w:tcW w:w="567" w:type="dxa"/>
                  <w:vAlign w:val="bottom"/>
                </w:tcPr>
                <w:p w14:paraId="3F5BD48A" w14:textId="77777777" w:rsidR="00FC3AF0" w:rsidRPr="009A2E79" w:rsidRDefault="00FC3AF0" w:rsidP="001A7648">
                  <w:pPr>
                    <w:spacing w:line="480" w:lineRule="auto"/>
                    <w:jc w:val="center"/>
                    <w:rPr>
                      <w:rFonts w:ascii="Times New Roman" w:hAnsi="Times New Roman" w:cs="Times New Roman"/>
                      <w:sz w:val="22"/>
                      <w:szCs w:val="22"/>
                    </w:rPr>
                  </w:pPr>
                  <w:r w:rsidRPr="009A2E79">
                    <w:rPr>
                      <w:rFonts w:ascii="Times New Roman" w:hAnsi="Times New Roman" w:cs="Times New Roman"/>
                      <w:sz w:val="22"/>
                      <w:szCs w:val="22"/>
                    </w:rPr>
                    <w:t>0</w:t>
                  </w:r>
                </w:p>
              </w:tc>
            </w:tr>
            <w:tr w:rsidR="00FC3AF0" w14:paraId="1756AF83" w14:textId="77777777" w:rsidTr="001A7648">
              <w:trPr>
                <w:trHeight w:val="567"/>
              </w:trPr>
              <w:tc>
                <w:tcPr>
                  <w:tcW w:w="567" w:type="dxa"/>
                  <w:vAlign w:val="bottom"/>
                </w:tcPr>
                <w:p w14:paraId="2691C66F" w14:textId="77777777" w:rsidR="00FC3AF0" w:rsidRPr="009A2E79" w:rsidRDefault="00FC3AF0" w:rsidP="001A7648">
                  <w:pPr>
                    <w:spacing w:line="480" w:lineRule="auto"/>
                    <w:jc w:val="center"/>
                    <w:rPr>
                      <w:rFonts w:ascii="Times New Roman" w:hAnsi="Times New Roman" w:cs="Times New Roman"/>
                      <w:sz w:val="22"/>
                      <w:szCs w:val="22"/>
                    </w:rPr>
                  </w:pPr>
                  <w:r w:rsidRPr="009A2E79">
                    <w:rPr>
                      <w:rFonts w:ascii="Times New Roman" w:hAnsi="Times New Roman" w:cs="Times New Roman"/>
                      <w:sz w:val="22"/>
                      <w:szCs w:val="22"/>
                    </w:rPr>
                    <w:t>1</w:t>
                  </w:r>
                </w:p>
              </w:tc>
              <w:tc>
                <w:tcPr>
                  <w:tcW w:w="567" w:type="dxa"/>
                  <w:vAlign w:val="bottom"/>
                </w:tcPr>
                <w:p w14:paraId="417652DC" w14:textId="77777777" w:rsidR="00FC3AF0" w:rsidRPr="009A2E79" w:rsidRDefault="00FC3AF0" w:rsidP="001A7648">
                  <w:pPr>
                    <w:spacing w:line="480" w:lineRule="auto"/>
                    <w:jc w:val="center"/>
                    <w:rPr>
                      <w:rFonts w:ascii="Times New Roman" w:hAnsi="Times New Roman" w:cs="Times New Roman"/>
                      <w:sz w:val="22"/>
                      <w:szCs w:val="22"/>
                    </w:rPr>
                  </w:pPr>
                  <w:r w:rsidRPr="009A2E79">
                    <w:rPr>
                      <w:rFonts w:ascii="Times New Roman" w:hAnsi="Times New Roman" w:cs="Times New Roman"/>
                      <w:sz w:val="22"/>
                      <w:szCs w:val="22"/>
                    </w:rPr>
                    <w:t>0</w:t>
                  </w:r>
                </w:p>
              </w:tc>
              <w:tc>
                <w:tcPr>
                  <w:tcW w:w="567" w:type="dxa"/>
                  <w:vAlign w:val="bottom"/>
                </w:tcPr>
                <w:p w14:paraId="7355A726" w14:textId="77777777" w:rsidR="00FC3AF0" w:rsidRPr="009A2E79" w:rsidRDefault="00FC3AF0" w:rsidP="001A7648">
                  <w:pPr>
                    <w:spacing w:line="480" w:lineRule="auto"/>
                    <w:jc w:val="center"/>
                    <w:rPr>
                      <w:rFonts w:ascii="Times New Roman" w:hAnsi="Times New Roman" w:cs="Times New Roman"/>
                      <w:sz w:val="22"/>
                      <w:szCs w:val="22"/>
                    </w:rPr>
                  </w:pPr>
                  <w:r w:rsidRPr="009A2E79">
                    <w:rPr>
                      <w:rFonts w:ascii="Times New Roman" w:hAnsi="Times New Roman" w:cs="Times New Roman"/>
                      <w:sz w:val="22"/>
                      <w:szCs w:val="22"/>
                    </w:rPr>
                    <w:t>0</w:t>
                  </w:r>
                </w:p>
              </w:tc>
              <w:tc>
                <w:tcPr>
                  <w:tcW w:w="567" w:type="dxa"/>
                  <w:vAlign w:val="bottom"/>
                </w:tcPr>
                <w:p w14:paraId="37FA45DB" w14:textId="77777777" w:rsidR="00FC3AF0" w:rsidRPr="009A2E79" w:rsidRDefault="00FC3AF0" w:rsidP="001A7648">
                  <w:pPr>
                    <w:spacing w:line="480" w:lineRule="auto"/>
                    <w:jc w:val="center"/>
                    <w:rPr>
                      <w:rFonts w:ascii="Times New Roman" w:hAnsi="Times New Roman" w:cs="Times New Roman"/>
                      <w:sz w:val="22"/>
                      <w:szCs w:val="22"/>
                    </w:rPr>
                  </w:pPr>
                  <w:r w:rsidRPr="009A2E79">
                    <w:rPr>
                      <w:rFonts w:ascii="Times New Roman" w:hAnsi="Times New Roman" w:cs="Times New Roman"/>
                      <w:sz w:val="22"/>
                      <w:szCs w:val="22"/>
                    </w:rPr>
                    <w:t>1</w:t>
                  </w:r>
                </w:p>
              </w:tc>
            </w:tr>
          </w:tbl>
          <w:p w14:paraId="7397FCF8" w14:textId="77777777" w:rsidR="00FC3AF0" w:rsidRDefault="00FC3AF0" w:rsidP="001A7648">
            <w:pPr>
              <w:spacing w:line="360" w:lineRule="auto"/>
              <w:jc w:val="both"/>
              <w:rPr>
                <w:rFonts w:ascii="Times New Roman" w:hAnsi="Times New Roman" w:cs="Times New Roman"/>
                <w:b/>
                <w:bCs/>
                <w:sz w:val="22"/>
                <w:szCs w:val="22"/>
              </w:rPr>
            </w:pPr>
          </w:p>
          <w:p w14:paraId="28D0A1C4" w14:textId="77777777" w:rsidR="00FC3AF0" w:rsidRDefault="00FC3AF0" w:rsidP="001A7648">
            <w:pPr>
              <w:spacing w:line="360" w:lineRule="auto"/>
              <w:jc w:val="both"/>
              <w:rPr>
                <w:rFonts w:ascii="Times New Roman" w:hAnsi="Times New Roman" w:cs="Times New Roman"/>
                <w:b/>
                <w:bCs/>
                <w:sz w:val="22"/>
                <w:szCs w:val="22"/>
              </w:rPr>
            </w:pPr>
          </w:p>
          <w:p w14:paraId="66DAB6CA" w14:textId="77777777" w:rsidR="00FC3AF0" w:rsidRDefault="00FC3AF0" w:rsidP="001A7648">
            <w:pPr>
              <w:spacing w:line="360" w:lineRule="auto"/>
              <w:jc w:val="both"/>
              <w:rPr>
                <w:rFonts w:ascii="Times New Roman" w:hAnsi="Times New Roman" w:cs="Times New Roman"/>
                <w:b/>
                <w:bCs/>
                <w:sz w:val="22"/>
                <w:szCs w:val="22"/>
              </w:rPr>
            </w:pPr>
          </w:p>
          <w:p w14:paraId="6FA3545F" w14:textId="77777777" w:rsidR="00FC3AF0" w:rsidRDefault="00FC3AF0" w:rsidP="001A7648">
            <w:pPr>
              <w:spacing w:line="360" w:lineRule="auto"/>
              <w:jc w:val="both"/>
              <w:rPr>
                <w:rFonts w:ascii="Times New Roman" w:hAnsi="Times New Roman" w:cs="Times New Roman"/>
                <w:b/>
                <w:bCs/>
                <w:sz w:val="22"/>
                <w:szCs w:val="22"/>
              </w:rPr>
            </w:pPr>
          </w:p>
          <w:p w14:paraId="67E8BD6A" w14:textId="77777777" w:rsidR="00FC3AF0" w:rsidRDefault="00FC3AF0" w:rsidP="001A7648">
            <w:pPr>
              <w:spacing w:line="360" w:lineRule="auto"/>
              <w:jc w:val="both"/>
              <w:rPr>
                <w:rFonts w:ascii="Times New Roman" w:hAnsi="Times New Roman" w:cs="Times New Roman"/>
                <w:b/>
                <w:bCs/>
                <w:sz w:val="22"/>
                <w:szCs w:val="22"/>
              </w:rPr>
            </w:pPr>
          </w:p>
          <w:p w14:paraId="66B783EA" w14:textId="77777777" w:rsidR="00FC3AF0" w:rsidRDefault="00FC3AF0" w:rsidP="001A7648">
            <w:pPr>
              <w:spacing w:line="360" w:lineRule="auto"/>
              <w:jc w:val="both"/>
              <w:rPr>
                <w:rFonts w:ascii="Times New Roman" w:hAnsi="Times New Roman" w:cs="Times New Roman"/>
                <w:b/>
                <w:bCs/>
                <w:sz w:val="22"/>
                <w:szCs w:val="22"/>
              </w:rPr>
            </w:pPr>
          </w:p>
          <w:p w14:paraId="294CA43E" w14:textId="77777777" w:rsidR="00FC3AF0" w:rsidRDefault="00FC3AF0" w:rsidP="001A7648">
            <w:pPr>
              <w:spacing w:line="360" w:lineRule="auto"/>
              <w:jc w:val="both"/>
              <w:rPr>
                <w:rFonts w:ascii="Times New Roman" w:hAnsi="Times New Roman" w:cs="Times New Roman"/>
                <w:b/>
                <w:bCs/>
                <w:sz w:val="22"/>
                <w:szCs w:val="22"/>
              </w:rPr>
            </w:pPr>
          </w:p>
        </w:tc>
      </w:tr>
      <w:tr w:rsidR="00FC3AF0" w14:paraId="383E9DAA" w14:textId="77777777" w:rsidTr="001A7648">
        <w:trPr>
          <w:trHeight w:val="3295"/>
        </w:trPr>
        <w:tc>
          <w:tcPr>
            <w:tcW w:w="4505" w:type="dxa"/>
            <w:vMerge/>
          </w:tcPr>
          <w:p w14:paraId="14EA9112" w14:textId="77777777" w:rsidR="00FC3AF0" w:rsidRDefault="00FC3AF0" w:rsidP="001A7648">
            <w:pPr>
              <w:spacing w:line="360" w:lineRule="auto"/>
              <w:jc w:val="both"/>
              <w:rPr>
                <w:rFonts w:ascii="Times New Roman" w:hAnsi="Times New Roman" w:cs="Times New Roman"/>
                <w:b/>
                <w:bCs/>
                <w:sz w:val="22"/>
                <w:szCs w:val="22"/>
              </w:rPr>
            </w:pPr>
          </w:p>
        </w:tc>
        <w:tc>
          <w:tcPr>
            <w:tcW w:w="4137" w:type="dxa"/>
          </w:tcPr>
          <w:p w14:paraId="05CC19E9" w14:textId="77777777" w:rsidR="00FC3AF0" w:rsidRPr="000018E7" w:rsidRDefault="00FC3AF0" w:rsidP="001A7648">
            <w:pPr>
              <w:jc w:val="center"/>
              <w:rPr>
                <w:rFonts w:ascii="Times New Roman" w:hAnsi="Times New Roman" w:cs="Times New Roman"/>
                <w:b/>
                <w:bCs/>
                <w:sz w:val="22"/>
                <w:szCs w:val="22"/>
              </w:rPr>
            </w:pPr>
            <w:r w:rsidRPr="000018E7">
              <w:rPr>
                <w:rFonts w:ascii="Times New Roman" w:hAnsi="Times New Roman" w:cs="Times New Roman"/>
                <w:b/>
                <w:bCs/>
                <w:sz w:val="22"/>
                <w:szCs w:val="22"/>
              </w:rPr>
              <w:t>Panel C: Grey</w:t>
            </w:r>
            <w:r>
              <w:rPr>
                <w:rFonts w:ascii="Times New Roman" w:hAnsi="Times New Roman" w:cs="Times New Roman"/>
                <w:b/>
                <w:bCs/>
                <w:sz w:val="22"/>
                <w:szCs w:val="22"/>
              </w:rPr>
              <w:t xml:space="preserve"> </w:t>
            </w:r>
            <w:r w:rsidRPr="000018E7">
              <w:rPr>
                <w:rFonts w:ascii="Times New Roman" w:hAnsi="Times New Roman" w:cs="Times New Roman"/>
                <w:b/>
                <w:bCs/>
                <w:sz w:val="22"/>
                <w:szCs w:val="22"/>
              </w:rPr>
              <w:t>level run-length matrix</w:t>
            </w:r>
          </w:p>
          <w:tbl>
            <w:tblPr>
              <w:tblStyle w:val="TableGrid"/>
              <w:tblpPr w:leftFromText="180" w:rightFromText="180" w:vertAnchor="text" w:horzAnchor="margin" w:tblpXSpec="center" w:tblpY="542"/>
              <w:tblOverlap w:val="never"/>
              <w:tblW w:w="0" w:type="auto"/>
              <w:tblLook w:val="04A0" w:firstRow="1" w:lastRow="0" w:firstColumn="1" w:lastColumn="0" w:noHBand="0" w:noVBand="1"/>
            </w:tblPr>
            <w:tblGrid>
              <w:gridCol w:w="567"/>
              <w:gridCol w:w="567"/>
              <w:gridCol w:w="567"/>
              <w:gridCol w:w="567"/>
            </w:tblGrid>
            <w:tr w:rsidR="00FC3AF0" w14:paraId="122DE359" w14:textId="77777777" w:rsidTr="001A7648">
              <w:trPr>
                <w:trHeight w:val="567"/>
              </w:trPr>
              <w:tc>
                <w:tcPr>
                  <w:tcW w:w="567" w:type="dxa"/>
                  <w:shd w:val="clear" w:color="auto" w:fill="auto"/>
                  <w:vAlign w:val="bottom"/>
                </w:tcPr>
                <w:p w14:paraId="020AC63B" w14:textId="77777777" w:rsidR="00FC3AF0" w:rsidRPr="009A2E79" w:rsidRDefault="00FC3AF0" w:rsidP="001A7648">
                  <w:pPr>
                    <w:spacing w:line="480" w:lineRule="auto"/>
                    <w:jc w:val="center"/>
                    <w:rPr>
                      <w:rFonts w:ascii="Times New Roman" w:hAnsi="Times New Roman" w:cs="Times New Roman"/>
                      <w:sz w:val="22"/>
                      <w:szCs w:val="22"/>
                    </w:rPr>
                  </w:pPr>
                  <w:r w:rsidRPr="009A2E79">
                    <w:rPr>
                      <w:rFonts w:ascii="Times New Roman" w:hAnsi="Times New Roman" w:cs="Times New Roman"/>
                      <w:sz w:val="22"/>
                      <w:szCs w:val="22"/>
                    </w:rPr>
                    <w:t>1</w:t>
                  </w:r>
                </w:p>
              </w:tc>
              <w:tc>
                <w:tcPr>
                  <w:tcW w:w="567" w:type="dxa"/>
                  <w:shd w:val="clear" w:color="auto" w:fill="auto"/>
                  <w:vAlign w:val="bottom"/>
                </w:tcPr>
                <w:p w14:paraId="72637CF4" w14:textId="77777777" w:rsidR="00FC3AF0" w:rsidRPr="009A2E79" w:rsidRDefault="00FC3AF0" w:rsidP="001A7648">
                  <w:pPr>
                    <w:spacing w:line="480" w:lineRule="auto"/>
                    <w:jc w:val="center"/>
                    <w:rPr>
                      <w:rFonts w:ascii="Times New Roman" w:hAnsi="Times New Roman" w:cs="Times New Roman"/>
                      <w:sz w:val="22"/>
                      <w:szCs w:val="22"/>
                    </w:rPr>
                  </w:pPr>
                  <w:r w:rsidRPr="009A2E79">
                    <w:rPr>
                      <w:rFonts w:ascii="Times New Roman" w:hAnsi="Times New Roman" w:cs="Times New Roman"/>
                      <w:sz w:val="22"/>
                      <w:szCs w:val="22"/>
                    </w:rPr>
                    <w:t>2</w:t>
                  </w:r>
                </w:p>
              </w:tc>
              <w:tc>
                <w:tcPr>
                  <w:tcW w:w="567" w:type="dxa"/>
                  <w:shd w:val="clear" w:color="auto" w:fill="auto"/>
                  <w:vAlign w:val="bottom"/>
                </w:tcPr>
                <w:p w14:paraId="6DBD8D55" w14:textId="77777777" w:rsidR="00FC3AF0" w:rsidRPr="009A2E79" w:rsidRDefault="00FC3AF0" w:rsidP="001A7648">
                  <w:pPr>
                    <w:spacing w:line="480" w:lineRule="auto"/>
                    <w:jc w:val="center"/>
                    <w:rPr>
                      <w:rFonts w:ascii="Times New Roman" w:hAnsi="Times New Roman" w:cs="Times New Roman"/>
                      <w:sz w:val="22"/>
                      <w:szCs w:val="22"/>
                    </w:rPr>
                  </w:pPr>
                  <w:r w:rsidRPr="009A2E79">
                    <w:rPr>
                      <w:rFonts w:ascii="Times New Roman" w:hAnsi="Times New Roman" w:cs="Times New Roman"/>
                      <w:sz w:val="22"/>
                      <w:szCs w:val="22"/>
                    </w:rPr>
                    <w:t>0</w:t>
                  </w:r>
                </w:p>
              </w:tc>
              <w:tc>
                <w:tcPr>
                  <w:tcW w:w="567" w:type="dxa"/>
                  <w:shd w:val="clear" w:color="auto" w:fill="auto"/>
                  <w:vAlign w:val="bottom"/>
                </w:tcPr>
                <w:p w14:paraId="1BE3EDFE" w14:textId="77777777" w:rsidR="00FC3AF0" w:rsidRPr="009A2E79" w:rsidRDefault="00FC3AF0" w:rsidP="001A7648">
                  <w:pPr>
                    <w:spacing w:line="480" w:lineRule="auto"/>
                    <w:jc w:val="center"/>
                    <w:rPr>
                      <w:rFonts w:ascii="Times New Roman" w:hAnsi="Times New Roman" w:cs="Times New Roman"/>
                      <w:sz w:val="22"/>
                      <w:szCs w:val="22"/>
                    </w:rPr>
                  </w:pPr>
                  <w:r w:rsidRPr="009A2E79">
                    <w:rPr>
                      <w:rFonts w:ascii="Times New Roman" w:hAnsi="Times New Roman" w:cs="Times New Roman"/>
                      <w:sz w:val="22"/>
                      <w:szCs w:val="22"/>
                    </w:rPr>
                    <w:t>0</w:t>
                  </w:r>
                </w:p>
              </w:tc>
            </w:tr>
            <w:tr w:rsidR="00FC3AF0" w14:paraId="0D955286" w14:textId="77777777" w:rsidTr="001A7648">
              <w:trPr>
                <w:trHeight w:val="567"/>
              </w:trPr>
              <w:tc>
                <w:tcPr>
                  <w:tcW w:w="567" w:type="dxa"/>
                  <w:shd w:val="clear" w:color="auto" w:fill="auto"/>
                  <w:vAlign w:val="bottom"/>
                </w:tcPr>
                <w:p w14:paraId="0577780C" w14:textId="77777777" w:rsidR="00FC3AF0" w:rsidRPr="009A2E79" w:rsidRDefault="00FC3AF0" w:rsidP="001A7648">
                  <w:pPr>
                    <w:spacing w:line="480" w:lineRule="auto"/>
                    <w:jc w:val="center"/>
                    <w:rPr>
                      <w:rFonts w:ascii="Times New Roman" w:hAnsi="Times New Roman" w:cs="Times New Roman"/>
                      <w:sz w:val="22"/>
                      <w:szCs w:val="22"/>
                    </w:rPr>
                  </w:pPr>
                  <w:r w:rsidRPr="009A2E79">
                    <w:rPr>
                      <w:rFonts w:ascii="Times New Roman" w:hAnsi="Times New Roman" w:cs="Times New Roman"/>
                      <w:sz w:val="22"/>
                      <w:szCs w:val="22"/>
                    </w:rPr>
                    <w:t>0</w:t>
                  </w:r>
                </w:p>
              </w:tc>
              <w:tc>
                <w:tcPr>
                  <w:tcW w:w="567" w:type="dxa"/>
                  <w:shd w:val="clear" w:color="auto" w:fill="F6C0E9"/>
                  <w:vAlign w:val="bottom"/>
                </w:tcPr>
                <w:p w14:paraId="53450600" w14:textId="77777777" w:rsidR="00FC3AF0" w:rsidRPr="009A2E79" w:rsidRDefault="00FC3AF0" w:rsidP="001A7648">
                  <w:pPr>
                    <w:spacing w:line="480" w:lineRule="auto"/>
                    <w:jc w:val="center"/>
                    <w:rPr>
                      <w:rFonts w:ascii="Times New Roman" w:hAnsi="Times New Roman" w:cs="Times New Roman"/>
                      <w:sz w:val="22"/>
                      <w:szCs w:val="22"/>
                    </w:rPr>
                  </w:pPr>
                  <w:r w:rsidRPr="009A2E79">
                    <w:rPr>
                      <w:rFonts w:ascii="Times New Roman" w:hAnsi="Times New Roman" w:cs="Times New Roman"/>
                      <w:sz w:val="22"/>
                      <w:szCs w:val="22"/>
                    </w:rPr>
                    <w:t>2</w:t>
                  </w:r>
                </w:p>
              </w:tc>
              <w:tc>
                <w:tcPr>
                  <w:tcW w:w="567" w:type="dxa"/>
                  <w:shd w:val="clear" w:color="auto" w:fill="auto"/>
                  <w:vAlign w:val="bottom"/>
                </w:tcPr>
                <w:p w14:paraId="1A041D32" w14:textId="77777777" w:rsidR="00FC3AF0" w:rsidRPr="009A2E79" w:rsidRDefault="00FC3AF0" w:rsidP="001A7648">
                  <w:pPr>
                    <w:spacing w:line="480" w:lineRule="auto"/>
                    <w:jc w:val="center"/>
                    <w:rPr>
                      <w:rFonts w:ascii="Times New Roman" w:hAnsi="Times New Roman" w:cs="Times New Roman"/>
                      <w:sz w:val="22"/>
                      <w:szCs w:val="22"/>
                    </w:rPr>
                  </w:pPr>
                  <w:r w:rsidRPr="009A2E79">
                    <w:rPr>
                      <w:rFonts w:ascii="Times New Roman" w:hAnsi="Times New Roman" w:cs="Times New Roman"/>
                      <w:sz w:val="22"/>
                      <w:szCs w:val="22"/>
                    </w:rPr>
                    <w:t>0</w:t>
                  </w:r>
                </w:p>
              </w:tc>
              <w:tc>
                <w:tcPr>
                  <w:tcW w:w="567" w:type="dxa"/>
                  <w:shd w:val="clear" w:color="auto" w:fill="auto"/>
                  <w:vAlign w:val="bottom"/>
                </w:tcPr>
                <w:p w14:paraId="2AE0CFEC" w14:textId="77777777" w:rsidR="00FC3AF0" w:rsidRPr="009A2E79" w:rsidRDefault="00FC3AF0" w:rsidP="001A7648">
                  <w:pPr>
                    <w:spacing w:line="480" w:lineRule="auto"/>
                    <w:jc w:val="center"/>
                    <w:rPr>
                      <w:rFonts w:ascii="Times New Roman" w:hAnsi="Times New Roman" w:cs="Times New Roman"/>
                      <w:sz w:val="22"/>
                      <w:szCs w:val="22"/>
                    </w:rPr>
                  </w:pPr>
                  <w:r w:rsidRPr="009A2E79">
                    <w:rPr>
                      <w:rFonts w:ascii="Times New Roman" w:hAnsi="Times New Roman" w:cs="Times New Roman"/>
                      <w:sz w:val="22"/>
                      <w:szCs w:val="22"/>
                    </w:rPr>
                    <w:t>0</w:t>
                  </w:r>
                </w:p>
              </w:tc>
            </w:tr>
            <w:tr w:rsidR="00FC3AF0" w14:paraId="25A68E13" w14:textId="77777777" w:rsidTr="001A7648">
              <w:trPr>
                <w:trHeight w:val="567"/>
              </w:trPr>
              <w:tc>
                <w:tcPr>
                  <w:tcW w:w="567" w:type="dxa"/>
                  <w:shd w:val="clear" w:color="auto" w:fill="auto"/>
                  <w:vAlign w:val="bottom"/>
                </w:tcPr>
                <w:p w14:paraId="348BA497" w14:textId="77777777" w:rsidR="00FC3AF0" w:rsidRPr="009A2E79" w:rsidRDefault="00FC3AF0" w:rsidP="001A7648">
                  <w:pPr>
                    <w:spacing w:line="480" w:lineRule="auto"/>
                    <w:jc w:val="center"/>
                    <w:rPr>
                      <w:rFonts w:ascii="Times New Roman" w:hAnsi="Times New Roman" w:cs="Times New Roman"/>
                      <w:sz w:val="22"/>
                      <w:szCs w:val="22"/>
                    </w:rPr>
                  </w:pPr>
                  <w:r w:rsidRPr="009A2E79">
                    <w:rPr>
                      <w:rFonts w:ascii="Times New Roman" w:hAnsi="Times New Roman" w:cs="Times New Roman"/>
                      <w:sz w:val="22"/>
                      <w:szCs w:val="22"/>
                    </w:rPr>
                    <w:t>0</w:t>
                  </w:r>
                </w:p>
              </w:tc>
              <w:tc>
                <w:tcPr>
                  <w:tcW w:w="567" w:type="dxa"/>
                  <w:shd w:val="clear" w:color="auto" w:fill="auto"/>
                  <w:vAlign w:val="bottom"/>
                </w:tcPr>
                <w:p w14:paraId="6C35FA63" w14:textId="77777777" w:rsidR="00FC3AF0" w:rsidRPr="009A2E79" w:rsidRDefault="00FC3AF0" w:rsidP="001A7648">
                  <w:pPr>
                    <w:spacing w:line="480" w:lineRule="auto"/>
                    <w:jc w:val="center"/>
                    <w:rPr>
                      <w:rFonts w:ascii="Times New Roman" w:hAnsi="Times New Roman" w:cs="Times New Roman"/>
                      <w:sz w:val="22"/>
                      <w:szCs w:val="22"/>
                    </w:rPr>
                  </w:pPr>
                  <w:r w:rsidRPr="009A2E79">
                    <w:rPr>
                      <w:rFonts w:ascii="Times New Roman" w:hAnsi="Times New Roman" w:cs="Times New Roman"/>
                      <w:sz w:val="22"/>
                      <w:szCs w:val="22"/>
                    </w:rPr>
                    <w:t>1</w:t>
                  </w:r>
                </w:p>
              </w:tc>
              <w:tc>
                <w:tcPr>
                  <w:tcW w:w="567" w:type="dxa"/>
                  <w:shd w:val="clear" w:color="auto" w:fill="DEEAF6" w:themeFill="accent5" w:themeFillTint="33"/>
                  <w:vAlign w:val="bottom"/>
                </w:tcPr>
                <w:p w14:paraId="6DD39761" w14:textId="77777777" w:rsidR="00FC3AF0" w:rsidRPr="009A2E79" w:rsidRDefault="00FC3AF0" w:rsidP="001A7648">
                  <w:pPr>
                    <w:spacing w:line="480" w:lineRule="auto"/>
                    <w:jc w:val="center"/>
                    <w:rPr>
                      <w:rFonts w:ascii="Times New Roman" w:hAnsi="Times New Roman" w:cs="Times New Roman"/>
                      <w:sz w:val="22"/>
                      <w:szCs w:val="22"/>
                    </w:rPr>
                  </w:pPr>
                  <w:r w:rsidRPr="009A2E79">
                    <w:rPr>
                      <w:rFonts w:ascii="Times New Roman" w:hAnsi="Times New Roman" w:cs="Times New Roman"/>
                      <w:sz w:val="22"/>
                      <w:szCs w:val="22"/>
                    </w:rPr>
                    <w:t>1</w:t>
                  </w:r>
                </w:p>
              </w:tc>
              <w:tc>
                <w:tcPr>
                  <w:tcW w:w="567" w:type="dxa"/>
                  <w:shd w:val="clear" w:color="auto" w:fill="auto"/>
                  <w:vAlign w:val="bottom"/>
                </w:tcPr>
                <w:p w14:paraId="69636856" w14:textId="77777777" w:rsidR="00FC3AF0" w:rsidRPr="009A2E79" w:rsidRDefault="00FC3AF0" w:rsidP="001A7648">
                  <w:pPr>
                    <w:spacing w:line="480" w:lineRule="auto"/>
                    <w:jc w:val="center"/>
                    <w:rPr>
                      <w:rFonts w:ascii="Times New Roman" w:hAnsi="Times New Roman" w:cs="Times New Roman"/>
                      <w:sz w:val="22"/>
                      <w:szCs w:val="22"/>
                    </w:rPr>
                  </w:pPr>
                  <w:r w:rsidRPr="009A2E79">
                    <w:rPr>
                      <w:rFonts w:ascii="Times New Roman" w:hAnsi="Times New Roman" w:cs="Times New Roman"/>
                      <w:sz w:val="22"/>
                      <w:szCs w:val="22"/>
                    </w:rPr>
                    <w:t>0</w:t>
                  </w:r>
                </w:p>
              </w:tc>
            </w:tr>
            <w:tr w:rsidR="00FC3AF0" w14:paraId="3D2DBE6F" w14:textId="77777777" w:rsidTr="001A7648">
              <w:trPr>
                <w:trHeight w:val="567"/>
              </w:trPr>
              <w:tc>
                <w:tcPr>
                  <w:tcW w:w="567" w:type="dxa"/>
                  <w:vAlign w:val="bottom"/>
                </w:tcPr>
                <w:p w14:paraId="01A538C9" w14:textId="77777777" w:rsidR="00FC3AF0" w:rsidRPr="009A2E79" w:rsidRDefault="00FC3AF0" w:rsidP="001A7648">
                  <w:pPr>
                    <w:spacing w:line="480" w:lineRule="auto"/>
                    <w:jc w:val="center"/>
                    <w:rPr>
                      <w:rFonts w:ascii="Times New Roman" w:hAnsi="Times New Roman" w:cs="Times New Roman"/>
                      <w:sz w:val="22"/>
                      <w:szCs w:val="22"/>
                    </w:rPr>
                  </w:pPr>
                  <w:r w:rsidRPr="009A2E79">
                    <w:rPr>
                      <w:rFonts w:ascii="Times New Roman" w:hAnsi="Times New Roman" w:cs="Times New Roman"/>
                      <w:sz w:val="22"/>
                      <w:szCs w:val="22"/>
                    </w:rPr>
                    <w:t>0</w:t>
                  </w:r>
                </w:p>
              </w:tc>
              <w:tc>
                <w:tcPr>
                  <w:tcW w:w="567" w:type="dxa"/>
                  <w:vAlign w:val="bottom"/>
                </w:tcPr>
                <w:p w14:paraId="3A802E3E" w14:textId="77777777" w:rsidR="00FC3AF0" w:rsidRPr="009A2E79" w:rsidRDefault="00FC3AF0" w:rsidP="001A7648">
                  <w:pPr>
                    <w:spacing w:line="480" w:lineRule="auto"/>
                    <w:jc w:val="center"/>
                    <w:rPr>
                      <w:rFonts w:ascii="Times New Roman" w:hAnsi="Times New Roman" w:cs="Times New Roman"/>
                      <w:sz w:val="22"/>
                      <w:szCs w:val="22"/>
                    </w:rPr>
                  </w:pPr>
                  <w:r w:rsidRPr="009A2E79">
                    <w:rPr>
                      <w:rFonts w:ascii="Times New Roman" w:hAnsi="Times New Roman" w:cs="Times New Roman"/>
                      <w:sz w:val="22"/>
                      <w:szCs w:val="22"/>
                    </w:rPr>
                    <w:t>1</w:t>
                  </w:r>
                </w:p>
              </w:tc>
              <w:tc>
                <w:tcPr>
                  <w:tcW w:w="567" w:type="dxa"/>
                  <w:vAlign w:val="bottom"/>
                </w:tcPr>
                <w:p w14:paraId="627AD557" w14:textId="77777777" w:rsidR="00FC3AF0" w:rsidRPr="009A2E79" w:rsidRDefault="00FC3AF0" w:rsidP="001A7648">
                  <w:pPr>
                    <w:spacing w:line="480" w:lineRule="auto"/>
                    <w:jc w:val="center"/>
                    <w:rPr>
                      <w:rFonts w:ascii="Times New Roman" w:hAnsi="Times New Roman" w:cs="Times New Roman"/>
                      <w:sz w:val="22"/>
                      <w:szCs w:val="22"/>
                    </w:rPr>
                  </w:pPr>
                  <w:r w:rsidRPr="009A2E79">
                    <w:rPr>
                      <w:rFonts w:ascii="Times New Roman" w:hAnsi="Times New Roman" w:cs="Times New Roman"/>
                      <w:sz w:val="22"/>
                      <w:szCs w:val="22"/>
                    </w:rPr>
                    <w:t>0</w:t>
                  </w:r>
                </w:p>
              </w:tc>
              <w:tc>
                <w:tcPr>
                  <w:tcW w:w="567" w:type="dxa"/>
                  <w:vAlign w:val="bottom"/>
                </w:tcPr>
                <w:p w14:paraId="1D576797" w14:textId="77777777" w:rsidR="00FC3AF0" w:rsidRPr="009A2E79" w:rsidRDefault="00FC3AF0" w:rsidP="001A7648">
                  <w:pPr>
                    <w:spacing w:line="480" w:lineRule="auto"/>
                    <w:jc w:val="center"/>
                    <w:rPr>
                      <w:rFonts w:ascii="Times New Roman" w:hAnsi="Times New Roman" w:cs="Times New Roman"/>
                      <w:sz w:val="22"/>
                      <w:szCs w:val="22"/>
                    </w:rPr>
                  </w:pPr>
                  <w:r w:rsidRPr="009A2E79">
                    <w:rPr>
                      <w:rFonts w:ascii="Times New Roman" w:hAnsi="Times New Roman" w:cs="Times New Roman"/>
                      <w:sz w:val="22"/>
                      <w:szCs w:val="22"/>
                    </w:rPr>
                    <w:t>0</w:t>
                  </w:r>
                </w:p>
              </w:tc>
            </w:tr>
          </w:tbl>
          <w:p w14:paraId="1EEF731B" w14:textId="77777777" w:rsidR="00FC3AF0" w:rsidRDefault="00FC3AF0" w:rsidP="001A7648">
            <w:pPr>
              <w:spacing w:line="360" w:lineRule="auto"/>
              <w:jc w:val="center"/>
              <w:rPr>
                <w:rFonts w:ascii="Times New Roman" w:hAnsi="Times New Roman" w:cs="Times New Roman"/>
                <w:b/>
                <w:bCs/>
                <w:sz w:val="22"/>
                <w:szCs w:val="22"/>
              </w:rPr>
            </w:pPr>
            <w:r>
              <w:rPr>
                <w:rFonts w:ascii="Times New Roman" w:hAnsi="Times New Roman" w:cs="Times New Roman"/>
                <w:i/>
                <w:iCs/>
                <w:noProof/>
                <w:sz w:val="22"/>
                <w:szCs w:val="22"/>
                <w:lang w:eastAsia="en-GB"/>
              </w:rPr>
              <mc:AlternateContent>
                <mc:Choice Requires="wpg">
                  <w:drawing>
                    <wp:anchor distT="0" distB="0" distL="114300" distR="114300" simplePos="0" relativeHeight="251665408" behindDoc="0" locked="0" layoutInCell="1" allowOverlap="1" wp14:anchorId="19DC08A7" wp14:editId="2944B208">
                      <wp:simplePos x="0" y="0"/>
                      <wp:positionH relativeFrom="column">
                        <wp:posOffset>135241</wp:posOffset>
                      </wp:positionH>
                      <wp:positionV relativeFrom="paragraph">
                        <wp:posOffset>2892</wp:posOffset>
                      </wp:positionV>
                      <wp:extent cx="2058035" cy="2068830"/>
                      <wp:effectExtent l="0" t="0" r="0" b="0"/>
                      <wp:wrapNone/>
                      <wp:docPr id="20" name="Group 20"/>
                      <wp:cNvGraphicFramePr/>
                      <a:graphic xmlns:a="http://schemas.openxmlformats.org/drawingml/2006/main">
                        <a:graphicData uri="http://schemas.microsoft.com/office/word/2010/wordprocessingGroup">
                          <wpg:wgp>
                            <wpg:cNvGrpSpPr/>
                            <wpg:grpSpPr>
                              <a:xfrm>
                                <a:off x="0" y="0"/>
                                <a:ext cx="2058035" cy="2068830"/>
                                <a:chOff x="0" y="0"/>
                                <a:chExt cx="2058590" cy="2069288"/>
                              </a:xfrm>
                            </wpg:grpSpPr>
                            <wps:wsp>
                              <wps:cNvPr id="18" name="Text Box 18"/>
                              <wps:cNvSpPr txBox="1"/>
                              <wps:spPr>
                                <a:xfrm>
                                  <a:off x="231695" y="0"/>
                                  <a:ext cx="1826895" cy="422275"/>
                                </a:xfrm>
                                <a:prstGeom prst="rect">
                                  <a:avLst/>
                                </a:prstGeom>
                                <a:noFill/>
                                <a:ln w="6350">
                                  <a:noFill/>
                                </a:ln>
                              </wps:spPr>
                              <wps:txbx>
                                <w:txbxContent>
                                  <w:p w14:paraId="7D32A058" w14:textId="77777777" w:rsidR="00FC3AF0" w:rsidRPr="00726849" w:rsidRDefault="00FC3AF0" w:rsidP="00FC3AF0">
                                    <w:pPr>
                                      <w:jc w:val="center"/>
                                      <w:rPr>
                                        <w:rFonts w:ascii="Times New Roman" w:hAnsi="Times New Roman" w:cs="Times New Roman"/>
                                        <w:b/>
                                        <w:bCs/>
                                        <w:i/>
                                        <w:iCs/>
                                        <w:sz w:val="20"/>
                                        <w:szCs w:val="20"/>
                                      </w:rPr>
                                    </w:pPr>
                                    <w:r w:rsidRPr="00726849">
                                      <w:rPr>
                                        <w:rFonts w:ascii="Times New Roman" w:hAnsi="Times New Roman" w:cs="Times New Roman"/>
                                        <w:b/>
                                        <w:bCs/>
                                        <w:i/>
                                        <w:iCs/>
                                        <w:sz w:val="20"/>
                                        <w:szCs w:val="20"/>
                                      </w:rPr>
                                      <w:t>j</w:t>
                                    </w:r>
                                  </w:p>
                                  <w:p w14:paraId="1A3E387F" w14:textId="77777777" w:rsidR="00FC3AF0" w:rsidRPr="00726849" w:rsidRDefault="00FC3AF0" w:rsidP="00FC3AF0">
                                    <w:pPr>
                                      <w:rPr>
                                        <w:rFonts w:ascii="Times New Roman" w:hAnsi="Times New Roman" w:cs="Times New Roman"/>
                                        <w:b/>
                                        <w:bCs/>
                                        <w:sz w:val="20"/>
                                        <w:szCs w:val="20"/>
                                      </w:rPr>
                                    </w:pPr>
                                    <w:r w:rsidRPr="00726849">
                                      <w:rPr>
                                        <w:rFonts w:ascii="Times New Roman" w:hAnsi="Times New Roman" w:cs="Times New Roman"/>
                                        <w:b/>
                                        <w:bCs/>
                                        <w:sz w:val="20"/>
                                        <w:szCs w:val="20"/>
                                      </w:rPr>
                                      <w:t xml:space="preserve">      0</w:t>
                                    </w:r>
                                    <w:r w:rsidRPr="00726849">
                                      <w:rPr>
                                        <w:rFonts w:ascii="Times New Roman" w:hAnsi="Times New Roman" w:cs="Times New Roman"/>
                                        <w:b/>
                                        <w:bCs/>
                                        <w:sz w:val="20"/>
                                        <w:szCs w:val="20"/>
                                      </w:rPr>
                                      <w:tab/>
                                      <w:t xml:space="preserve"> </w:t>
                                    </w:r>
                                    <w:r>
                                      <w:rPr>
                                        <w:rFonts w:ascii="Times New Roman" w:hAnsi="Times New Roman" w:cs="Times New Roman"/>
                                        <w:b/>
                                        <w:bCs/>
                                        <w:sz w:val="20"/>
                                        <w:szCs w:val="20"/>
                                      </w:rPr>
                                      <w:t xml:space="preserve">   </w:t>
                                    </w:r>
                                    <w:r w:rsidRPr="00726849">
                                      <w:rPr>
                                        <w:rFonts w:ascii="Times New Roman" w:hAnsi="Times New Roman" w:cs="Times New Roman"/>
                                        <w:b/>
                                        <w:bCs/>
                                        <w:sz w:val="20"/>
                                        <w:szCs w:val="20"/>
                                      </w:rPr>
                                      <w:t xml:space="preserve">1 </w:t>
                                    </w:r>
                                    <w:r>
                                      <w:rPr>
                                        <w:rFonts w:ascii="Times New Roman" w:hAnsi="Times New Roman" w:cs="Times New Roman"/>
                                        <w:b/>
                                        <w:bCs/>
                                        <w:sz w:val="20"/>
                                        <w:szCs w:val="20"/>
                                      </w:rPr>
                                      <w:t xml:space="preserve">  </w:t>
                                    </w:r>
                                    <w:r w:rsidRPr="00726849">
                                      <w:rPr>
                                        <w:rFonts w:ascii="Times New Roman" w:hAnsi="Times New Roman" w:cs="Times New Roman"/>
                                        <w:b/>
                                        <w:bCs/>
                                        <w:sz w:val="20"/>
                                        <w:szCs w:val="20"/>
                                      </w:rPr>
                                      <w:t xml:space="preserve">      2</w:t>
                                    </w:r>
                                    <w:r>
                                      <w:rPr>
                                        <w:rFonts w:ascii="Times New Roman" w:hAnsi="Times New Roman" w:cs="Times New Roman"/>
                                        <w:b/>
                                        <w:bCs/>
                                        <w:sz w:val="20"/>
                                        <w:szCs w:val="20"/>
                                      </w:rPr>
                                      <w:t xml:space="preserve">         </w:t>
                                    </w:r>
                                    <w:r w:rsidRPr="00726849">
                                      <w:rPr>
                                        <w:rFonts w:ascii="Times New Roman" w:hAnsi="Times New Roman" w:cs="Times New Roman"/>
                                        <w:b/>
                                        <w:bCs/>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rot="16200000">
                                  <a:off x="-759460" y="897713"/>
                                  <a:ext cx="1931035" cy="412115"/>
                                </a:xfrm>
                                <a:prstGeom prst="rect">
                                  <a:avLst/>
                                </a:prstGeom>
                                <a:noFill/>
                                <a:ln w="6350">
                                  <a:noFill/>
                                </a:ln>
                              </wps:spPr>
                              <wps:txbx>
                                <w:txbxContent>
                                  <w:p w14:paraId="7FDE25D7" w14:textId="77777777" w:rsidR="00FC3AF0" w:rsidRPr="00726849" w:rsidRDefault="00FC3AF0" w:rsidP="00FC3AF0">
                                    <w:pPr>
                                      <w:jc w:val="center"/>
                                      <w:rPr>
                                        <w:rFonts w:ascii="Times New Roman" w:hAnsi="Times New Roman" w:cs="Times New Roman"/>
                                        <w:b/>
                                        <w:bCs/>
                                        <w:i/>
                                        <w:iCs/>
                                        <w:sz w:val="20"/>
                                        <w:szCs w:val="20"/>
                                      </w:rPr>
                                    </w:pPr>
                                    <w:r>
                                      <w:rPr>
                                        <w:rFonts w:ascii="Times New Roman" w:hAnsi="Times New Roman" w:cs="Times New Roman"/>
                                        <w:b/>
                                        <w:bCs/>
                                        <w:i/>
                                        <w:iCs/>
                                        <w:sz w:val="20"/>
                                        <w:szCs w:val="20"/>
                                      </w:rPr>
                                      <w:t>i</w:t>
                                    </w:r>
                                  </w:p>
                                  <w:p w14:paraId="085E9648" w14:textId="77777777" w:rsidR="00FC3AF0" w:rsidRPr="00726849" w:rsidRDefault="00FC3AF0" w:rsidP="00FC3AF0">
                                    <w:pPr>
                                      <w:jc w:val="center"/>
                                      <w:rPr>
                                        <w:rFonts w:ascii="Times New Roman" w:hAnsi="Times New Roman" w:cs="Times New Roman"/>
                                        <w:b/>
                                        <w:bCs/>
                                        <w:sz w:val="20"/>
                                        <w:szCs w:val="20"/>
                                      </w:rPr>
                                    </w:pPr>
                                    <w:r w:rsidRPr="00726849">
                                      <w:rPr>
                                        <w:rFonts w:ascii="Times New Roman" w:hAnsi="Times New Roman" w:cs="Times New Roman"/>
                                        <w:b/>
                                        <w:bCs/>
                                        <w:sz w:val="20"/>
                                        <w:szCs w:val="20"/>
                                      </w:rPr>
                                      <w:t>3</w:t>
                                    </w:r>
                                    <w:r>
                                      <w:rPr>
                                        <w:rFonts w:ascii="Times New Roman" w:hAnsi="Times New Roman" w:cs="Times New Roman"/>
                                        <w:b/>
                                        <w:bCs/>
                                        <w:sz w:val="20"/>
                                        <w:szCs w:val="20"/>
                                      </w:rPr>
                                      <w:t xml:space="preserve">        </w:t>
                                    </w:r>
                                    <w:r w:rsidRPr="00726849">
                                      <w:rPr>
                                        <w:rFonts w:ascii="Times New Roman" w:hAnsi="Times New Roman" w:cs="Times New Roman"/>
                                        <w:b/>
                                        <w:bCs/>
                                        <w:sz w:val="20"/>
                                        <w:szCs w:val="20"/>
                                      </w:rPr>
                                      <w:t>2</w:t>
                                    </w:r>
                                    <w:r>
                                      <w:rPr>
                                        <w:rFonts w:ascii="Times New Roman" w:hAnsi="Times New Roman" w:cs="Times New Roman"/>
                                        <w:b/>
                                        <w:bCs/>
                                        <w:sz w:val="20"/>
                                        <w:szCs w:val="20"/>
                                      </w:rPr>
                                      <w:t xml:space="preserve">          </w:t>
                                    </w:r>
                                    <w:r w:rsidRPr="00726849">
                                      <w:rPr>
                                        <w:rFonts w:ascii="Times New Roman" w:hAnsi="Times New Roman" w:cs="Times New Roman"/>
                                        <w:b/>
                                        <w:bCs/>
                                        <w:sz w:val="20"/>
                                        <w:szCs w:val="20"/>
                                      </w:rPr>
                                      <w:t>1</w:t>
                                    </w:r>
                                    <w:r>
                                      <w:rPr>
                                        <w:rFonts w:ascii="Times New Roman" w:hAnsi="Times New Roman" w:cs="Times New Roman"/>
                                        <w:b/>
                                        <w:bCs/>
                                        <w:sz w:val="20"/>
                                        <w:szCs w:val="20"/>
                                      </w:rPr>
                                      <w:t xml:space="preserve">        </w:t>
                                    </w:r>
                                    <w:r w:rsidRPr="00726849">
                                      <w:rPr>
                                        <w:rFonts w:ascii="Times New Roman" w:hAnsi="Times New Roman" w:cs="Times New Roman"/>
                                        <w:b/>
                                        <w:bCs/>
                                        <w:sz w:val="20"/>
                                        <w:szCs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9DC08A7" id="Group 20" o:spid="_x0000_s1029" style="position:absolute;left:0;text-align:left;margin-left:10.65pt;margin-top:.25pt;width:162.05pt;height:162.9pt;z-index:251665408" coordsize="20585,20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">
                      <v:shape id="Text Box 18" o:spid="_x0000_s1030" type="#_x0000_t202" style="position:absolute;left:2316;width:18269;height:4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" filled="f" stroked="f" strokeweight=".5pt">
                        <v:textbox>
                          <w:txbxContent>
                            <w:p w14:paraId="7D32A058" w14:textId="77777777" w:rsidR="00FC3AF0" w:rsidRPr="00726849" w:rsidRDefault="00FC3AF0" w:rsidP="00FC3AF0">
                              <w:pPr>
                                <w:jc w:val="center"/>
                                <w:rPr>
                                  <w:rFonts w:ascii="Times New Roman" w:hAnsi="Times New Roman" w:cs="Times New Roman"/>
                                  <w:b/>
                                  <w:bCs/>
                                  <w:i/>
                                  <w:iCs/>
                                  <w:sz w:val="20"/>
                                  <w:szCs w:val="20"/>
                                </w:rPr>
                              </w:pPr>
                              <w:r w:rsidRPr="00726849">
                                <w:rPr>
                                  <w:rFonts w:ascii="Times New Roman" w:hAnsi="Times New Roman" w:cs="Times New Roman"/>
                                  <w:b/>
                                  <w:bCs/>
                                  <w:i/>
                                  <w:iCs/>
                                  <w:sz w:val="20"/>
                                  <w:szCs w:val="20"/>
                                </w:rPr>
                                <w:t>j</w:t>
                              </w:r>
                            </w:p>
                            <w:p w14:paraId="1A3E387F" w14:textId="77777777" w:rsidR="00FC3AF0" w:rsidRPr="00726849" w:rsidRDefault="00FC3AF0" w:rsidP="00FC3AF0">
                              <w:pPr>
                                <w:rPr>
                                  <w:rFonts w:ascii="Times New Roman" w:hAnsi="Times New Roman" w:cs="Times New Roman"/>
                                  <w:b/>
                                  <w:bCs/>
                                  <w:sz w:val="20"/>
                                  <w:szCs w:val="20"/>
                                </w:rPr>
                              </w:pPr>
                              <w:r w:rsidRPr="00726849">
                                <w:rPr>
                                  <w:rFonts w:ascii="Times New Roman" w:hAnsi="Times New Roman" w:cs="Times New Roman"/>
                                  <w:b/>
                                  <w:bCs/>
                                  <w:sz w:val="20"/>
                                  <w:szCs w:val="20"/>
                                </w:rPr>
                                <w:t xml:space="preserve">      0</w:t>
                              </w:r>
                              <w:r w:rsidRPr="00726849">
                                <w:rPr>
                                  <w:rFonts w:ascii="Times New Roman" w:hAnsi="Times New Roman" w:cs="Times New Roman"/>
                                  <w:b/>
                                  <w:bCs/>
                                  <w:sz w:val="20"/>
                                  <w:szCs w:val="20"/>
                                </w:rPr>
                                <w:tab/>
                                <w:t xml:space="preserve"> </w:t>
                              </w:r>
                              <w:r>
                                <w:rPr>
                                  <w:rFonts w:ascii="Times New Roman" w:hAnsi="Times New Roman" w:cs="Times New Roman"/>
                                  <w:b/>
                                  <w:bCs/>
                                  <w:sz w:val="20"/>
                                  <w:szCs w:val="20"/>
                                </w:rPr>
                                <w:t xml:space="preserve">   </w:t>
                              </w:r>
                              <w:r w:rsidRPr="00726849">
                                <w:rPr>
                                  <w:rFonts w:ascii="Times New Roman" w:hAnsi="Times New Roman" w:cs="Times New Roman"/>
                                  <w:b/>
                                  <w:bCs/>
                                  <w:sz w:val="20"/>
                                  <w:szCs w:val="20"/>
                                </w:rPr>
                                <w:t xml:space="preserve">1 </w:t>
                              </w:r>
                              <w:r>
                                <w:rPr>
                                  <w:rFonts w:ascii="Times New Roman" w:hAnsi="Times New Roman" w:cs="Times New Roman"/>
                                  <w:b/>
                                  <w:bCs/>
                                  <w:sz w:val="20"/>
                                  <w:szCs w:val="20"/>
                                </w:rPr>
                                <w:t xml:space="preserve">  </w:t>
                              </w:r>
                              <w:r w:rsidRPr="00726849">
                                <w:rPr>
                                  <w:rFonts w:ascii="Times New Roman" w:hAnsi="Times New Roman" w:cs="Times New Roman"/>
                                  <w:b/>
                                  <w:bCs/>
                                  <w:sz w:val="20"/>
                                  <w:szCs w:val="20"/>
                                </w:rPr>
                                <w:t xml:space="preserve">      2</w:t>
                              </w:r>
                              <w:r>
                                <w:rPr>
                                  <w:rFonts w:ascii="Times New Roman" w:hAnsi="Times New Roman" w:cs="Times New Roman"/>
                                  <w:b/>
                                  <w:bCs/>
                                  <w:sz w:val="20"/>
                                  <w:szCs w:val="20"/>
                                </w:rPr>
                                <w:t xml:space="preserve">         </w:t>
                              </w:r>
                              <w:r w:rsidRPr="00726849">
                                <w:rPr>
                                  <w:rFonts w:ascii="Times New Roman" w:hAnsi="Times New Roman" w:cs="Times New Roman"/>
                                  <w:b/>
                                  <w:bCs/>
                                  <w:sz w:val="20"/>
                                  <w:szCs w:val="20"/>
                                </w:rPr>
                                <w:t>3</w:t>
                              </w:r>
                            </w:p>
                          </w:txbxContent>
                        </v:textbox>
                      </v:shape>
                      <v:shape id="Text Box 19" o:spid="_x0000_s1031" type="#_x0000_t202" style="position:absolute;left:-7594;top:8976;width:19310;height:41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" filled="f" stroked="f" strokeweight=".5pt">
                        <v:textbox>
                          <w:txbxContent>
                            <w:p w14:paraId="7FDE25D7" w14:textId="77777777" w:rsidR="00FC3AF0" w:rsidRPr="00726849" w:rsidRDefault="00FC3AF0" w:rsidP="00FC3AF0">
                              <w:pPr>
                                <w:jc w:val="center"/>
                                <w:rPr>
                                  <w:rFonts w:ascii="Times New Roman" w:hAnsi="Times New Roman" w:cs="Times New Roman"/>
                                  <w:b/>
                                  <w:bCs/>
                                  <w:i/>
                                  <w:iCs/>
                                  <w:sz w:val="20"/>
                                  <w:szCs w:val="20"/>
                                </w:rPr>
                              </w:pPr>
                              <w:proofErr w:type="spellStart"/>
                              <w:r>
                                <w:rPr>
                                  <w:rFonts w:ascii="Times New Roman" w:hAnsi="Times New Roman" w:cs="Times New Roman"/>
                                  <w:b/>
                                  <w:bCs/>
                                  <w:i/>
                                  <w:iCs/>
                                  <w:sz w:val="20"/>
                                  <w:szCs w:val="20"/>
                                </w:rPr>
                                <w:t>i</w:t>
                              </w:r>
                              <w:proofErr w:type="spellEnd"/>
                            </w:p>
                            <w:p w14:paraId="085E9648" w14:textId="77777777" w:rsidR="00FC3AF0" w:rsidRPr="00726849" w:rsidRDefault="00FC3AF0" w:rsidP="00FC3AF0">
                              <w:pPr>
                                <w:jc w:val="center"/>
                                <w:rPr>
                                  <w:rFonts w:ascii="Times New Roman" w:hAnsi="Times New Roman" w:cs="Times New Roman"/>
                                  <w:b/>
                                  <w:bCs/>
                                  <w:sz w:val="20"/>
                                  <w:szCs w:val="20"/>
                                </w:rPr>
                              </w:pPr>
                              <w:r w:rsidRPr="00726849">
                                <w:rPr>
                                  <w:rFonts w:ascii="Times New Roman" w:hAnsi="Times New Roman" w:cs="Times New Roman"/>
                                  <w:b/>
                                  <w:bCs/>
                                  <w:sz w:val="20"/>
                                  <w:szCs w:val="20"/>
                                </w:rPr>
                                <w:t>3</w:t>
                              </w:r>
                              <w:r>
                                <w:rPr>
                                  <w:rFonts w:ascii="Times New Roman" w:hAnsi="Times New Roman" w:cs="Times New Roman"/>
                                  <w:b/>
                                  <w:bCs/>
                                  <w:sz w:val="20"/>
                                  <w:szCs w:val="20"/>
                                </w:rPr>
                                <w:t xml:space="preserve">        </w:t>
                              </w:r>
                              <w:r w:rsidRPr="00726849">
                                <w:rPr>
                                  <w:rFonts w:ascii="Times New Roman" w:hAnsi="Times New Roman" w:cs="Times New Roman"/>
                                  <w:b/>
                                  <w:bCs/>
                                  <w:sz w:val="20"/>
                                  <w:szCs w:val="20"/>
                                </w:rPr>
                                <w:t>2</w:t>
                              </w:r>
                              <w:r>
                                <w:rPr>
                                  <w:rFonts w:ascii="Times New Roman" w:hAnsi="Times New Roman" w:cs="Times New Roman"/>
                                  <w:b/>
                                  <w:bCs/>
                                  <w:sz w:val="20"/>
                                  <w:szCs w:val="20"/>
                                </w:rPr>
                                <w:t xml:space="preserve">          </w:t>
                              </w:r>
                              <w:r w:rsidRPr="00726849">
                                <w:rPr>
                                  <w:rFonts w:ascii="Times New Roman" w:hAnsi="Times New Roman" w:cs="Times New Roman"/>
                                  <w:b/>
                                  <w:bCs/>
                                  <w:sz w:val="20"/>
                                  <w:szCs w:val="20"/>
                                </w:rPr>
                                <w:t>1</w:t>
                              </w:r>
                              <w:r>
                                <w:rPr>
                                  <w:rFonts w:ascii="Times New Roman" w:hAnsi="Times New Roman" w:cs="Times New Roman"/>
                                  <w:b/>
                                  <w:bCs/>
                                  <w:sz w:val="20"/>
                                  <w:szCs w:val="20"/>
                                </w:rPr>
                                <w:t xml:space="preserve">        </w:t>
                              </w:r>
                              <w:r w:rsidRPr="00726849">
                                <w:rPr>
                                  <w:rFonts w:ascii="Times New Roman" w:hAnsi="Times New Roman" w:cs="Times New Roman"/>
                                  <w:b/>
                                  <w:bCs/>
                                  <w:sz w:val="20"/>
                                  <w:szCs w:val="20"/>
                                </w:rPr>
                                <w:t>0</w:t>
                              </w:r>
                            </w:p>
                          </w:txbxContent>
                        </v:textbox>
                      </v:shape>
                    </v:group>
                  </w:pict>
                </mc:Fallback>
              </mc:AlternateContent>
            </w:r>
          </w:p>
          <w:p w14:paraId="631F90EC" w14:textId="77777777" w:rsidR="00FC3AF0" w:rsidRDefault="00FC3AF0" w:rsidP="001A7648">
            <w:pPr>
              <w:spacing w:line="360" w:lineRule="auto"/>
              <w:jc w:val="center"/>
              <w:rPr>
                <w:rFonts w:ascii="Times New Roman" w:hAnsi="Times New Roman" w:cs="Times New Roman"/>
                <w:b/>
                <w:bCs/>
                <w:sz w:val="22"/>
                <w:szCs w:val="22"/>
              </w:rPr>
            </w:pPr>
          </w:p>
          <w:p w14:paraId="4D079DD4" w14:textId="77777777" w:rsidR="00FC3AF0" w:rsidRDefault="00FC3AF0" w:rsidP="001A7648">
            <w:pPr>
              <w:spacing w:line="360" w:lineRule="auto"/>
              <w:jc w:val="center"/>
              <w:rPr>
                <w:rFonts w:ascii="Times New Roman" w:hAnsi="Times New Roman" w:cs="Times New Roman"/>
                <w:b/>
                <w:bCs/>
                <w:sz w:val="22"/>
                <w:szCs w:val="22"/>
              </w:rPr>
            </w:pPr>
          </w:p>
        </w:tc>
      </w:tr>
    </w:tbl>
    <w:p w14:paraId="55335FD1" w14:textId="77777777" w:rsidR="00FC3AF0" w:rsidRDefault="00FC3AF0" w:rsidP="00FC3AF0">
      <w:pPr>
        <w:spacing w:line="360" w:lineRule="auto"/>
        <w:jc w:val="both"/>
        <w:rPr>
          <w:rFonts w:ascii="Times New Roman" w:hAnsi="Times New Roman" w:cs="Times New Roman"/>
          <w:b/>
          <w:bCs/>
          <w:sz w:val="22"/>
          <w:szCs w:val="22"/>
        </w:rPr>
      </w:pPr>
    </w:p>
    <w:p w14:paraId="2EEFC5B2" w14:textId="77777777" w:rsidR="00FC3AF0" w:rsidRDefault="00FC3AF0" w:rsidP="00FC3AF0">
      <w:pPr>
        <w:spacing w:line="360" w:lineRule="auto"/>
        <w:jc w:val="both"/>
        <w:rPr>
          <w:rFonts w:ascii="Times New Roman" w:eastAsiaTheme="minorEastAsia" w:hAnsi="Times New Roman" w:cs="Times New Roman"/>
          <w:sz w:val="22"/>
          <w:szCs w:val="22"/>
        </w:rPr>
      </w:pPr>
      <w:r w:rsidRPr="0090703A">
        <w:rPr>
          <w:rFonts w:ascii="Times New Roman" w:hAnsi="Times New Roman" w:cs="Times New Roman"/>
          <w:b/>
          <w:bCs/>
          <w:sz w:val="22"/>
          <w:szCs w:val="22"/>
        </w:rPr>
        <w:t>Panel A:</w:t>
      </w:r>
      <w:r w:rsidRPr="0090703A">
        <w:rPr>
          <w:rFonts w:ascii="Times New Roman" w:hAnsi="Times New Roman" w:cs="Times New Roman"/>
          <w:sz w:val="22"/>
          <w:szCs w:val="22"/>
        </w:rPr>
        <w:t xml:space="preserve"> </w:t>
      </w:r>
      <w:r>
        <w:rPr>
          <w:rFonts w:ascii="Times New Roman" w:hAnsi="Times New Roman" w:cs="Times New Roman"/>
          <w:sz w:val="22"/>
          <w:szCs w:val="22"/>
        </w:rPr>
        <w:t xml:space="preserve">A signal intensity (SI) level is assigned to each voxel within the selected region of interest and tabulated in a matrix. In this example we suppose a </w:t>
      </w:r>
      <w:r w:rsidRPr="0090703A">
        <w:rPr>
          <w:rFonts w:ascii="Times New Roman" w:hAnsi="Times New Roman" w:cs="Times New Roman"/>
          <w:sz w:val="22"/>
          <w:szCs w:val="22"/>
        </w:rPr>
        <w:t>4</w:t>
      </w:r>
      <m:oMath>
        <m:r>
          <w:rPr>
            <w:rFonts w:ascii="Cambria Math" w:hAnsi="Cambria Math" w:cs="Times New Roman"/>
            <w:sz w:val="22"/>
            <w:szCs w:val="22"/>
          </w:rPr>
          <m:t>×</m:t>
        </m:r>
      </m:oMath>
      <w:r w:rsidRPr="0090703A">
        <w:rPr>
          <w:rFonts w:ascii="Times New Roman" w:eastAsiaTheme="minorEastAsia" w:hAnsi="Times New Roman" w:cs="Times New Roman"/>
          <w:sz w:val="22"/>
          <w:szCs w:val="22"/>
        </w:rPr>
        <w:t xml:space="preserve">4 matrix with </w:t>
      </w:r>
      <w:r>
        <w:rPr>
          <w:rFonts w:ascii="Times New Roman" w:eastAsiaTheme="minorEastAsia" w:hAnsi="Times New Roman" w:cs="Times New Roman"/>
          <w:sz w:val="22"/>
          <w:szCs w:val="22"/>
        </w:rPr>
        <w:t xml:space="preserve">16 voxels at </w:t>
      </w:r>
      <w:r w:rsidRPr="0090703A">
        <w:rPr>
          <w:rFonts w:ascii="Times New Roman" w:eastAsiaTheme="minorEastAsia" w:hAnsi="Times New Roman" w:cs="Times New Roman"/>
          <w:sz w:val="22"/>
          <w:szCs w:val="22"/>
        </w:rPr>
        <w:t>four signal intensity</w:t>
      </w:r>
      <w:r>
        <w:rPr>
          <w:rFonts w:ascii="Times New Roman" w:eastAsiaTheme="minorEastAsia" w:hAnsi="Times New Roman" w:cs="Times New Roman"/>
          <w:sz w:val="22"/>
          <w:szCs w:val="22"/>
        </w:rPr>
        <w:t xml:space="preserve"> </w:t>
      </w:r>
      <w:r w:rsidRPr="0090703A">
        <w:rPr>
          <w:rFonts w:ascii="Times New Roman" w:eastAsiaTheme="minorEastAsia" w:hAnsi="Times New Roman" w:cs="Times New Roman"/>
          <w:sz w:val="22"/>
          <w:szCs w:val="22"/>
        </w:rPr>
        <w:t xml:space="preserve">levels. </w:t>
      </w:r>
      <w:r w:rsidRPr="0090703A">
        <w:rPr>
          <w:rFonts w:ascii="Times New Roman" w:eastAsiaTheme="minorEastAsia" w:hAnsi="Times New Roman" w:cs="Times New Roman"/>
          <w:b/>
          <w:bCs/>
          <w:sz w:val="22"/>
          <w:szCs w:val="22"/>
        </w:rPr>
        <w:t>Panel B:</w:t>
      </w:r>
      <w:r w:rsidRPr="0090703A">
        <w:rPr>
          <w:rFonts w:ascii="Times New Roman" w:eastAsiaTheme="minorEastAsia" w:hAnsi="Times New Roman" w:cs="Times New Roman"/>
          <w:sz w:val="22"/>
          <w:szCs w:val="22"/>
        </w:rPr>
        <w:t xml:space="preserve"> Grey-level co-occurrence matrix </w:t>
      </w:r>
      <w:r>
        <w:rPr>
          <w:rFonts w:ascii="Times New Roman" w:eastAsiaTheme="minorEastAsia" w:hAnsi="Times New Roman" w:cs="Times New Roman"/>
          <w:sz w:val="22"/>
          <w:szCs w:val="22"/>
        </w:rPr>
        <w:t>correspon</w:t>
      </w:r>
      <w:r w:rsidRPr="0090703A">
        <w:rPr>
          <w:rFonts w:ascii="Times New Roman" w:eastAsiaTheme="minorEastAsia" w:hAnsi="Times New Roman" w:cs="Times New Roman"/>
          <w:sz w:val="22"/>
          <w:szCs w:val="22"/>
        </w:rPr>
        <w:t xml:space="preserve">ding to Panel A. </w:t>
      </w:r>
      <w:r w:rsidRPr="0090703A">
        <w:rPr>
          <w:rFonts w:ascii="Times New Roman" w:hAnsi="Times New Roman" w:cs="Times New Roman"/>
          <w:sz w:val="22"/>
          <w:szCs w:val="22"/>
        </w:rPr>
        <w:t xml:space="preserve">In this example, we will consider any </w:t>
      </w:r>
      <w:r>
        <w:rPr>
          <w:rFonts w:ascii="Times New Roman" w:hAnsi="Times New Roman" w:cs="Times New Roman"/>
          <w:sz w:val="22"/>
          <w:szCs w:val="22"/>
        </w:rPr>
        <w:t>voxel</w:t>
      </w:r>
      <w:r w:rsidRPr="0090703A">
        <w:rPr>
          <w:rFonts w:ascii="Times New Roman" w:hAnsi="Times New Roman" w:cs="Times New Roman"/>
          <w:sz w:val="22"/>
          <w:szCs w:val="22"/>
        </w:rPr>
        <w:t xml:space="preserve"> </w:t>
      </w:r>
      <w:r>
        <w:rPr>
          <w:rFonts w:ascii="Times New Roman" w:hAnsi="Times New Roman" w:cs="Times New Roman"/>
          <w:sz w:val="22"/>
          <w:szCs w:val="22"/>
        </w:rPr>
        <w:t>with</w:t>
      </w:r>
      <w:r w:rsidRPr="0090703A">
        <w:rPr>
          <w:rFonts w:ascii="Times New Roman" w:hAnsi="Times New Roman" w:cs="Times New Roman"/>
          <w:sz w:val="22"/>
          <w:szCs w:val="22"/>
        </w:rPr>
        <w:t xml:space="preserve"> </w:t>
      </w:r>
      <w:r>
        <w:rPr>
          <w:rFonts w:ascii="Times New Roman" w:hAnsi="Times New Roman" w:cs="Times New Roman"/>
          <w:sz w:val="22"/>
          <w:szCs w:val="22"/>
        </w:rPr>
        <w:t>SI</w:t>
      </w:r>
      <w:r w:rsidRPr="0090703A">
        <w:rPr>
          <w:rFonts w:ascii="Times New Roman" w:hAnsi="Times New Roman" w:cs="Times New Roman"/>
          <w:sz w:val="22"/>
          <w:szCs w:val="22"/>
        </w:rPr>
        <w:t xml:space="preserve"> </w:t>
      </w:r>
      <w:r w:rsidRPr="00A16A66">
        <w:rPr>
          <w:rFonts w:ascii="Times New Roman" w:hAnsi="Times New Roman" w:cs="Times New Roman"/>
          <w:i/>
          <w:iCs/>
          <w:sz w:val="22"/>
          <w:szCs w:val="22"/>
        </w:rPr>
        <w:t>j</w:t>
      </w:r>
      <w:r w:rsidRPr="0090703A">
        <w:rPr>
          <w:rFonts w:ascii="Times New Roman" w:hAnsi="Times New Roman" w:cs="Times New Roman"/>
          <w:sz w:val="22"/>
          <w:szCs w:val="22"/>
        </w:rPr>
        <w:t xml:space="preserve">, that appears to the right of a reference </w:t>
      </w:r>
      <w:r>
        <w:rPr>
          <w:rFonts w:ascii="Times New Roman" w:hAnsi="Times New Roman" w:cs="Times New Roman"/>
          <w:sz w:val="22"/>
          <w:szCs w:val="22"/>
        </w:rPr>
        <w:t>voxel with SI of</w:t>
      </w:r>
      <w:r w:rsidRPr="0090703A">
        <w:rPr>
          <w:rFonts w:ascii="Times New Roman" w:hAnsi="Times New Roman" w:cs="Times New Roman"/>
          <w:sz w:val="22"/>
          <w:szCs w:val="22"/>
        </w:rPr>
        <w:t xml:space="preserve"> </w:t>
      </w:r>
      <w:r w:rsidRPr="00A16A66">
        <w:rPr>
          <w:rFonts w:ascii="Times New Roman" w:hAnsi="Times New Roman" w:cs="Times New Roman"/>
          <w:i/>
          <w:iCs/>
          <w:sz w:val="22"/>
          <w:szCs w:val="22"/>
        </w:rPr>
        <w:t>i</w:t>
      </w:r>
      <w:r w:rsidRPr="0090703A">
        <w:rPr>
          <w:rFonts w:ascii="Times New Roman" w:hAnsi="Times New Roman" w:cs="Times New Roman"/>
          <w:sz w:val="22"/>
          <w:szCs w:val="22"/>
        </w:rPr>
        <w:t>. e.g. to fill the orange cell (</w:t>
      </w:r>
      <w:r w:rsidRPr="000018E7">
        <w:rPr>
          <w:rFonts w:ascii="Times New Roman" w:hAnsi="Times New Roman" w:cs="Times New Roman"/>
          <w:i/>
          <w:iCs/>
          <w:sz w:val="22"/>
          <w:szCs w:val="22"/>
        </w:rPr>
        <w:t>j</w:t>
      </w:r>
      <w:r w:rsidRPr="0090703A">
        <w:rPr>
          <w:rFonts w:ascii="Times New Roman" w:hAnsi="Times New Roman" w:cs="Times New Roman"/>
          <w:sz w:val="22"/>
          <w:szCs w:val="22"/>
        </w:rPr>
        <w:t>=</w:t>
      </w:r>
      <w:r>
        <w:rPr>
          <w:rFonts w:ascii="Times New Roman" w:hAnsi="Times New Roman" w:cs="Times New Roman"/>
          <w:sz w:val="22"/>
          <w:szCs w:val="22"/>
        </w:rPr>
        <w:t>1</w:t>
      </w:r>
      <w:r w:rsidRPr="0090703A">
        <w:rPr>
          <w:rFonts w:ascii="Times New Roman" w:hAnsi="Times New Roman" w:cs="Times New Roman"/>
          <w:sz w:val="22"/>
          <w:szCs w:val="22"/>
        </w:rPr>
        <w:t xml:space="preserve">, </w:t>
      </w:r>
      <w:r w:rsidRPr="000018E7">
        <w:rPr>
          <w:rFonts w:ascii="Times New Roman" w:hAnsi="Times New Roman" w:cs="Times New Roman"/>
          <w:i/>
          <w:iCs/>
          <w:sz w:val="22"/>
          <w:szCs w:val="22"/>
        </w:rPr>
        <w:t>i</w:t>
      </w:r>
      <w:r w:rsidRPr="0090703A">
        <w:rPr>
          <w:rFonts w:ascii="Times New Roman" w:hAnsi="Times New Roman" w:cs="Times New Roman"/>
          <w:sz w:val="22"/>
          <w:szCs w:val="22"/>
        </w:rPr>
        <w:t xml:space="preserve">=0), we count </w:t>
      </w:r>
      <w:r>
        <w:rPr>
          <w:rFonts w:ascii="Times New Roman" w:hAnsi="Times New Roman" w:cs="Times New Roman"/>
          <w:sz w:val="22"/>
          <w:szCs w:val="22"/>
        </w:rPr>
        <w:t>one</w:t>
      </w:r>
      <w:r w:rsidRPr="0090703A">
        <w:rPr>
          <w:rFonts w:ascii="Times New Roman" w:hAnsi="Times New Roman" w:cs="Times New Roman"/>
          <w:sz w:val="22"/>
          <w:szCs w:val="22"/>
        </w:rPr>
        <w:t xml:space="preserve"> instance in </w:t>
      </w:r>
      <w:r>
        <w:rPr>
          <w:rFonts w:ascii="Times New Roman" w:hAnsi="Times New Roman" w:cs="Times New Roman"/>
          <w:sz w:val="22"/>
          <w:szCs w:val="22"/>
        </w:rPr>
        <w:t xml:space="preserve">the </w:t>
      </w:r>
      <w:r w:rsidRPr="0090703A">
        <w:rPr>
          <w:rFonts w:ascii="Times New Roman" w:hAnsi="Times New Roman" w:cs="Times New Roman"/>
          <w:sz w:val="22"/>
          <w:szCs w:val="22"/>
        </w:rPr>
        <w:t>Panel A</w:t>
      </w:r>
      <w:r>
        <w:rPr>
          <w:rFonts w:ascii="Times New Roman" w:hAnsi="Times New Roman" w:cs="Times New Roman"/>
          <w:sz w:val="22"/>
          <w:szCs w:val="22"/>
        </w:rPr>
        <w:t xml:space="preserve"> matrix</w:t>
      </w:r>
      <w:r w:rsidRPr="0090703A">
        <w:rPr>
          <w:rFonts w:ascii="Times New Roman" w:hAnsi="Times New Roman" w:cs="Times New Roman"/>
          <w:sz w:val="22"/>
          <w:szCs w:val="22"/>
        </w:rPr>
        <w:t xml:space="preserve">, where a </w:t>
      </w:r>
      <w:r>
        <w:rPr>
          <w:rFonts w:ascii="Times New Roman" w:hAnsi="Times New Roman" w:cs="Times New Roman"/>
          <w:sz w:val="22"/>
          <w:szCs w:val="22"/>
        </w:rPr>
        <w:t>voxel with signal intensity level</w:t>
      </w:r>
      <w:r w:rsidRPr="0090703A">
        <w:rPr>
          <w:rFonts w:ascii="Times New Roman" w:hAnsi="Times New Roman" w:cs="Times New Roman"/>
          <w:sz w:val="22"/>
          <w:szCs w:val="22"/>
        </w:rPr>
        <w:t xml:space="preserve"> of </w:t>
      </w:r>
      <w:r>
        <w:rPr>
          <w:rFonts w:ascii="Times New Roman" w:hAnsi="Times New Roman" w:cs="Times New Roman"/>
          <w:sz w:val="22"/>
          <w:szCs w:val="22"/>
        </w:rPr>
        <w:t>1</w:t>
      </w:r>
      <w:r w:rsidRPr="0090703A">
        <w:rPr>
          <w:rFonts w:ascii="Times New Roman" w:hAnsi="Times New Roman" w:cs="Times New Roman"/>
          <w:sz w:val="22"/>
          <w:szCs w:val="22"/>
        </w:rPr>
        <w:t xml:space="preserve"> (</w:t>
      </w:r>
      <w:r w:rsidRPr="000018E7">
        <w:rPr>
          <w:rFonts w:ascii="Times New Roman" w:hAnsi="Times New Roman" w:cs="Times New Roman"/>
          <w:i/>
          <w:iCs/>
          <w:sz w:val="22"/>
          <w:szCs w:val="22"/>
        </w:rPr>
        <w:t>j</w:t>
      </w:r>
      <w:r w:rsidRPr="0090703A">
        <w:rPr>
          <w:rFonts w:ascii="Times New Roman" w:hAnsi="Times New Roman" w:cs="Times New Roman"/>
          <w:sz w:val="22"/>
          <w:szCs w:val="22"/>
        </w:rPr>
        <w:t>=</w:t>
      </w:r>
      <w:r>
        <w:rPr>
          <w:rFonts w:ascii="Times New Roman" w:hAnsi="Times New Roman" w:cs="Times New Roman"/>
          <w:sz w:val="22"/>
          <w:szCs w:val="22"/>
        </w:rPr>
        <w:t>1</w:t>
      </w:r>
      <w:r w:rsidRPr="0090703A">
        <w:rPr>
          <w:rFonts w:ascii="Times New Roman" w:hAnsi="Times New Roman" w:cs="Times New Roman"/>
          <w:sz w:val="22"/>
          <w:szCs w:val="22"/>
        </w:rPr>
        <w:t xml:space="preserve">) appears to the right of a </w:t>
      </w:r>
      <w:r>
        <w:rPr>
          <w:rFonts w:ascii="Times New Roman" w:hAnsi="Times New Roman" w:cs="Times New Roman"/>
          <w:sz w:val="22"/>
          <w:szCs w:val="22"/>
        </w:rPr>
        <w:t>voxel</w:t>
      </w:r>
      <w:r w:rsidRPr="0090703A">
        <w:rPr>
          <w:rFonts w:ascii="Times New Roman" w:hAnsi="Times New Roman" w:cs="Times New Roman"/>
          <w:sz w:val="22"/>
          <w:szCs w:val="22"/>
        </w:rPr>
        <w:t xml:space="preserve"> </w:t>
      </w:r>
      <w:r>
        <w:rPr>
          <w:rFonts w:ascii="Times New Roman" w:hAnsi="Times New Roman" w:cs="Times New Roman"/>
          <w:sz w:val="22"/>
          <w:szCs w:val="22"/>
        </w:rPr>
        <w:t>with signal intensity</w:t>
      </w:r>
      <w:r w:rsidRPr="0090703A">
        <w:rPr>
          <w:rFonts w:ascii="Times New Roman" w:hAnsi="Times New Roman" w:cs="Times New Roman"/>
          <w:sz w:val="22"/>
          <w:szCs w:val="22"/>
        </w:rPr>
        <w:t xml:space="preserve"> of 0 (</w:t>
      </w:r>
      <w:r w:rsidRPr="000018E7">
        <w:rPr>
          <w:rFonts w:ascii="Times New Roman" w:hAnsi="Times New Roman" w:cs="Times New Roman"/>
          <w:i/>
          <w:iCs/>
          <w:sz w:val="22"/>
          <w:szCs w:val="22"/>
        </w:rPr>
        <w:t>i</w:t>
      </w:r>
      <w:r w:rsidRPr="0090703A">
        <w:rPr>
          <w:rFonts w:ascii="Times New Roman" w:hAnsi="Times New Roman" w:cs="Times New Roman"/>
          <w:sz w:val="22"/>
          <w:szCs w:val="22"/>
        </w:rPr>
        <w:t>=0)</w:t>
      </w:r>
      <w:r>
        <w:rPr>
          <w:rFonts w:ascii="Times New Roman" w:hAnsi="Times New Roman" w:cs="Times New Roman"/>
          <w:sz w:val="22"/>
          <w:szCs w:val="22"/>
        </w:rPr>
        <w:t>.</w:t>
      </w:r>
      <w:r w:rsidRPr="0090703A">
        <w:rPr>
          <w:rFonts w:ascii="Times New Roman" w:hAnsi="Times New Roman" w:cs="Times New Roman"/>
          <w:sz w:val="22"/>
          <w:szCs w:val="22"/>
        </w:rPr>
        <w:t xml:space="preserve"> </w:t>
      </w:r>
      <w:r>
        <w:rPr>
          <w:rFonts w:ascii="Times New Roman" w:hAnsi="Times New Roman" w:cs="Times New Roman"/>
          <w:sz w:val="22"/>
          <w:szCs w:val="22"/>
        </w:rPr>
        <w:t>H</w:t>
      </w:r>
      <w:r w:rsidRPr="0090703A">
        <w:rPr>
          <w:rFonts w:ascii="Times New Roman" w:hAnsi="Times New Roman" w:cs="Times New Roman"/>
          <w:sz w:val="22"/>
          <w:szCs w:val="22"/>
        </w:rPr>
        <w:t>ence</w:t>
      </w:r>
      <w:r>
        <w:rPr>
          <w:rFonts w:ascii="Times New Roman" w:hAnsi="Times New Roman" w:cs="Times New Roman"/>
          <w:sz w:val="22"/>
          <w:szCs w:val="22"/>
        </w:rPr>
        <w:t>,</w:t>
      </w:r>
      <w:r w:rsidRPr="0090703A">
        <w:rPr>
          <w:rFonts w:ascii="Times New Roman" w:hAnsi="Times New Roman" w:cs="Times New Roman"/>
          <w:sz w:val="22"/>
          <w:szCs w:val="22"/>
        </w:rPr>
        <w:t xml:space="preserve"> we fill the cell in the </w:t>
      </w:r>
      <w:r>
        <w:rPr>
          <w:rFonts w:ascii="Times New Roman" w:hAnsi="Times New Roman" w:cs="Times New Roman"/>
          <w:sz w:val="22"/>
          <w:szCs w:val="22"/>
        </w:rPr>
        <w:t xml:space="preserve">GLCM </w:t>
      </w:r>
      <w:r w:rsidRPr="0090703A">
        <w:rPr>
          <w:rFonts w:ascii="Times New Roman" w:hAnsi="Times New Roman" w:cs="Times New Roman"/>
          <w:sz w:val="22"/>
          <w:szCs w:val="22"/>
        </w:rPr>
        <w:t xml:space="preserve">matrix with the number </w:t>
      </w:r>
      <w:r>
        <w:rPr>
          <w:rFonts w:ascii="Times New Roman" w:hAnsi="Times New Roman" w:cs="Times New Roman"/>
          <w:sz w:val="22"/>
          <w:szCs w:val="22"/>
        </w:rPr>
        <w:t>one</w:t>
      </w:r>
      <w:r w:rsidRPr="0090703A">
        <w:rPr>
          <w:rFonts w:ascii="Times New Roman" w:hAnsi="Times New Roman" w:cs="Times New Roman"/>
          <w:sz w:val="22"/>
          <w:szCs w:val="22"/>
        </w:rPr>
        <w:t>. Similarl</w:t>
      </w:r>
      <w:r>
        <w:rPr>
          <w:rFonts w:ascii="Times New Roman" w:hAnsi="Times New Roman" w:cs="Times New Roman"/>
          <w:sz w:val="22"/>
          <w:szCs w:val="22"/>
        </w:rPr>
        <w:t>y</w:t>
      </w:r>
      <w:r w:rsidRPr="0090703A">
        <w:rPr>
          <w:rFonts w:ascii="Times New Roman" w:hAnsi="Times New Roman" w:cs="Times New Roman"/>
          <w:sz w:val="22"/>
          <w:szCs w:val="22"/>
        </w:rPr>
        <w:t>, for the green cell</w:t>
      </w:r>
      <w:r>
        <w:rPr>
          <w:rFonts w:ascii="Times New Roman" w:hAnsi="Times New Roman" w:cs="Times New Roman"/>
          <w:sz w:val="22"/>
          <w:szCs w:val="22"/>
        </w:rPr>
        <w:t xml:space="preserve"> </w:t>
      </w:r>
      <w:r w:rsidRPr="0090703A">
        <w:rPr>
          <w:rFonts w:ascii="Times New Roman" w:hAnsi="Times New Roman" w:cs="Times New Roman"/>
          <w:sz w:val="22"/>
          <w:szCs w:val="22"/>
        </w:rPr>
        <w:t>(</w:t>
      </w:r>
      <w:r w:rsidRPr="000018E7">
        <w:rPr>
          <w:rFonts w:ascii="Times New Roman" w:hAnsi="Times New Roman" w:cs="Times New Roman"/>
          <w:i/>
          <w:iCs/>
          <w:sz w:val="22"/>
          <w:szCs w:val="22"/>
        </w:rPr>
        <w:t>j</w:t>
      </w:r>
      <w:r w:rsidRPr="0090703A">
        <w:rPr>
          <w:rFonts w:ascii="Times New Roman" w:hAnsi="Times New Roman" w:cs="Times New Roman"/>
          <w:sz w:val="22"/>
          <w:szCs w:val="22"/>
        </w:rPr>
        <w:t>=</w:t>
      </w:r>
      <w:r>
        <w:rPr>
          <w:rFonts w:ascii="Times New Roman" w:hAnsi="Times New Roman" w:cs="Times New Roman"/>
          <w:sz w:val="22"/>
          <w:szCs w:val="22"/>
        </w:rPr>
        <w:t>2</w:t>
      </w:r>
      <w:r w:rsidRPr="0090703A">
        <w:rPr>
          <w:rFonts w:ascii="Times New Roman" w:hAnsi="Times New Roman" w:cs="Times New Roman"/>
          <w:sz w:val="22"/>
          <w:szCs w:val="22"/>
        </w:rPr>
        <w:t xml:space="preserve">, </w:t>
      </w:r>
      <w:r w:rsidRPr="000018E7">
        <w:rPr>
          <w:rFonts w:ascii="Times New Roman" w:hAnsi="Times New Roman" w:cs="Times New Roman"/>
          <w:i/>
          <w:iCs/>
          <w:sz w:val="22"/>
          <w:szCs w:val="22"/>
        </w:rPr>
        <w:t>i</w:t>
      </w:r>
      <w:r w:rsidRPr="0090703A">
        <w:rPr>
          <w:rFonts w:ascii="Times New Roman" w:hAnsi="Times New Roman" w:cs="Times New Roman"/>
          <w:sz w:val="22"/>
          <w:szCs w:val="22"/>
        </w:rPr>
        <w:t>=</w:t>
      </w:r>
      <w:r>
        <w:rPr>
          <w:rFonts w:ascii="Times New Roman" w:hAnsi="Times New Roman" w:cs="Times New Roman"/>
          <w:sz w:val="22"/>
          <w:szCs w:val="22"/>
        </w:rPr>
        <w:t>2</w:t>
      </w:r>
      <w:r w:rsidRPr="0090703A">
        <w:rPr>
          <w:rFonts w:ascii="Times New Roman" w:hAnsi="Times New Roman" w:cs="Times New Roman"/>
          <w:sz w:val="22"/>
          <w:szCs w:val="22"/>
        </w:rPr>
        <w:t>)</w:t>
      </w:r>
      <w:r>
        <w:rPr>
          <w:rFonts w:ascii="Times New Roman" w:hAnsi="Times New Roman" w:cs="Times New Roman"/>
          <w:sz w:val="22"/>
          <w:szCs w:val="22"/>
        </w:rPr>
        <w:t xml:space="preserve">, </w:t>
      </w:r>
      <w:r w:rsidRPr="0090703A">
        <w:rPr>
          <w:rFonts w:ascii="Times New Roman" w:hAnsi="Times New Roman" w:cs="Times New Roman"/>
          <w:sz w:val="22"/>
          <w:szCs w:val="22"/>
        </w:rPr>
        <w:t xml:space="preserve">we observe that in the whole of the matrix in Panel A, there are three instances where a </w:t>
      </w:r>
      <w:r>
        <w:rPr>
          <w:rFonts w:ascii="Times New Roman" w:hAnsi="Times New Roman" w:cs="Times New Roman"/>
          <w:sz w:val="22"/>
          <w:szCs w:val="22"/>
        </w:rPr>
        <w:t>voxel</w:t>
      </w:r>
      <w:r w:rsidRPr="0090703A">
        <w:rPr>
          <w:rFonts w:ascii="Times New Roman" w:hAnsi="Times New Roman" w:cs="Times New Roman"/>
          <w:sz w:val="22"/>
          <w:szCs w:val="22"/>
        </w:rPr>
        <w:t xml:space="preserve"> with </w:t>
      </w:r>
      <w:r>
        <w:rPr>
          <w:rFonts w:ascii="Times New Roman" w:hAnsi="Times New Roman" w:cs="Times New Roman"/>
          <w:sz w:val="22"/>
          <w:szCs w:val="22"/>
        </w:rPr>
        <w:t>SI</w:t>
      </w:r>
      <w:r w:rsidRPr="0090703A">
        <w:rPr>
          <w:rFonts w:ascii="Times New Roman" w:hAnsi="Times New Roman" w:cs="Times New Roman"/>
          <w:sz w:val="22"/>
          <w:szCs w:val="22"/>
        </w:rPr>
        <w:t xml:space="preserve"> value of 2 </w:t>
      </w:r>
      <w:r>
        <w:rPr>
          <w:rFonts w:ascii="Times New Roman" w:hAnsi="Times New Roman" w:cs="Times New Roman"/>
          <w:sz w:val="22"/>
          <w:szCs w:val="22"/>
        </w:rPr>
        <w:t>(</w:t>
      </w:r>
      <w:r w:rsidRPr="00A16A66">
        <w:rPr>
          <w:rFonts w:ascii="Times New Roman" w:hAnsi="Times New Roman" w:cs="Times New Roman"/>
          <w:i/>
          <w:iCs/>
          <w:sz w:val="22"/>
          <w:szCs w:val="22"/>
        </w:rPr>
        <w:t>j</w:t>
      </w:r>
      <w:r>
        <w:rPr>
          <w:rFonts w:ascii="Times New Roman" w:hAnsi="Times New Roman" w:cs="Times New Roman"/>
          <w:sz w:val="22"/>
          <w:szCs w:val="22"/>
        </w:rPr>
        <w:t xml:space="preserve">=2) </w:t>
      </w:r>
      <w:r w:rsidRPr="00A16A66">
        <w:rPr>
          <w:rFonts w:ascii="Times New Roman" w:hAnsi="Times New Roman" w:cs="Times New Roman"/>
          <w:sz w:val="22"/>
          <w:szCs w:val="22"/>
        </w:rPr>
        <w:t>appears</w:t>
      </w:r>
      <w:r w:rsidRPr="0090703A">
        <w:rPr>
          <w:rFonts w:ascii="Times New Roman" w:hAnsi="Times New Roman" w:cs="Times New Roman"/>
          <w:sz w:val="22"/>
          <w:szCs w:val="22"/>
        </w:rPr>
        <w:t xml:space="preserve"> to the right of a voxel with the </w:t>
      </w:r>
      <w:r>
        <w:rPr>
          <w:rFonts w:ascii="Times New Roman" w:hAnsi="Times New Roman" w:cs="Times New Roman"/>
          <w:sz w:val="22"/>
          <w:szCs w:val="22"/>
        </w:rPr>
        <w:t>SI</w:t>
      </w:r>
      <w:r w:rsidRPr="0090703A">
        <w:rPr>
          <w:rFonts w:ascii="Times New Roman" w:hAnsi="Times New Roman" w:cs="Times New Roman"/>
          <w:sz w:val="22"/>
          <w:szCs w:val="22"/>
        </w:rPr>
        <w:t xml:space="preserve"> of 2</w:t>
      </w:r>
      <w:r>
        <w:rPr>
          <w:rFonts w:ascii="Times New Roman" w:hAnsi="Times New Roman" w:cs="Times New Roman"/>
          <w:sz w:val="22"/>
          <w:szCs w:val="22"/>
        </w:rPr>
        <w:t xml:space="preserve"> (</w:t>
      </w:r>
      <w:r>
        <w:rPr>
          <w:rFonts w:ascii="Times New Roman" w:hAnsi="Times New Roman" w:cs="Times New Roman"/>
          <w:i/>
          <w:iCs/>
          <w:sz w:val="22"/>
          <w:szCs w:val="22"/>
        </w:rPr>
        <w:t>i</w:t>
      </w:r>
      <w:r w:rsidRPr="00A16A66">
        <w:rPr>
          <w:rFonts w:ascii="Times New Roman" w:hAnsi="Times New Roman" w:cs="Times New Roman"/>
          <w:sz w:val="22"/>
          <w:szCs w:val="22"/>
        </w:rPr>
        <w:t>=</w:t>
      </w:r>
      <w:r>
        <w:rPr>
          <w:rFonts w:ascii="Times New Roman" w:hAnsi="Times New Roman" w:cs="Times New Roman"/>
          <w:sz w:val="22"/>
          <w:szCs w:val="22"/>
        </w:rPr>
        <w:t>2),</w:t>
      </w:r>
      <w:r w:rsidRPr="0090703A">
        <w:rPr>
          <w:rFonts w:ascii="Times New Roman" w:hAnsi="Times New Roman" w:cs="Times New Roman"/>
          <w:sz w:val="22"/>
          <w:szCs w:val="22"/>
        </w:rPr>
        <w:t xml:space="preserve"> hence</w:t>
      </w:r>
      <w:r>
        <w:rPr>
          <w:rFonts w:ascii="Times New Roman" w:hAnsi="Times New Roman" w:cs="Times New Roman"/>
          <w:sz w:val="22"/>
          <w:szCs w:val="22"/>
        </w:rPr>
        <w:t xml:space="preserve"> cell (2, 2) is filled with the number</w:t>
      </w:r>
      <w:r w:rsidRPr="0090703A">
        <w:rPr>
          <w:rFonts w:ascii="Times New Roman" w:hAnsi="Times New Roman" w:cs="Times New Roman"/>
          <w:sz w:val="22"/>
          <w:szCs w:val="22"/>
        </w:rPr>
        <w:t xml:space="preserve"> 3. In the same way</w:t>
      </w:r>
      <w:r>
        <w:rPr>
          <w:rFonts w:ascii="Times New Roman" w:hAnsi="Times New Roman" w:cs="Times New Roman"/>
          <w:sz w:val="22"/>
          <w:szCs w:val="22"/>
        </w:rPr>
        <w:t>,</w:t>
      </w:r>
      <w:r w:rsidRPr="0090703A">
        <w:rPr>
          <w:rFonts w:ascii="Times New Roman" w:hAnsi="Times New Roman" w:cs="Times New Roman"/>
          <w:sz w:val="22"/>
          <w:szCs w:val="22"/>
        </w:rPr>
        <w:t xml:space="preserve"> the rest of the matrix is </w:t>
      </w:r>
      <w:r>
        <w:rPr>
          <w:rFonts w:ascii="Times New Roman" w:hAnsi="Times New Roman" w:cs="Times New Roman"/>
          <w:sz w:val="22"/>
          <w:szCs w:val="22"/>
        </w:rPr>
        <w:t>completed</w:t>
      </w:r>
      <w:r w:rsidRPr="0090703A">
        <w:rPr>
          <w:rFonts w:ascii="Times New Roman" w:hAnsi="Times New Roman" w:cs="Times New Roman"/>
          <w:sz w:val="22"/>
          <w:szCs w:val="22"/>
        </w:rPr>
        <w:t>.</w:t>
      </w:r>
      <w:r>
        <w:rPr>
          <w:rFonts w:ascii="Times New Roman" w:eastAsiaTheme="minorEastAsia" w:hAnsi="Times New Roman" w:cs="Times New Roman"/>
          <w:sz w:val="22"/>
          <w:szCs w:val="22"/>
        </w:rPr>
        <w:t xml:space="preserve"> </w:t>
      </w:r>
      <w:r w:rsidRPr="0090703A">
        <w:rPr>
          <w:rFonts w:ascii="Times New Roman" w:eastAsiaTheme="minorEastAsia" w:hAnsi="Times New Roman" w:cs="Times New Roman"/>
          <w:b/>
          <w:bCs/>
          <w:sz w:val="22"/>
          <w:szCs w:val="22"/>
        </w:rPr>
        <w:t>Panel C:</w:t>
      </w:r>
      <w:r w:rsidRPr="0090703A">
        <w:rPr>
          <w:rFonts w:ascii="Times New Roman" w:eastAsiaTheme="minorEastAsia" w:hAnsi="Times New Roman" w:cs="Times New Roman"/>
          <w:sz w:val="22"/>
          <w:szCs w:val="22"/>
        </w:rPr>
        <w:t xml:space="preserve"> Grey-level run-length matrix corresponding to Panel A. </w:t>
      </w:r>
      <w:r>
        <w:rPr>
          <w:rFonts w:ascii="Times New Roman" w:eastAsiaTheme="minorEastAsia" w:hAnsi="Times New Roman" w:cs="Times New Roman"/>
          <w:sz w:val="22"/>
          <w:szCs w:val="22"/>
        </w:rPr>
        <w:t xml:space="preserve">To complete this matrix, we consider the number of time Panel A contains an uninterrupted train of length </w:t>
      </w:r>
      <w:r w:rsidRPr="00A16A66">
        <w:rPr>
          <w:rFonts w:ascii="Times New Roman" w:eastAsiaTheme="minorEastAsia" w:hAnsi="Times New Roman" w:cs="Times New Roman"/>
          <w:i/>
          <w:iCs/>
          <w:sz w:val="22"/>
          <w:szCs w:val="22"/>
        </w:rPr>
        <w:t>j</w:t>
      </w:r>
      <w:r>
        <w:rPr>
          <w:rFonts w:ascii="Times New Roman" w:eastAsiaTheme="minorEastAsia" w:hAnsi="Times New Roman" w:cs="Times New Roman"/>
          <w:sz w:val="22"/>
          <w:szCs w:val="22"/>
        </w:rPr>
        <w:t xml:space="preserve"> (measured in number of voxels) with SI of </w:t>
      </w:r>
      <w:r w:rsidRPr="00A16A66">
        <w:rPr>
          <w:rFonts w:ascii="Times New Roman" w:eastAsiaTheme="minorEastAsia" w:hAnsi="Times New Roman" w:cs="Times New Roman"/>
          <w:i/>
          <w:iCs/>
          <w:sz w:val="22"/>
          <w:szCs w:val="22"/>
        </w:rPr>
        <w:t>i</w:t>
      </w:r>
      <w:r w:rsidRPr="00A16A66">
        <w:rPr>
          <w:rFonts w:ascii="Times New Roman" w:eastAsiaTheme="minorEastAsia" w:hAnsi="Times New Roman" w:cs="Times New Roman"/>
          <w:sz w:val="22"/>
          <w:szCs w:val="22"/>
        </w:rPr>
        <w:t>.</w:t>
      </w:r>
      <w:r>
        <w:rPr>
          <w:rFonts w:ascii="Times New Roman" w:eastAsiaTheme="minorEastAsia" w:hAnsi="Times New Roman" w:cs="Times New Roman"/>
          <w:sz w:val="22"/>
          <w:szCs w:val="22"/>
        </w:rPr>
        <w:t xml:space="preserve"> For example, consider the pink cell (j=2, i=1); in the matrix of Panel A, we count two instances of voxel with SI of 1 (</w:t>
      </w:r>
      <w:r w:rsidRPr="00A16A66">
        <w:rPr>
          <w:rFonts w:ascii="Times New Roman" w:eastAsiaTheme="minorEastAsia" w:hAnsi="Times New Roman" w:cs="Times New Roman"/>
          <w:i/>
          <w:iCs/>
          <w:sz w:val="22"/>
          <w:szCs w:val="22"/>
        </w:rPr>
        <w:t>i</w:t>
      </w:r>
      <w:r>
        <w:rPr>
          <w:rFonts w:ascii="Times New Roman" w:eastAsiaTheme="minorEastAsia" w:hAnsi="Times New Roman" w:cs="Times New Roman"/>
          <w:sz w:val="22"/>
          <w:szCs w:val="22"/>
        </w:rPr>
        <w:t>=1) occurring in an uninterrupted run of length 2 (</w:t>
      </w:r>
      <w:r w:rsidRPr="009A2E79">
        <w:rPr>
          <w:rFonts w:ascii="Times New Roman" w:eastAsiaTheme="minorEastAsia" w:hAnsi="Times New Roman" w:cs="Times New Roman"/>
          <w:i/>
          <w:iCs/>
          <w:sz w:val="22"/>
          <w:szCs w:val="22"/>
        </w:rPr>
        <w:t>j</w:t>
      </w:r>
      <w:r>
        <w:rPr>
          <w:rFonts w:ascii="Times New Roman" w:eastAsiaTheme="minorEastAsia" w:hAnsi="Times New Roman" w:cs="Times New Roman"/>
          <w:sz w:val="22"/>
          <w:szCs w:val="22"/>
        </w:rPr>
        <w:t>=2), hence the cell is filled with the number 2. Similarly, consider the blue cell (</w:t>
      </w:r>
      <w:r w:rsidRPr="009A2E79">
        <w:rPr>
          <w:rFonts w:ascii="Times New Roman" w:eastAsiaTheme="minorEastAsia" w:hAnsi="Times New Roman" w:cs="Times New Roman"/>
          <w:i/>
          <w:iCs/>
          <w:sz w:val="22"/>
          <w:szCs w:val="22"/>
        </w:rPr>
        <w:t>j</w:t>
      </w:r>
      <w:r>
        <w:rPr>
          <w:rFonts w:ascii="Times New Roman" w:eastAsiaTheme="minorEastAsia" w:hAnsi="Times New Roman" w:cs="Times New Roman"/>
          <w:sz w:val="22"/>
          <w:szCs w:val="22"/>
        </w:rPr>
        <w:t xml:space="preserve">=3, </w:t>
      </w:r>
      <w:r w:rsidRPr="009A2E79">
        <w:rPr>
          <w:rFonts w:ascii="Times New Roman" w:eastAsiaTheme="minorEastAsia" w:hAnsi="Times New Roman" w:cs="Times New Roman"/>
          <w:i/>
          <w:iCs/>
          <w:sz w:val="22"/>
          <w:szCs w:val="22"/>
        </w:rPr>
        <w:t>i</w:t>
      </w:r>
      <w:r>
        <w:rPr>
          <w:rFonts w:ascii="Times New Roman" w:eastAsiaTheme="minorEastAsia" w:hAnsi="Times New Roman" w:cs="Times New Roman"/>
          <w:sz w:val="22"/>
          <w:szCs w:val="22"/>
        </w:rPr>
        <w:t xml:space="preserve">=2), in our SI matrix, we count one instance where SI of 2 (i=2) appears in an uninterrupted run of three voxels (j=3), hence this cell is filled with the number 1. </w:t>
      </w:r>
    </w:p>
    <w:p w14:paraId="3F7FFF4D" w14:textId="77777777" w:rsidR="00FC3AF0" w:rsidRDefault="00FC3AF0" w:rsidP="00FC3AF0"/>
    <w:p w14:paraId="119F9572" w14:textId="77777777" w:rsidR="00FC3AF0" w:rsidRDefault="00FC3AF0" w:rsidP="00FC3AF0">
      <w:pPr>
        <w:jc w:val="center"/>
        <w:rPr>
          <w:rFonts w:ascii="Times New Roman" w:hAnsi="Times New Roman" w:cs="Times New Roman"/>
          <w:b/>
          <w:bCs/>
          <w:sz w:val="22"/>
          <w:szCs w:val="22"/>
        </w:rPr>
      </w:pPr>
      <w:r w:rsidRPr="00414965">
        <w:rPr>
          <w:rFonts w:ascii="Times New Roman" w:hAnsi="Times New Roman" w:cs="Times New Roman"/>
          <w:b/>
          <w:bCs/>
          <w:sz w:val="22"/>
          <w:szCs w:val="22"/>
        </w:rPr>
        <w:t xml:space="preserve">Figure </w:t>
      </w:r>
      <w:r>
        <w:rPr>
          <w:rFonts w:ascii="Times New Roman" w:hAnsi="Times New Roman" w:cs="Times New Roman"/>
          <w:b/>
          <w:bCs/>
          <w:sz w:val="22"/>
          <w:szCs w:val="22"/>
        </w:rPr>
        <w:t>4</w:t>
      </w:r>
      <w:r w:rsidRPr="00414965">
        <w:rPr>
          <w:rFonts w:ascii="Times New Roman" w:hAnsi="Times New Roman" w:cs="Times New Roman"/>
          <w:b/>
          <w:bCs/>
          <w:sz w:val="22"/>
          <w:szCs w:val="22"/>
        </w:rPr>
        <w:t>.</w:t>
      </w:r>
      <w:r>
        <w:rPr>
          <w:rFonts w:ascii="Times New Roman" w:hAnsi="Times New Roman" w:cs="Times New Roman"/>
          <w:b/>
          <w:bCs/>
          <w:sz w:val="22"/>
          <w:szCs w:val="22"/>
        </w:rPr>
        <w:t xml:space="preserve"> Selected first-order histogram-based statistics to describe global signal intensity distribution within the selected region of interest</w:t>
      </w:r>
    </w:p>
    <w:tbl>
      <w:tblPr>
        <w:tblStyle w:val="TableGridLight"/>
        <w:tblpPr w:leftFromText="180" w:rightFromText="180" w:vertAnchor="text" w:horzAnchor="margin" w:tblpXSpec="center" w:tblpY="106"/>
        <w:tblW w:w="6232" w:type="dxa"/>
        <w:tblLook w:val="04A0" w:firstRow="1" w:lastRow="0" w:firstColumn="1" w:lastColumn="0" w:noHBand="0" w:noVBand="1"/>
      </w:tblPr>
      <w:tblGrid>
        <w:gridCol w:w="2830"/>
        <w:gridCol w:w="3402"/>
      </w:tblGrid>
      <w:tr w:rsidR="00FC3AF0" w14:paraId="32F7FD59" w14:textId="77777777" w:rsidTr="001A7648">
        <w:trPr>
          <w:trHeight w:val="4526"/>
        </w:trPr>
        <w:tc>
          <w:tcPr>
            <w:tcW w:w="6232" w:type="dxa"/>
            <w:gridSpan w:val="2"/>
          </w:tcPr>
          <w:p w14:paraId="3234E073" w14:textId="77777777" w:rsidR="00FC3AF0" w:rsidRDefault="00FC3AF0" w:rsidP="001A7648">
            <w:pPr>
              <w:spacing w:line="324" w:lineRule="auto"/>
              <w:rPr>
                <w:rFonts w:ascii="Times New Roman" w:hAnsi="Times New Roman" w:cs="Times New Roman"/>
                <w:sz w:val="22"/>
                <w:szCs w:val="22"/>
              </w:rPr>
            </w:pPr>
            <w:r>
              <w:rPr>
                <w:noProof/>
                <w:lang w:eastAsia="en-GB"/>
              </w:rPr>
              <w:drawing>
                <wp:anchor distT="0" distB="0" distL="114300" distR="114300" simplePos="0" relativeHeight="251668480" behindDoc="0" locked="0" layoutInCell="1" allowOverlap="1" wp14:anchorId="72395C59" wp14:editId="1D98B8F2">
                  <wp:simplePos x="0" y="0"/>
                  <wp:positionH relativeFrom="column">
                    <wp:posOffset>1380</wp:posOffset>
                  </wp:positionH>
                  <wp:positionV relativeFrom="paragraph">
                    <wp:posOffset>72224</wp:posOffset>
                  </wp:positionV>
                  <wp:extent cx="3657600" cy="2743200"/>
                  <wp:effectExtent l="0" t="0" r="0" b="0"/>
                  <wp:wrapNone/>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stogram.png"/>
                          <pic:cNvPicPr/>
                        </pic:nvPicPr>
                        <pic:blipFill>
                          <a:blip r:embed="rId12">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14:sizeRelH relativeFrom="page">
                    <wp14:pctWidth>0</wp14:pctWidth>
                  </wp14:sizeRelH>
                  <wp14:sizeRelV relativeFrom="page">
                    <wp14:pctHeight>0</wp14:pctHeight>
                  </wp14:sizeRelV>
                </wp:anchor>
              </w:drawing>
            </w:r>
          </w:p>
          <w:p w14:paraId="319371CC" w14:textId="77777777" w:rsidR="00FC3AF0" w:rsidRDefault="00FC3AF0" w:rsidP="001A7648">
            <w:pPr>
              <w:spacing w:line="324" w:lineRule="auto"/>
              <w:rPr>
                <w:rFonts w:ascii="Times New Roman" w:hAnsi="Times New Roman" w:cs="Times New Roman"/>
                <w:sz w:val="22"/>
                <w:szCs w:val="22"/>
              </w:rPr>
            </w:pPr>
          </w:p>
          <w:p w14:paraId="008166AC" w14:textId="77777777" w:rsidR="00FC3AF0" w:rsidRDefault="00FC3AF0" w:rsidP="001A7648">
            <w:pPr>
              <w:spacing w:line="324" w:lineRule="auto"/>
              <w:rPr>
                <w:rFonts w:ascii="Times New Roman" w:hAnsi="Times New Roman" w:cs="Times New Roman"/>
                <w:sz w:val="22"/>
                <w:szCs w:val="22"/>
              </w:rPr>
            </w:pPr>
          </w:p>
          <w:p w14:paraId="7F4C7380" w14:textId="77777777" w:rsidR="00FC3AF0" w:rsidRPr="00414965" w:rsidRDefault="00FC3AF0" w:rsidP="001A7648">
            <w:pPr>
              <w:spacing w:line="324" w:lineRule="auto"/>
              <w:rPr>
                <w:rFonts w:ascii="Times New Roman" w:hAnsi="Times New Roman" w:cs="Times New Roman"/>
                <w:sz w:val="22"/>
                <w:szCs w:val="22"/>
              </w:rPr>
            </w:pPr>
          </w:p>
        </w:tc>
      </w:tr>
      <w:tr w:rsidR="00FC3AF0" w14:paraId="155FBA01" w14:textId="77777777" w:rsidTr="001A7648">
        <w:tc>
          <w:tcPr>
            <w:tcW w:w="2830" w:type="dxa"/>
          </w:tcPr>
          <w:p w14:paraId="6EBF0A7C" w14:textId="77777777" w:rsidR="00FC3AF0" w:rsidRPr="00414965" w:rsidRDefault="00FC3AF0" w:rsidP="001A7648">
            <w:pPr>
              <w:spacing w:line="324" w:lineRule="auto"/>
              <w:jc w:val="center"/>
              <w:rPr>
                <w:rFonts w:ascii="Times New Roman" w:hAnsi="Times New Roman" w:cs="Times New Roman"/>
                <w:sz w:val="22"/>
                <w:szCs w:val="22"/>
              </w:rPr>
            </w:pPr>
            <w:r w:rsidRPr="00414965">
              <w:rPr>
                <w:rFonts w:ascii="Times New Roman" w:eastAsia="Times New Roman" w:hAnsi="Times New Roman" w:cs="Times New Roman"/>
                <w:color w:val="000000"/>
                <w:sz w:val="22"/>
                <w:szCs w:val="22"/>
                <w:lang w:eastAsia="en-GB"/>
              </w:rPr>
              <w:t>Minimum</w:t>
            </w:r>
          </w:p>
        </w:tc>
        <w:tc>
          <w:tcPr>
            <w:tcW w:w="3402" w:type="dxa"/>
          </w:tcPr>
          <w:p w14:paraId="32021801" w14:textId="77777777" w:rsidR="00FC3AF0" w:rsidRPr="00414965" w:rsidRDefault="00FC3AF0" w:rsidP="001A7648">
            <w:pPr>
              <w:spacing w:line="324" w:lineRule="auto"/>
              <w:jc w:val="center"/>
              <w:rPr>
                <w:rFonts w:ascii="Times New Roman" w:hAnsi="Times New Roman" w:cs="Times New Roman"/>
                <w:sz w:val="22"/>
                <w:szCs w:val="22"/>
              </w:rPr>
            </w:pPr>
            <w:r w:rsidRPr="00414965">
              <w:rPr>
                <w:rFonts w:ascii="Times New Roman" w:eastAsia="Times New Roman" w:hAnsi="Times New Roman" w:cs="Times New Roman"/>
                <w:color w:val="000000"/>
                <w:sz w:val="22"/>
                <w:szCs w:val="22"/>
                <w:lang w:eastAsia="en-GB"/>
              </w:rPr>
              <w:t>Robust mean absolute deviation</w:t>
            </w:r>
          </w:p>
        </w:tc>
      </w:tr>
      <w:tr w:rsidR="00FC3AF0" w14:paraId="1AF7F97C" w14:textId="77777777" w:rsidTr="001A7648">
        <w:tc>
          <w:tcPr>
            <w:tcW w:w="2830" w:type="dxa"/>
          </w:tcPr>
          <w:p w14:paraId="146F7176" w14:textId="77777777" w:rsidR="00FC3AF0" w:rsidRPr="00414965" w:rsidRDefault="00FC3AF0" w:rsidP="001A7648">
            <w:pPr>
              <w:spacing w:line="324" w:lineRule="auto"/>
              <w:jc w:val="center"/>
              <w:rPr>
                <w:rFonts w:ascii="Times New Roman" w:hAnsi="Times New Roman" w:cs="Times New Roman"/>
                <w:sz w:val="22"/>
                <w:szCs w:val="22"/>
              </w:rPr>
            </w:pPr>
            <w:r w:rsidRPr="00414965">
              <w:rPr>
                <w:rFonts w:ascii="Times New Roman" w:eastAsia="Times New Roman" w:hAnsi="Times New Roman" w:cs="Times New Roman"/>
                <w:color w:val="000000"/>
                <w:sz w:val="22"/>
                <w:szCs w:val="22"/>
                <w:lang w:eastAsia="en-GB"/>
              </w:rPr>
              <w:t>Maximum</w:t>
            </w:r>
          </w:p>
        </w:tc>
        <w:tc>
          <w:tcPr>
            <w:tcW w:w="3402" w:type="dxa"/>
          </w:tcPr>
          <w:p w14:paraId="12607F15" w14:textId="77777777" w:rsidR="00FC3AF0" w:rsidRPr="00414965" w:rsidRDefault="00FC3AF0" w:rsidP="001A7648">
            <w:pPr>
              <w:spacing w:line="324" w:lineRule="auto"/>
              <w:jc w:val="center"/>
              <w:rPr>
                <w:rFonts w:ascii="Times New Roman" w:hAnsi="Times New Roman" w:cs="Times New Roman"/>
                <w:sz w:val="22"/>
                <w:szCs w:val="22"/>
              </w:rPr>
            </w:pPr>
            <w:r w:rsidRPr="00414965">
              <w:rPr>
                <w:rFonts w:ascii="Times New Roman" w:eastAsia="Times New Roman" w:hAnsi="Times New Roman" w:cs="Times New Roman"/>
                <w:color w:val="000000"/>
                <w:sz w:val="22"/>
                <w:szCs w:val="22"/>
                <w:lang w:eastAsia="en-GB"/>
              </w:rPr>
              <w:t>Root mean squared</w:t>
            </w:r>
          </w:p>
        </w:tc>
      </w:tr>
      <w:tr w:rsidR="00FC3AF0" w14:paraId="34CC4908" w14:textId="77777777" w:rsidTr="001A7648">
        <w:tc>
          <w:tcPr>
            <w:tcW w:w="2830" w:type="dxa"/>
          </w:tcPr>
          <w:p w14:paraId="362ACE02" w14:textId="77777777" w:rsidR="00FC3AF0" w:rsidRPr="00414965" w:rsidRDefault="00FC3AF0" w:rsidP="001A7648">
            <w:pPr>
              <w:spacing w:line="324" w:lineRule="auto"/>
              <w:jc w:val="center"/>
              <w:rPr>
                <w:rFonts w:ascii="Times New Roman" w:hAnsi="Times New Roman" w:cs="Times New Roman"/>
                <w:sz w:val="22"/>
                <w:szCs w:val="22"/>
              </w:rPr>
            </w:pPr>
            <w:r w:rsidRPr="00414965">
              <w:rPr>
                <w:rFonts w:ascii="Times New Roman" w:eastAsia="Times New Roman" w:hAnsi="Times New Roman" w:cs="Times New Roman"/>
                <w:color w:val="000000"/>
                <w:sz w:val="22"/>
                <w:szCs w:val="22"/>
                <w:lang w:eastAsia="en-GB"/>
              </w:rPr>
              <w:t>10</w:t>
            </w:r>
            <w:r w:rsidRPr="00414965">
              <w:rPr>
                <w:rFonts w:ascii="Times New Roman" w:eastAsia="Times New Roman" w:hAnsi="Times New Roman" w:cs="Times New Roman"/>
                <w:color w:val="000000"/>
                <w:sz w:val="22"/>
                <w:szCs w:val="22"/>
                <w:vertAlign w:val="superscript"/>
                <w:lang w:eastAsia="en-GB"/>
              </w:rPr>
              <w:t>th</w:t>
            </w:r>
            <w:r w:rsidRPr="00414965">
              <w:rPr>
                <w:rFonts w:ascii="Times New Roman" w:eastAsia="Times New Roman" w:hAnsi="Times New Roman" w:cs="Times New Roman"/>
                <w:color w:val="000000"/>
                <w:sz w:val="22"/>
                <w:szCs w:val="22"/>
                <w:lang w:eastAsia="en-GB"/>
              </w:rPr>
              <w:t xml:space="preserve"> Percentile</w:t>
            </w:r>
          </w:p>
        </w:tc>
        <w:tc>
          <w:tcPr>
            <w:tcW w:w="3402" w:type="dxa"/>
          </w:tcPr>
          <w:p w14:paraId="232DF2E7" w14:textId="77777777" w:rsidR="00FC3AF0" w:rsidRPr="00414965" w:rsidRDefault="00FC3AF0" w:rsidP="001A7648">
            <w:pPr>
              <w:spacing w:line="324" w:lineRule="auto"/>
              <w:jc w:val="center"/>
              <w:rPr>
                <w:rFonts w:ascii="Times New Roman" w:hAnsi="Times New Roman" w:cs="Times New Roman"/>
                <w:sz w:val="22"/>
                <w:szCs w:val="22"/>
              </w:rPr>
            </w:pPr>
            <w:r w:rsidRPr="00414965">
              <w:rPr>
                <w:rFonts w:ascii="Times New Roman" w:eastAsia="Times New Roman" w:hAnsi="Times New Roman" w:cs="Times New Roman"/>
                <w:color w:val="000000"/>
                <w:sz w:val="22"/>
                <w:szCs w:val="22"/>
                <w:lang w:eastAsia="en-GB"/>
              </w:rPr>
              <w:t>Standard deviation</w:t>
            </w:r>
          </w:p>
        </w:tc>
      </w:tr>
      <w:tr w:rsidR="00FC3AF0" w14:paraId="75115179" w14:textId="77777777" w:rsidTr="001A7648">
        <w:tc>
          <w:tcPr>
            <w:tcW w:w="2830" w:type="dxa"/>
          </w:tcPr>
          <w:p w14:paraId="1C1A8BD4" w14:textId="77777777" w:rsidR="00FC3AF0" w:rsidRPr="00414965" w:rsidRDefault="00FC3AF0" w:rsidP="001A7648">
            <w:pPr>
              <w:spacing w:line="324" w:lineRule="auto"/>
              <w:jc w:val="center"/>
              <w:rPr>
                <w:rFonts w:ascii="Times New Roman" w:hAnsi="Times New Roman" w:cs="Times New Roman"/>
                <w:sz w:val="22"/>
                <w:szCs w:val="22"/>
              </w:rPr>
            </w:pPr>
            <w:r w:rsidRPr="00414965">
              <w:rPr>
                <w:rFonts w:ascii="Times New Roman" w:eastAsia="Times New Roman" w:hAnsi="Times New Roman" w:cs="Times New Roman"/>
                <w:color w:val="000000"/>
                <w:sz w:val="22"/>
                <w:szCs w:val="22"/>
                <w:lang w:eastAsia="en-GB"/>
              </w:rPr>
              <w:t>90</w:t>
            </w:r>
            <w:r w:rsidRPr="00414965">
              <w:rPr>
                <w:rFonts w:ascii="Times New Roman" w:eastAsia="Times New Roman" w:hAnsi="Times New Roman" w:cs="Times New Roman"/>
                <w:color w:val="000000"/>
                <w:sz w:val="22"/>
                <w:szCs w:val="22"/>
                <w:vertAlign w:val="superscript"/>
                <w:lang w:eastAsia="en-GB"/>
              </w:rPr>
              <w:t>th</w:t>
            </w:r>
            <w:r w:rsidRPr="00414965">
              <w:rPr>
                <w:rFonts w:ascii="Times New Roman" w:eastAsia="Times New Roman" w:hAnsi="Times New Roman" w:cs="Times New Roman"/>
                <w:color w:val="000000"/>
                <w:sz w:val="22"/>
                <w:szCs w:val="22"/>
                <w:lang w:eastAsia="en-GB"/>
              </w:rPr>
              <w:t xml:space="preserve"> Percentile</w:t>
            </w:r>
          </w:p>
        </w:tc>
        <w:tc>
          <w:tcPr>
            <w:tcW w:w="3402" w:type="dxa"/>
          </w:tcPr>
          <w:p w14:paraId="41730847" w14:textId="77777777" w:rsidR="00FC3AF0" w:rsidRPr="00414965" w:rsidRDefault="00FC3AF0" w:rsidP="001A7648">
            <w:pPr>
              <w:spacing w:line="324" w:lineRule="auto"/>
              <w:jc w:val="center"/>
              <w:rPr>
                <w:rFonts w:ascii="Times New Roman" w:hAnsi="Times New Roman" w:cs="Times New Roman"/>
                <w:sz w:val="22"/>
                <w:szCs w:val="22"/>
              </w:rPr>
            </w:pPr>
            <w:r w:rsidRPr="00414965">
              <w:rPr>
                <w:rFonts w:ascii="Times New Roman" w:eastAsia="Times New Roman" w:hAnsi="Times New Roman" w:cs="Times New Roman"/>
                <w:color w:val="000000"/>
                <w:sz w:val="22"/>
                <w:szCs w:val="22"/>
                <w:lang w:eastAsia="en-GB"/>
              </w:rPr>
              <w:t>Skewness</w:t>
            </w:r>
          </w:p>
        </w:tc>
      </w:tr>
      <w:tr w:rsidR="00FC3AF0" w14:paraId="1C436118" w14:textId="77777777" w:rsidTr="001A7648">
        <w:tc>
          <w:tcPr>
            <w:tcW w:w="2830" w:type="dxa"/>
          </w:tcPr>
          <w:p w14:paraId="346F8C50" w14:textId="77777777" w:rsidR="00FC3AF0" w:rsidRPr="00414965" w:rsidRDefault="00FC3AF0" w:rsidP="001A7648">
            <w:pPr>
              <w:spacing w:line="324" w:lineRule="auto"/>
              <w:jc w:val="center"/>
              <w:rPr>
                <w:rFonts w:ascii="Times New Roman" w:hAnsi="Times New Roman" w:cs="Times New Roman"/>
                <w:sz w:val="22"/>
                <w:szCs w:val="22"/>
              </w:rPr>
            </w:pPr>
            <w:r w:rsidRPr="00414965">
              <w:rPr>
                <w:rFonts w:ascii="Times New Roman" w:eastAsiaTheme="minorEastAsia" w:hAnsi="Times New Roman" w:cs="Times New Roman"/>
                <w:sz w:val="22"/>
                <w:szCs w:val="22"/>
              </w:rPr>
              <w:t>Mean</w:t>
            </w:r>
          </w:p>
        </w:tc>
        <w:tc>
          <w:tcPr>
            <w:tcW w:w="3402" w:type="dxa"/>
          </w:tcPr>
          <w:p w14:paraId="3666AE8E" w14:textId="77777777" w:rsidR="00FC3AF0" w:rsidRPr="00414965" w:rsidRDefault="00FC3AF0" w:rsidP="001A7648">
            <w:pPr>
              <w:spacing w:line="324" w:lineRule="auto"/>
              <w:jc w:val="center"/>
              <w:rPr>
                <w:rFonts w:ascii="Times New Roman" w:hAnsi="Times New Roman" w:cs="Times New Roman"/>
                <w:sz w:val="22"/>
                <w:szCs w:val="22"/>
              </w:rPr>
            </w:pPr>
            <w:r w:rsidRPr="00414965">
              <w:rPr>
                <w:rFonts w:ascii="Times New Roman" w:eastAsia="Times New Roman" w:hAnsi="Times New Roman" w:cs="Times New Roman"/>
                <w:color w:val="000000"/>
                <w:sz w:val="22"/>
                <w:szCs w:val="22"/>
                <w:lang w:eastAsia="en-GB"/>
              </w:rPr>
              <w:t>Kurtosis</w:t>
            </w:r>
          </w:p>
        </w:tc>
      </w:tr>
      <w:tr w:rsidR="00FC3AF0" w14:paraId="541682E3" w14:textId="77777777" w:rsidTr="001A7648">
        <w:tc>
          <w:tcPr>
            <w:tcW w:w="2830" w:type="dxa"/>
          </w:tcPr>
          <w:p w14:paraId="5FF09196" w14:textId="77777777" w:rsidR="00FC3AF0" w:rsidRPr="00414965" w:rsidRDefault="00FC3AF0" w:rsidP="001A7648">
            <w:pPr>
              <w:spacing w:line="324" w:lineRule="auto"/>
              <w:jc w:val="center"/>
              <w:rPr>
                <w:rFonts w:ascii="Times New Roman" w:hAnsi="Times New Roman" w:cs="Times New Roman"/>
                <w:sz w:val="22"/>
                <w:szCs w:val="22"/>
              </w:rPr>
            </w:pPr>
            <w:r w:rsidRPr="00414965">
              <w:rPr>
                <w:rFonts w:ascii="Times New Roman" w:eastAsia="Times New Roman" w:hAnsi="Times New Roman" w:cs="Times New Roman"/>
                <w:color w:val="000000"/>
                <w:sz w:val="22"/>
                <w:szCs w:val="22"/>
                <w:lang w:eastAsia="en-GB"/>
              </w:rPr>
              <w:t>Median</w:t>
            </w:r>
          </w:p>
        </w:tc>
        <w:tc>
          <w:tcPr>
            <w:tcW w:w="3402" w:type="dxa"/>
          </w:tcPr>
          <w:p w14:paraId="2B0E065A" w14:textId="77777777" w:rsidR="00FC3AF0" w:rsidRPr="00414965" w:rsidRDefault="00FC3AF0" w:rsidP="001A7648">
            <w:pPr>
              <w:spacing w:line="324" w:lineRule="auto"/>
              <w:jc w:val="center"/>
              <w:rPr>
                <w:rFonts w:ascii="Times New Roman" w:hAnsi="Times New Roman" w:cs="Times New Roman"/>
                <w:sz w:val="22"/>
                <w:szCs w:val="22"/>
              </w:rPr>
            </w:pPr>
            <w:r w:rsidRPr="00414965">
              <w:rPr>
                <w:rFonts w:ascii="Times New Roman" w:eastAsia="Times New Roman" w:hAnsi="Times New Roman" w:cs="Times New Roman"/>
                <w:color w:val="000000"/>
                <w:sz w:val="22"/>
                <w:szCs w:val="22"/>
                <w:lang w:eastAsia="en-GB"/>
              </w:rPr>
              <w:t>Variance</w:t>
            </w:r>
          </w:p>
        </w:tc>
      </w:tr>
      <w:tr w:rsidR="00FC3AF0" w14:paraId="7284F5E3" w14:textId="77777777" w:rsidTr="001A7648">
        <w:tc>
          <w:tcPr>
            <w:tcW w:w="2830" w:type="dxa"/>
          </w:tcPr>
          <w:p w14:paraId="7EA81048" w14:textId="77777777" w:rsidR="00FC3AF0" w:rsidRPr="00414965" w:rsidRDefault="00FC3AF0" w:rsidP="001A7648">
            <w:pPr>
              <w:spacing w:line="324" w:lineRule="auto"/>
              <w:jc w:val="center"/>
              <w:rPr>
                <w:rFonts w:ascii="Times New Roman" w:hAnsi="Times New Roman" w:cs="Times New Roman"/>
                <w:sz w:val="22"/>
                <w:szCs w:val="22"/>
              </w:rPr>
            </w:pPr>
            <w:r w:rsidRPr="00414965">
              <w:rPr>
                <w:rFonts w:ascii="Times New Roman" w:eastAsia="Times New Roman" w:hAnsi="Times New Roman" w:cs="Times New Roman"/>
                <w:color w:val="000000"/>
                <w:sz w:val="22"/>
                <w:szCs w:val="22"/>
                <w:lang w:eastAsia="en-GB"/>
              </w:rPr>
              <w:t>Interquartile Range</w:t>
            </w:r>
          </w:p>
        </w:tc>
        <w:tc>
          <w:tcPr>
            <w:tcW w:w="3402" w:type="dxa"/>
          </w:tcPr>
          <w:p w14:paraId="1085A7D9" w14:textId="77777777" w:rsidR="00FC3AF0" w:rsidRPr="00414965" w:rsidRDefault="00FC3AF0" w:rsidP="001A7648">
            <w:pPr>
              <w:spacing w:line="324" w:lineRule="auto"/>
              <w:jc w:val="center"/>
              <w:rPr>
                <w:rFonts w:ascii="Times New Roman" w:hAnsi="Times New Roman" w:cs="Times New Roman"/>
                <w:sz w:val="22"/>
                <w:szCs w:val="22"/>
              </w:rPr>
            </w:pPr>
            <w:r w:rsidRPr="00414965">
              <w:rPr>
                <w:rFonts w:ascii="Times New Roman" w:eastAsia="Times New Roman" w:hAnsi="Times New Roman" w:cs="Times New Roman"/>
                <w:color w:val="000000"/>
                <w:sz w:val="22"/>
                <w:szCs w:val="22"/>
                <w:lang w:eastAsia="en-GB"/>
              </w:rPr>
              <w:t>Uniformity</w:t>
            </w:r>
          </w:p>
        </w:tc>
      </w:tr>
      <w:tr w:rsidR="00FC3AF0" w14:paraId="246BD63F" w14:textId="77777777" w:rsidTr="001A7648">
        <w:tc>
          <w:tcPr>
            <w:tcW w:w="2830" w:type="dxa"/>
          </w:tcPr>
          <w:p w14:paraId="71D9FF4C" w14:textId="77777777" w:rsidR="00FC3AF0" w:rsidRPr="00414965" w:rsidRDefault="00FC3AF0" w:rsidP="001A7648">
            <w:pPr>
              <w:spacing w:line="324" w:lineRule="auto"/>
              <w:jc w:val="center"/>
              <w:rPr>
                <w:rFonts w:ascii="Times New Roman" w:hAnsi="Times New Roman" w:cs="Times New Roman"/>
                <w:sz w:val="22"/>
                <w:szCs w:val="22"/>
              </w:rPr>
            </w:pPr>
            <w:r w:rsidRPr="00414965">
              <w:rPr>
                <w:rFonts w:ascii="Times New Roman" w:eastAsia="Times New Roman" w:hAnsi="Times New Roman" w:cs="Times New Roman"/>
                <w:color w:val="000000"/>
                <w:sz w:val="22"/>
                <w:szCs w:val="22"/>
                <w:lang w:eastAsia="en-GB"/>
              </w:rPr>
              <w:t>Range</w:t>
            </w:r>
          </w:p>
        </w:tc>
        <w:tc>
          <w:tcPr>
            <w:tcW w:w="3402" w:type="dxa"/>
          </w:tcPr>
          <w:p w14:paraId="5323EDEF" w14:textId="77777777" w:rsidR="00FC3AF0" w:rsidRPr="00414965" w:rsidRDefault="00FC3AF0" w:rsidP="001A7648">
            <w:pPr>
              <w:spacing w:line="324" w:lineRule="auto"/>
              <w:jc w:val="center"/>
              <w:rPr>
                <w:rFonts w:ascii="Times New Roman" w:hAnsi="Times New Roman" w:cs="Times New Roman"/>
                <w:sz w:val="22"/>
                <w:szCs w:val="22"/>
              </w:rPr>
            </w:pPr>
            <w:r w:rsidRPr="00414965">
              <w:rPr>
                <w:rFonts w:ascii="Times New Roman" w:hAnsi="Times New Roman" w:cs="Times New Roman"/>
                <w:sz w:val="22"/>
                <w:szCs w:val="22"/>
              </w:rPr>
              <w:t>Energy</w:t>
            </w:r>
          </w:p>
        </w:tc>
      </w:tr>
      <w:tr w:rsidR="00FC3AF0" w14:paraId="2C309035" w14:textId="77777777" w:rsidTr="001A7648">
        <w:tc>
          <w:tcPr>
            <w:tcW w:w="2830" w:type="dxa"/>
          </w:tcPr>
          <w:p w14:paraId="5807025B" w14:textId="77777777" w:rsidR="00FC3AF0" w:rsidRPr="00414965" w:rsidRDefault="00FC3AF0" w:rsidP="001A7648">
            <w:pPr>
              <w:spacing w:line="324" w:lineRule="auto"/>
              <w:jc w:val="center"/>
              <w:rPr>
                <w:rFonts w:ascii="Times New Roman" w:eastAsia="Times New Roman" w:hAnsi="Times New Roman" w:cs="Times New Roman"/>
                <w:color w:val="000000"/>
                <w:sz w:val="22"/>
                <w:szCs w:val="22"/>
                <w:lang w:eastAsia="en-GB"/>
              </w:rPr>
            </w:pPr>
            <w:r w:rsidRPr="00414965">
              <w:rPr>
                <w:rFonts w:ascii="Times New Roman" w:eastAsia="Times New Roman" w:hAnsi="Times New Roman" w:cs="Times New Roman"/>
                <w:color w:val="000000"/>
                <w:sz w:val="22"/>
                <w:szCs w:val="22"/>
                <w:lang w:eastAsia="en-GB"/>
              </w:rPr>
              <w:t>Mean absolute deviation</w:t>
            </w:r>
          </w:p>
        </w:tc>
        <w:tc>
          <w:tcPr>
            <w:tcW w:w="3402" w:type="dxa"/>
          </w:tcPr>
          <w:p w14:paraId="1FF2443D" w14:textId="77777777" w:rsidR="00FC3AF0" w:rsidRPr="00414965" w:rsidRDefault="00FC3AF0" w:rsidP="001A7648">
            <w:pPr>
              <w:spacing w:line="324" w:lineRule="auto"/>
              <w:jc w:val="center"/>
              <w:rPr>
                <w:rFonts w:ascii="Times New Roman" w:eastAsia="Times New Roman" w:hAnsi="Times New Roman" w:cs="Times New Roman"/>
                <w:color w:val="000000"/>
                <w:sz w:val="22"/>
                <w:szCs w:val="22"/>
                <w:lang w:eastAsia="en-GB"/>
              </w:rPr>
            </w:pPr>
            <w:r w:rsidRPr="00414965">
              <w:rPr>
                <w:rFonts w:ascii="Times New Roman" w:eastAsia="Times New Roman" w:hAnsi="Times New Roman" w:cs="Times New Roman"/>
                <w:color w:val="000000"/>
                <w:sz w:val="22"/>
                <w:szCs w:val="22"/>
                <w:lang w:eastAsia="en-GB"/>
              </w:rPr>
              <w:t>Entropy</w:t>
            </w:r>
          </w:p>
        </w:tc>
      </w:tr>
    </w:tbl>
    <w:p w14:paraId="5E1915FF" w14:textId="77777777" w:rsidR="00FC3AF0" w:rsidRDefault="00FC3AF0" w:rsidP="00FC3AF0">
      <w:pPr>
        <w:spacing w:line="480" w:lineRule="auto"/>
      </w:pPr>
    </w:p>
    <w:p w14:paraId="036DC230" w14:textId="77777777" w:rsidR="00FC3AF0" w:rsidRDefault="00FC3AF0" w:rsidP="00FC3AF0">
      <w:pPr>
        <w:spacing w:line="480" w:lineRule="auto"/>
      </w:pPr>
    </w:p>
    <w:p w14:paraId="24BF6A28" w14:textId="77777777" w:rsidR="00FC3AF0" w:rsidRDefault="00FC3AF0" w:rsidP="00FC3AF0">
      <w:pPr>
        <w:spacing w:line="480" w:lineRule="auto"/>
      </w:pPr>
    </w:p>
    <w:p w14:paraId="5E583547" w14:textId="77777777" w:rsidR="00FC3AF0" w:rsidRDefault="00FC3AF0" w:rsidP="00FC3AF0">
      <w:pPr>
        <w:spacing w:line="480" w:lineRule="auto"/>
      </w:pPr>
    </w:p>
    <w:p w14:paraId="7900E032" w14:textId="77777777" w:rsidR="00FC3AF0" w:rsidRDefault="00FC3AF0" w:rsidP="00FC3AF0">
      <w:pPr>
        <w:spacing w:line="480" w:lineRule="auto"/>
      </w:pPr>
    </w:p>
    <w:p w14:paraId="31A5E496" w14:textId="77777777" w:rsidR="00FC3AF0" w:rsidRDefault="00FC3AF0" w:rsidP="00FC3AF0">
      <w:pPr>
        <w:spacing w:line="480" w:lineRule="auto"/>
      </w:pPr>
    </w:p>
    <w:p w14:paraId="443F233C" w14:textId="77777777" w:rsidR="00FC3AF0" w:rsidRDefault="00FC3AF0" w:rsidP="00FC3AF0">
      <w:pPr>
        <w:spacing w:line="480" w:lineRule="auto"/>
      </w:pPr>
    </w:p>
    <w:p w14:paraId="45379F58" w14:textId="77777777" w:rsidR="00FC3AF0" w:rsidRDefault="00FC3AF0" w:rsidP="00FC3AF0">
      <w:pPr>
        <w:spacing w:line="480" w:lineRule="auto"/>
      </w:pPr>
    </w:p>
    <w:p w14:paraId="01E8D80D" w14:textId="77777777" w:rsidR="00FC3AF0" w:rsidRDefault="00FC3AF0" w:rsidP="00FC3AF0">
      <w:pPr>
        <w:spacing w:line="480" w:lineRule="auto"/>
      </w:pPr>
    </w:p>
    <w:p w14:paraId="5CB51F79" w14:textId="77777777" w:rsidR="00FC3AF0" w:rsidRDefault="00FC3AF0" w:rsidP="00FC3AF0">
      <w:pPr>
        <w:spacing w:line="480" w:lineRule="auto"/>
      </w:pPr>
    </w:p>
    <w:p w14:paraId="2B853A01" w14:textId="77777777" w:rsidR="00FC3AF0" w:rsidRDefault="00FC3AF0" w:rsidP="00FC3AF0">
      <w:pPr>
        <w:spacing w:line="480" w:lineRule="auto"/>
      </w:pPr>
    </w:p>
    <w:p w14:paraId="310F0910" w14:textId="77777777" w:rsidR="00FC3AF0" w:rsidRDefault="00FC3AF0" w:rsidP="00FC3AF0">
      <w:pPr>
        <w:spacing w:line="480" w:lineRule="auto"/>
      </w:pPr>
    </w:p>
    <w:p w14:paraId="28DB7658" w14:textId="77777777" w:rsidR="00FC3AF0" w:rsidRDefault="00FC3AF0" w:rsidP="00FC3AF0">
      <w:pPr>
        <w:spacing w:line="480" w:lineRule="auto"/>
      </w:pPr>
    </w:p>
    <w:p w14:paraId="0657C50B" w14:textId="77777777" w:rsidR="00FC3AF0" w:rsidRDefault="00FC3AF0" w:rsidP="00FC3AF0">
      <w:pPr>
        <w:spacing w:line="480" w:lineRule="auto"/>
      </w:pPr>
    </w:p>
    <w:p w14:paraId="702EFDE0" w14:textId="77777777" w:rsidR="00FC3AF0" w:rsidRPr="004C0C96" w:rsidRDefault="00FC3AF0" w:rsidP="00FC3AF0">
      <w:pPr>
        <w:spacing w:line="480" w:lineRule="auto"/>
        <w:rPr>
          <w:rFonts w:ascii="Times New Roman" w:hAnsi="Times New Roman" w:cs="Times New Roman"/>
          <w:sz w:val="22"/>
          <w:szCs w:val="22"/>
        </w:rPr>
      </w:pPr>
      <w:r w:rsidRPr="003B0326">
        <w:rPr>
          <w:rFonts w:ascii="Times New Roman" w:hAnsi="Times New Roman" w:cs="Times New Roman"/>
          <w:sz w:val="22"/>
          <w:szCs w:val="22"/>
        </w:rPr>
        <w:t>*The figure depicts a histogram of signal intensit</w:t>
      </w:r>
      <w:r>
        <w:rPr>
          <w:rFonts w:ascii="Times New Roman" w:hAnsi="Times New Roman" w:cs="Times New Roman"/>
          <w:sz w:val="22"/>
          <w:szCs w:val="22"/>
        </w:rPr>
        <w:t>y values</w:t>
      </w:r>
      <w:r w:rsidRPr="003B0326">
        <w:rPr>
          <w:rFonts w:ascii="Times New Roman" w:hAnsi="Times New Roman" w:cs="Times New Roman"/>
          <w:sz w:val="22"/>
          <w:szCs w:val="22"/>
        </w:rPr>
        <w:t xml:space="preserve"> observed in the region of interest selected for radiomics analysis. The </w:t>
      </w:r>
      <w:r w:rsidRPr="003B0326">
        <w:rPr>
          <w:rFonts w:ascii="Times New Roman" w:hAnsi="Times New Roman" w:cs="Times New Roman"/>
          <w:i/>
          <w:iCs/>
          <w:sz w:val="22"/>
          <w:szCs w:val="22"/>
        </w:rPr>
        <w:t>x</w:t>
      </w:r>
      <w:r w:rsidRPr="003B0326">
        <w:rPr>
          <w:rFonts w:ascii="Times New Roman" w:hAnsi="Times New Roman" w:cs="Times New Roman"/>
          <w:sz w:val="22"/>
          <w:szCs w:val="22"/>
        </w:rPr>
        <w:t xml:space="preserve"> axis represents the signal intensity value </w:t>
      </w:r>
      <w:r>
        <w:rPr>
          <w:rFonts w:ascii="Times New Roman" w:hAnsi="Times New Roman" w:cs="Times New Roman"/>
          <w:sz w:val="22"/>
          <w:szCs w:val="22"/>
        </w:rPr>
        <w:t xml:space="preserve">of the voxels within the region of interest </w:t>
      </w:r>
      <w:r w:rsidRPr="003B0326">
        <w:rPr>
          <w:rFonts w:ascii="Times New Roman" w:hAnsi="Times New Roman" w:cs="Times New Roman"/>
          <w:sz w:val="22"/>
          <w:szCs w:val="22"/>
        </w:rPr>
        <w:t xml:space="preserve">and the </w:t>
      </w:r>
      <w:r w:rsidRPr="003B0326">
        <w:rPr>
          <w:rFonts w:ascii="Times New Roman" w:hAnsi="Times New Roman" w:cs="Times New Roman"/>
          <w:i/>
          <w:iCs/>
          <w:sz w:val="22"/>
          <w:szCs w:val="22"/>
        </w:rPr>
        <w:t>y</w:t>
      </w:r>
      <w:r w:rsidRPr="003B0326">
        <w:rPr>
          <w:rFonts w:ascii="Times New Roman" w:hAnsi="Times New Roman" w:cs="Times New Roman"/>
          <w:sz w:val="22"/>
          <w:szCs w:val="22"/>
        </w:rPr>
        <w:t xml:space="preserve"> axis the frequency with which these signal intensities </w:t>
      </w:r>
      <w:r>
        <w:rPr>
          <w:rFonts w:ascii="Times New Roman" w:hAnsi="Times New Roman" w:cs="Times New Roman"/>
          <w:sz w:val="22"/>
          <w:szCs w:val="22"/>
        </w:rPr>
        <w:t xml:space="preserve">values </w:t>
      </w:r>
      <w:r w:rsidRPr="003B0326">
        <w:rPr>
          <w:rFonts w:ascii="Times New Roman" w:hAnsi="Times New Roman" w:cs="Times New Roman"/>
          <w:sz w:val="22"/>
          <w:szCs w:val="22"/>
        </w:rPr>
        <w:t xml:space="preserve">are observed. Below the figure we present a selection of the summary statistics derived from the histogram (histogram-based statistics) that describe the </w:t>
      </w:r>
      <w:r>
        <w:rPr>
          <w:rFonts w:ascii="Times New Roman" w:hAnsi="Times New Roman" w:cs="Times New Roman"/>
          <w:sz w:val="22"/>
          <w:szCs w:val="22"/>
        </w:rPr>
        <w:t xml:space="preserve">global </w:t>
      </w:r>
      <w:r w:rsidRPr="003B0326">
        <w:rPr>
          <w:rFonts w:ascii="Times New Roman" w:hAnsi="Times New Roman" w:cs="Times New Roman"/>
          <w:sz w:val="22"/>
          <w:szCs w:val="22"/>
        </w:rPr>
        <w:t>signal intensity distribution within the analysed region.</w:t>
      </w:r>
      <w:r>
        <w:rPr>
          <w:rFonts w:ascii="Times New Roman" w:hAnsi="Times New Roman" w:cs="Times New Roman"/>
          <w:sz w:val="22"/>
          <w:szCs w:val="22"/>
        </w:rPr>
        <w:t xml:space="preserve">     </w:t>
      </w:r>
    </w:p>
    <w:p w14:paraId="55CE7422" w14:textId="77777777" w:rsidR="00FC3AF0" w:rsidRDefault="00FC3AF0" w:rsidP="00FC3AF0"/>
    <w:p w14:paraId="6C4A1CA2" w14:textId="77777777" w:rsidR="00FC3AF0" w:rsidRDefault="00FC3AF0" w:rsidP="00FC3AF0"/>
    <w:p w14:paraId="649284D5" w14:textId="5590E5ED" w:rsidR="00FC3AF0" w:rsidRDefault="00FC3AF0" w:rsidP="00FC3AF0">
      <w:pPr>
        <w:spacing w:line="480" w:lineRule="auto"/>
        <w:rPr>
          <w:rFonts w:ascii="Times New Roman" w:hAnsi="Times New Roman" w:cs="Times New Roman"/>
          <w:sz w:val="22"/>
          <w:szCs w:val="22"/>
        </w:rPr>
      </w:pPr>
    </w:p>
    <w:p w14:paraId="32D18619" w14:textId="2B122E1F" w:rsidR="00FC3AF0" w:rsidRDefault="00FC3AF0" w:rsidP="00FC3AF0">
      <w:pPr>
        <w:spacing w:line="480" w:lineRule="auto"/>
        <w:rPr>
          <w:rFonts w:ascii="Times New Roman" w:hAnsi="Times New Roman" w:cs="Times New Roman"/>
          <w:sz w:val="22"/>
          <w:szCs w:val="22"/>
        </w:rPr>
      </w:pPr>
    </w:p>
    <w:p w14:paraId="73802836" w14:textId="16938E5D" w:rsidR="00FC3AF0" w:rsidRDefault="00FC3AF0" w:rsidP="00FC3AF0">
      <w:pPr>
        <w:spacing w:line="480" w:lineRule="auto"/>
        <w:rPr>
          <w:rFonts w:ascii="Times New Roman" w:hAnsi="Times New Roman" w:cs="Times New Roman"/>
          <w:sz w:val="22"/>
          <w:szCs w:val="22"/>
        </w:rPr>
      </w:pPr>
    </w:p>
    <w:p w14:paraId="35C94B3F" w14:textId="065871FA" w:rsidR="00FC3AF0" w:rsidRDefault="00FC3AF0" w:rsidP="00FC3AF0">
      <w:pPr>
        <w:spacing w:line="480" w:lineRule="auto"/>
        <w:rPr>
          <w:rFonts w:ascii="Times New Roman" w:hAnsi="Times New Roman" w:cs="Times New Roman"/>
          <w:sz w:val="22"/>
          <w:szCs w:val="22"/>
        </w:rPr>
      </w:pPr>
    </w:p>
    <w:p w14:paraId="0A193F3E" w14:textId="059BE294" w:rsidR="00FC3AF0" w:rsidRDefault="00FC3AF0" w:rsidP="00FC3AF0">
      <w:pPr>
        <w:spacing w:line="480" w:lineRule="auto"/>
        <w:rPr>
          <w:rFonts w:ascii="Times New Roman" w:hAnsi="Times New Roman" w:cs="Times New Roman"/>
          <w:sz w:val="22"/>
          <w:szCs w:val="22"/>
        </w:rPr>
      </w:pPr>
    </w:p>
    <w:p w14:paraId="3D1BE594" w14:textId="77777777" w:rsidR="00FC3AF0" w:rsidRDefault="00FC3AF0" w:rsidP="00FC3AF0">
      <w:pPr>
        <w:spacing w:line="360" w:lineRule="auto"/>
        <w:jc w:val="center"/>
        <w:rPr>
          <w:rFonts w:ascii="Times New Roman" w:eastAsiaTheme="minorEastAsia" w:hAnsi="Times New Roman" w:cs="Times New Roman"/>
          <w:b/>
          <w:bCs/>
          <w:sz w:val="22"/>
          <w:szCs w:val="22"/>
        </w:rPr>
      </w:pPr>
      <w:r>
        <w:rPr>
          <w:rFonts w:ascii="Times New Roman" w:eastAsiaTheme="minorEastAsia" w:hAnsi="Times New Roman" w:cs="Times New Roman"/>
          <w:b/>
          <w:bCs/>
          <w:sz w:val="22"/>
          <w:szCs w:val="22"/>
        </w:rPr>
        <w:t>Figure 5. Clustering as method for feature selection</w:t>
      </w:r>
    </w:p>
    <w:p w14:paraId="724334DB" w14:textId="77777777" w:rsidR="00FC3AF0" w:rsidRDefault="00FC3AF0" w:rsidP="00FC3AF0">
      <w:pPr>
        <w:spacing w:line="360" w:lineRule="auto"/>
        <w:jc w:val="center"/>
        <w:rPr>
          <w:rFonts w:ascii="Times New Roman" w:eastAsiaTheme="minorEastAsia" w:hAnsi="Times New Roman" w:cs="Times New Roman"/>
          <w:b/>
          <w:bCs/>
          <w:sz w:val="22"/>
          <w:szCs w:val="22"/>
        </w:rPr>
      </w:pPr>
      <w:r>
        <w:rPr>
          <w:noProof/>
          <w:lang w:eastAsia="en-GB"/>
        </w:rPr>
        <w:drawing>
          <wp:inline distT="0" distB="0" distL="0" distR="0" wp14:anchorId="49F420F9" wp14:editId="35A1DAC8">
            <wp:extent cx="3534465" cy="3101009"/>
            <wp:effectExtent l="12700" t="12700" r="8890"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ustering.png"/>
                    <pic:cNvPicPr/>
                  </pic:nvPicPr>
                  <pic:blipFill rotWithShape="1">
                    <a:blip r:embed="rId13">
                      <a:extLst>
                        <a:ext uri="{28A0092B-C50C-407E-A947-70E740481C1C}">
                          <a14:useLocalDpi xmlns:a14="http://schemas.microsoft.com/office/drawing/2010/main" val="0"/>
                        </a:ext>
                      </a:extLst>
                    </a:blip>
                    <a:srcRect l="12757" b="9229"/>
                    <a:stretch/>
                  </pic:blipFill>
                  <pic:spPr bwMode="auto">
                    <a:xfrm>
                      <a:off x="0" y="0"/>
                      <a:ext cx="3534465" cy="3101009"/>
                    </a:xfrm>
                    <a:prstGeom prst="rect">
                      <a:avLst/>
                    </a:prstGeom>
                    <a:solidFill>
                      <a:schemeClr val="accent3">
                        <a:lumMod val="20000"/>
                        <a:lumOff val="80000"/>
                      </a:schemeClr>
                    </a:solidFill>
                    <a:ln>
                      <a:solidFill>
                        <a:schemeClr val="bg2">
                          <a:lumMod val="50000"/>
                        </a:schemeClr>
                      </a:solidFill>
                    </a:ln>
                    <a:extLst>
                      <a:ext uri="{53640926-AAD7-44D8-BBD7-CCE9431645EC}">
                        <a14:shadowObscured xmlns:a14="http://schemas.microsoft.com/office/drawing/2010/main"/>
                      </a:ext>
                    </a:extLst>
                  </pic:spPr>
                </pic:pic>
              </a:graphicData>
            </a:graphic>
          </wp:inline>
        </w:drawing>
      </w:r>
    </w:p>
    <w:p w14:paraId="174FAA73" w14:textId="77777777" w:rsidR="00FC3AF0" w:rsidRDefault="00FC3AF0" w:rsidP="00FC3AF0">
      <w:pPr>
        <w:spacing w:line="360" w:lineRule="auto"/>
        <w:rPr>
          <w:rFonts w:ascii="Times New Roman" w:eastAsiaTheme="minorEastAsia" w:hAnsi="Times New Roman" w:cs="Times New Roman"/>
          <w:b/>
          <w:bCs/>
          <w:sz w:val="22"/>
          <w:szCs w:val="22"/>
        </w:rPr>
      </w:pPr>
    </w:p>
    <w:p w14:paraId="664ABF0A" w14:textId="77777777" w:rsidR="00FC3AF0" w:rsidRDefault="00FC3AF0" w:rsidP="00FC3AF0">
      <w:pPr>
        <w:spacing w:line="480" w:lineRule="auto"/>
      </w:pPr>
      <w:r>
        <w:rPr>
          <w:rFonts w:ascii="Times New Roman" w:eastAsiaTheme="minorEastAsia" w:hAnsi="Times New Roman" w:cs="Times New Roman"/>
          <w:sz w:val="22"/>
          <w:szCs w:val="22"/>
        </w:rPr>
        <w:t>In this example, the clustering algorithm has grouped radiomics features into three clusters (red, orange, blue) based on high inter-cluster correlation and low extra-cluster correlation. The algorithm will then select the most representative feature from each cluster and remove the remaining features</w:t>
      </w:r>
    </w:p>
    <w:p w14:paraId="5C8FC47D" w14:textId="77777777" w:rsidR="00FC3AF0" w:rsidRDefault="00FC3AF0" w:rsidP="00FC3AF0">
      <w:pPr>
        <w:spacing w:line="480" w:lineRule="auto"/>
        <w:jc w:val="center"/>
        <w:rPr>
          <w:rFonts w:ascii="Times New Roman" w:eastAsiaTheme="minorEastAsia" w:hAnsi="Times New Roman" w:cs="Times New Roman"/>
          <w:b/>
          <w:bCs/>
          <w:sz w:val="22"/>
          <w:szCs w:val="22"/>
        </w:rPr>
      </w:pPr>
    </w:p>
    <w:p w14:paraId="1271D1CB" w14:textId="77777777" w:rsidR="00FC3AF0" w:rsidRDefault="00FC3AF0" w:rsidP="00FC3AF0">
      <w:pPr>
        <w:spacing w:line="480" w:lineRule="auto"/>
        <w:jc w:val="center"/>
        <w:rPr>
          <w:rFonts w:ascii="Times New Roman" w:eastAsiaTheme="minorEastAsia" w:hAnsi="Times New Roman" w:cs="Times New Roman"/>
          <w:b/>
          <w:bCs/>
          <w:sz w:val="22"/>
          <w:szCs w:val="22"/>
        </w:rPr>
      </w:pPr>
    </w:p>
    <w:p w14:paraId="338A1F2E" w14:textId="77777777" w:rsidR="00FC3AF0" w:rsidRDefault="00FC3AF0" w:rsidP="00FC3AF0">
      <w:pPr>
        <w:spacing w:line="480" w:lineRule="auto"/>
        <w:jc w:val="center"/>
        <w:rPr>
          <w:rFonts w:ascii="Times New Roman" w:eastAsiaTheme="minorEastAsia" w:hAnsi="Times New Roman" w:cs="Times New Roman"/>
          <w:b/>
          <w:bCs/>
          <w:sz w:val="22"/>
          <w:szCs w:val="22"/>
        </w:rPr>
      </w:pPr>
    </w:p>
    <w:p w14:paraId="54DAF7A9" w14:textId="77777777" w:rsidR="00FC3AF0" w:rsidRDefault="00FC3AF0" w:rsidP="00FC3AF0">
      <w:pPr>
        <w:spacing w:line="480" w:lineRule="auto"/>
        <w:jc w:val="center"/>
        <w:rPr>
          <w:rFonts w:ascii="Times New Roman" w:eastAsiaTheme="minorEastAsia" w:hAnsi="Times New Roman" w:cs="Times New Roman"/>
          <w:b/>
          <w:bCs/>
          <w:sz w:val="22"/>
          <w:szCs w:val="22"/>
        </w:rPr>
      </w:pPr>
    </w:p>
    <w:p w14:paraId="6F5BE0F7" w14:textId="77777777" w:rsidR="00FC3AF0" w:rsidRDefault="00FC3AF0" w:rsidP="00FC3AF0">
      <w:pPr>
        <w:spacing w:line="480" w:lineRule="auto"/>
        <w:jc w:val="center"/>
        <w:rPr>
          <w:rFonts w:ascii="Times New Roman" w:eastAsiaTheme="minorEastAsia" w:hAnsi="Times New Roman" w:cs="Times New Roman"/>
          <w:b/>
          <w:bCs/>
          <w:sz w:val="22"/>
          <w:szCs w:val="22"/>
        </w:rPr>
      </w:pPr>
    </w:p>
    <w:p w14:paraId="32D24404" w14:textId="77777777" w:rsidR="00FC3AF0" w:rsidRDefault="00FC3AF0" w:rsidP="00FC3AF0">
      <w:pPr>
        <w:spacing w:line="480" w:lineRule="auto"/>
        <w:rPr>
          <w:rFonts w:ascii="Times New Roman" w:eastAsiaTheme="minorEastAsia" w:hAnsi="Times New Roman" w:cs="Times New Roman"/>
          <w:sz w:val="22"/>
          <w:szCs w:val="22"/>
        </w:rPr>
      </w:pPr>
    </w:p>
    <w:p w14:paraId="478810AA" w14:textId="77777777" w:rsidR="00FC3AF0" w:rsidRDefault="00FC3AF0" w:rsidP="00FC3AF0">
      <w:pPr>
        <w:spacing w:line="480" w:lineRule="auto"/>
      </w:pPr>
    </w:p>
    <w:p w14:paraId="484FEBF5" w14:textId="77777777" w:rsidR="00FC3AF0" w:rsidRPr="00995A09" w:rsidRDefault="00FC3AF0" w:rsidP="00FC3AF0">
      <w:pPr>
        <w:spacing w:line="480" w:lineRule="auto"/>
        <w:rPr>
          <w:rFonts w:ascii="Times New Roman" w:hAnsi="Times New Roman" w:cs="Times New Roman"/>
          <w:sz w:val="22"/>
          <w:szCs w:val="22"/>
        </w:rPr>
      </w:pPr>
    </w:p>
    <w:p w14:paraId="46BE8327" w14:textId="3BA8C9A6" w:rsidR="00FC3AF0" w:rsidRDefault="00FC3AF0" w:rsidP="0080742A">
      <w:pPr>
        <w:widowControl w:val="0"/>
        <w:autoSpaceDE w:val="0"/>
        <w:autoSpaceDN w:val="0"/>
        <w:adjustRightInd w:val="0"/>
        <w:spacing w:line="480" w:lineRule="auto"/>
        <w:ind w:left="640" w:hanging="640"/>
        <w:rPr>
          <w:rFonts w:ascii="Times New Roman" w:hAnsi="Times New Roman" w:cs="Times New Roman"/>
          <w:b/>
          <w:bCs/>
          <w:sz w:val="22"/>
          <w:szCs w:val="22"/>
        </w:rPr>
      </w:pPr>
    </w:p>
    <w:p w14:paraId="554CBDB8" w14:textId="7C172291" w:rsidR="00FC3AF0" w:rsidRDefault="00FC3AF0" w:rsidP="0080742A">
      <w:pPr>
        <w:widowControl w:val="0"/>
        <w:autoSpaceDE w:val="0"/>
        <w:autoSpaceDN w:val="0"/>
        <w:adjustRightInd w:val="0"/>
        <w:spacing w:line="480" w:lineRule="auto"/>
        <w:ind w:left="640" w:hanging="640"/>
        <w:rPr>
          <w:rFonts w:ascii="Times New Roman" w:hAnsi="Times New Roman" w:cs="Times New Roman"/>
          <w:b/>
          <w:bCs/>
          <w:sz w:val="22"/>
          <w:szCs w:val="22"/>
        </w:rPr>
      </w:pPr>
    </w:p>
    <w:p w14:paraId="1E961601" w14:textId="7ED6EB9E" w:rsidR="00FC3AF0" w:rsidRDefault="00FC3AF0" w:rsidP="0080742A">
      <w:pPr>
        <w:widowControl w:val="0"/>
        <w:autoSpaceDE w:val="0"/>
        <w:autoSpaceDN w:val="0"/>
        <w:adjustRightInd w:val="0"/>
        <w:spacing w:line="480" w:lineRule="auto"/>
        <w:ind w:left="640" w:hanging="640"/>
        <w:rPr>
          <w:rFonts w:ascii="Times New Roman" w:hAnsi="Times New Roman" w:cs="Times New Roman"/>
          <w:b/>
          <w:bCs/>
          <w:sz w:val="22"/>
          <w:szCs w:val="22"/>
        </w:rPr>
      </w:pPr>
    </w:p>
    <w:p w14:paraId="161A02A3" w14:textId="7EE3F2F7" w:rsidR="00FC3AF0" w:rsidRDefault="00FC3AF0" w:rsidP="0080742A">
      <w:pPr>
        <w:widowControl w:val="0"/>
        <w:autoSpaceDE w:val="0"/>
        <w:autoSpaceDN w:val="0"/>
        <w:adjustRightInd w:val="0"/>
        <w:spacing w:line="480" w:lineRule="auto"/>
        <w:ind w:left="640" w:hanging="640"/>
        <w:rPr>
          <w:rFonts w:ascii="Times New Roman" w:hAnsi="Times New Roman" w:cs="Times New Roman"/>
          <w:b/>
          <w:bCs/>
          <w:sz w:val="22"/>
          <w:szCs w:val="22"/>
        </w:rPr>
      </w:pPr>
    </w:p>
    <w:p w14:paraId="09ECE013" w14:textId="5F5CF392" w:rsidR="00FC3AF0" w:rsidRDefault="00FC3AF0" w:rsidP="0080742A">
      <w:pPr>
        <w:widowControl w:val="0"/>
        <w:autoSpaceDE w:val="0"/>
        <w:autoSpaceDN w:val="0"/>
        <w:adjustRightInd w:val="0"/>
        <w:spacing w:line="480" w:lineRule="auto"/>
        <w:ind w:left="640" w:hanging="640"/>
        <w:rPr>
          <w:rFonts w:ascii="Times New Roman" w:hAnsi="Times New Roman" w:cs="Times New Roman"/>
          <w:b/>
          <w:bCs/>
          <w:sz w:val="22"/>
          <w:szCs w:val="22"/>
        </w:rPr>
      </w:pPr>
    </w:p>
    <w:p w14:paraId="6C147789" w14:textId="77777777" w:rsidR="00FC3AF0" w:rsidRDefault="00FC3AF0" w:rsidP="00FC3AF0">
      <w:pPr>
        <w:jc w:val="center"/>
      </w:pPr>
      <w:r>
        <w:rPr>
          <w:rFonts w:ascii="Times New Roman" w:eastAsiaTheme="minorEastAsia" w:hAnsi="Times New Roman" w:cs="Times New Roman"/>
          <w:b/>
          <w:bCs/>
          <w:sz w:val="22"/>
          <w:szCs w:val="22"/>
        </w:rPr>
        <w:t xml:space="preserve">Figure 6. Simplified depiction of model building using a support vector machine  </w:t>
      </w:r>
    </w:p>
    <w:p w14:paraId="683AB4F5" w14:textId="77777777" w:rsidR="00FC3AF0" w:rsidRDefault="00FC3AF0" w:rsidP="00FC3AF0">
      <w:pPr>
        <w:spacing w:line="360" w:lineRule="auto"/>
        <w:rPr>
          <w:rFonts w:ascii="Times New Roman" w:eastAsiaTheme="minorEastAsia" w:hAnsi="Times New Roman" w:cs="Times New Roman"/>
          <w:b/>
          <w:bCs/>
          <w:sz w:val="22"/>
          <w:szCs w:val="22"/>
        </w:rPr>
      </w:pPr>
      <w:r>
        <w:rPr>
          <w:noProof/>
          <w:lang w:eastAsia="en-GB"/>
        </w:rPr>
        <w:drawing>
          <wp:anchor distT="0" distB="0" distL="114300" distR="114300" simplePos="0" relativeHeight="251670528" behindDoc="0" locked="0" layoutInCell="1" allowOverlap="1" wp14:anchorId="359465A7" wp14:editId="190C79FB">
            <wp:simplePos x="0" y="0"/>
            <wp:positionH relativeFrom="column">
              <wp:posOffset>-635</wp:posOffset>
            </wp:positionH>
            <wp:positionV relativeFrom="paragraph">
              <wp:posOffset>103909</wp:posOffset>
            </wp:positionV>
            <wp:extent cx="5727700" cy="3058795"/>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diomics figure 6.pdf"/>
                    <pic:cNvPicPr/>
                  </pic:nvPicPr>
                  <pic:blipFill>
                    <a:blip r:embed="rId14">
                      <a:extLst>
                        <a:ext uri="{28A0092B-C50C-407E-A947-70E740481C1C}">
                          <a14:useLocalDpi xmlns:a14="http://schemas.microsoft.com/office/drawing/2010/main" val="0"/>
                        </a:ext>
                      </a:extLst>
                    </a:blip>
                    <a:stretch>
                      <a:fillRect/>
                    </a:stretch>
                  </pic:blipFill>
                  <pic:spPr>
                    <a:xfrm>
                      <a:off x="0" y="0"/>
                      <a:ext cx="5727700" cy="3058795"/>
                    </a:xfrm>
                    <a:prstGeom prst="rect">
                      <a:avLst/>
                    </a:prstGeom>
                  </pic:spPr>
                </pic:pic>
              </a:graphicData>
            </a:graphic>
            <wp14:sizeRelH relativeFrom="page">
              <wp14:pctWidth>0</wp14:pctWidth>
            </wp14:sizeRelH>
            <wp14:sizeRelV relativeFrom="page">
              <wp14:pctHeight>0</wp14:pctHeight>
            </wp14:sizeRelV>
          </wp:anchor>
        </w:drawing>
      </w:r>
      <w:r w:rsidRPr="005959E9">
        <w:rPr>
          <w:rFonts w:ascii="Times New Roman" w:eastAsiaTheme="minorEastAsia" w:hAnsi="Times New Roman" w:cs="Times New Roman"/>
          <w:b/>
          <w:bCs/>
          <w:sz w:val="22"/>
          <w:szCs w:val="22"/>
        </w:rPr>
        <w:t xml:space="preserve"> </w:t>
      </w:r>
    </w:p>
    <w:p w14:paraId="2F3D1450" w14:textId="77777777" w:rsidR="00FC3AF0" w:rsidRDefault="00FC3AF0" w:rsidP="00FC3AF0">
      <w:pPr>
        <w:spacing w:line="360" w:lineRule="auto"/>
        <w:rPr>
          <w:rFonts w:ascii="Times New Roman" w:eastAsiaTheme="minorEastAsia" w:hAnsi="Times New Roman" w:cs="Times New Roman"/>
          <w:b/>
          <w:bCs/>
          <w:sz w:val="22"/>
          <w:szCs w:val="22"/>
        </w:rPr>
      </w:pPr>
    </w:p>
    <w:p w14:paraId="55411DD3" w14:textId="77777777" w:rsidR="00FC3AF0" w:rsidRDefault="00FC3AF0" w:rsidP="00FC3AF0">
      <w:pPr>
        <w:spacing w:line="360" w:lineRule="auto"/>
        <w:rPr>
          <w:rFonts w:ascii="Times New Roman" w:eastAsiaTheme="minorEastAsia" w:hAnsi="Times New Roman" w:cs="Times New Roman"/>
          <w:b/>
          <w:bCs/>
          <w:sz w:val="22"/>
          <w:szCs w:val="22"/>
        </w:rPr>
      </w:pPr>
    </w:p>
    <w:p w14:paraId="3E21FC8C" w14:textId="77777777" w:rsidR="00FC3AF0" w:rsidRDefault="00FC3AF0" w:rsidP="00FC3AF0">
      <w:pPr>
        <w:spacing w:line="360" w:lineRule="auto"/>
        <w:rPr>
          <w:rFonts w:ascii="Times New Roman" w:eastAsiaTheme="minorEastAsia" w:hAnsi="Times New Roman" w:cs="Times New Roman"/>
          <w:b/>
          <w:bCs/>
          <w:sz w:val="22"/>
          <w:szCs w:val="22"/>
        </w:rPr>
      </w:pPr>
    </w:p>
    <w:p w14:paraId="38E258FB" w14:textId="77777777" w:rsidR="00FC3AF0" w:rsidRDefault="00FC3AF0" w:rsidP="00FC3AF0">
      <w:pPr>
        <w:spacing w:line="360" w:lineRule="auto"/>
        <w:rPr>
          <w:rFonts w:ascii="Times New Roman" w:eastAsiaTheme="minorEastAsia" w:hAnsi="Times New Roman" w:cs="Times New Roman"/>
          <w:b/>
          <w:bCs/>
          <w:sz w:val="22"/>
          <w:szCs w:val="22"/>
        </w:rPr>
      </w:pPr>
    </w:p>
    <w:p w14:paraId="5E7C7205" w14:textId="77777777" w:rsidR="00FC3AF0" w:rsidRDefault="00FC3AF0" w:rsidP="00FC3AF0">
      <w:pPr>
        <w:spacing w:line="360" w:lineRule="auto"/>
        <w:rPr>
          <w:rFonts w:ascii="Times New Roman" w:eastAsiaTheme="minorEastAsia" w:hAnsi="Times New Roman" w:cs="Times New Roman"/>
          <w:b/>
          <w:bCs/>
          <w:sz w:val="22"/>
          <w:szCs w:val="22"/>
        </w:rPr>
      </w:pPr>
    </w:p>
    <w:p w14:paraId="672F05AD" w14:textId="77777777" w:rsidR="00FC3AF0" w:rsidRDefault="00FC3AF0" w:rsidP="00FC3AF0">
      <w:pPr>
        <w:spacing w:line="360" w:lineRule="auto"/>
        <w:rPr>
          <w:rFonts w:ascii="Times New Roman" w:eastAsiaTheme="minorEastAsia" w:hAnsi="Times New Roman" w:cs="Times New Roman"/>
          <w:b/>
          <w:bCs/>
          <w:sz w:val="22"/>
          <w:szCs w:val="22"/>
        </w:rPr>
      </w:pPr>
    </w:p>
    <w:p w14:paraId="11F9B237" w14:textId="77777777" w:rsidR="00FC3AF0" w:rsidRDefault="00FC3AF0" w:rsidP="00FC3AF0">
      <w:pPr>
        <w:spacing w:line="360" w:lineRule="auto"/>
        <w:rPr>
          <w:rFonts w:ascii="Times New Roman" w:eastAsiaTheme="minorEastAsia" w:hAnsi="Times New Roman" w:cs="Times New Roman"/>
          <w:b/>
          <w:bCs/>
          <w:sz w:val="22"/>
          <w:szCs w:val="22"/>
        </w:rPr>
      </w:pPr>
    </w:p>
    <w:p w14:paraId="33369ED4" w14:textId="77777777" w:rsidR="00FC3AF0" w:rsidRDefault="00FC3AF0" w:rsidP="00FC3AF0">
      <w:pPr>
        <w:spacing w:line="360" w:lineRule="auto"/>
        <w:rPr>
          <w:rFonts w:ascii="Times New Roman" w:eastAsiaTheme="minorEastAsia" w:hAnsi="Times New Roman" w:cs="Times New Roman"/>
          <w:b/>
          <w:bCs/>
          <w:sz w:val="22"/>
          <w:szCs w:val="22"/>
        </w:rPr>
      </w:pPr>
    </w:p>
    <w:p w14:paraId="5178035B" w14:textId="77777777" w:rsidR="00FC3AF0" w:rsidRDefault="00FC3AF0" w:rsidP="00FC3AF0">
      <w:pPr>
        <w:spacing w:line="360" w:lineRule="auto"/>
        <w:rPr>
          <w:rFonts w:ascii="Times New Roman" w:eastAsiaTheme="minorEastAsia" w:hAnsi="Times New Roman" w:cs="Times New Roman"/>
          <w:b/>
          <w:bCs/>
          <w:sz w:val="22"/>
          <w:szCs w:val="22"/>
        </w:rPr>
      </w:pPr>
    </w:p>
    <w:p w14:paraId="042599D2" w14:textId="77777777" w:rsidR="00FC3AF0" w:rsidRDefault="00FC3AF0" w:rsidP="00FC3AF0">
      <w:pPr>
        <w:spacing w:line="360" w:lineRule="auto"/>
        <w:rPr>
          <w:rFonts w:ascii="Times New Roman" w:eastAsiaTheme="minorEastAsia" w:hAnsi="Times New Roman" w:cs="Times New Roman"/>
          <w:b/>
          <w:bCs/>
          <w:sz w:val="22"/>
          <w:szCs w:val="22"/>
        </w:rPr>
      </w:pPr>
    </w:p>
    <w:p w14:paraId="318AC603" w14:textId="77777777" w:rsidR="00FC3AF0" w:rsidRDefault="00FC3AF0" w:rsidP="00FC3AF0">
      <w:pPr>
        <w:spacing w:line="360" w:lineRule="auto"/>
        <w:rPr>
          <w:rFonts w:ascii="Times New Roman" w:eastAsiaTheme="minorEastAsia" w:hAnsi="Times New Roman" w:cs="Times New Roman"/>
          <w:b/>
          <w:bCs/>
          <w:sz w:val="22"/>
          <w:szCs w:val="22"/>
        </w:rPr>
      </w:pPr>
    </w:p>
    <w:p w14:paraId="33DB27D3" w14:textId="77777777" w:rsidR="00FC3AF0" w:rsidRDefault="00FC3AF0" w:rsidP="00FC3AF0">
      <w:pPr>
        <w:spacing w:line="480" w:lineRule="auto"/>
        <w:rPr>
          <w:rFonts w:ascii="Times New Roman" w:eastAsiaTheme="minorEastAsia" w:hAnsi="Times New Roman" w:cs="Times New Roman"/>
          <w:b/>
          <w:bCs/>
          <w:sz w:val="22"/>
          <w:szCs w:val="22"/>
        </w:rPr>
      </w:pPr>
    </w:p>
    <w:p w14:paraId="79938F1C" w14:textId="77777777" w:rsidR="00FC3AF0" w:rsidRDefault="00FC3AF0" w:rsidP="00FC3AF0">
      <w:pPr>
        <w:spacing w:line="480" w:lineRule="auto"/>
        <w:rPr>
          <w:rFonts w:ascii="Times New Roman" w:eastAsiaTheme="minorEastAsia" w:hAnsi="Times New Roman" w:cs="Times New Roman"/>
          <w:sz w:val="22"/>
          <w:szCs w:val="22"/>
        </w:rPr>
      </w:pPr>
      <w:r>
        <w:rPr>
          <w:rFonts w:ascii="Times New Roman" w:eastAsiaTheme="minorEastAsia" w:hAnsi="Times New Roman" w:cs="Times New Roman"/>
          <w:sz w:val="22"/>
          <w:szCs w:val="22"/>
        </w:rPr>
        <w:t xml:space="preserve">The support vector machine (SVM) algorithm identifies all potential hyperplanes that could separate the two data categories (orange vs blue). The plane offering the greatest margins with the categories is selected as the optimal model. Both linear (right) and non-linear models (left) may be considered.  </w:t>
      </w:r>
    </w:p>
    <w:p w14:paraId="2CE60DA0" w14:textId="77777777" w:rsidR="00FC3AF0" w:rsidRDefault="00FC3AF0" w:rsidP="00FC3AF0">
      <w:pPr>
        <w:spacing w:line="480" w:lineRule="auto"/>
        <w:rPr>
          <w:rFonts w:ascii="Times New Roman" w:eastAsiaTheme="minorEastAsia" w:hAnsi="Times New Roman" w:cs="Times New Roman"/>
          <w:sz w:val="22"/>
          <w:szCs w:val="22"/>
        </w:rPr>
      </w:pPr>
    </w:p>
    <w:p w14:paraId="10A56EB2" w14:textId="77777777" w:rsidR="00FC3AF0" w:rsidRDefault="00FC3AF0" w:rsidP="00FC3AF0">
      <w:pPr>
        <w:spacing w:line="480" w:lineRule="auto"/>
        <w:rPr>
          <w:rFonts w:ascii="Times New Roman" w:eastAsiaTheme="minorEastAsia" w:hAnsi="Times New Roman" w:cs="Times New Roman"/>
          <w:b/>
          <w:bCs/>
          <w:sz w:val="22"/>
          <w:szCs w:val="22"/>
        </w:rPr>
      </w:pPr>
    </w:p>
    <w:p w14:paraId="0BF90A80" w14:textId="2F85B7EC" w:rsidR="00FC3AF0" w:rsidRDefault="00FC3AF0" w:rsidP="0080742A">
      <w:pPr>
        <w:widowControl w:val="0"/>
        <w:autoSpaceDE w:val="0"/>
        <w:autoSpaceDN w:val="0"/>
        <w:adjustRightInd w:val="0"/>
        <w:spacing w:line="480" w:lineRule="auto"/>
        <w:ind w:left="640" w:hanging="640"/>
        <w:rPr>
          <w:rFonts w:ascii="Times New Roman" w:hAnsi="Times New Roman" w:cs="Times New Roman"/>
          <w:b/>
          <w:bCs/>
          <w:sz w:val="22"/>
          <w:szCs w:val="22"/>
        </w:rPr>
      </w:pPr>
    </w:p>
    <w:p w14:paraId="37EDB02E" w14:textId="348C9E37" w:rsidR="00FC3AF0" w:rsidRDefault="00FC3AF0" w:rsidP="0080742A">
      <w:pPr>
        <w:widowControl w:val="0"/>
        <w:autoSpaceDE w:val="0"/>
        <w:autoSpaceDN w:val="0"/>
        <w:adjustRightInd w:val="0"/>
        <w:spacing w:line="480" w:lineRule="auto"/>
        <w:ind w:left="640" w:hanging="640"/>
        <w:rPr>
          <w:rFonts w:ascii="Times New Roman" w:hAnsi="Times New Roman" w:cs="Times New Roman"/>
          <w:b/>
          <w:bCs/>
          <w:sz w:val="22"/>
          <w:szCs w:val="22"/>
        </w:rPr>
      </w:pPr>
    </w:p>
    <w:p w14:paraId="119E8517" w14:textId="0964866C" w:rsidR="00FC3AF0" w:rsidRDefault="00FC3AF0" w:rsidP="0080742A">
      <w:pPr>
        <w:widowControl w:val="0"/>
        <w:autoSpaceDE w:val="0"/>
        <w:autoSpaceDN w:val="0"/>
        <w:adjustRightInd w:val="0"/>
        <w:spacing w:line="480" w:lineRule="auto"/>
        <w:ind w:left="640" w:hanging="640"/>
        <w:rPr>
          <w:rFonts w:ascii="Times New Roman" w:hAnsi="Times New Roman" w:cs="Times New Roman"/>
          <w:b/>
          <w:bCs/>
          <w:sz w:val="22"/>
          <w:szCs w:val="22"/>
        </w:rPr>
      </w:pPr>
    </w:p>
    <w:p w14:paraId="70858026" w14:textId="4C92245F" w:rsidR="00FC3AF0" w:rsidRDefault="00FC3AF0" w:rsidP="0080742A">
      <w:pPr>
        <w:widowControl w:val="0"/>
        <w:autoSpaceDE w:val="0"/>
        <w:autoSpaceDN w:val="0"/>
        <w:adjustRightInd w:val="0"/>
        <w:spacing w:line="480" w:lineRule="auto"/>
        <w:ind w:left="640" w:hanging="640"/>
        <w:rPr>
          <w:rFonts w:ascii="Times New Roman" w:hAnsi="Times New Roman" w:cs="Times New Roman"/>
          <w:b/>
          <w:bCs/>
          <w:sz w:val="22"/>
          <w:szCs w:val="22"/>
        </w:rPr>
      </w:pPr>
    </w:p>
    <w:p w14:paraId="1D8A2003" w14:textId="56FAE237" w:rsidR="00FC3AF0" w:rsidRDefault="00FC3AF0" w:rsidP="0080742A">
      <w:pPr>
        <w:widowControl w:val="0"/>
        <w:autoSpaceDE w:val="0"/>
        <w:autoSpaceDN w:val="0"/>
        <w:adjustRightInd w:val="0"/>
        <w:spacing w:line="480" w:lineRule="auto"/>
        <w:ind w:left="640" w:hanging="640"/>
        <w:rPr>
          <w:rFonts w:ascii="Times New Roman" w:hAnsi="Times New Roman" w:cs="Times New Roman"/>
          <w:b/>
          <w:bCs/>
          <w:sz w:val="22"/>
          <w:szCs w:val="22"/>
        </w:rPr>
      </w:pPr>
    </w:p>
    <w:p w14:paraId="71C52AA0" w14:textId="34012361" w:rsidR="00FC3AF0" w:rsidRDefault="00FC3AF0" w:rsidP="0080742A">
      <w:pPr>
        <w:widowControl w:val="0"/>
        <w:autoSpaceDE w:val="0"/>
        <w:autoSpaceDN w:val="0"/>
        <w:adjustRightInd w:val="0"/>
        <w:spacing w:line="480" w:lineRule="auto"/>
        <w:ind w:left="640" w:hanging="640"/>
        <w:rPr>
          <w:rFonts w:ascii="Times New Roman" w:hAnsi="Times New Roman" w:cs="Times New Roman"/>
          <w:b/>
          <w:bCs/>
          <w:sz w:val="22"/>
          <w:szCs w:val="22"/>
        </w:rPr>
      </w:pPr>
    </w:p>
    <w:p w14:paraId="2AB6FF68" w14:textId="4970F0FA" w:rsidR="00FC3AF0" w:rsidRDefault="00FC3AF0" w:rsidP="0080742A">
      <w:pPr>
        <w:widowControl w:val="0"/>
        <w:autoSpaceDE w:val="0"/>
        <w:autoSpaceDN w:val="0"/>
        <w:adjustRightInd w:val="0"/>
        <w:spacing w:line="480" w:lineRule="auto"/>
        <w:ind w:left="640" w:hanging="640"/>
        <w:rPr>
          <w:rFonts w:ascii="Times New Roman" w:hAnsi="Times New Roman" w:cs="Times New Roman"/>
          <w:b/>
          <w:bCs/>
          <w:sz w:val="22"/>
          <w:szCs w:val="22"/>
        </w:rPr>
      </w:pPr>
    </w:p>
    <w:p w14:paraId="0CD98981" w14:textId="107CD5CF" w:rsidR="00FC3AF0" w:rsidRDefault="00FC3AF0" w:rsidP="0080742A">
      <w:pPr>
        <w:widowControl w:val="0"/>
        <w:autoSpaceDE w:val="0"/>
        <w:autoSpaceDN w:val="0"/>
        <w:adjustRightInd w:val="0"/>
        <w:spacing w:line="480" w:lineRule="auto"/>
        <w:ind w:left="640" w:hanging="640"/>
        <w:rPr>
          <w:rFonts w:ascii="Times New Roman" w:hAnsi="Times New Roman" w:cs="Times New Roman"/>
          <w:b/>
          <w:bCs/>
          <w:sz w:val="22"/>
          <w:szCs w:val="22"/>
        </w:rPr>
      </w:pPr>
    </w:p>
    <w:p w14:paraId="202325AA" w14:textId="7F68BED3" w:rsidR="00FC3AF0" w:rsidRDefault="00FC3AF0" w:rsidP="0080742A">
      <w:pPr>
        <w:widowControl w:val="0"/>
        <w:autoSpaceDE w:val="0"/>
        <w:autoSpaceDN w:val="0"/>
        <w:adjustRightInd w:val="0"/>
        <w:spacing w:line="480" w:lineRule="auto"/>
        <w:ind w:left="640" w:hanging="640"/>
        <w:rPr>
          <w:rFonts w:ascii="Times New Roman" w:hAnsi="Times New Roman" w:cs="Times New Roman"/>
          <w:b/>
          <w:bCs/>
          <w:sz w:val="22"/>
          <w:szCs w:val="22"/>
        </w:rPr>
      </w:pPr>
    </w:p>
    <w:p w14:paraId="706D9D36" w14:textId="3835047F" w:rsidR="00FC3AF0" w:rsidRDefault="00FC3AF0" w:rsidP="0080742A">
      <w:pPr>
        <w:widowControl w:val="0"/>
        <w:autoSpaceDE w:val="0"/>
        <w:autoSpaceDN w:val="0"/>
        <w:adjustRightInd w:val="0"/>
        <w:spacing w:line="480" w:lineRule="auto"/>
        <w:ind w:left="640" w:hanging="640"/>
        <w:rPr>
          <w:rFonts w:ascii="Times New Roman" w:hAnsi="Times New Roman" w:cs="Times New Roman"/>
          <w:b/>
          <w:bCs/>
          <w:sz w:val="22"/>
          <w:szCs w:val="22"/>
        </w:rPr>
      </w:pPr>
    </w:p>
    <w:p w14:paraId="2B067C06" w14:textId="77777777" w:rsidR="00FC3AF0" w:rsidRDefault="00FC3AF0" w:rsidP="00FC3AF0"/>
    <w:p w14:paraId="6E30FDAA" w14:textId="77777777" w:rsidR="00FC3AF0" w:rsidRDefault="00FC3AF0" w:rsidP="00FC3AF0">
      <w:pPr>
        <w:jc w:val="center"/>
        <w:rPr>
          <w:rFonts w:ascii="Times New Roman" w:hAnsi="Times New Roman" w:cs="Times New Roman"/>
          <w:b/>
          <w:bCs/>
          <w:sz w:val="22"/>
          <w:szCs w:val="22"/>
        </w:rPr>
        <w:sectPr w:rsidR="00FC3AF0" w:rsidSect="00B00989">
          <w:footerReference w:type="even" r:id="rId15"/>
          <w:footerReference w:type="default" r:id="rId16"/>
          <w:pgSz w:w="11900" w:h="16840"/>
          <w:pgMar w:top="1440" w:right="1440" w:bottom="1440" w:left="1440" w:header="720" w:footer="720" w:gutter="0"/>
          <w:cols w:space="720"/>
          <w:titlePg/>
          <w:docGrid w:linePitch="360"/>
        </w:sectPr>
      </w:pPr>
    </w:p>
    <w:p w14:paraId="32D0CF2B" w14:textId="1471D625" w:rsidR="00FC3AF0" w:rsidRDefault="00FC3AF0" w:rsidP="00FC3AF0">
      <w:pPr>
        <w:jc w:val="center"/>
        <w:rPr>
          <w:rFonts w:ascii="Times New Roman" w:hAnsi="Times New Roman" w:cs="Times New Roman"/>
          <w:b/>
          <w:bCs/>
          <w:sz w:val="22"/>
          <w:szCs w:val="22"/>
        </w:rPr>
      </w:pPr>
      <w:r w:rsidRPr="00096A45">
        <w:rPr>
          <w:rFonts w:ascii="Times New Roman" w:hAnsi="Times New Roman" w:cs="Times New Roman"/>
          <w:noProof/>
          <w:sz w:val="22"/>
          <w:szCs w:val="22"/>
          <w:lang w:eastAsia="en-GB"/>
        </w:rPr>
        <w:drawing>
          <wp:anchor distT="0" distB="0" distL="114300" distR="114300" simplePos="0" relativeHeight="251672576" behindDoc="0" locked="0" layoutInCell="1" allowOverlap="1" wp14:anchorId="3C701406" wp14:editId="32BD0DFC">
            <wp:simplePos x="0" y="0"/>
            <wp:positionH relativeFrom="column">
              <wp:posOffset>46817</wp:posOffset>
            </wp:positionH>
            <wp:positionV relativeFrom="paragraph">
              <wp:posOffset>272588</wp:posOffset>
            </wp:positionV>
            <wp:extent cx="8967061" cy="2610197"/>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l_illustration.pdf"/>
                    <pic:cNvPicPr/>
                  </pic:nvPicPr>
                  <pic:blipFill rotWithShape="1">
                    <a:blip r:embed="rId17">
                      <a:extLst>
                        <a:ext uri="{28A0092B-C50C-407E-A947-70E740481C1C}">
                          <a14:useLocalDpi xmlns:a14="http://schemas.microsoft.com/office/drawing/2010/main" val="0"/>
                        </a:ext>
                      </a:extLst>
                    </a:blip>
                    <a:srcRect t="16724" b="6850"/>
                    <a:stretch/>
                  </pic:blipFill>
                  <pic:spPr bwMode="auto">
                    <a:xfrm>
                      <a:off x="0" y="0"/>
                      <a:ext cx="8967061" cy="26101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6A45">
        <w:rPr>
          <w:rFonts w:ascii="Times New Roman" w:hAnsi="Times New Roman" w:cs="Times New Roman"/>
          <w:b/>
          <w:bCs/>
          <w:sz w:val="22"/>
          <w:szCs w:val="22"/>
        </w:rPr>
        <w:t xml:space="preserve">Central illustration. </w:t>
      </w:r>
      <w:r>
        <w:rPr>
          <w:rFonts w:ascii="Times New Roman" w:hAnsi="Times New Roman" w:cs="Times New Roman"/>
          <w:b/>
          <w:bCs/>
          <w:sz w:val="22"/>
          <w:szCs w:val="22"/>
        </w:rPr>
        <w:t>Stepwise depiction of the cardiac magnetic resonance radiomics workflow</w:t>
      </w:r>
    </w:p>
    <w:p w14:paraId="0FA8680F" w14:textId="77777777" w:rsidR="00FC3AF0" w:rsidRDefault="00FC3AF0" w:rsidP="00FC3AF0">
      <w:pPr>
        <w:jc w:val="center"/>
        <w:rPr>
          <w:rFonts w:ascii="Times New Roman" w:hAnsi="Times New Roman" w:cs="Times New Roman"/>
          <w:b/>
          <w:bCs/>
          <w:sz w:val="22"/>
          <w:szCs w:val="22"/>
        </w:rPr>
      </w:pPr>
    </w:p>
    <w:p w14:paraId="4AACCD35" w14:textId="77777777" w:rsidR="00FC3AF0" w:rsidRDefault="00FC3AF0" w:rsidP="00FC3AF0">
      <w:pPr>
        <w:jc w:val="center"/>
        <w:rPr>
          <w:rFonts w:ascii="Times New Roman" w:hAnsi="Times New Roman" w:cs="Times New Roman"/>
          <w:b/>
          <w:bCs/>
          <w:sz w:val="22"/>
          <w:szCs w:val="22"/>
        </w:rPr>
      </w:pPr>
    </w:p>
    <w:p w14:paraId="62494836" w14:textId="77777777" w:rsidR="00FC3AF0" w:rsidRDefault="00FC3AF0" w:rsidP="00FC3AF0">
      <w:pPr>
        <w:jc w:val="center"/>
        <w:rPr>
          <w:rFonts w:ascii="Times New Roman" w:hAnsi="Times New Roman" w:cs="Times New Roman"/>
          <w:b/>
          <w:bCs/>
          <w:sz w:val="22"/>
          <w:szCs w:val="22"/>
        </w:rPr>
      </w:pPr>
    </w:p>
    <w:p w14:paraId="30643747" w14:textId="77777777" w:rsidR="00FC3AF0" w:rsidRDefault="00FC3AF0" w:rsidP="00FC3AF0">
      <w:pPr>
        <w:jc w:val="center"/>
        <w:rPr>
          <w:rFonts w:ascii="Times New Roman" w:hAnsi="Times New Roman" w:cs="Times New Roman"/>
          <w:b/>
          <w:bCs/>
          <w:sz w:val="22"/>
          <w:szCs w:val="22"/>
        </w:rPr>
      </w:pPr>
    </w:p>
    <w:p w14:paraId="0FA97BB5" w14:textId="77777777" w:rsidR="00FC3AF0" w:rsidRDefault="00FC3AF0" w:rsidP="00FC3AF0">
      <w:pPr>
        <w:jc w:val="center"/>
        <w:rPr>
          <w:rFonts w:ascii="Times New Roman" w:hAnsi="Times New Roman" w:cs="Times New Roman"/>
          <w:b/>
          <w:bCs/>
          <w:sz w:val="22"/>
          <w:szCs w:val="22"/>
        </w:rPr>
      </w:pPr>
    </w:p>
    <w:p w14:paraId="73FB8B38" w14:textId="77777777" w:rsidR="00FC3AF0" w:rsidRDefault="00FC3AF0" w:rsidP="00FC3AF0">
      <w:pPr>
        <w:jc w:val="center"/>
        <w:rPr>
          <w:rFonts w:ascii="Times New Roman" w:hAnsi="Times New Roman" w:cs="Times New Roman"/>
          <w:b/>
          <w:bCs/>
          <w:sz w:val="22"/>
          <w:szCs w:val="22"/>
        </w:rPr>
      </w:pPr>
    </w:p>
    <w:p w14:paraId="1418D397" w14:textId="77777777" w:rsidR="00FC3AF0" w:rsidRDefault="00FC3AF0" w:rsidP="00FC3AF0">
      <w:pPr>
        <w:jc w:val="center"/>
        <w:rPr>
          <w:rFonts w:ascii="Times New Roman" w:hAnsi="Times New Roman" w:cs="Times New Roman"/>
          <w:b/>
          <w:bCs/>
          <w:sz w:val="22"/>
          <w:szCs w:val="22"/>
        </w:rPr>
      </w:pPr>
    </w:p>
    <w:p w14:paraId="1779FF3B" w14:textId="77777777" w:rsidR="00FC3AF0" w:rsidRDefault="00FC3AF0" w:rsidP="00FC3AF0">
      <w:pPr>
        <w:jc w:val="center"/>
        <w:rPr>
          <w:rFonts w:ascii="Times New Roman" w:hAnsi="Times New Roman" w:cs="Times New Roman"/>
          <w:b/>
          <w:bCs/>
          <w:sz w:val="22"/>
          <w:szCs w:val="22"/>
        </w:rPr>
      </w:pPr>
    </w:p>
    <w:p w14:paraId="3E4136D4" w14:textId="77777777" w:rsidR="00FC3AF0" w:rsidRDefault="00FC3AF0" w:rsidP="00FC3AF0">
      <w:pPr>
        <w:jc w:val="center"/>
        <w:rPr>
          <w:rFonts w:ascii="Times New Roman" w:hAnsi="Times New Roman" w:cs="Times New Roman"/>
          <w:b/>
          <w:bCs/>
          <w:sz w:val="22"/>
          <w:szCs w:val="22"/>
        </w:rPr>
      </w:pPr>
    </w:p>
    <w:p w14:paraId="66E125ED" w14:textId="77777777" w:rsidR="00FC3AF0" w:rsidRDefault="00FC3AF0" w:rsidP="00FC3AF0">
      <w:pPr>
        <w:jc w:val="center"/>
        <w:rPr>
          <w:rFonts w:ascii="Times New Roman" w:hAnsi="Times New Roman" w:cs="Times New Roman"/>
          <w:b/>
          <w:bCs/>
          <w:sz w:val="22"/>
          <w:szCs w:val="22"/>
        </w:rPr>
      </w:pPr>
    </w:p>
    <w:p w14:paraId="6678D6CD" w14:textId="77777777" w:rsidR="00FC3AF0" w:rsidRDefault="00FC3AF0" w:rsidP="00FC3AF0">
      <w:pPr>
        <w:jc w:val="center"/>
        <w:rPr>
          <w:rFonts w:ascii="Times New Roman" w:hAnsi="Times New Roman" w:cs="Times New Roman"/>
          <w:b/>
          <w:bCs/>
          <w:sz w:val="22"/>
          <w:szCs w:val="22"/>
        </w:rPr>
      </w:pPr>
    </w:p>
    <w:p w14:paraId="44D57148" w14:textId="77777777" w:rsidR="00FC3AF0" w:rsidRDefault="00FC3AF0" w:rsidP="00FC3AF0">
      <w:pPr>
        <w:jc w:val="center"/>
        <w:rPr>
          <w:rFonts w:ascii="Times New Roman" w:hAnsi="Times New Roman" w:cs="Times New Roman"/>
          <w:b/>
          <w:bCs/>
          <w:sz w:val="22"/>
          <w:szCs w:val="22"/>
        </w:rPr>
      </w:pPr>
    </w:p>
    <w:p w14:paraId="4B67A5D5" w14:textId="77777777" w:rsidR="00FC3AF0" w:rsidRDefault="00FC3AF0" w:rsidP="00FC3AF0">
      <w:pPr>
        <w:jc w:val="center"/>
        <w:rPr>
          <w:rFonts w:ascii="Times New Roman" w:hAnsi="Times New Roman" w:cs="Times New Roman"/>
          <w:b/>
          <w:bCs/>
          <w:sz w:val="22"/>
          <w:szCs w:val="22"/>
        </w:rPr>
      </w:pPr>
    </w:p>
    <w:p w14:paraId="6251AB94" w14:textId="77777777" w:rsidR="00FC3AF0" w:rsidRDefault="00FC3AF0" w:rsidP="00FC3AF0">
      <w:pPr>
        <w:jc w:val="center"/>
        <w:rPr>
          <w:rFonts w:ascii="Times New Roman" w:hAnsi="Times New Roman" w:cs="Times New Roman"/>
          <w:b/>
          <w:bCs/>
          <w:sz w:val="22"/>
          <w:szCs w:val="22"/>
        </w:rPr>
      </w:pPr>
    </w:p>
    <w:p w14:paraId="72302661" w14:textId="77777777" w:rsidR="00FC3AF0" w:rsidRDefault="00FC3AF0" w:rsidP="00FC3AF0">
      <w:pPr>
        <w:jc w:val="center"/>
        <w:rPr>
          <w:rFonts w:ascii="Times New Roman" w:hAnsi="Times New Roman" w:cs="Times New Roman"/>
          <w:b/>
          <w:bCs/>
          <w:sz w:val="22"/>
          <w:szCs w:val="22"/>
        </w:rPr>
      </w:pPr>
    </w:p>
    <w:p w14:paraId="3C3D3A5E" w14:textId="77777777" w:rsidR="00FC3AF0" w:rsidRDefault="00FC3AF0" w:rsidP="00FC3AF0">
      <w:pPr>
        <w:jc w:val="center"/>
        <w:rPr>
          <w:rFonts w:ascii="Times New Roman" w:hAnsi="Times New Roman" w:cs="Times New Roman"/>
          <w:b/>
          <w:bCs/>
          <w:sz w:val="22"/>
          <w:szCs w:val="22"/>
        </w:rPr>
      </w:pPr>
    </w:p>
    <w:p w14:paraId="13F50DFB" w14:textId="77777777" w:rsidR="00FC3AF0" w:rsidRDefault="00FC3AF0" w:rsidP="00FC3AF0">
      <w:pPr>
        <w:jc w:val="center"/>
        <w:rPr>
          <w:rFonts w:ascii="Times New Roman" w:hAnsi="Times New Roman" w:cs="Times New Roman"/>
          <w:b/>
          <w:bCs/>
          <w:sz w:val="22"/>
          <w:szCs w:val="22"/>
        </w:rPr>
      </w:pPr>
    </w:p>
    <w:p w14:paraId="3B2603E4" w14:textId="77777777" w:rsidR="00FC3AF0" w:rsidRPr="00096A45" w:rsidRDefault="00FC3AF0" w:rsidP="00FC3AF0">
      <w:pPr>
        <w:spacing w:line="480" w:lineRule="auto"/>
        <w:rPr>
          <w:rFonts w:ascii="Times New Roman" w:hAnsi="Times New Roman" w:cs="Times New Roman"/>
          <w:sz w:val="22"/>
          <w:szCs w:val="22"/>
        </w:rPr>
      </w:pPr>
      <w:r>
        <w:rPr>
          <w:rFonts w:ascii="Times New Roman" w:hAnsi="Times New Roman" w:cs="Times New Roman"/>
          <w:b/>
          <w:bCs/>
          <w:sz w:val="22"/>
          <w:szCs w:val="22"/>
        </w:rPr>
        <w:t xml:space="preserve">Image acquisition: </w:t>
      </w:r>
      <w:r>
        <w:rPr>
          <w:rFonts w:ascii="Times New Roman" w:hAnsi="Times New Roman" w:cs="Times New Roman"/>
          <w:sz w:val="22"/>
          <w:szCs w:val="22"/>
        </w:rPr>
        <w:t xml:space="preserve">Routinely acquired cardiac magnetic resonance images may be used for radiomics analysis. There is no need for dedicated acquisition protocols. </w:t>
      </w:r>
      <w:r>
        <w:rPr>
          <w:rFonts w:ascii="Times New Roman" w:hAnsi="Times New Roman" w:cs="Times New Roman"/>
          <w:b/>
          <w:bCs/>
          <w:sz w:val="22"/>
          <w:szCs w:val="22"/>
        </w:rPr>
        <w:t xml:space="preserve">Volume segmentation: </w:t>
      </w:r>
      <w:r>
        <w:rPr>
          <w:rFonts w:ascii="Times New Roman" w:hAnsi="Times New Roman" w:cs="Times New Roman"/>
          <w:sz w:val="22"/>
          <w:szCs w:val="22"/>
        </w:rPr>
        <w:t xml:space="preserve">The areas to be analysed are contoured. This may be a single area (e.g. region of suspected abnormality in the myocardium) or multiple areas. In this example the left (blue) and right (red) ventricular blood pool regions, and the left ventricular myocardium (green) have been segmented and will be analysed. </w:t>
      </w:r>
      <w:r>
        <w:rPr>
          <w:rFonts w:ascii="Times New Roman" w:hAnsi="Times New Roman" w:cs="Times New Roman"/>
          <w:b/>
          <w:bCs/>
          <w:sz w:val="22"/>
          <w:szCs w:val="22"/>
        </w:rPr>
        <w:t xml:space="preserve">Radiomics feature extraction: </w:t>
      </w:r>
      <w:r>
        <w:rPr>
          <w:rFonts w:ascii="Times New Roman" w:hAnsi="Times New Roman" w:cs="Times New Roman"/>
          <w:sz w:val="22"/>
          <w:szCs w:val="22"/>
        </w:rPr>
        <w:t xml:space="preserve">Radiomics features are extracted from the segmented region of interest. </w:t>
      </w:r>
      <w:r>
        <w:rPr>
          <w:rFonts w:ascii="Times New Roman" w:hAnsi="Times New Roman" w:cs="Times New Roman"/>
          <w:b/>
          <w:bCs/>
          <w:sz w:val="22"/>
          <w:szCs w:val="22"/>
        </w:rPr>
        <w:t xml:space="preserve">Feature selection: </w:t>
      </w:r>
      <w:r>
        <w:rPr>
          <w:rFonts w:ascii="Times New Roman" w:hAnsi="Times New Roman" w:cs="Times New Roman"/>
          <w:sz w:val="22"/>
          <w:szCs w:val="22"/>
        </w:rPr>
        <w:t xml:space="preserve">Features that are most robust and informative are selected from the extracted features using methods such as clustering and principal component analysis. </w:t>
      </w:r>
      <w:r>
        <w:rPr>
          <w:rFonts w:ascii="Times New Roman" w:hAnsi="Times New Roman" w:cs="Times New Roman"/>
          <w:b/>
          <w:bCs/>
          <w:sz w:val="22"/>
          <w:szCs w:val="22"/>
        </w:rPr>
        <w:t xml:space="preserve">Model building: </w:t>
      </w:r>
      <w:r>
        <w:rPr>
          <w:rFonts w:ascii="Times New Roman" w:hAnsi="Times New Roman" w:cs="Times New Roman"/>
          <w:sz w:val="22"/>
          <w:szCs w:val="22"/>
        </w:rPr>
        <w:t xml:space="preserve">The selected radiomics features are used as predictor variables to build statistical models for disease discrimination or outcome prediction. Models are built using a training set with labelled training examples. </w:t>
      </w:r>
      <w:r>
        <w:rPr>
          <w:rFonts w:ascii="Times New Roman" w:hAnsi="Times New Roman" w:cs="Times New Roman"/>
          <w:b/>
          <w:bCs/>
          <w:sz w:val="22"/>
          <w:szCs w:val="22"/>
        </w:rPr>
        <w:t xml:space="preserve">Diagnosis, risk stratification: </w:t>
      </w:r>
      <w:r>
        <w:rPr>
          <w:rFonts w:ascii="Times New Roman" w:hAnsi="Times New Roman" w:cs="Times New Roman"/>
          <w:sz w:val="22"/>
          <w:szCs w:val="22"/>
        </w:rPr>
        <w:t xml:space="preserve">Models undergo internal and external validation and may ultimately be incorporated into clinical care for improved diagnostic accuracy and/or outcome prediction. </w:t>
      </w:r>
    </w:p>
    <w:p w14:paraId="1E19C34B" w14:textId="35459932" w:rsidR="00FC3AF0" w:rsidRDefault="00FC3AF0" w:rsidP="0080742A">
      <w:pPr>
        <w:widowControl w:val="0"/>
        <w:autoSpaceDE w:val="0"/>
        <w:autoSpaceDN w:val="0"/>
        <w:adjustRightInd w:val="0"/>
        <w:spacing w:line="480" w:lineRule="auto"/>
        <w:ind w:left="640" w:hanging="640"/>
        <w:rPr>
          <w:rFonts w:ascii="Times New Roman" w:hAnsi="Times New Roman" w:cs="Times New Roman"/>
          <w:b/>
          <w:bCs/>
          <w:sz w:val="22"/>
          <w:szCs w:val="22"/>
        </w:rPr>
      </w:pPr>
    </w:p>
    <w:p w14:paraId="136837C1" w14:textId="77777777" w:rsidR="00FC3AF0" w:rsidRDefault="00FC3AF0" w:rsidP="00FC3AF0">
      <w:pPr>
        <w:spacing w:line="360" w:lineRule="auto"/>
        <w:jc w:val="center"/>
        <w:rPr>
          <w:rFonts w:ascii="Times New Roman" w:eastAsiaTheme="minorEastAsia" w:hAnsi="Times New Roman" w:cs="Times New Roman"/>
          <w:b/>
          <w:bCs/>
          <w:sz w:val="22"/>
          <w:szCs w:val="22"/>
        </w:rPr>
      </w:pPr>
      <w:r>
        <w:rPr>
          <w:rFonts w:ascii="Times New Roman" w:eastAsiaTheme="minorEastAsia" w:hAnsi="Times New Roman" w:cs="Times New Roman"/>
          <w:b/>
          <w:bCs/>
          <w:noProof/>
          <w:sz w:val="22"/>
          <w:szCs w:val="22"/>
          <w:lang w:eastAsia="en-GB"/>
        </w:rPr>
        <mc:AlternateContent>
          <mc:Choice Requires="wps">
            <w:drawing>
              <wp:anchor distT="0" distB="0" distL="114300" distR="114300" simplePos="0" relativeHeight="251674624" behindDoc="0" locked="0" layoutInCell="1" allowOverlap="1" wp14:anchorId="6392F15C" wp14:editId="17423CA0">
                <wp:simplePos x="0" y="0"/>
                <wp:positionH relativeFrom="column">
                  <wp:posOffset>-486369</wp:posOffset>
                </wp:positionH>
                <wp:positionV relativeFrom="paragraph">
                  <wp:posOffset>5700007</wp:posOffset>
                </wp:positionV>
                <wp:extent cx="9844645" cy="605642"/>
                <wp:effectExtent l="0" t="0" r="0" b="4445"/>
                <wp:wrapNone/>
                <wp:docPr id="244" name="Text Box 244"/>
                <wp:cNvGraphicFramePr/>
                <a:graphic xmlns:a="http://schemas.openxmlformats.org/drawingml/2006/main">
                  <a:graphicData uri="http://schemas.microsoft.com/office/word/2010/wordprocessingShape">
                    <wps:wsp>
                      <wps:cNvSpPr txBox="1"/>
                      <wps:spPr>
                        <a:xfrm>
                          <a:off x="0" y="0"/>
                          <a:ext cx="9844645" cy="605642"/>
                        </a:xfrm>
                        <a:prstGeom prst="rect">
                          <a:avLst/>
                        </a:prstGeom>
                        <a:solidFill>
                          <a:schemeClr val="lt1"/>
                        </a:solidFill>
                        <a:ln w="6350">
                          <a:noFill/>
                        </a:ln>
                      </wps:spPr>
                      <wps:txbx>
                        <w:txbxContent>
                          <w:p w14:paraId="53998B58" w14:textId="77777777" w:rsidR="00FC3AF0" w:rsidRPr="00C52471" w:rsidRDefault="00FC3AF0" w:rsidP="00FC3AF0">
                            <w:pPr>
                              <w:spacing w:line="360" w:lineRule="auto"/>
                              <w:jc w:val="both"/>
                              <w:rPr>
                                <w:rFonts w:ascii="Times New Roman" w:eastAsiaTheme="minorEastAsia" w:hAnsi="Times New Roman" w:cs="Times New Roman"/>
                                <w:sz w:val="22"/>
                                <w:szCs w:val="22"/>
                              </w:rPr>
                            </w:pPr>
                            <w:r w:rsidRPr="005027A9">
                              <w:rPr>
                                <w:rFonts w:ascii="Times New Roman" w:eastAsiaTheme="minorEastAsia" w:hAnsi="Times New Roman" w:cs="Times New Roman"/>
                                <w:sz w:val="22"/>
                                <w:szCs w:val="22"/>
                              </w:rPr>
                              <w:t>GLCM: Grey level co-occurrence matrix; GLRLM: Grey level run-length matrix; GLSZM: Grey level size zone matrix; GLDM: Grey level difference matrix; NGTDM: Neighbouring grey tone difference matrix</w:t>
                            </w:r>
                            <w:r>
                              <w:rPr>
                                <w:rFonts w:ascii="Times New Roman" w:eastAsiaTheme="minorEastAsia" w:hAnsi="Times New Roman" w:cs="Times New Roman"/>
                                <w:sz w:val="22"/>
                                <w:szCs w:val="22"/>
                              </w:rPr>
                              <w:t>.</w:t>
                            </w:r>
                          </w:p>
                          <w:p w14:paraId="448392D9" w14:textId="77777777" w:rsidR="00FC3AF0" w:rsidRDefault="00FC3AF0" w:rsidP="00FC3A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92F15C" id="Text Box 244" o:spid="_x0000_s1032" type="#_x0000_t202" style="position:absolute;left:0;text-align:left;margin-left:-38.3pt;margin-top:448.8pt;width:775.15pt;height:47.7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" fillcolor="white [3201]" stroked="f" strokeweight=".5pt">
                <v:textbox>
                  <w:txbxContent>
                    <w:p w14:paraId="53998B58" w14:textId="77777777" w:rsidR="00FC3AF0" w:rsidRPr="00C52471" w:rsidRDefault="00FC3AF0" w:rsidP="00FC3AF0">
                      <w:pPr>
                        <w:spacing w:line="360" w:lineRule="auto"/>
                        <w:jc w:val="both"/>
                        <w:rPr>
                          <w:rFonts w:ascii="Times New Roman" w:eastAsiaTheme="minorEastAsia" w:hAnsi="Times New Roman" w:cs="Times New Roman"/>
                          <w:sz w:val="22"/>
                          <w:szCs w:val="22"/>
                        </w:rPr>
                      </w:pPr>
                      <w:r w:rsidRPr="005027A9">
                        <w:rPr>
                          <w:rFonts w:ascii="Times New Roman" w:eastAsiaTheme="minorEastAsia" w:hAnsi="Times New Roman" w:cs="Times New Roman"/>
                          <w:sz w:val="22"/>
                          <w:szCs w:val="22"/>
                        </w:rPr>
                        <w:t>GLCM: Grey level co-occurrence matrix; GLRLM: Grey level run-length matrix; GLSZM: Grey level size zone matrix; GLDM: Grey level difference matrix; NGTDM: Neighbouring grey tone difference matrix</w:t>
                      </w:r>
                      <w:r>
                        <w:rPr>
                          <w:rFonts w:ascii="Times New Roman" w:eastAsiaTheme="minorEastAsia" w:hAnsi="Times New Roman" w:cs="Times New Roman"/>
                          <w:sz w:val="22"/>
                          <w:szCs w:val="22"/>
                        </w:rPr>
                        <w:t>.</w:t>
                      </w:r>
                    </w:p>
                    <w:p w14:paraId="448392D9" w14:textId="77777777" w:rsidR="00FC3AF0" w:rsidRDefault="00FC3AF0" w:rsidP="00FC3AF0"/>
                  </w:txbxContent>
                </v:textbox>
              </v:shape>
            </w:pict>
          </mc:Fallback>
        </mc:AlternateContent>
      </w:r>
      <w:r>
        <w:rPr>
          <w:rFonts w:ascii="Times New Roman" w:eastAsiaTheme="minorEastAsia" w:hAnsi="Times New Roman" w:cs="Times New Roman"/>
          <w:b/>
          <w:bCs/>
          <w:sz w:val="22"/>
          <w:szCs w:val="22"/>
        </w:rPr>
        <w:t>Supplementary Table 1. Selected radiomic features from texture analysis (second-order statistics)</w:t>
      </w:r>
    </w:p>
    <w:tbl>
      <w:tblPr>
        <w:tblStyle w:val="TableGridLight"/>
        <w:tblW w:w="15027" w:type="dxa"/>
        <w:tblInd w:w="-431" w:type="dxa"/>
        <w:tblLook w:val="04A0" w:firstRow="1" w:lastRow="0" w:firstColumn="1" w:lastColumn="0" w:noHBand="0" w:noVBand="1"/>
      </w:tblPr>
      <w:tblGrid>
        <w:gridCol w:w="2692"/>
        <w:gridCol w:w="3314"/>
        <w:gridCol w:w="3528"/>
        <w:gridCol w:w="4199"/>
        <w:gridCol w:w="1294"/>
      </w:tblGrid>
      <w:tr w:rsidR="00FC3AF0" w:rsidRPr="00AF456E" w14:paraId="61C9BF84" w14:textId="77777777" w:rsidTr="001A7648">
        <w:tc>
          <w:tcPr>
            <w:tcW w:w="2692" w:type="dxa"/>
          </w:tcPr>
          <w:p w14:paraId="202F9AD1" w14:textId="77777777" w:rsidR="00FC3AF0" w:rsidRPr="00AF456E" w:rsidRDefault="00FC3AF0" w:rsidP="001A7648">
            <w:pPr>
              <w:spacing w:line="360" w:lineRule="auto"/>
              <w:jc w:val="center"/>
              <w:rPr>
                <w:rFonts w:ascii="Times New Roman" w:eastAsiaTheme="minorEastAsia" w:hAnsi="Times New Roman" w:cs="Times New Roman"/>
                <w:b/>
                <w:bCs/>
                <w:sz w:val="22"/>
                <w:szCs w:val="22"/>
              </w:rPr>
            </w:pPr>
            <w:r>
              <w:rPr>
                <w:rFonts w:ascii="Times New Roman" w:eastAsiaTheme="minorEastAsia" w:hAnsi="Times New Roman" w:cs="Times New Roman"/>
                <w:b/>
                <w:bCs/>
                <w:sz w:val="22"/>
                <w:szCs w:val="22"/>
              </w:rPr>
              <w:t>GLCM</w:t>
            </w:r>
          </w:p>
        </w:tc>
        <w:tc>
          <w:tcPr>
            <w:tcW w:w="3314" w:type="dxa"/>
          </w:tcPr>
          <w:p w14:paraId="5D530423" w14:textId="77777777" w:rsidR="00FC3AF0" w:rsidRPr="00AF456E" w:rsidRDefault="00FC3AF0" w:rsidP="001A7648">
            <w:pPr>
              <w:spacing w:line="360" w:lineRule="auto"/>
              <w:jc w:val="center"/>
              <w:rPr>
                <w:rFonts w:ascii="Times New Roman" w:eastAsiaTheme="minorEastAsia" w:hAnsi="Times New Roman" w:cs="Times New Roman"/>
                <w:b/>
                <w:bCs/>
                <w:sz w:val="22"/>
                <w:szCs w:val="22"/>
              </w:rPr>
            </w:pPr>
            <w:r>
              <w:rPr>
                <w:rFonts w:ascii="Times New Roman" w:eastAsiaTheme="minorEastAsia" w:hAnsi="Times New Roman" w:cs="Times New Roman"/>
                <w:b/>
                <w:bCs/>
                <w:sz w:val="22"/>
                <w:szCs w:val="22"/>
              </w:rPr>
              <w:t>GLRLM</w:t>
            </w:r>
          </w:p>
        </w:tc>
        <w:tc>
          <w:tcPr>
            <w:tcW w:w="3528" w:type="dxa"/>
          </w:tcPr>
          <w:p w14:paraId="54D2A61A" w14:textId="77777777" w:rsidR="00FC3AF0" w:rsidRPr="00AF456E" w:rsidRDefault="00FC3AF0" w:rsidP="001A7648">
            <w:pPr>
              <w:spacing w:line="360" w:lineRule="auto"/>
              <w:jc w:val="center"/>
              <w:rPr>
                <w:rFonts w:ascii="Times New Roman" w:eastAsiaTheme="minorEastAsia" w:hAnsi="Times New Roman" w:cs="Times New Roman"/>
                <w:b/>
                <w:bCs/>
                <w:sz w:val="22"/>
                <w:szCs w:val="22"/>
              </w:rPr>
            </w:pPr>
            <w:r>
              <w:rPr>
                <w:rFonts w:ascii="Times New Roman" w:eastAsiaTheme="minorEastAsia" w:hAnsi="Times New Roman" w:cs="Times New Roman"/>
                <w:b/>
                <w:bCs/>
                <w:sz w:val="22"/>
                <w:szCs w:val="22"/>
              </w:rPr>
              <w:t>GLSZM</w:t>
            </w:r>
          </w:p>
        </w:tc>
        <w:tc>
          <w:tcPr>
            <w:tcW w:w="4199" w:type="dxa"/>
          </w:tcPr>
          <w:p w14:paraId="303B2929" w14:textId="77777777" w:rsidR="00FC3AF0" w:rsidRPr="00AF456E" w:rsidRDefault="00FC3AF0" w:rsidP="001A7648">
            <w:pPr>
              <w:spacing w:line="360" w:lineRule="auto"/>
              <w:jc w:val="center"/>
              <w:rPr>
                <w:rFonts w:ascii="Times New Roman" w:eastAsiaTheme="minorEastAsia" w:hAnsi="Times New Roman" w:cs="Times New Roman"/>
                <w:b/>
                <w:bCs/>
                <w:sz w:val="22"/>
                <w:szCs w:val="22"/>
              </w:rPr>
            </w:pPr>
            <w:r>
              <w:rPr>
                <w:rFonts w:ascii="Times New Roman" w:eastAsiaTheme="minorEastAsia" w:hAnsi="Times New Roman" w:cs="Times New Roman"/>
                <w:b/>
                <w:bCs/>
                <w:sz w:val="22"/>
                <w:szCs w:val="22"/>
              </w:rPr>
              <w:t>GLDM</w:t>
            </w:r>
          </w:p>
        </w:tc>
        <w:tc>
          <w:tcPr>
            <w:tcW w:w="1294" w:type="dxa"/>
          </w:tcPr>
          <w:p w14:paraId="68A6CB14" w14:textId="77777777" w:rsidR="00FC3AF0" w:rsidRPr="00AF456E" w:rsidRDefault="00FC3AF0" w:rsidP="001A7648">
            <w:pPr>
              <w:spacing w:line="360" w:lineRule="auto"/>
              <w:jc w:val="center"/>
              <w:rPr>
                <w:rFonts w:ascii="Times New Roman" w:eastAsiaTheme="minorEastAsia" w:hAnsi="Times New Roman" w:cs="Times New Roman"/>
                <w:b/>
                <w:bCs/>
                <w:sz w:val="22"/>
                <w:szCs w:val="22"/>
              </w:rPr>
            </w:pPr>
            <w:r>
              <w:rPr>
                <w:rFonts w:ascii="Times New Roman" w:eastAsiaTheme="minorEastAsia" w:hAnsi="Times New Roman" w:cs="Times New Roman"/>
                <w:b/>
                <w:bCs/>
                <w:sz w:val="22"/>
                <w:szCs w:val="22"/>
              </w:rPr>
              <w:t>NGTDM</w:t>
            </w:r>
          </w:p>
        </w:tc>
      </w:tr>
      <w:tr w:rsidR="00FC3AF0" w:rsidRPr="00AF456E" w14:paraId="72C2A420" w14:textId="77777777" w:rsidTr="001A7648">
        <w:tc>
          <w:tcPr>
            <w:tcW w:w="2692" w:type="dxa"/>
          </w:tcPr>
          <w:p w14:paraId="13C51175" w14:textId="77777777" w:rsidR="00FC3AF0" w:rsidRPr="00AF456E" w:rsidRDefault="00FC3AF0" w:rsidP="001A7648">
            <w:pPr>
              <w:spacing w:line="360" w:lineRule="auto"/>
              <w:jc w:val="center"/>
              <w:rPr>
                <w:rFonts w:ascii="Times New Roman" w:eastAsiaTheme="minorEastAsia" w:hAnsi="Times New Roman" w:cs="Times New Roman"/>
                <w:b/>
                <w:bCs/>
                <w:sz w:val="22"/>
                <w:szCs w:val="22"/>
              </w:rPr>
            </w:pPr>
            <w:r w:rsidRPr="00AF456E">
              <w:rPr>
                <w:rFonts w:ascii="Times New Roman" w:eastAsiaTheme="minorEastAsia" w:hAnsi="Times New Roman" w:cs="Times New Roman"/>
                <w:sz w:val="22"/>
                <w:szCs w:val="22"/>
              </w:rPr>
              <w:t>Homogeneity</w:t>
            </w:r>
          </w:p>
        </w:tc>
        <w:tc>
          <w:tcPr>
            <w:tcW w:w="3314" w:type="dxa"/>
          </w:tcPr>
          <w:p w14:paraId="0A3B7B91" w14:textId="77777777" w:rsidR="00FC3AF0" w:rsidRPr="00AF456E" w:rsidRDefault="00FC3AF0" w:rsidP="001A7648">
            <w:pPr>
              <w:spacing w:line="360" w:lineRule="auto"/>
              <w:jc w:val="center"/>
              <w:rPr>
                <w:rFonts w:ascii="Times New Roman" w:eastAsiaTheme="minorEastAsia" w:hAnsi="Times New Roman" w:cs="Times New Roman"/>
                <w:b/>
                <w:bCs/>
                <w:sz w:val="22"/>
                <w:szCs w:val="22"/>
              </w:rPr>
            </w:pPr>
            <w:r w:rsidRPr="00AF456E">
              <w:rPr>
                <w:rFonts w:ascii="Times New Roman" w:eastAsia="Times New Roman" w:hAnsi="Times New Roman" w:cs="Times New Roman"/>
                <w:color w:val="000000"/>
                <w:sz w:val="22"/>
                <w:szCs w:val="22"/>
                <w:lang w:eastAsia="en-GB"/>
              </w:rPr>
              <w:t>Short run emphasis</w:t>
            </w:r>
          </w:p>
        </w:tc>
        <w:tc>
          <w:tcPr>
            <w:tcW w:w="3528" w:type="dxa"/>
          </w:tcPr>
          <w:p w14:paraId="270016C9" w14:textId="77777777" w:rsidR="00FC3AF0" w:rsidRPr="00AF456E" w:rsidRDefault="00FC3AF0" w:rsidP="001A7648">
            <w:pPr>
              <w:spacing w:line="360" w:lineRule="auto"/>
              <w:jc w:val="center"/>
              <w:rPr>
                <w:rFonts w:ascii="Times New Roman" w:eastAsiaTheme="minorEastAsia" w:hAnsi="Times New Roman" w:cs="Times New Roman"/>
                <w:b/>
                <w:bCs/>
                <w:sz w:val="22"/>
                <w:szCs w:val="22"/>
              </w:rPr>
            </w:pPr>
            <w:r w:rsidRPr="00AF456E">
              <w:rPr>
                <w:rFonts w:ascii="Times New Roman" w:eastAsia="Times New Roman" w:hAnsi="Times New Roman" w:cs="Times New Roman"/>
                <w:color w:val="000000"/>
                <w:sz w:val="22"/>
                <w:szCs w:val="22"/>
                <w:lang w:eastAsia="en-GB"/>
              </w:rPr>
              <w:t xml:space="preserve">Small area emphasis </w:t>
            </w:r>
          </w:p>
        </w:tc>
        <w:tc>
          <w:tcPr>
            <w:tcW w:w="4199" w:type="dxa"/>
          </w:tcPr>
          <w:p w14:paraId="4976DDD5" w14:textId="77777777" w:rsidR="00FC3AF0" w:rsidRPr="00AF456E" w:rsidRDefault="00FC3AF0" w:rsidP="001A7648">
            <w:pPr>
              <w:spacing w:line="360" w:lineRule="auto"/>
              <w:jc w:val="center"/>
              <w:rPr>
                <w:rFonts w:ascii="Times New Roman" w:eastAsia="Times New Roman" w:hAnsi="Times New Roman" w:cs="Times New Roman"/>
                <w:color w:val="000000"/>
                <w:sz w:val="22"/>
                <w:szCs w:val="22"/>
                <w:lang w:eastAsia="en-GB"/>
              </w:rPr>
            </w:pPr>
            <w:r w:rsidRPr="00AF456E">
              <w:rPr>
                <w:rFonts w:ascii="Times New Roman" w:eastAsia="Times New Roman" w:hAnsi="Times New Roman" w:cs="Times New Roman"/>
                <w:color w:val="000000"/>
                <w:sz w:val="22"/>
                <w:szCs w:val="22"/>
                <w:lang w:eastAsia="en-GB"/>
              </w:rPr>
              <w:t xml:space="preserve">Small dependence emphasis </w:t>
            </w:r>
          </w:p>
        </w:tc>
        <w:tc>
          <w:tcPr>
            <w:tcW w:w="1294" w:type="dxa"/>
          </w:tcPr>
          <w:p w14:paraId="702912C9" w14:textId="77777777" w:rsidR="00FC3AF0" w:rsidRPr="00AF456E" w:rsidRDefault="00FC3AF0" w:rsidP="001A7648">
            <w:pPr>
              <w:spacing w:line="360" w:lineRule="auto"/>
              <w:jc w:val="center"/>
              <w:rPr>
                <w:rFonts w:ascii="Times New Roman" w:eastAsia="Times New Roman" w:hAnsi="Times New Roman" w:cs="Times New Roman"/>
                <w:color w:val="000000"/>
                <w:sz w:val="22"/>
                <w:szCs w:val="22"/>
                <w:lang w:eastAsia="en-GB"/>
              </w:rPr>
            </w:pPr>
            <w:r w:rsidRPr="00AF456E">
              <w:rPr>
                <w:rFonts w:ascii="Times New Roman" w:eastAsia="Times New Roman" w:hAnsi="Times New Roman" w:cs="Times New Roman"/>
                <w:color w:val="000000"/>
                <w:sz w:val="22"/>
                <w:szCs w:val="22"/>
                <w:lang w:eastAsia="en-GB"/>
              </w:rPr>
              <w:t>Coarseness</w:t>
            </w:r>
          </w:p>
        </w:tc>
      </w:tr>
      <w:tr w:rsidR="00FC3AF0" w:rsidRPr="00AF456E" w14:paraId="7E74EE95" w14:textId="77777777" w:rsidTr="001A7648">
        <w:tc>
          <w:tcPr>
            <w:tcW w:w="2692" w:type="dxa"/>
          </w:tcPr>
          <w:p w14:paraId="301F4A40" w14:textId="77777777" w:rsidR="00FC3AF0" w:rsidRPr="00AF456E" w:rsidRDefault="00FC3AF0" w:rsidP="001A7648">
            <w:pPr>
              <w:spacing w:line="360" w:lineRule="auto"/>
              <w:jc w:val="center"/>
              <w:rPr>
                <w:rFonts w:ascii="Times New Roman" w:eastAsiaTheme="minorEastAsia" w:hAnsi="Times New Roman" w:cs="Times New Roman"/>
                <w:b/>
                <w:bCs/>
                <w:sz w:val="22"/>
                <w:szCs w:val="22"/>
              </w:rPr>
            </w:pPr>
            <w:r w:rsidRPr="00AF456E">
              <w:rPr>
                <w:rFonts w:ascii="Times New Roman" w:eastAsiaTheme="minorEastAsia" w:hAnsi="Times New Roman" w:cs="Times New Roman"/>
                <w:sz w:val="22"/>
                <w:szCs w:val="22"/>
              </w:rPr>
              <w:t>Dissimilarity</w:t>
            </w:r>
          </w:p>
        </w:tc>
        <w:tc>
          <w:tcPr>
            <w:tcW w:w="3314" w:type="dxa"/>
          </w:tcPr>
          <w:p w14:paraId="3B703F02" w14:textId="77777777" w:rsidR="00FC3AF0" w:rsidRPr="00AF456E" w:rsidRDefault="00FC3AF0" w:rsidP="001A7648">
            <w:pPr>
              <w:spacing w:line="360" w:lineRule="auto"/>
              <w:jc w:val="center"/>
              <w:rPr>
                <w:rFonts w:ascii="Times New Roman" w:eastAsiaTheme="minorEastAsia" w:hAnsi="Times New Roman" w:cs="Times New Roman"/>
                <w:b/>
                <w:bCs/>
                <w:sz w:val="22"/>
                <w:szCs w:val="22"/>
              </w:rPr>
            </w:pPr>
            <w:r w:rsidRPr="00AF456E">
              <w:rPr>
                <w:rFonts w:ascii="Times New Roman" w:eastAsia="Times New Roman" w:hAnsi="Times New Roman" w:cs="Times New Roman"/>
                <w:color w:val="000000"/>
                <w:sz w:val="22"/>
                <w:szCs w:val="22"/>
                <w:lang w:eastAsia="en-GB"/>
              </w:rPr>
              <w:t xml:space="preserve">Long run emphasis </w:t>
            </w:r>
          </w:p>
        </w:tc>
        <w:tc>
          <w:tcPr>
            <w:tcW w:w="3528" w:type="dxa"/>
          </w:tcPr>
          <w:p w14:paraId="5C2E0DAF" w14:textId="77777777" w:rsidR="00FC3AF0" w:rsidRPr="00AF456E" w:rsidRDefault="00FC3AF0" w:rsidP="001A7648">
            <w:pPr>
              <w:spacing w:line="360" w:lineRule="auto"/>
              <w:jc w:val="center"/>
              <w:rPr>
                <w:rFonts w:ascii="Times New Roman" w:eastAsiaTheme="minorEastAsia" w:hAnsi="Times New Roman" w:cs="Times New Roman"/>
                <w:b/>
                <w:bCs/>
                <w:sz w:val="22"/>
                <w:szCs w:val="22"/>
              </w:rPr>
            </w:pPr>
            <w:r w:rsidRPr="00AF456E">
              <w:rPr>
                <w:rFonts w:ascii="Times New Roman" w:eastAsia="Times New Roman" w:hAnsi="Times New Roman" w:cs="Times New Roman"/>
                <w:color w:val="000000"/>
                <w:sz w:val="22"/>
                <w:szCs w:val="22"/>
                <w:lang w:eastAsia="en-GB"/>
              </w:rPr>
              <w:t xml:space="preserve">Large area emphasis </w:t>
            </w:r>
          </w:p>
        </w:tc>
        <w:tc>
          <w:tcPr>
            <w:tcW w:w="4199" w:type="dxa"/>
          </w:tcPr>
          <w:p w14:paraId="6DCFEA3B" w14:textId="77777777" w:rsidR="00FC3AF0" w:rsidRPr="00AF456E" w:rsidRDefault="00FC3AF0" w:rsidP="001A7648">
            <w:pPr>
              <w:spacing w:line="360" w:lineRule="auto"/>
              <w:jc w:val="center"/>
              <w:rPr>
                <w:rFonts w:ascii="Times New Roman" w:eastAsia="Times New Roman" w:hAnsi="Times New Roman" w:cs="Times New Roman"/>
                <w:color w:val="000000"/>
                <w:sz w:val="22"/>
                <w:szCs w:val="22"/>
                <w:lang w:eastAsia="en-GB"/>
              </w:rPr>
            </w:pPr>
            <w:r w:rsidRPr="00AF456E">
              <w:rPr>
                <w:rFonts w:ascii="Times New Roman" w:eastAsia="Times New Roman" w:hAnsi="Times New Roman" w:cs="Times New Roman"/>
                <w:color w:val="000000"/>
                <w:sz w:val="22"/>
                <w:szCs w:val="22"/>
                <w:lang w:eastAsia="en-GB"/>
              </w:rPr>
              <w:t xml:space="preserve">Large dependence emphasis </w:t>
            </w:r>
          </w:p>
        </w:tc>
        <w:tc>
          <w:tcPr>
            <w:tcW w:w="1294" w:type="dxa"/>
          </w:tcPr>
          <w:p w14:paraId="5C59DCB5" w14:textId="77777777" w:rsidR="00FC3AF0" w:rsidRPr="00AF456E" w:rsidRDefault="00FC3AF0" w:rsidP="001A7648">
            <w:pPr>
              <w:spacing w:line="360" w:lineRule="auto"/>
              <w:jc w:val="center"/>
              <w:rPr>
                <w:rFonts w:ascii="Times New Roman" w:eastAsia="Times New Roman" w:hAnsi="Times New Roman" w:cs="Times New Roman"/>
                <w:color w:val="000000"/>
                <w:sz w:val="22"/>
                <w:szCs w:val="22"/>
                <w:lang w:eastAsia="en-GB"/>
              </w:rPr>
            </w:pPr>
            <w:r w:rsidRPr="00AF456E">
              <w:rPr>
                <w:rFonts w:ascii="Times New Roman" w:eastAsia="Times New Roman" w:hAnsi="Times New Roman" w:cs="Times New Roman"/>
                <w:color w:val="000000"/>
                <w:sz w:val="22"/>
                <w:szCs w:val="22"/>
                <w:lang w:eastAsia="en-GB"/>
              </w:rPr>
              <w:t>Contrast</w:t>
            </w:r>
          </w:p>
        </w:tc>
      </w:tr>
      <w:tr w:rsidR="00FC3AF0" w:rsidRPr="00AF456E" w14:paraId="26BCB55D" w14:textId="77777777" w:rsidTr="001A7648">
        <w:tc>
          <w:tcPr>
            <w:tcW w:w="2692" w:type="dxa"/>
          </w:tcPr>
          <w:p w14:paraId="66F1BA5F" w14:textId="77777777" w:rsidR="00FC3AF0" w:rsidRPr="00AF456E" w:rsidRDefault="00FC3AF0" w:rsidP="001A7648">
            <w:pPr>
              <w:spacing w:line="360" w:lineRule="auto"/>
              <w:jc w:val="center"/>
              <w:rPr>
                <w:rFonts w:ascii="Times New Roman" w:eastAsiaTheme="minorEastAsia" w:hAnsi="Times New Roman" w:cs="Times New Roman"/>
                <w:b/>
                <w:bCs/>
                <w:sz w:val="22"/>
                <w:szCs w:val="22"/>
              </w:rPr>
            </w:pPr>
            <w:r w:rsidRPr="00AF456E">
              <w:rPr>
                <w:rFonts w:ascii="Times New Roman" w:eastAsiaTheme="minorEastAsia" w:hAnsi="Times New Roman" w:cs="Times New Roman"/>
                <w:sz w:val="22"/>
                <w:szCs w:val="22"/>
              </w:rPr>
              <w:t>Contrast</w:t>
            </w:r>
          </w:p>
        </w:tc>
        <w:tc>
          <w:tcPr>
            <w:tcW w:w="3314" w:type="dxa"/>
          </w:tcPr>
          <w:p w14:paraId="6287AC3F" w14:textId="77777777" w:rsidR="00FC3AF0" w:rsidRPr="00AF456E" w:rsidRDefault="00FC3AF0" w:rsidP="001A7648">
            <w:pPr>
              <w:spacing w:line="360" w:lineRule="auto"/>
              <w:jc w:val="center"/>
              <w:rPr>
                <w:rFonts w:ascii="Times New Roman" w:eastAsiaTheme="minorEastAsia" w:hAnsi="Times New Roman" w:cs="Times New Roman"/>
                <w:b/>
                <w:bCs/>
                <w:sz w:val="22"/>
                <w:szCs w:val="22"/>
              </w:rPr>
            </w:pPr>
            <w:r w:rsidRPr="00AF456E">
              <w:rPr>
                <w:rFonts w:ascii="Times New Roman" w:eastAsia="Times New Roman" w:hAnsi="Times New Roman" w:cs="Times New Roman"/>
                <w:color w:val="000000"/>
                <w:sz w:val="22"/>
                <w:szCs w:val="22"/>
                <w:lang w:eastAsia="en-GB"/>
              </w:rPr>
              <w:t xml:space="preserve">Grey-level non-uniformity </w:t>
            </w:r>
          </w:p>
        </w:tc>
        <w:tc>
          <w:tcPr>
            <w:tcW w:w="3528" w:type="dxa"/>
          </w:tcPr>
          <w:p w14:paraId="09E7CFA5" w14:textId="77777777" w:rsidR="00FC3AF0" w:rsidRPr="00AF456E" w:rsidRDefault="00FC3AF0" w:rsidP="001A7648">
            <w:pPr>
              <w:spacing w:line="360" w:lineRule="auto"/>
              <w:jc w:val="center"/>
              <w:rPr>
                <w:rFonts w:ascii="Times New Roman" w:eastAsiaTheme="minorEastAsia" w:hAnsi="Times New Roman" w:cs="Times New Roman"/>
                <w:sz w:val="22"/>
                <w:szCs w:val="22"/>
              </w:rPr>
            </w:pPr>
            <w:r w:rsidRPr="00AF456E">
              <w:rPr>
                <w:rFonts w:ascii="Times New Roman" w:eastAsia="Times New Roman" w:hAnsi="Times New Roman" w:cs="Times New Roman"/>
                <w:color w:val="000000"/>
                <w:sz w:val="22"/>
                <w:szCs w:val="22"/>
                <w:lang w:eastAsia="en-GB"/>
              </w:rPr>
              <w:t xml:space="preserve">Grey-level non-uniformity </w:t>
            </w:r>
          </w:p>
        </w:tc>
        <w:tc>
          <w:tcPr>
            <w:tcW w:w="4199" w:type="dxa"/>
          </w:tcPr>
          <w:p w14:paraId="1D15AFDB" w14:textId="77777777" w:rsidR="00FC3AF0" w:rsidRPr="00AF456E" w:rsidRDefault="00FC3AF0" w:rsidP="001A7648">
            <w:pPr>
              <w:spacing w:line="360" w:lineRule="auto"/>
              <w:jc w:val="center"/>
              <w:rPr>
                <w:rFonts w:ascii="Times New Roman" w:eastAsia="Times New Roman" w:hAnsi="Times New Roman" w:cs="Times New Roman"/>
                <w:color w:val="000000"/>
                <w:sz w:val="22"/>
                <w:szCs w:val="22"/>
                <w:lang w:eastAsia="en-GB"/>
              </w:rPr>
            </w:pPr>
            <w:r w:rsidRPr="00AF456E">
              <w:rPr>
                <w:rFonts w:ascii="Times New Roman" w:eastAsia="Times New Roman" w:hAnsi="Times New Roman" w:cs="Times New Roman"/>
                <w:color w:val="000000"/>
                <w:sz w:val="22"/>
                <w:szCs w:val="22"/>
                <w:lang w:eastAsia="en-GB"/>
              </w:rPr>
              <w:t>Grey-level non-uniformity</w:t>
            </w:r>
          </w:p>
        </w:tc>
        <w:tc>
          <w:tcPr>
            <w:tcW w:w="1294" w:type="dxa"/>
          </w:tcPr>
          <w:p w14:paraId="64081FE6" w14:textId="77777777" w:rsidR="00FC3AF0" w:rsidRPr="00AF456E" w:rsidRDefault="00FC3AF0" w:rsidP="001A7648">
            <w:pPr>
              <w:spacing w:line="360" w:lineRule="auto"/>
              <w:jc w:val="center"/>
              <w:rPr>
                <w:rFonts w:ascii="Times New Roman" w:eastAsia="Times New Roman" w:hAnsi="Times New Roman" w:cs="Times New Roman"/>
                <w:color w:val="000000"/>
                <w:sz w:val="22"/>
                <w:szCs w:val="22"/>
                <w:lang w:eastAsia="en-GB"/>
              </w:rPr>
            </w:pPr>
            <w:r w:rsidRPr="00AF456E">
              <w:rPr>
                <w:rFonts w:ascii="Times New Roman" w:eastAsia="Times New Roman" w:hAnsi="Times New Roman" w:cs="Times New Roman"/>
                <w:color w:val="000000"/>
                <w:sz w:val="22"/>
                <w:szCs w:val="22"/>
                <w:lang w:eastAsia="en-GB"/>
              </w:rPr>
              <w:t>Busyness</w:t>
            </w:r>
          </w:p>
        </w:tc>
      </w:tr>
      <w:tr w:rsidR="00FC3AF0" w:rsidRPr="00AF456E" w14:paraId="4CF2DA12" w14:textId="77777777" w:rsidTr="001A7648">
        <w:tc>
          <w:tcPr>
            <w:tcW w:w="2692" w:type="dxa"/>
          </w:tcPr>
          <w:p w14:paraId="30867F76" w14:textId="77777777" w:rsidR="00FC3AF0" w:rsidRPr="00AF456E" w:rsidRDefault="00FC3AF0" w:rsidP="001A7648">
            <w:pPr>
              <w:spacing w:line="360" w:lineRule="auto"/>
              <w:jc w:val="center"/>
              <w:rPr>
                <w:rFonts w:ascii="Times New Roman" w:eastAsiaTheme="minorEastAsia" w:hAnsi="Times New Roman" w:cs="Times New Roman"/>
                <w:b/>
                <w:bCs/>
                <w:sz w:val="22"/>
                <w:szCs w:val="22"/>
              </w:rPr>
            </w:pPr>
            <w:r w:rsidRPr="00AF456E">
              <w:rPr>
                <w:rFonts w:ascii="Times New Roman" w:eastAsiaTheme="minorEastAsia" w:hAnsi="Times New Roman" w:cs="Times New Roman"/>
                <w:sz w:val="22"/>
                <w:szCs w:val="22"/>
              </w:rPr>
              <w:t xml:space="preserve">Correlation </w:t>
            </w:r>
          </w:p>
        </w:tc>
        <w:tc>
          <w:tcPr>
            <w:tcW w:w="3314" w:type="dxa"/>
          </w:tcPr>
          <w:p w14:paraId="32D4A111" w14:textId="77777777" w:rsidR="00FC3AF0" w:rsidRPr="00AF456E" w:rsidRDefault="00FC3AF0" w:rsidP="001A7648">
            <w:pPr>
              <w:spacing w:line="360" w:lineRule="auto"/>
              <w:jc w:val="center"/>
              <w:rPr>
                <w:rFonts w:ascii="Times New Roman" w:eastAsiaTheme="minorEastAsia" w:hAnsi="Times New Roman" w:cs="Times New Roman"/>
                <w:b/>
                <w:bCs/>
                <w:sz w:val="22"/>
                <w:szCs w:val="22"/>
              </w:rPr>
            </w:pPr>
            <w:r w:rsidRPr="00AF456E">
              <w:rPr>
                <w:rFonts w:ascii="Times New Roman" w:eastAsia="Times New Roman" w:hAnsi="Times New Roman" w:cs="Times New Roman"/>
                <w:color w:val="000000"/>
                <w:sz w:val="22"/>
                <w:szCs w:val="22"/>
                <w:lang w:eastAsia="en-GB"/>
              </w:rPr>
              <w:t>Run length non-uniformity</w:t>
            </w:r>
          </w:p>
        </w:tc>
        <w:tc>
          <w:tcPr>
            <w:tcW w:w="3528" w:type="dxa"/>
          </w:tcPr>
          <w:p w14:paraId="2233E2CB" w14:textId="77777777" w:rsidR="00FC3AF0" w:rsidRPr="00AF456E" w:rsidRDefault="00FC3AF0" w:rsidP="001A7648">
            <w:pPr>
              <w:spacing w:line="360" w:lineRule="auto"/>
              <w:jc w:val="center"/>
              <w:rPr>
                <w:rFonts w:ascii="Times New Roman" w:eastAsiaTheme="minorEastAsia" w:hAnsi="Times New Roman" w:cs="Times New Roman"/>
                <w:sz w:val="22"/>
                <w:szCs w:val="22"/>
              </w:rPr>
            </w:pPr>
            <w:r w:rsidRPr="00AF456E">
              <w:rPr>
                <w:rFonts w:ascii="Times New Roman" w:eastAsia="Times New Roman" w:hAnsi="Times New Roman" w:cs="Times New Roman"/>
                <w:color w:val="000000"/>
                <w:sz w:val="22"/>
                <w:szCs w:val="22"/>
                <w:lang w:eastAsia="en-GB"/>
              </w:rPr>
              <w:t>Size zone non-uniformity</w:t>
            </w:r>
          </w:p>
        </w:tc>
        <w:tc>
          <w:tcPr>
            <w:tcW w:w="4199" w:type="dxa"/>
          </w:tcPr>
          <w:p w14:paraId="3B904283" w14:textId="77777777" w:rsidR="00FC3AF0" w:rsidRPr="00AF456E" w:rsidRDefault="00FC3AF0" w:rsidP="001A7648">
            <w:pPr>
              <w:spacing w:line="360" w:lineRule="auto"/>
              <w:jc w:val="center"/>
              <w:rPr>
                <w:rFonts w:ascii="Times New Roman" w:eastAsia="Times New Roman" w:hAnsi="Times New Roman" w:cs="Times New Roman"/>
                <w:color w:val="000000"/>
                <w:sz w:val="22"/>
                <w:szCs w:val="22"/>
                <w:lang w:eastAsia="en-GB"/>
              </w:rPr>
            </w:pPr>
            <w:r w:rsidRPr="00AF456E">
              <w:rPr>
                <w:rFonts w:ascii="Times New Roman" w:eastAsia="Times New Roman" w:hAnsi="Times New Roman" w:cs="Times New Roman"/>
                <w:color w:val="000000"/>
                <w:sz w:val="22"/>
                <w:szCs w:val="22"/>
                <w:lang w:eastAsia="en-GB"/>
              </w:rPr>
              <w:t>Dependence non-uniformity</w:t>
            </w:r>
          </w:p>
        </w:tc>
        <w:tc>
          <w:tcPr>
            <w:tcW w:w="1294" w:type="dxa"/>
          </w:tcPr>
          <w:p w14:paraId="28548158" w14:textId="77777777" w:rsidR="00FC3AF0" w:rsidRPr="00AF456E" w:rsidRDefault="00FC3AF0" w:rsidP="001A7648">
            <w:pPr>
              <w:spacing w:line="360" w:lineRule="auto"/>
              <w:jc w:val="center"/>
              <w:rPr>
                <w:rFonts w:ascii="Times New Roman" w:eastAsia="Times New Roman" w:hAnsi="Times New Roman" w:cs="Times New Roman"/>
                <w:color w:val="000000"/>
                <w:sz w:val="22"/>
                <w:szCs w:val="22"/>
                <w:lang w:eastAsia="en-GB"/>
              </w:rPr>
            </w:pPr>
            <w:r w:rsidRPr="00AF456E">
              <w:rPr>
                <w:rFonts w:ascii="Times New Roman" w:eastAsia="Times New Roman" w:hAnsi="Times New Roman" w:cs="Times New Roman"/>
                <w:color w:val="000000"/>
                <w:sz w:val="22"/>
                <w:szCs w:val="22"/>
                <w:lang w:eastAsia="en-GB"/>
              </w:rPr>
              <w:t>Complexity</w:t>
            </w:r>
          </w:p>
        </w:tc>
      </w:tr>
      <w:tr w:rsidR="00FC3AF0" w:rsidRPr="00AF456E" w14:paraId="2CD72834" w14:textId="77777777" w:rsidTr="001A7648">
        <w:tc>
          <w:tcPr>
            <w:tcW w:w="2692" w:type="dxa"/>
          </w:tcPr>
          <w:p w14:paraId="1BA4BADC" w14:textId="77777777" w:rsidR="00FC3AF0" w:rsidRPr="00AF456E" w:rsidRDefault="00FC3AF0" w:rsidP="001A7648">
            <w:pPr>
              <w:spacing w:line="360" w:lineRule="auto"/>
              <w:jc w:val="center"/>
              <w:rPr>
                <w:rFonts w:ascii="Times New Roman" w:eastAsiaTheme="minorEastAsia" w:hAnsi="Times New Roman" w:cs="Times New Roman"/>
                <w:b/>
                <w:bCs/>
                <w:sz w:val="22"/>
                <w:szCs w:val="22"/>
              </w:rPr>
            </w:pPr>
            <w:r w:rsidRPr="00AF456E">
              <w:rPr>
                <w:rFonts w:ascii="Times New Roman" w:eastAsia="Times New Roman" w:hAnsi="Times New Roman" w:cs="Times New Roman"/>
                <w:color w:val="000000"/>
                <w:sz w:val="22"/>
                <w:szCs w:val="22"/>
                <w:lang w:eastAsia="en-GB"/>
              </w:rPr>
              <w:t>Autocorrelation</w:t>
            </w:r>
          </w:p>
        </w:tc>
        <w:tc>
          <w:tcPr>
            <w:tcW w:w="3314" w:type="dxa"/>
          </w:tcPr>
          <w:p w14:paraId="19A146FE" w14:textId="77777777" w:rsidR="00FC3AF0" w:rsidRPr="00AF456E" w:rsidRDefault="00FC3AF0" w:rsidP="001A7648">
            <w:pPr>
              <w:spacing w:line="360" w:lineRule="auto"/>
              <w:jc w:val="center"/>
              <w:rPr>
                <w:rFonts w:ascii="Times New Roman" w:eastAsiaTheme="minorEastAsia" w:hAnsi="Times New Roman" w:cs="Times New Roman"/>
                <w:b/>
                <w:bCs/>
                <w:sz w:val="22"/>
                <w:szCs w:val="22"/>
              </w:rPr>
            </w:pPr>
            <w:r w:rsidRPr="00AF456E">
              <w:rPr>
                <w:rFonts w:ascii="Times New Roman" w:eastAsia="Times New Roman" w:hAnsi="Times New Roman" w:cs="Times New Roman"/>
                <w:color w:val="000000"/>
                <w:sz w:val="22"/>
                <w:szCs w:val="22"/>
                <w:lang w:eastAsia="en-GB"/>
              </w:rPr>
              <w:t>Run percentage</w:t>
            </w:r>
          </w:p>
        </w:tc>
        <w:tc>
          <w:tcPr>
            <w:tcW w:w="3528" w:type="dxa"/>
          </w:tcPr>
          <w:p w14:paraId="5B2D332C" w14:textId="77777777" w:rsidR="00FC3AF0" w:rsidRPr="00AF456E" w:rsidRDefault="00FC3AF0" w:rsidP="001A7648">
            <w:pPr>
              <w:spacing w:line="360" w:lineRule="auto"/>
              <w:jc w:val="center"/>
              <w:rPr>
                <w:rFonts w:ascii="Times New Roman" w:eastAsiaTheme="minorEastAsia" w:hAnsi="Times New Roman" w:cs="Times New Roman"/>
                <w:sz w:val="22"/>
                <w:szCs w:val="22"/>
              </w:rPr>
            </w:pPr>
            <w:r w:rsidRPr="00AF456E">
              <w:rPr>
                <w:rFonts w:ascii="Times New Roman" w:eastAsia="Times New Roman" w:hAnsi="Times New Roman" w:cs="Times New Roman"/>
                <w:color w:val="000000"/>
                <w:sz w:val="22"/>
                <w:szCs w:val="22"/>
                <w:lang w:eastAsia="en-GB"/>
              </w:rPr>
              <w:t>Zone percentage</w:t>
            </w:r>
          </w:p>
        </w:tc>
        <w:tc>
          <w:tcPr>
            <w:tcW w:w="4199" w:type="dxa"/>
          </w:tcPr>
          <w:p w14:paraId="701101F6" w14:textId="77777777" w:rsidR="00FC3AF0" w:rsidRPr="00AF456E" w:rsidRDefault="00FC3AF0" w:rsidP="001A7648">
            <w:pPr>
              <w:spacing w:line="360" w:lineRule="auto"/>
              <w:jc w:val="center"/>
              <w:rPr>
                <w:rFonts w:ascii="Times New Roman" w:eastAsia="Times New Roman" w:hAnsi="Times New Roman" w:cs="Times New Roman"/>
                <w:color w:val="000000"/>
                <w:sz w:val="22"/>
                <w:szCs w:val="22"/>
                <w:lang w:eastAsia="en-GB"/>
              </w:rPr>
            </w:pPr>
            <w:r w:rsidRPr="00AF456E">
              <w:rPr>
                <w:rFonts w:ascii="Times New Roman" w:eastAsia="Times New Roman" w:hAnsi="Times New Roman" w:cs="Times New Roman"/>
                <w:color w:val="000000"/>
                <w:sz w:val="22"/>
                <w:szCs w:val="22"/>
                <w:lang w:eastAsia="en-GB"/>
              </w:rPr>
              <w:t xml:space="preserve">Grey-level variance </w:t>
            </w:r>
          </w:p>
        </w:tc>
        <w:tc>
          <w:tcPr>
            <w:tcW w:w="1294" w:type="dxa"/>
          </w:tcPr>
          <w:p w14:paraId="5785388C" w14:textId="77777777" w:rsidR="00FC3AF0" w:rsidRPr="00AF456E" w:rsidRDefault="00FC3AF0" w:rsidP="001A7648">
            <w:pPr>
              <w:spacing w:line="360" w:lineRule="auto"/>
              <w:jc w:val="center"/>
              <w:rPr>
                <w:rFonts w:ascii="Times New Roman" w:eastAsia="Times New Roman" w:hAnsi="Times New Roman" w:cs="Times New Roman"/>
                <w:color w:val="000000"/>
                <w:sz w:val="22"/>
                <w:szCs w:val="22"/>
                <w:lang w:eastAsia="en-GB"/>
              </w:rPr>
            </w:pPr>
            <w:r w:rsidRPr="00AF456E">
              <w:rPr>
                <w:rFonts w:ascii="Times New Roman" w:eastAsia="Times New Roman" w:hAnsi="Times New Roman" w:cs="Times New Roman"/>
                <w:color w:val="000000"/>
                <w:sz w:val="22"/>
                <w:szCs w:val="22"/>
                <w:lang w:eastAsia="en-GB"/>
              </w:rPr>
              <w:t>Strength</w:t>
            </w:r>
          </w:p>
        </w:tc>
      </w:tr>
      <w:tr w:rsidR="00FC3AF0" w:rsidRPr="00AF456E" w14:paraId="6549CC9B" w14:textId="77777777" w:rsidTr="001A7648">
        <w:tc>
          <w:tcPr>
            <w:tcW w:w="2692" w:type="dxa"/>
          </w:tcPr>
          <w:p w14:paraId="552E2875" w14:textId="77777777" w:rsidR="00FC3AF0" w:rsidRPr="00AF456E" w:rsidRDefault="00FC3AF0" w:rsidP="001A7648">
            <w:pPr>
              <w:spacing w:line="360" w:lineRule="auto"/>
              <w:jc w:val="center"/>
              <w:rPr>
                <w:rFonts w:ascii="Times New Roman" w:eastAsiaTheme="minorEastAsia" w:hAnsi="Times New Roman" w:cs="Times New Roman"/>
                <w:b/>
                <w:bCs/>
                <w:sz w:val="22"/>
                <w:szCs w:val="22"/>
              </w:rPr>
            </w:pPr>
            <w:r w:rsidRPr="00AF456E">
              <w:rPr>
                <w:rFonts w:ascii="Times New Roman" w:eastAsia="Times New Roman" w:hAnsi="Times New Roman" w:cs="Times New Roman"/>
                <w:color w:val="000000"/>
                <w:sz w:val="22"/>
                <w:szCs w:val="22"/>
                <w:lang w:eastAsia="en-GB"/>
              </w:rPr>
              <w:t>Joint average</w:t>
            </w:r>
          </w:p>
        </w:tc>
        <w:tc>
          <w:tcPr>
            <w:tcW w:w="3314" w:type="dxa"/>
          </w:tcPr>
          <w:p w14:paraId="66D2FAFA" w14:textId="77777777" w:rsidR="00FC3AF0" w:rsidRPr="00AF456E" w:rsidRDefault="00FC3AF0" w:rsidP="001A7648">
            <w:pPr>
              <w:spacing w:line="360" w:lineRule="auto"/>
              <w:jc w:val="center"/>
              <w:rPr>
                <w:rFonts w:ascii="Times New Roman" w:eastAsiaTheme="minorEastAsia" w:hAnsi="Times New Roman" w:cs="Times New Roman"/>
                <w:b/>
                <w:bCs/>
                <w:sz w:val="22"/>
                <w:szCs w:val="22"/>
              </w:rPr>
            </w:pPr>
            <w:r w:rsidRPr="00AF456E">
              <w:rPr>
                <w:rFonts w:ascii="Times New Roman" w:eastAsia="Times New Roman" w:hAnsi="Times New Roman" w:cs="Times New Roman"/>
                <w:color w:val="000000"/>
                <w:sz w:val="22"/>
                <w:szCs w:val="22"/>
                <w:lang w:eastAsia="en-GB"/>
              </w:rPr>
              <w:t xml:space="preserve">Grey-level variance </w:t>
            </w:r>
          </w:p>
        </w:tc>
        <w:tc>
          <w:tcPr>
            <w:tcW w:w="3528" w:type="dxa"/>
          </w:tcPr>
          <w:p w14:paraId="46F326EE" w14:textId="77777777" w:rsidR="00FC3AF0" w:rsidRPr="00AF456E" w:rsidRDefault="00FC3AF0" w:rsidP="001A7648">
            <w:pPr>
              <w:spacing w:line="360" w:lineRule="auto"/>
              <w:jc w:val="center"/>
              <w:rPr>
                <w:rFonts w:ascii="Times New Roman" w:eastAsiaTheme="minorEastAsia" w:hAnsi="Times New Roman" w:cs="Times New Roman"/>
                <w:sz w:val="22"/>
                <w:szCs w:val="22"/>
              </w:rPr>
            </w:pPr>
            <w:r w:rsidRPr="00AF456E">
              <w:rPr>
                <w:rFonts w:ascii="Times New Roman" w:eastAsia="Times New Roman" w:hAnsi="Times New Roman" w:cs="Times New Roman"/>
                <w:color w:val="000000"/>
                <w:sz w:val="22"/>
                <w:szCs w:val="22"/>
                <w:lang w:eastAsia="en-GB"/>
              </w:rPr>
              <w:t>Grey-level variance</w:t>
            </w:r>
          </w:p>
        </w:tc>
        <w:tc>
          <w:tcPr>
            <w:tcW w:w="4199" w:type="dxa"/>
          </w:tcPr>
          <w:p w14:paraId="792957B1" w14:textId="77777777" w:rsidR="00FC3AF0" w:rsidRPr="00AF456E" w:rsidRDefault="00FC3AF0" w:rsidP="001A7648">
            <w:pPr>
              <w:spacing w:line="360" w:lineRule="auto"/>
              <w:jc w:val="center"/>
              <w:rPr>
                <w:rFonts w:ascii="Times New Roman" w:eastAsiaTheme="minorEastAsia" w:hAnsi="Times New Roman" w:cs="Times New Roman"/>
                <w:b/>
                <w:bCs/>
                <w:sz w:val="22"/>
                <w:szCs w:val="22"/>
              </w:rPr>
            </w:pPr>
            <w:r w:rsidRPr="00AF456E">
              <w:rPr>
                <w:rFonts w:ascii="Times New Roman" w:eastAsia="Times New Roman" w:hAnsi="Times New Roman" w:cs="Times New Roman"/>
                <w:color w:val="000000"/>
                <w:sz w:val="22"/>
                <w:szCs w:val="22"/>
                <w:lang w:eastAsia="en-GB"/>
              </w:rPr>
              <w:t xml:space="preserve">Dependence variance </w:t>
            </w:r>
          </w:p>
        </w:tc>
        <w:tc>
          <w:tcPr>
            <w:tcW w:w="1294" w:type="dxa"/>
          </w:tcPr>
          <w:p w14:paraId="42161C55" w14:textId="77777777" w:rsidR="00FC3AF0" w:rsidRPr="00AF456E" w:rsidRDefault="00FC3AF0" w:rsidP="001A7648">
            <w:pPr>
              <w:spacing w:line="360" w:lineRule="auto"/>
              <w:jc w:val="center"/>
              <w:rPr>
                <w:rFonts w:ascii="Times New Roman" w:eastAsia="Times New Roman" w:hAnsi="Times New Roman" w:cs="Times New Roman"/>
                <w:color w:val="000000"/>
                <w:sz w:val="22"/>
                <w:szCs w:val="22"/>
                <w:lang w:eastAsia="en-GB"/>
              </w:rPr>
            </w:pPr>
          </w:p>
        </w:tc>
      </w:tr>
      <w:tr w:rsidR="00FC3AF0" w:rsidRPr="00AF456E" w14:paraId="3E87A09A" w14:textId="77777777" w:rsidTr="001A7648">
        <w:tc>
          <w:tcPr>
            <w:tcW w:w="2692" w:type="dxa"/>
          </w:tcPr>
          <w:p w14:paraId="5B3B4D71" w14:textId="77777777" w:rsidR="00FC3AF0" w:rsidRPr="00AF456E" w:rsidRDefault="00FC3AF0" w:rsidP="001A7648">
            <w:pPr>
              <w:spacing w:line="360" w:lineRule="auto"/>
              <w:jc w:val="center"/>
              <w:rPr>
                <w:rFonts w:ascii="Times New Roman" w:eastAsiaTheme="minorEastAsia" w:hAnsi="Times New Roman" w:cs="Times New Roman"/>
                <w:sz w:val="22"/>
                <w:szCs w:val="22"/>
              </w:rPr>
            </w:pPr>
            <w:r w:rsidRPr="00AF456E">
              <w:rPr>
                <w:rFonts w:ascii="Times New Roman" w:eastAsia="Times New Roman" w:hAnsi="Times New Roman" w:cs="Times New Roman"/>
                <w:color w:val="000000"/>
                <w:sz w:val="22"/>
                <w:szCs w:val="22"/>
                <w:lang w:eastAsia="en-GB"/>
              </w:rPr>
              <w:t>Cluster prominence</w:t>
            </w:r>
          </w:p>
        </w:tc>
        <w:tc>
          <w:tcPr>
            <w:tcW w:w="3314" w:type="dxa"/>
          </w:tcPr>
          <w:p w14:paraId="0D16E0EA" w14:textId="77777777" w:rsidR="00FC3AF0" w:rsidRPr="00AF456E" w:rsidRDefault="00FC3AF0" w:rsidP="001A7648">
            <w:pPr>
              <w:spacing w:line="360" w:lineRule="auto"/>
              <w:jc w:val="center"/>
              <w:rPr>
                <w:rFonts w:ascii="Times New Roman" w:eastAsiaTheme="minorEastAsia" w:hAnsi="Times New Roman" w:cs="Times New Roman"/>
                <w:b/>
                <w:bCs/>
                <w:sz w:val="22"/>
                <w:szCs w:val="22"/>
              </w:rPr>
            </w:pPr>
            <w:r w:rsidRPr="00AF456E">
              <w:rPr>
                <w:rFonts w:ascii="Times New Roman" w:eastAsia="Times New Roman" w:hAnsi="Times New Roman" w:cs="Times New Roman"/>
                <w:color w:val="000000"/>
                <w:sz w:val="22"/>
                <w:szCs w:val="22"/>
                <w:lang w:eastAsia="en-GB"/>
              </w:rPr>
              <w:t xml:space="preserve">Run variance </w:t>
            </w:r>
          </w:p>
        </w:tc>
        <w:tc>
          <w:tcPr>
            <w:tcW w:w="3528" w:type="dxa"/>
          </w:tcPr>
          <w:p w14:paraId="41BF23F6" w14:textId="77777777" w:rsidR="00FC3AF0" w:rsidRPr="00AF456E" w:rsidRDefault="00FC3AF0" w:rsidP="001A7648">
            <w:pPr>
              <w:spacing w:line="360" w:lineRule="auto"/>
              <w:jc w:val="center"/>
              <w:rPr>
                <w:rFonts w:ascii="Times New Roman" w:eastAsiaTheme="minorEastAsia" w:hAnsi="Times New Roman" w:cs="Times New Roman"/>
                <w:sz w:val="22"/>
                <w:szCs w:val="22"/>
              </w:rPr>
            </w:pPr>
            <w:r w:rsidRPr="00AF456E">
              <w:rPr>
                <w:rFonts w:ascii="Times New Roman" w:eastAsiaTheme="minorEastAsia" w:hAnsi="Times New Roman" w:cs="Times New Roman"/>
                <w:sz w:val="22"/>
                <w:szCs w:val="22"/>
              </w:rPr>
              <w:t>Zone variance</w:t>
            </w:r>
          </w:p>
        </w:tc>
        <w:tc>
          <w:tcPr>
            <w:tcW w:w="4199" w:type="dxa"/>
          </w:tcPr>
          <w:p w14:paraId="5CD35B9F" w14:textId="77777777" w:rsidR="00FC3AF0" w:rsidRPr="00AF456E" w:rsidRDefault="00FC3AF0" w:rsidP="001A7648">
            <w:pPr>
              <w:spacing w:line="360" w:lineRule="auto"/>
              <w:jc w:val="center"/>
              <w:rPr>
                <w:rFonts w:ascii="Times New Roman" w:eastAsiaTheme="minorEastAsia" w:hAnsi="Times New Roman" w:cs="Times New Roman"/>
                <w:b/>
                <w:bCs/>
                <w:sz w:val="22"/>
                <w:szCs w:val="22"/>
              </w:rPr>
            </w:pPr>
            <w:r w:rsidRPr="00AF456E">
              <w:rPr>
                <w:rFonts w:ascii="Times New Roman" w:eastAsia="Times New Roman" w:hAnsi="Times New Roman" w:cs="Times New Roman"/>
                <w:color w:val="000000"/>
                <w:sz w:val="22"/>
                <w:szCs w:val="22"/>
                <w:lang w:eastAsia="en-GB"/>
              </w:rPr>
              <w:t xml:space="preserve">Dependence entropy </w:t>
            </w:r>
          </w:p>
        </w:tc>
        <w:tc>
          <w:tcPr>
            <w:tcW w:w="1294" w:type="dxa"/>
          </w:tcPr>
          <w:p w14:paraId="336ED900" w14:textId="77777777" w:rsidR="00FC3AF0" w:rsidRPr="00AF456E" w:rsidRDefault="00FC3AF0" w:rsidP="001A7648">
            <w:pPr>
              <w:spacing w:line="360" w:lineRule="auto"/>
              <w:jc w:val="center"/>
              <w:rPr>
                <w:rFonts w:ascii="Times New Roman" w:eastAsia="Times New Roman" w:hAnsi="Times New Roman" w:cs="Times New Roman"/>
                <w:color w:val="000000"/>
                <w:sz w:val="22"/>
                <w:szCs w:val="22"/>
                <w:lang w:eastAsia="en-GB"/>
              </w:rPr>
            </w:pPr>
          </w:p>
        </w:tc>
      </w:tr>
      <w:tr w:rsidR="00FC3AF0" w:rsidRPr="00AF456E" w14:paraId="58BA7E19" w14:textId="77777777" w:rsidTr="001A7648">
        <w:tc>
          <w:tcPr>
            <w:tcW w:w="2692" w:type="dxa"/>
          </w:tcPr>
          <w:p w14:paraId="74291859" w14:textId="77777777" w:rsidR="00FC3AF0" w:rsidRPr="00AF456E" w:rsidRDefault="00FC3AF0" w:rsidP="001A7648">
            <w:pPr>
              <w:spacing w:line="360" w:lineRule="auto"/>
              <w:jc w:val="center"/>
              <w:rPr>
                <w:rFonts w:ascii="Times New Roman" w:eastAsiaTheme="minorEastAsia" w:hAnsi="Times New Roman" w:cs="Times New Roman"/>
                <w:sz w:val="22"/>
                <w:szCs w:val="22"/>
              </w:rPr>
            </w:pPr>
            <w:r w:rsidRPr="00AF456E">
              <w:rPr>
                <w:rFonts w:ascii="Times New Roman" w:eastAsia="Times New Roman" w:hAnsi="Times New Roman" w:cs="Times New Roman"/>
                <w:color w:val="000000"/>
                <w:sz w:val="22"/>
                <w:szCs w:val="22"/>
                <w:lang w:eastAsia="en-GB"/>
              </w:rPr>
              <w:t>Cluster shade</w:t>
            </w:r>
          </w:p>
        </w:tc>
        <w:tc>
          <w:tcPr>
            <w:tcW w:w="3314" w:type="dxa"/>
          </w:tcPr>
          <w:p w14:paraId="6797F774" w14:textId="77777777" w:rsidR="00FC3AF0" w:rsidRPr="00AF456E" w:rsidRDefault="00FC3AF0" w:rsidP="001A7648">
            <w:pPr>
              <w:spacing w:line="360" w:lineRule="auto"/>
              <w:jc w:val="center"/>
              <w:rPr>
                <w:rFonts w:ascii="Times New Roman" w:eastAsiaTheme="minorEastAsia" w:hAnsi="Times New Roman" w:cs="Times New Roman"/>
                <w:b/>
                <w:bCs/>
                <w:sz w:val="22"/>
                <w:szCs w:val="22"/>
              </w:rPr>
            </w:pPr>
            <w:r w:rsidRPr="00AF456E">
              <w:rPr>
                <w:rFonts w:ascii="Times New Roman" w:eastAsia="Times New Roman" w:hAnsi="Times New Roman" w:cs="Times New Roman"/>
                <w:color w:val="000000"/>
                <w:sz w:val="22"/>
                <w:szCs w:val="22"/>
                <w:lang w:eastAsia="en-GB"/>
              </w:rPr>
              <w:t xml:space="preserve">Run entropy </w:t>
            </w:r>
          </w:p>
        </w:tc>
        <w:tc>
          <w:tcPr>
            <w:tcW w:w="3528" w:type="dxa"/>
          </w:tcPr>
          <w:p w14:paraId="4BFD1759" w14:textId="77777777" w:rsidR="00FC3AF0" w:rsidRPr="00AF456E" w:rsidRDefault="00FC3AF0" w:rsidP="001A7648">
            <w:pPr>
              <w:spacing w:line="360" w:lineRule="auto"/>
              <w:jc w:val="center"/>
              <w:rPr>
                <w:rFonts w:ascii="Times New Roman" w:eastAsiaTheme="minorEastAsia" w:hAnsi="Times New Roman" w:cs="Times New Roman"/>
                <w:sz w:val="22"/>
                <w:szCs w:val="22"/>
              </w:rPr>
            </w:pPr>
            <w:r w:rsidRPr="00AF456E">
              <w:rPr>
                <w:rFonts w:ascii="Times New Roman" w:eastAsia="Times New Roman" w:hAnsi="Times New Roman" w:cs="Times New Roman"/>
                <w:color w:val="000000"/>
                <w:sz w:val="22"/>
                <w:szCs w:val="22"/>
                <w:lang w:eastAsia="en-GB"/>
              </w:rPr>
              <w:t>Zone entropy</w:t>
            </w:r>
          </w:p>
        </w:tc>
        <w:tc>
          <w:tcPr>
            <w:tcW w:w="4199" w:type="dxa"/>
          </w:tcPr>
          <w:p w14:paraId="477594FD" w14:textId="77777777" w:rsidR="00FC3AF0" w:rsidRPr="00AF456E" w:rsidRDefault="00FC3AF0" w:rsidP="001A7648">
            <w:pPr>
              <w:spacing w:line="360" w:lineRule="auto"/>
              <w:jc w:val="center"/>
              <w:rPr>
                <w:rFonts w:ascii="Times New Roman" w:eastAsiaTheme="minorEastAsia" w:hAnsi="Times New Roman" w:cs="Times New Roman"/>
                <w:b/>
                <w:bCs/>
                <w:sz w:val="22"/>
                <w:szCs w:val="22"/>
              </w:rPr>
            </w:pPr>
            <w:r w:rsidRPr="00AF456E">
              <w:rPr>
                <w:rFonts w:ascii="Times New Roman" w:eastAsia="Times New Roman" w:hAnsi="Times New Roman" w:cs="Times New Roman"/>
                <w:color w:val="000000"/>
                <w:sz w:val="22"/>
                <w:szCs w:val="22"/>
                <w:lang w:eastAsia="en-GB"/>
              </w:rPr>
              <w:t>Low grey-level emphasis</w:t>
            </w:r>
          </w:p>
        </w:tc>
        <w:tc>
          <w:tcPr>
            <w:tcW w:w="1294" w:type="dxa"/>
          </w:tcPr>
          <w:p w14:paraId="04E177B8" w14:textId="77777777" w:rsidR="00FC3AF0" w:rsidRPr="00AF456E" w:rsidRDefault="00FC3AF0" w:rsidP="001A7648">
            <w:pPr>
              <w:spacing w:line="360" w:lineRule="auto"/>
              <w:jc w:val="center"/>
              <w:rPr>
                <w:rFonts w:ascii="Times New Roman" w:eastAsia="Times New Roman" w:hAnsi="Times New Roman" w:cs="Times New Roman"/>
                <w:color w:val="000000"/>
                <w:sz w:val="22"/>
                <w:szCs w:val="22"/>
                <w:lang w:eastAsia="en-GB"/>
              </w:rPr>
            </w:pPr>
          </w:p>
        </w:tc>
      </w:tr>
      <w:tr w:rsidR="00FC3AF0" w:rsidRPr="00AF456E" w14:paraId="3A3A029D" w14:textId="77777777" w:rsidTr="001A7648">
        <w:tc>
          <w:tcPr>
            <w:tcW w:w="2692" w:type="dxa"/>
          </w:tcPr>
          <w:p w14:paraId="05845E07" w14:textId="77777777" w:rsidR="00FC3AF0" w:rsidRPr="00AF456E" w:rsidRDefault="00FC3AF0" w:rsidP="001A7648">
            <w:pPr>
              <w:spacing w:line="360" w:lineRule="auto"/>
              <w:jc w:val="center"/>
              <w:rPr>
                <w:rFonts w:ascii="Times New Roman" w:eastAsiaTheme="minorEastAsia" w:hAnsi="Times New Roman" w:cs="Times New Roman"/>
                <w:sz w:val="22"/>
                <w:szCs w:val="22"/>
              </w:rPr>
            </w:pPr>
            <w:r w:rsidRPr="00AF456E">
              <w:rPr>
                <w:rFonts w:ascii="Times New Roman" w:eastAsia="Times New Roman" w:hAnsi="Times New Roman" w:cs="Times New Roman"/>
                <w:color w:val="000000"/>
                <w:sz w:val="22"/>
                <w:szCs w:val="22"/>
                <w:lang w:eastAsia="en-GB"/>
              </w:rPr>
              <w:t>Cluster tendency</w:t>
            </w:r>
          </w:p>
        </w:tc>
        <w:tc>
          <w:tcPr>
            <w:tcW w:w="3314" w:type="dxa"/>
          </w:tcPr>
          <w:p w14:paraId="4217D6F5" w14:textId="77777777" w:rsidR="00FC3AF0" w:rsidRPr="00AF456E" w:rsidRDefault="00FC3AF0" w:rsidP="001A7648">
            <w:pPr>
              <w:spacing w:line="360" w:lineRule="auto"/>
              <w:jc w:val="center"/>
              <w:rPr>
                <w:rFonts w:ascii="Times New Roman" w:eastAsiaTheme="minorEastAsia" w:hAnsi="Times New Roman" w:cs="Times New Roman"/>
                <w:b/>
                <w:bCs/>
                <w:sz w:val="22"/>
                <w:szCs w:val="22"/>
              </w:rPr>
            </w:pPr>
            <w:r w:rsidRPr="00AF456E">
              <w:rPr>
                <w:rFonts w:ascii="Times New Roman" w:eastAsia="Times New Roman" w:hAnsi="Times New Roman" w:cs="Times New Roman"/>
                <w:color w:val="000000"/>
                <w:sz w:val="22"/>
                <w:szCs w:val="22"/>
                <w:lang w:eastAsia="en-GB"/>
              </w:rPr>
              <w:t xml:space="preserve">Low grey-level run emphasis </w:t>
            </w:r>
          </w:p>
        </w:tc>
        <w:tc>
          <w:tcPr>
            <w:tcW w:w="3528" w:type="dxa"/>
          </w:tcPr>
          <w:p w14:paraId="279E597C" w14:textId="77777777" w:rsidR="00FC3AF0" w:rsidRPr="00AF456E" w:rsidRDefault="00FC3AF0" w:rsidP="001A7648">
            <w:pPr>
              <w:spacing w:line="360" w:lineRule="auto"/>
              <w:jc w:val="center"/>
              <w:rPr>
                <w:rFonts w:ascii="Times New Roman" w:eastAsiaTheme="minorEastAsia" w:hAnsi="Times New Roman" w:cs="Times New Roman"/>
                <w:sz w:val="22"/>
                <w:szCs w:val="22"/>
              </w:rPr>
            </w:pPr>
            <w:r w:rsidRPr="00AF456E">
              <w:rPr>
                <w:rFonts w:ascii="Times New Roman" w:eastAsia="Times New Roman" w:hAnsi="Times New Roman" w:cs="Times New Roman"/>
                <w:color w:val="000000"/>
                <w:sz w:val="22"/>
                <w:szCs w:val="22"/>
                <w:lang w:eastAsia="en-GB"/>
              </w:rPr>
              <w:t>Low grey level zone emphasis</w:t>
            </w:r>
          </w:p>
        </w:tc>
        <w:tc>
          <w:tcPr>
            <w:tcW w:w="4199" w:type="dxa"/>
          </w:tcPr>
          <w:p w14:paraId="00DBB3C8" w14:textId="77777777" w:rsidR="00FC3AF0" w:rsidRPr="00AF456E" w:rsidRDefault="00FC3AF0" w:rsidP="001A7648">
            <w:pPr>
              <w:spacing w:line="360" w:lineRule="auto"/>
              <w:jc w:val="center"/>
              <w:rPr>
                <w:rFonts w:ascii="Times New Roman" w:eastAsiaTheme="minorEastAsia" w:hAnsi="Times New Roman" w:cs="Times New Roman"/>
                <w:b/>
                <w:bCs/>
                <w:sz w:val="22"/>
                <w:szCs w:val="22"/>
              </w:rPr>
            </w:pPr>
            <w:r w:rsidRPr="00AF456E">
              <w:rPr>
                <w:rFonts w:ascii="Times New Roman" w:eastAsia="Times New Roman" w:hAnsi="Times New Roman" w:cs="Times New Roman"/>
                <w:color w:val="000000"/>
                <w:sz w:val="22"/>
                <w:szCs w:val="22"/>
                <w:lang w:eastAsia="en-GB"/>
              </w:rPr>
              <w:t xml:space="preserve">High grey-level emphasis </w:t>
            </w:r>
          </w:p>
        </w:tc>
        <w:tc>
          <w:tcPr>
            <w:tcW w:w="1294" w:type="dxa"/>
          </w:tcPr>
          <w:p w14:paraId="078CA8F2" w14:textId="77777777" w:rsidR="00FC3AF0" w:rsidRPr="00AF456E" w:rsidRDefault="00FC3AF0" w:rsidP="001A7648">
            <w:pPr>
              <w:spacing w:line="360" w:lineRule="auto"/>
              <w:jc w:val="center"/>
              <w:rPr>
                <w:rFonts w:ascii="Times New Roman" w:eastAsia="Times New Roman" w:hAnsi="Times New Roman" w:cs="Times New Roman"/>
                <w:color w:val="000000"/>
                <w:sz w:val="22"/>
                <w:szCs w:val="22"/>
                <w:lang w:eastAsia="en-GB"/>
              </w:rPr>
            </w:pPr>
          </w:p>
        </w:tc>
      </w:tr>
      <w:tr w:rsidR="00FC3AF0" w:rsidRPr="00AF456E" w14:paraId="73100979" w14:textId="77777777" w:rsidTr="001A7648">
        <w:tc>
          <w:tcPr>
            <w:tcW w:w="2692" w:type="dxa"/>
          </w:tcPr>
          <w:p w14:paraId="5E8316F0" w14:textId="77777777" w:rsidR="00FC3AF0" w:rsidRPr="00AF456E" w:rsidRDefault="00FC3AF0" w:rsidP="001A7648">
            <w:pPr>
              <w:spacing w:line="360" w:lineRule="auto"/>
              <w:jc w:val="center"/>
              <w:rPr>
                <w:rFonts w:ascii="Times New Roman" w:eastAsiaTheme="minorEastAsia" w:hAnsi="Times New Roman" w:cs="Times New Roman"/>
                <w:sz w:val="22"/>
                <w:szCs w:val="22"/>
              </w:rPr>
            </w:pPr>
            <w:r w:rsidRPr="00AF456E">
              <w:rPr>
                <w:rFonts w:ascii="Times New Roman" w:eastAsiaTheme="minorEastAsia" w:hAnsi="Times New Roman" w:cs="Times New Roman"/>
                <w:sz w:val="22"/>
                <w:szCs w:val="22"/>
              </w:rPr>
              <w:t>Difference average</w:t>
            </w:r>
          </w:p>
        </w:tc>
        <w:tc>
          <w:tcPr>
            <w:tcW w:w="3314" w:type="dxa"/>
          </w:tcPr>
          <w:p w14:paraId="6613EBDF" w14:textId="77777777" w:rsidR="00FC3AF0" w:rsidRPr="00AF456E" w:rsidRDefault="00FC3AF0" w:rsidP="001A7648">
            <w:pPr>
              <w:spacing w:line="360" w:lineRule="auto"/>
              <w:jc w:val="center"/>
              <w:rPr>
                <w:rFonts w:ascii="Times New Roman" w:eastAsiaTheme="minorEastAsia" w:hAnsi="Times New Roman" w:cs="Times New Roman"/>
                <w:b/>
                <w:bCs/>
                <w:sz w:val="22"/>
                <w:szCs w:val="22"/>
              </w:rPr>
            </w:pPr>
            <w:r w:rsidRPr="00AF456E">
              <w:rPr>
                <w:rFonts w:ascii="Times New Roman" w:eastAsia="Times New Roman" w:hAnsi="Times New Roman" w:cs="Times New Roman"/>
                <w:color w:val="000000"/>
                <w:sz w:val="22"/>
                <w:szCs w:val="22"/>
                <w:lang w:eastAsia="en-GB"/>
              </w:rPr>
              <w:t xml:space="preserve">High grey-level run emphasis </w:t>
            </w:r>
          </w:p>
        </w:tc>
        <w:tc>
          <w:tcPr>
            <w:tcW w:w="3528" w:type="dxa"/>
          </w:tcPr>
          <w:p w14:paraId="254CBF6D" w14:textId="77777777" w:rsidR="00FC3AF0" w:rsidRPr="00AF456E" w:rsidRDefault="00FC3AF0" w:rsidP="001A7648">
            <w:pPr>
              <w:spacing w:line="360" w:lineRule="auto"/>
              <w:jc w:val="center"/>
              <w:rPr>
                <w:rFonts w:ascii="Times New Roman" w:eastAsiaTheme="minorEastAsia" w:hAnsi="Times New Roman" w:cs="Times New Roman"/>
                <w:sz w:val="22"/>
                <w:szCs w:val="22"/>
              </w:rPr>
            </w:pPr>
            <w:r w:rsidRPr="00AF456E">
              <w:rPr>
                <w:rFonts w:ascii="Times New Roman" w:eastAsia="Times New Roman" w:hAnsi="Times New Roman" w:cs="Times New Roman"/>
                <w:color w:val="000000"/>
                <w:sz w:val="22"/>
                <w:szCs w:val="22"/>
                <w:lang w:eastAsia="en-GB"/>
              </w:rPr>
              <w:t>High grey level zone emphasis</w:t>
            </w:r>
          </w:p>
        </w:tc>
        <w:tc>
          <w:tcPr>
            <w:tcW w:w="4199" w:type="dxa"/>
          </w:tcPr>
          <w:p w14:paraId="0C588447" w14:textId="77777777" w:rsidR="00FC3AF0" w:rsidRPr="00AF456E" w:rsidRDefault="00FC3AF0" w:rsidP="001A7648">
            <w:pPr>
              <w:spacing w:line="360" w:lineRule="auto"/>
              <w:jc w:val="center"/>
              <w:rPr>
                <w:rFonts w:ascii="Times New Roman" w:eastAsiaTheme="minorEastAsia" w:hAnsi="Times New Roman" w:cs="Times New Roman"/>
                <w:b/>
                <w:bCs/>
                <w:sz w:val="22"/>
                <w:szCs w:val="22"/>
              </w:rPr>
            </w:pPr>
            <w:r w:rsidRPr="00AF456E">
              <w:rPr>
                <w:rFonts w:ascii="Times New Roman" w:eastAsia="Times New Roman" w:hAnsi="Times New Roman" w:cs="Times New Roman"/>
                <w:color w:val="000000"/>
                <w:sz w:val="22"/>
                <w:szCs w:val="22"/>
                <w:lang w:eastAsia="en-GB"/>
              </w:rPr>
              <w:t xml:space="preserve">Small dependence low grey-level emphasis </w:t>
            </w:r>
          </w:p>
        </w:tc>
        <w:tc>
          <w:tcPr>
            <w:tcW w:w="1294" w:type="dxa"/>
          </w:tcPr>
          <w:p w14:paraId="3AD75CCD" w14:textId="77777777" w:rsidR="00FC3AF0" w:rsidRPr="00AF456E" w:rsidRDefault="00FC3AF0" w:rsidP="001A7648">
            <w:pPr>
              <w:spacing w:line="360" w:lineRule="auto"/>
              <w:jc w:val="center"/>
              <w:rPr>
                <w:rFonts w:ascii="Times New Roman" w:eastAsia="Times New Roman" w:hAnsi="Times New Roman" w:cs="Times New Roman"/>
                <w:color w:val="000000"/>
                <w:sz w:val="22"/>
                <w:szCs w:val="22"/>
                <w:lang w:eastAsia="en-GB"/>
              </w:rPr>
            </w:pPr>
          </w:p>
        </w:tc>
      </w:tr>
      <w:tr w:rsidR="00FC3AF0" w:rsidRPr="00AF456E" w14:paraId="4CD56039" w14:textId="77777777" w:rsidTr="001A7648">
        <w:tc>
          <w:tcPr>
            <w:tcW w:w="2692" w:type="dxa"/>
          </w:tcPr>
          <w:p w14:paraId="49486177" w14:textId="77777777" w:rsidR="00FC3AF0" w:rsidRPr="00AF456E" w:rsidRDefault="00FC3AF0" w:rsidP="001A7648">
            <w:pPr>
              <w:spacing w:line="360" w:lineRule="auto"/>
              <w:jc w:val="center"/>
              <w:rPr>
                <w:rFonts w:ascii="Times New Roman" w:eastAsiaTheme="minorEastAsia" w:hAnsi="Times New Roman" w:cs="Times New Roman"/>
                <w:sz w:val="22"/>
                <w:szCs w:val="22"/>
              </w:rPr>
            </w:pPr>
            <w:r w:rsidRPr="00AF456E">
              <w:rPr>
                <w:rFonts w:ascii="Times New Roman" w:eastAsiaTheme="minorEastAsia" w:hAnsi="Times New Roman" w:cs="Times New Roman"/>
                <w:sz w:val="22"/>
                <w:szCs w:val="22"/>
              </w:rPr>
              <w:t>Difference entropy</w:t>
            </w:r>
          </w:p>
        </w:tc>
        <w:tc>
          <w:tcPr>
            <w:tcW w:w="3314" w:type="dxa"/>
          </w:tcPr>
          <w:p w14:paraId="78CFEB78" w14:textId="77777777" w:rsidR="00FC3AF0" w:rsidRPr="00AF456E" w:rsidRDefault="00FC3AF0" w:rsidP="001A7648">
            <w:pPr>
              <w:spacing w:line="360" w:lineRule="auto"/>
              <w:jc w:val="center"/>
              <w:rPr>
                <w:rFonts w:ascii="Times New Roman" w:eastAsiaTheme="minorEastAsia" w:hAnsi="Times New Roman" w:cs="Times New Roman"/>
                <w:b/>
                <w:bCs/>
                <w:sz w:val="22"/>
                <w:szCs w:val="22"/>
              </w:rPr>
            </w:pPr>
            <w:r w:rsidRPr="00AF456E">
              <w:rPr>
                <w:rFonts w:ascii="Times New Roman" w:eastAsia="Times New Roman" w:hAnsi="Times New Roman" w:cs="Times New Roman"/>
                <w:color w:val="000000"/>
                <w:sz w:val="22"/>
                <w:szCs w:val="22"/>
                <w:lang w:eastAsia="en-GB"/>
              </w:rPr>
              <w:t>Short run low grey-level emphasis</w:t>
            </w:r>
          </w:p>
        </w:tc>
        <w:tc>
          <w:tcPr>
            <w:tcW w:w="3528" w:type="dxa"/>
          </w:tcPr>
          <w:p w14:paraId="5B89413F" w14:textId="77777777" w:rsidR="00FC3AF0" w:rsidRPr="00AF456E" w:rsidRDefault="00FC3AF0" w:rsidP="001A7648">
            <w:pPr>
              <w:spacing w:line="360" w:lineRule="auto"/>
              <w:jc w:val="center"/>
              <w:rPr>
                <w:rFonts w:ascii="Times New Roman" w:eastAsiaTheme="minorEastAsia" w:hAnsi="Times New Roman" w:cs="Times New Roman"/>
                <w:sz w:val="22"/>
                <w:szCs w:val="22"/>
              </w:rPr>
            </w:pPr>
            <w:r w:rsidRPr="00AF456E">
              <w:rPr>
                <w:rFonts w:ascii="Times New Roman" w:eastAsia="Times New Roman" w:hAnsi="Times New Roman" w:cs="Times New Roman"/>
                <w:color w:val="000000"/>
                <w:sz w:val="22"/>
                <w:szCs w:val="22"/>
                <w:lang w:eastAsia="en-GB"/>
              </w:rPr>
              <w:t>Small area low grey-level emphasis</w:t>
            </w:r>
          </w:p>
        </w:tc>
        <w:tc>
          <w:tcPr>
            <w:tcW w:w="4199" w:type="dxa"/>
          </w:tcPr>
          <w:p w14:paraId="3B98E208" w14:textId="77777777" w:rsidR="00FC3AF0" w:rsidRPr="00AF456E" w:rsidRDefault="00FC3AF0" w:rsidP="001A7648">
            <w:pPr>
              <w:spacing w:line="360" w:lineRule="auto"/>
              <w:jc w:val="center"/>
              <w:rPr>
                <w:rFonts w:ascii="Times New Roman" w:eastAsiaTheme="minorEastAsia" w:hAnsi="Times New Roman" w:cs="Times New Roman"/>
                <w:b/>
                <w:bCs/>
                <w:sz w:val="22"/>
                <w:szCs w:val="22"/>
              </w:rPr>
            </w:pPr>
            <w:r w:rsidRPr="00AF456E">
              <w:rPr>
                <w:rFonts w:ascii="Times New Roman" w:eastAsia="Times New Roman" w:hAnsi="Times New Roman" w:cs="Times New Roman"/>
                <w:color w:val="000000"/>
                <w:sz w:val="22"/>
                <w:szCs w:val="22"/>
                <w:lang w:eastAsia="en-GB"/>
              </w:rPr>
              <w:t>Small dependence high grey-level emphasis</w:t>
            </w:r>
          </w:p>
        </w:tc>
        <w:tc>
          <w:tcPr>
            <w:tcW w:w="1294" w:type="dxa"/>
          </w:tcPr>
          <w:p w14:paraId="73242611" w14:textId="77777777" w:rsidR="00FC3AF0" w:rsidRPr="00AF456E" w:rsidRDefault="00FC3AF0" w:rsidP="001A7648">
            <w:pPr>
              <w:spacing w:line="360" w:lineRule="auto"/>
              <w:jc w:val="center"/>
              <w:rPr>
                <w:rFonts w:ascii="Times New Roman" w:eastAsia="Times New Roman" w:hAnsi="Times New Roman" w:cs="Times New Roman"/>
                <w:color w:val="000000"/>
                <w:sz w:val="22"/>
                <w:szCs w:val="22"/>
                <w:lang w:eastAsia="en-GB"/>
              </w:rPr>
            </w:pPr>
          </w:p>
        </w:tc>
      </w:tr>
      <w:tr w:rsidR="00FC3AF0" w:rsidRPr="00AF456E" w14:paraId="0F3B3A6B" w14:textId="77777777" w:rsidTr="001A7648">
        <w:tc>
          <w:tcPr>
            <w:tcW w:w="2692" w:type="dxa"/>
          </w:tcPr>
          <w:p w14:paraId="30D942E6" w14:textId="77777777" w:rsidR="00FC3AF0" w:rsidRPr="00AF456E" w:rsidRDefault="00FC3AF0" w:rsidP="001A7648">
            <w:pPr>
              <w:spacing w:line="360" w:lineRule="auto"/>
              <w:jc w:val="center"/>
              <w:rPr>
                <w:rFonts w:ascii="Times New Roman" w:eastAsiaTheme="minorEastAsia" w:hAnsi="Times New Roman" w:cs="Times New Roman"/>
                <w:sz w:val="22"/>
                <w:szCs w:val="22"/>
              </w:rPr>
            </w:pPr>
            <w:r w:rsidRPr="00AF456E">
              <w:rPr>
                <w:rFonts w:ascii="Times New Roman" w:eastAsiaTheme="minorEastAsia" w:hAnsi="Times New Roman" w:cs="Times New Roman"/>
                <w:sz w:val="22"/>
                <w:szCs w:val="22"/>
              </w:rPr>
              <w:t>Difference variance</w:t>
            </w:r>
          </w:p>
        </w:tc>
        <w:tc>
          <w:tcPr>
            <w:tcW w:w="3314" w:type="dxa"/>
          </w:tcPr>
          <w:p w14:paraId="19E84361" w14:textId="77777777" w:rsidR="00FC3AF0" w:rsidRPr="00AF456E" w:rsidRDefault="00FC3AF0" w:rsidP="001A7648">
            <w:pPr>
              <w:spacing w:line="360" w:lineRule="auto"/>
              <w:jc w:val="center"/>
              <w:rPr>
                <w:rFonts w:ascii="Times New Roman" w:eastAsia="Times New Roman" w:hAnsi="Times New Roman" w:cs="Times New Roman"/>
                <w:color w:val="000000"/>
                <w:sz w:val="22"/>
                <w:szCs w:val="22"/>
                <w:lang w:eastAsia="en-GB"/>
              </w:rPr>
            </w:pPr>
            <w:r w:rsidRPr="00AF456E">
              <w:rPr>
                <w:rFonts w:ascii="Times New Roman" w:eastAsia="Times New Roman" w:hAnsi="Times New Roman" w:cs="Times New Roman"/>
                <w:color w:val="000000"/>
                <w:sz w:val="22"/>
                <w:szCs w:val="22"/>
                <w:lang w:eastAsia="en-GB"/>
              </w:rPr>
              <w:t>Short run high grey-level emphasis</w:t>
            </w:r>
          </w:p>
        </w:tc>
        <w:tc>
          <w:tcPr>
            <w:tcW w:w="3528" w:type="dxa"/>
          </w:tcPr>
          <w:p w14:paraId="7E6DA133" w14:textId="77777777" w:rsidR="00FC3AF0" w:rsidRPr="00AF456E" w:rsidRDefault="00FC3AF0" w:rsidP="001A7648">
            <w:pPr>
              <w:spacing w:line="360" w:lineRule="auto"/>
              <w:jc w:val="center"/>
              <w:rPr>
                <w:rFonts w:ascii="Times New Roman" w:eastAsia="Times New Roman" w:hAnsi="Times New Roman" w:cs="Times New Roman"/>
                <w:color w:val="000000"/>
                <w:sz w:val="22"/>
                <w:szCs w:val="22"/>
                <w:lang w:eastAsia="en-GB"/>
              </w:rPr>
            </w:pPr>
            <w:r w:rsidRPr="00AF456E">
              <w:rPr>
                <w:rFonts w:ascii="Times New Roman" w:eastAsia="Times New Roman" w:hAnsi="Times New Roman" w:cs="Times New Roman"/>
                <w:color w:val="000000"/>
                <w:sz w:val="22"/>
                <w:szCs w:val="22"/>
                <w:lang w:eastAsia="en-GB"/>
              </w:rPr>
              <w:t>Small area high grey-level emphasis</w:t>
            </w:r>
          </w:p>
        </w:tc>
        <w:tc>
          <w:tcPr>
            <w:tcW w:w="4199" w:type="dxa"/>
          </w:tcPr>
          <w:p w14:paraId="4ECE0DE0" w14:textId="77777777" w:rsidR="00FC3AF0" w:rsidRPr="00AF456E" w:rsidRDefault="00FC3AF0" w:rsidP="001A7648">
            <w:pPr>
              <w:spacing w:line="360" w:lineRule="auto"/>
              <w:jc w:val="center"/>
              <w:rPr>
                <w:rFonts w:ascii="Times New Roman" w:eastAsiaTheme="minorEastAsia" w:hAnsi="Times New Roman" w:cs="Times New Roman"/>
                <w:b/>
                <w:bCs/>
                <w:sz w:val="22"/>
                <w:szCs w:val="22"/>
              </w:rPr>
            </w:pPr>
            <w:r w:rsidRPr="00AF456E">
              <w:rPr>
                <w:rFonts w:ascii="Times New Roman" w:eastAsia="Times New Roman" w:hAnsi="Times New Roman" w:cs="Times New Roman"/>
                <w:color w:val="000000"/>
                <w:sz w:val="22"/>
                <w:szCs w:val="22"/>
                <w:lang w:eastAsia="en-GB"/>
              </w:rPr>
              <w:t>Large dependence low grey-level emphasis</w:t>
            </w:r>
          </w:p>
        </w:tc>
        <w:tc>
          <w:tcPr>
            <w:tcW w:w="1294" w:type="dxa"/>
          </w:tcPr>
          <w:p w14:paraId="51F71707" w14:textId="77777777" w:rsidR="00FC3AF0" w:rsidRPr="00AF456E" w:rsidRDefault="00FC3AF0" w:rsidP="001A7648">
            <w:pPr>
              <w:spacing w:line="360" w:lineRule="auto"/>
              <w:jc w:val="center"/>
              <w:rPr>
                <w:rFonts w:ascii="Times New Roman" w:eastAsia="Times New Roman" w:hAnsi="Times New Roman" w:cs="Times New Roman"/>
                <w:color w:val="000000"/>
                <w:sz w:val="22"/>
                <w:szCs w:val="22"/>
                <w:lang w:eastAsia="en-GB"/>
              </w:rPr>
            </w:pPr>
          </w:p>
        </w:tc>
      </w:tr>
      <w:tr w:rsidR="00FC3AF0" w:rsidRPr="00AF456E" w14:paraId="271C3C74" w14:textId="77777777" w:rsidTr="001A7648">
        <w:tc>
          <w:tcPr>
            <w:tcW w:w="2692" w:type="dxa"/>
          </w:tcPr>
          <w:p w14:paraId="6E3CCA4C" w14:textId="77777777" w:rsidR="00FC3AF0" w:rsidRPr="00AF456E" w:rsidRDefault="00FC3AF0" w:rsidP="001A7648">
            <w:pPr>
              <w:spacing w:line="360" w:lineRule="auto"/>
              <w:jc w:val="center"/>
              <w:rPr>
                <w:rFonts w:ascii="Times New Roman" w:eastAsiaTheme="minorEastAsia" w:hAnsi="Times New Roman" w:cs="Times New Roman"/>
                <w:sz w:val="22"/>
                <w:szCs w:val="22"/>
              </w:rPr>
            </w:pPr>
            <w:r w:rsidRPr="00AF456E">
              <w:rPr>
                <w:rFonts w:ascii="Times New Roman" w:eastAsiaTheme="minorEastAsia" w:hAnsi="Times New Roman" w:cs="Times New Roman"/>
                <w:sz w:val="22"/>
                <w:szCs w:val="22"/>
              </w:rPr>
              <w:t>Joint energy</w:t>
            </w:r>
          </w:p>
        </w:tc>
        <w:tc>
          <w:tcPr>
            <w:tcW w:w="3314" w:type="dxa"/>
          </w:tcPr>
          <w:p w14:paraId="2D29C4FD" w14:textId="77777777" w:rsidR="00FC3AF0" w:rsidRPr="00AF456E" w:rsidRDefault="00FC3AF0" w:rsidP="001A7648">
            <w:pPr>
              <w:spacing w:line="360" w:lineRule="auto"/>
              <w:jc w:val="center"/>
              <w:rPr>
                <w:rFonts w:ascii="Times New Roman" w:eastAsiaTheme="minorEastAsia" w:hAnsi="Times New Roman" w:cs="Times New Roman"/>
                <w:b/>
                <w:bCs/>
                <w:sz w:val="22"/>
                <w:szCs w:val="22"/>
              </w:rPr>
            </w:pPr>
            <w:r w:rsidRPr="00AF456E">
              <w:rPr>
                <w:rFonts w:ascii="Times New Roman" w:eastAsiaTheme="minorEastAsia" w:hAnsi="Times New Roman" w:cs="Times New Roman"/>
                <w:sz w:val="22"/>
                <w:szCs w:val="22"/>
              </w:rPr>
              <w:t>Long</w:t>
            </w:r>
            <w:r w:rsidRPr="00AF456E">
              <w:rPr>
                <w:rFonts w:ascii="Times New Roman" w:eastAsiaTheme="minorEastAsia" w:hAnsi="Times New Roman" w:cs="Times New Roman"/>
                <w:b/>
                <w:bCs/>
                <w:sz w:val="22"/>
                <w:szCs w:val="22"/>
              </w:rPr>
              <w:t xml:space="preserve"> </w:t>
            </w:r>
            <w:r w:rsidRPr="00AF456E">
              <w:rPr>
                <w:rFonts w:ascii="Times New Roman" w:eastAsia="Times New Roman" w:hAnsi="Times New Roman" w:cs="Times New Roman"/>
                <w:color w:val="000000"/>
                <w:sz w:val="22"/>
                <w:szCs w:val="22"/>
                <w:lang w:eastAsia="en-GB"/>
              </w:rPr>
              <w:t>run low grey-level emphasis</w:t>
            </w:r>
          </w:p>
        </w:tc>
        <w:tc>
          <w:tcPr>
            <w:tcW w:w="3528" w:type="dxa"/>
          </w:tcPr>
          <w:p w14:paraId="3676EFA8" w14:textId="77777777" w:rsidR="00FC3AF0" w:rsidRPr="00AF456E" w:rsidRDefault="00FC3AF0" w:rsidP="001A7648">
            <w:pPr>
              <w:spacing w:line="360" w:lineRule="auto"/>
              <w:jc w:val="center"/>
              <w:rPr>
                <w:rFonts w:ascii="Times New Roman" w:eastAsiaTheme="minorEastAsia" w:hAnsi="Times New Roman" w:cs="Times New Roman"/>
                <w:sz w:val="22"/>
                <w:szCs w:val="22"/>
              </w:rPr>
            </w:pPr>
            <w:r w:rsidRPr="00AF456E">
              <w:rPr>
                <w:rFonts w:ascii="Times New Roman" w:eastAsiaTheme="minorEastAsia" w:hAnsi="Times New Roman" w:cs="Times New Roman"/>
                <w:sz w:val="22"/>
                <w:szCs w:val="22"/>
              </w:rPr>
              <w:t xml:space="preserve">Large </w:t>
            </w:r>
            <w:r w:rsidRPr="00AF456E">
              <w:rPr>
                <w:rFonts w:ascii="Times New Roman" w:eastAsia="Times New Roman" w:hAnsi="Times New Roman" w:cs="Times New Roman"/>
                <w:color w:val="000000"/>
                <w:sz w:val="22"/>
                <w:szCs w:val="22"/>
                <w:lang w:eastAsia="en-GB"/>
              </w:rPr>
              <w:t>area low grey-level emphasis</w:t>
            </w:r>
          </w:p>
        </w:tc>
        <w:tc>
          <w:tcPr>
            <w:tcW w:w="4199" w:type="dxa"/>
          </w:tcPr>
          <w:p w14:paraId="0BD4E064" w14:textId="77777777" w:rsidR="00FC3AF0" w:rsidRPr="00AF456E" w:rsidRDefault="00FC3AF0" w:rsidP="001A7648">
            <w:pPr>
              <w:spacing w:line="360" w:lineRule="auto"/>
              <w:jc w:val="center"/>
              <w:rPr>
                <w:rFonts w:ascii="Times New Roman" w:eastAsiaTheme="minorEastAsia" w:hAnsi="Times New Roman" w:cs="Times New Roman"/>
                <w:b/>
                <w:bCs/>
                <w:sz w:val="22"/>
                <w:szCs w:val="22"/>
              </w:rPr>
            </w:pPr>
            <w:r w:rsidRPr="00AF456E">
              <w:rPr>
                <w:rFonts w:ascii="Times New Roman" w:eastAsia="Times New Roman" w:hAnsi="Times New Roman" w:cs="Times New Roman"/>
                <w:color w:val="000000"/>
                <w:sz w:val="22"/>
                <w:szCs w:val="22"/>
                <w:lang w:eastAsia="en-GB"/>
              </w:rPr>
              <w:t>Large dependence high grey-level emphasis</w:t>
            </w:r>
          </w:p>
        </w:tc>
        <w:tc>
          <w:tcPr>
            <w:tcW w:w="1294" w:type="dxa"/>
          </w:tcPr>
          <w:p w14:paraId="00B12670" w14:textId="77777777" w:rsidR="00FC3AF0" w:rsidRPr="00AF456E" w:rsidRDefault="00FC3AF0" w:rsidP="001A7648">
            <w:pPr>
              <w:spacing w:line="360" w:lineRule="auto"/>
              <w:jc w:val="center"/>
              <w:rPr>
                <w:rFonts w:ascii="Times New Roman" w:eastAsia="Times New Roman" w:hAnsi="Times New Roman" w:cs="Times New Roman"/>
                <w:color w:val="000000"/>
                <w:sz w:val="22"/>
                <w:szCs w:val="22"/>
                <w:lang w:eastAsia="en-GB"/>
              </w:rPr>
            </w:pPr>
          </w:p>
        </w:tc>
      </w:tr>
      <w:tr w:rsidR="00FC3AF0" w:rsidRPr="00AF456E" w14:paraId="16818B50" w14:textId="77777777" w:rsidTr="001A7648">
        <w:tc>
          <w:tcPr>
            <w:tcW w:w="2692" w:type="dxa"/>
          </w:tcPr>
          <w:p w14:paraId="0147F69A" w14:textId="77777777" w:rsidR="00FC3AF0" w:rsidRPr="00AF456E" w:rsidRDefault="00FC3AF0" w:rsidP="001A7648">
            <w:pPr>
              <w:spacing w:line="360" w:lineRule="auto"/>
              <w:jc w:val="center"/>
              <w:rPr>
                <w:rFonts w:ascii="Times New Roman" w:eastAsiaTheme="minorEastAsia" w:hAnsi="Times New Roman" w:cs="Times New Roman"/>
                <w:sz w:val="22"/>
                <w:szCs w:val="22"/>
              </w:rPr>
            </w:pPr>
            <w:r w:rsidRPr="00AF456E">
              <w:rPr>
                <w:rFonts w:ascii="Times New Roman" w:eastAsiaTheme="minorEastAsia" w:hAnsi="Times New Roman" w:cs="Times New Roman"/>
                <w:sz w:val="22"/>
                <w:szCs w:val="22"/>
              </w:rPr>
              <w:t>Joint entropy</w:t>
            </w:r>
          </w:p>
        </w:tc>
        <w:tc>
          <w:tcPr>
            <w:tcW w:w="3314" w:type="dxa"/>
          </w:tcPr>
          <w:p w14:paraId="40CC235C" w14:textId="77777777" w:rsidR="00FC3AF0" w:rsidRPr="00AF456E" w:rsidRDefault="00FC3AF0" w:rsidP="001A7648">
            <w:pPr>
              <w:spacing w:line="360" w:lineRule="auto"/>
              <w:jc w:val="center"/>
              <w:rPr>
                <w:rFonts w:ascii="Times New Roman" w:eastAsiaTheme="minorEastAsia" w:hAnsi="Times New Roman" w:cs="Times New Roman"/>
                <w:b/>
                <w:bCs/>
                <w:sz w:val="22"/>
                <w:szCs w:val="22"/>
              </w:rPr>
            </w:pPr>
            <w:r w:rsidRPr="00AF456E">
              <w:rPr>
                <w:rFonts w:ascii="Times New Roman" w:eastAsia="Times New Roman" w:hAnsi="Times New Roman" w:cs="Times New Roman"/>
                <w:color w:val="000000"/>
                <w:sz w:val="22"/>
                <w:szCs w:val="22"/>
                <w:lang w:eastAsia="en-GB"/>
              </w:rPr>
              <w:t>Long run high grey-level emphasis</w:t>
            </w:r>
          </w:p>
        </w:tc>
        <w:tc>
          <w:tcPr>
            <w:tcW w:w="3528" w:type="dxa"/>
          </w:tcPr>
          <w:p w14:paraId="72756576" w14:textId="77777777" w:rsidR="00FC3AF0" w:rsidRPr="00AF456E" w:rsidRDefault="00FC3AF0" w:rsidP="001A7648">
            <w:pPr>
              <w:spacing w:line="360" w:lineRule="auto"/>
              <w:jc w:val="center"/>
              <w:rPr>
                <w:rFonts w:ascii="Times New Roman" w:eastAsiaTheme="minorEastAsia" w:hAnsi="Times New Roman" w:cs="Times New Roman"/>
                <w:sz w:val="22"/>
                <w:szCs w:val="22"/>
              </w:rPr>
            </w:pPr>
            <w:r w:rsidRPr="00AF456E">
              <w:rPr>
                <w:rFonts w:ascii="Times New Roman" w:eastAsiaTheme="minorEastAsia" w:hAnsi="Times New Roman" w:cs="Times New Roman"/>
                <w:sz w:val="22"/>
                <w:szCs w:val="22"/>
              </w:rPr>
              <w:t xml:space="preserve">Large </w:t>
            </w:r>
            <w:r w:rsidRPr="00AF456E">
              <w:rPr>
                <w:rFonts w:ascii="Times New Roman" w:eastAsia="Times New Roman" w:hAnsi="Times New Roman" w:cs="Times New Roman"/>
                <w:color w:val="000000"/>
                <w:sz w:val="22"/>
                <w:szCs w:val="22"/>
                <w:lang w:eastAsia="en-GB"/>
              </w:rPr>
              <w:t>area high grey-level emphasis</w:t>
            </w:r>
          </w:p>
        </w:tc>
        <w:tc>
          <w:tcPr>
            <w:tcW w:w="4199" w:type="dxa"/>
          </w:tcPr>
          <w:p w14:paraId="1CC2562E" w14:textId="77777777" w:rsidR="00FC3AF0" w:rsidRPr="00AF456E" w:rsidRDefault="00FC3AF0" w:rsidP="001A7648">
            <w:pPr>
              <w:spacing w:line="360" w:lineRule="auto"/>
              <w:jc w:val="center"/>
              <w:rPr>
                <w:rFonts w:ascii="Times New Roman" w:eastAsiaTheme="minorEastAsia" w:hAnsi="Times New Roman" w:cs="Times New Roman"/>
                <w:b/>
                <w:bCs/>
                <w:sz w:val="22"/>
                <w:szCs w:val="22"/>
              </w:rPr>
            </w:pPr>
          </w:p>
        </w:tc>
        <w:tc>
          <w:tcPr>
            <w:tcW w:w="1294" w:type="dxa"/>
          </w:tcPr>
          <w:p w14:paraId="6670F55B" w14:textId="77777777" w:rsidR="00FC3AF0" w:rsidRPr="00AF456E" w:rsidRDefault="00FC3AF0" w:rsidP="001A7648">
            <w:pPr>
              <w:spacing w:line="360" w:lineRule="auto"/>
              <w:jc w:val="center"/>
              <w:rPr>
                <w:rFonts w:ascii="Times New Roman" w:eastAsiaTheme="minorEastAsia" w:hAnsi="Times New Roman" w:cs="Times New Roman"/>
                <w:b/>
                <w:bCs/>
                <w:sz w:val="22"/>
                <w:szCs w:val="22"/>
              </w:rPr>
            </w:pPr>
          </w:p>
        </w:tc>
      </w:tr>
      <w:tr w:rsidR="00FC3AF0" w:rsidRPr="00AF456E" w14:paraId="13348BCA" w14:textId="77777777" w:rsidTr="001A7648">
        <w:tc>
          <w:tcPr>
            <w:tcW w:w="2692" w:type="dxa"/>
          </w:tcPr>
          <w:p w14:paraId="02CA3B15" w14:textId="77777777" w:rsidR="00FC3AF0" w:rsidRPr="00AF456E" w:rsidRDefault="00FC3AF0" w:rsidP="001A7648">
            <w:pPr>
              <w:spacing w:line="360" w:lineRule="auto"/>
              <w:jc w:val="center"/>
              <w:rPr>
                <w:rFonts w:ascii="Times New Roman" w:eastAsiaTheme="minorEastAsia" w:hAnsi="Times New Roman" w:cs="Times New Roman"/>
                <w:sz w:val="22"/>
                <w:szCs w:val="22"/>
              </w:rPr>
            </w:pPr>
            <w:r w:rsidRPr="00AF456E">
              <w:rPr>
                <w:rFonts w:ascii="Times New Roman" w:eastAsiaTheme="minorEastAsia" w:hAnsi="Times New Roman" w:cs="Times New Roman"/>
                <w:sz w:val="22"/>
                <w:szCs w:val="22"/>
              </w:rPr>
              <w:t>Inverse difference moment</w:t>
            </w:r>
          </w:p>
        </w:tc>
        <w:tc>
          <w:tcPr>
            <w:tcW w:w="3314" w:type="dxa"/>
          </w:tcPr>
          <w:p w14:paraId="23493EE4" w14:textId="77777777" w:rsidR="00FC3AF0" w:rsidRPr="00AF456E" w:rsidRDefault="00FC3AF0" w:rsidP="001A7648">
            <w:pPr>
              <w:spacing w:line="360" w:lineRule="auto"/>
              <w:jc w:val="center"/>
              <w:rPr>
                <w:rFonts w:ascii="Times New Roman" w:eastAsiaTheme="minorEastAsia" w:hAnsi="Times New Roman" w:cs="Times New Roman"/>
                <w:b/>
                <w:bCs/>
                <w:sz w:val="22"/>
                <w:szCs w:val="22"/>
              </w:rPr>
            </w:pPr>
          </w:p>
        </w:tc>
        <w:tc>
          <w:tcPr>
            <w:tcW w:w="3528" w:type="dxa"/>
          </w:tcPr>
          <w:p w14:paraId="4BFE7564" w14:textId="77777777" w:rsidR="00FC3AF0" w:rsidRPr="00AF456E" w:rsidRDefault="00FC3AF0" w:rsidP="001A7648">
            <w:pPr>
              <w:spacing w:line="360" w:lineRule="auto"/>
              <w:jc w:val="center"/>
              <w:rPr>
                <w:rFonts w:ascii="Times New Roman" w:eastAsiaTheme="minorEastAsia" w:hAnsi="Times New Roman" w:cs="Times New Roman"/>
                <w:b/>
                <w:bCs/>
                <w:sz w:val="22"/>
                <w:szCs w:val="22"/>
              </w:rPr>
            </w:pPr>
          </w:p>
        </w:tc>
        <w:tc>
          <w:tcPr>
            <w:tcW w:w="4199" w:type="dxa"/>
          </w:tcPr>
          <w:p w14:paraId="7BEA4F85" w14:textId="77777777" w:rsidR="00FC3AF0" w:rsidRPr="00AF456E" w:rsidRDefault="00FC3AF0" w:rsidP="001A7648">
            <w:pPr>
              <w:spacing w:line="360" w:lineRule="auto"/>
              <w:jc w:val="center"/>
              <w:rPr>
                <w:rFonts w:ascii="Times New Roman" w:eastAsiaTheme="minorEastAsia" w:hAnsi="Times New Roman" w:cs="Times New Roman"/>
                <w:b/>
                <w:bCs/>
                <w:sz w:val="22"/>
                <w:szCs w:val="22"/>
              </w:rPr>
            </w:pPr>
          </w:p>
        </w:tc>
        <w:tc>
          <w:tcPr>
            <w:tcW w:w="1294" w:type="dxa"/>
          </w:tcPr>
          <w:p w14:paraId="66F9AB7B" w14:textId="77777777" w:rsidR="00FC3AF0" w:rsidRPr="00AF456E" w:rsidRDefault="00FC3AF0" w:rsidP="001A7648">
            <w:pPr>
              <w:spacing w:line="360" w:lineRule="auto"/>
              <w:jc w:val="center"/>
              <w:rPr>
                <w:rFonts w:ascii="Times New Roman" w:eastAsiaTheme="minorEastAsia" w:hAnsi="Times New Roman" w:cs="Times New Roman"/>
                <w:b/>
                <w:bCs/>
                <w:sz w:val="22"/>
                <w:szCs w:val="22"/>
              </w:rPr>
            </w:pPr>
          </w:p>
        </w:tc>
      </w:tr>
      <w:tr w:rsidR="00FC3AF0" w:rsidRPr="00AF456E" w14:paraId="63EA2EF5" w14:textId="77777777" w:rsidTr="001A7648">
        <w:tc>
          <w:tcPr>
            <w:tcW w:w="2692" w:type="dxa"/>
          </w:tcPr>
          <w:p w14:paraId="61E392C2" w14:textId="77777777" w:rsidR="00FC3AF0" w:rsidRPr="00AF456E" w:rsidRDefault="00FC3AF0" w:rsidP="001A7648">
            <w:pPr>
              <w:spacing w:line="360" w:lineRule="auto"/>
              <w:jc w:val="center"/>
              <w:rPr>
                <w:rFonts w:ascii="Times New Roman" w:eastAsiaTheme="minorEastAsia" w:hAnsi="Times New Roman" w:cs="Times New Roman"/>
                <w:sz w:val="22"/>
                <w:szCs w:val="22"/>
              </w:rPr>
            </w:pPr>
            <w:r w:rsidRPr="00AF456E">
              <w:rPr>
                <w:rFonts w:ascii="Times New Roman" w:eastAsiaTheme="minorEastAsia" w:hAnsi="Times New Roman" w:cs="Times New Roman"/>
                <w:sz w:val="22"/>
                <w:szCs w:val="22"/>
              </w:rPr>
              <w:t>Inverse difference</w:t>
            </w:r>
          </w:p>
        </w:tc>
        <w:tc>
          <w:tcPr>
            <w:tcW w:w="3314" w:type="dxa"/>
          </w:tcPr>
          <w:p w14:paraId="7281F62A" w14:textId="77777777" w:rsidR="00FC3AF0" w:rsidRPr="00AF456E" w:rsidRDefault="00FC3AF0" w:rsidP="001A7648">
            <w:pPr>
              <w:spacing w:line="360" w:lineRule="auto"/>
              <w:jc w:val="center"/>
              <w:rPr>
                <w:rFonts w:ascii="Times New Roman" w:eastAsiaTheme="minorEastAsia" w:hAnsi="Times New Roman" w:cs="Times New Roman"/>
                <w:b/>
                <w:bCs/>
                <w:sz w:val="22"/>
                <w:szCs w:val="22"/>
              </w:rPr>
            </w:pPr>
          </w:p>
        </w:tc>
        <w:tc>
          <w:tcPr>
            <w:tcW w:w="3528" w:type="dxa"/>
          </w:tcPr>
          <w:p w14:paraId="7ECD935A" w14:textId="77777777" w:rsidR="00FC3AF0" w:rsidRPr="00AF456E" w:rsidRDefault="00FC3AF0" w:rsidP="001A7648">
            <w:pPr>
              <w:spacing w:line="360" w:lineRule="auto"/>
              <w:jc w:val="center"/>
              <w:rPr>
                <w:rFonts w:ascii="Times New Roman" w:eastAsiaTheme="minorEastAsia" w:hAnsi="Times New Roman" w:cs="Times New Roman"/>
                <w:b/>
                <w:bCs/>
                <w:sz w:val="22"/>
                <w:szCs w:val="22"/>
              </w:rPr>
            </w:pPr>
          </w:p>
        </w:tc>
        <w:tc>
          <w:tcPr>
            <w:tcW w:w="4199" w:type="dxa"/>
          </w:tcPr>
          <w:p w14:paraId="2F9AEBB1" w14:textId="77777777" w:rsidR="00FC3AF0" w:rsidRPr="00AF456E" w:rsidRDefault="00FC3AF0" w:rsidP="001A7648">
            <w:pPr>
              <w:spacing w:line="360" w:lineRule="auto"/>
              <w:jc w:val="center"/>
              <w:rPr>
                <w:rFonts w:ascii="Times New Roman" w:eastAsiaTheme="minorEastAsia" w:hAnsi="Times New Roman" w:cs="Times New Roman"/>
                <w:b/>
                <w:bCs/>
                <w:sz w:val="22"/>
                <w:szCs w:val="22"/>
              </w:rPr>
            </w:pPr>
          </w:p>
        </w:tc>
        <w:tc>
          <w:tcPr>
            <w:tcW w:w="1294" w:type="dxa"/>
          </w:tcPr>
          <w:p w14:paraId="6550B2DA" w14:textId="77777777" w:rsidR="00FC3AF0" w:rsidRPr="00AF456E" w:rsidRDefault="00FC3AF0" w:rsidP="001A7648">
            <w:pPr>
              <w:spacing w:line="360" w:lineRule="auto"/>
              <w:jc w:val="center"/>
              <w:rPr>
                <w:rFonts w:ascii="Times New Roman" w:eastAsiaTheme="minorEastAsia" w:hAnsi="Times New Roman" w:cs="Times New Roman"/>
                <w:b/>
                <w:bCs/>
                <w:sz w:val="22"/>
                <w:szCs w:val="22"/>
              </w:rPr>
            </w:pPr>
          </w:p>
        </w:tc>
      </w:tr>
      <w:tr w:rsidR="00FC3AF0" w:rsidRPr="00AF456E" w14:paraId="5486EFB6" w14:textId="77777777" w:rsidTr="001A7648">
        <w:tc>
          <w:tcPr>
            <w:tcW w:w="2692" w:type="dxa"/>
          </w:tcPr>
          <w:p w14:paraId="2A185E13" w14:textId="77777777" w:rsidR="00FC3AF0" w:rsidRPr="00AF456E" w:rsidRDefault="00FC3AF0" w:rsidP="001A7648">
            <w:pPr>
              <w:spacing w:line="360" w:lineRule="auto"/>
              <w:jc w:val="center"/>
              <w:rPr>
                <w:rFonts w:ascii="Times New Roman" w:eastAsiaTheme="minorEastAsia" w:hAnsi="Times New Roman" w:cs="Times New Roman"/>
                <w:sz w:val="22"/>
                <w:szCs w:val="22"/>
              </w:rPr>
            </w:pPr>
            <w:r w:rsidRPr="00AF456E">
              <w:rPr>
                <w:rFonts w:ascii="Times New Roman" w:eastAsiaTheme="minorEastAsia" w:hAnsi="Times New Roman" w:cs="Times New Roman"/>
                <w:sz w:val="22"/>
                <w:szCs w:val="22"/>
              </w:rPr>
              <w:t>Inverse variance</w:t>
            </w:r>
          </w:p>
        </w:tc>
        <w:tc>
          <w:tcPr>
            <w:tcW w:w="3314" w:type="dxa"/>
          </w:tcPr>
          <w:p w14:paraId="03DDB60E" w14:textId="77777777" w:rsidR="00FC3AF0" w:rsidRPr="00AF456E" w:rsidRDefault="00FC3AF0" w:rsidP="001A7648">
            <w:pPr>
              <w:spacing w:line="360" w:lineRule="auto"/>
              <w:jc w:val="center"/>
              <w:rPr>
                <w:rFonts w:ascii="Times New Roman" w:eastAsiaTheme="minorEastAsia" w:hAnsi="Times New Roman" w:cs="Times New Roman"/>
                <w:b/>
                <w:bCs/>
                <w:sz w:val="22"/>
                <w:szCs w:val="22"/>
              </w:rPr>
            </w:pPr>
          </w:p>
        </w:tc>
        <w:tc>
          <w:tcPr>
            <w:tcW w:w="3528" w:type="dxa"/>
          </w:tcPr>
          <w:p w14:paraId="6B9DDE92" w14:textId="77777777" w:rsidR="00FC3AF0" w:rsidRPr="00AF456E" w:rsidRDefault="00FC3AF0" w:rsidP="001A7648">
            <w:pPr>
              <w:spacing w:line="360" w:lineRule="auto"/>
              <w:jc w:val="center"/>
              <w:rPr>
                <w:rFonts w:ascii="Times New Roman" w:eastAsiaTheme="minorEastAsia" w:hAnsi="Times New Roman" w:cs="Times New Roman"/>
                <w:b/>
                <w:bCs/>
                <w:sz w:val="22"/>
                <w:szCs w:val="22"/>
              </w:rPr>
            </w:pPr>
          </w:p>
        </w:tc>
        <w:tc>
          <w:tcPr>
            <w:tcW w:w="4199" w:type="dxa"/>
          </w:tcPr>
          <w:p w14:paraId="22707CAE" w14:textId="77777777" w:rsidR="00FC3AF0" w:rsidRPr="00AF456E" w:rsidRDefault="00FC3AF0" w:rsidP="001A7648">
            <w:pPr>
              <w:spacing w:line="360" w:lineRule="auto"/>
              <w:jc w:val="center"/>
              <w:rPr>
                <w:rFonts w:ascii="Times New Roman" w:eastAsiaTheme="minorEastAsia" w:hAnsi="Times New Roman" w:cs="Times New Roman"/>
                <w:b/>
                <w:bCs/>
                <w:sz w:val="22"/>
                <w:szCs w:val="22"/>
              </w:rPr>
            </w:pPr>
          </w:p>
        </w:tc>
        <w:tc>
          <w:tcPr>
            <w:tcW w:w="1294" w:type="dxa"/>
          </w:tcPr>
          <w:p w14:paraId="506BD994" w14:textId="77777777" w:rsidR="00FC3AF0" w:rsidRPr="00AF456E" w:rsidRDefault="00FC3AF0" w:rsidP="001A7648">
            <w:pPr>
              <w:spacing w:line="360" w:lineRule="auto"/>
              <w:jc w:val="center"/>
              <w:rPr>
                <w:rFonts w:ascii="Times New Roman" w:eastAsiaTheme="minorEastAsia" w:hAnsi="Times New Roman" w:cs="Times New Roman"/>
                <w:b/>
                <w:bCs/>
                <w:sz w:val="22"/>
                <w:szCs w:val="22"/>
              </w:rPr>
            </w:pPr>
          </w:p>
        </w:tc>
      </w:tr>
      <w:tr w:rsidR="00FC3AF0" w:rsidRPr="00AF456E" w14:paraId="3A6EEAC5" w14:textId="77777777" w:rsidTr="001A7648">
        <w:tc>
          <w:tcPr>
            <w:tcW w:w="2692" w:type="dxa"/>
          </w:tcPr>
          <w:p w14:paraId="57A6F700" w14:textId="77777777" w:rsidR="00FC3AF0" w:rsidRPr="00AF456E" w:rsidRDefault="00FC3AF0" w:rsidP="001A7648">
            <w:pPr>
              <w:spacing w:line="360" w:lineRule="auto"/>
              <w:jc w:val="center"/>
              <w:rPr>
                <w:rFonts w:ascii="Times New Roman" w:eastAsiaTheme="minorEastAsia" w:hAnsi="Times New Roman" w:cs="Times New Roman"/>
                <w:sz w:val="22"/>
                <w:szCs w:val="22"/>
              </w:rPr>
            </w:pPr>
            <w:r w:rsidRPr="00AF456E">
              <w:rPr>
                <w:rFonts w:ascii="Times New Roman" w:eastAsiaTheme="minorEastAsia" w:hAnsi="Times New Roman" w:cs="Times New Roman"/>
                <w:sz w:val="22"/>
                <w:szCs w:val="22"/>
              </w:rPr>
              <w:t>Maximum probability</w:t>
            </w:r>
          </w:p>
        </w:tc>
        <w:tc>
          <w:tcPr>
            <w:tcW w:w="3314" w:type="dxa"/>
          </w:tcPr>
          <w:p w14:paraId="3B5EABB1" w14:textId="77777777" w:rsidR="00FC3AF0" w:rsidRPr="00AF456E" w:rsidRDefault="00FC3AF0" w:rsidP="001A7648">
            <w:pPr>
              <w:spacing w:line="360" w:lineRule="auto"/>
              <w:jc w:val="center"/>
              <w:rPr>
                <w:rFonts w:ascii="Times New Roman" w:eastAsiaTheme="minorEastAsia" w:hAnsi="Times New Roman" w:cs="Times New Roman"/>
                <w:b/>
                <w:bCs/>
                <w:sz w:val="22"/>
                <w:szCs w:val="22"/>
              </w:rPr>
            </w:pPr>
          </w:p>
        </w:tc>
        <w:tc>
          <w:tcPr>
            <w:tcW w:w="3528" w:type="dxa"/>
          </w:tcPr>
          <w:p w14:paraId="39ED8655" w14:textId="77777777" w:rsidR="00FC3AF0" w:rsidRPr="00AF456E" w:rsidRDefault="00FC3AF0" w:rsidP="001A7648">
            <w:pPr>
              <w:spacing w:line="360" w:lineRule="auto"/>
              <w:jc w:val="center"/>
              <w:rPr>
                <w:rFonts w:ascii="Times New Roman" w:eastAsiaTheme="minorEastAsia" w:hAnsi="Times New Roman" w:cs="Times New Roman"/>
                <w:b/>
                <w:bCs/>
                <w:sz w:val="22"/>
                <w:szCs w:val="22"/>
              </w:rPr>
            </w:pPr>
          </w:p>
        </w:tc>
        <w:tc>
          <w:tcPr>
            <w:tcW w:w="4199" w:type="dxa"/>
          </w:tcPr>
          <w:p w14:paraId="68474D55" w14:textId="77777777" w:rsidR="00FC3AF0" w:rsidRPr="00AF456E" w:rsidRDefault="00FC3AF0" w:rsidP="001A7648">
            <w:pPr>
              <w:spacing w:line="360" w:lineRule="auto"/>
              <w:jc w:val="center"/>
              <w:rPr>
                <w:rFonts w:ascii="Times New Roman" w:eastAsiaTheme="minorEastAsia" w:hAnsi="Times New Roman" w:cs="Times New Roman"/>
                <w:b/>
                <w:bCs/>
                <w:sz w:val="22"/>
                <w:szCs w:val="22"/>
              </w:rPr>
            </w:pPr>
          </w:p>
        </w:tc>
        <w:tc>
          <w:tcPr>
            <w:tcW w:w="1294" w:type="dxa"/>
          </w:tcPr>
          <w:p w14:paraId="126EA9A5" w14:textId="77777777" w:rsidR="00FC3AF0" w:rsidRPr="00AF456E" w:rsidRDefault="00FC3AF0" w:rsidP="001A7648">
            <w:pPr>
              <w:spacing w:line="360" w:lineRule="auto"/>
              <w:jc w:val="center"/>
              <w:rPr>
                <w:rFonts w:ascii="Times New Roman" w:eastAsiaTheme="minorEastAsia" w:hAnsi="Times New Roman" w:cs="Times New Roman"/>
                <w:b/>
                <w:bCs/>
                <w:sz w:val="22"/>
                <w:szCs w:val="22"/>
              </w:rPr>
            </w:pPr>
          </w:p>
        </w:tc>
      </w:tr>
      <w:tr w:rsidR="00FC3AF0" w:rsidRPr="00AF456E" w14:paraId="428B76E5" w14:textId="77777777" w:rsidTr="001A7648">
        <w:tc>
          <w:tcPr>
            <w:tcW w:w="2692" w:type="dxa"/>
          </w:tcPr>
          <w:p w14:paraId="4C315A83" w14:textId="77777777" w:rsidR="00FC3AF0" w:rsidRPr="00AF456E" w:rsidRDefault="00FC3AF0" w:rsidP="001A7648">
            <w:pPr>
              <w:spacing w:line="360" w:lineRule="auto"/>
              <w:jc w:val="center"/>
              <w:rPr>
                <w:rFonts w:ascii="Times New Roman" w:eastAsiaTheme="minorEastAsia" w:hAnsi="Times New Roman" w:cs="Times New Roman"/>
                <w:sz w:val="22"/>
                <w:szCs w:val="22"/>
              </w:rPr>
            </w:pPr>
            <w:r w:rsidRPr="00AF456E">
              <w:rPr>
                <w:rFonts w:ascii="Times New Roman" w:eastAsiaTheme="minorEastAsia" w:hAnsi="Times New Roman" w:cs="Times New Roman"/>
                <w:sz w:val="22"/>
                <w:szCs w:val="22"/>
              </w:rPr>
              <w:t>Sum average</w:t>
            </w:r>
          </w:p>
        </w:tc>
        <w:tc>
          <w:tcPr>
            <w:tcW w:w="3314" w:type="dxa"/>
          </w:tcPr>
          <w:p w14:paraId="1C6A305B" w14:textId="77777777" w:rsidR="00FC3AF0" w:rsidRPr="00AF456E" w:rsidRDefault="00FC3AF0" w:rsidP="001A7648">
            <w:pPr>
              <w:spacing w:line="360" w:lineRule="auto"/>
              <w:jc w:val="center"/>
              <w:rPr>
                <w:rFonts w:ascii="Times New Roman" w:eastAsiaTheme="minorEastAsia" w:hAnsi="Times New Roman" w:cs="Times New Roman"/>
                <w:b/>
                <w:bCs/>
                <w:sz w:val="22"/>
                <w:szCs w:val="22"/>
              </w:rPr>
            </w:pPr>
          </w:p>
        </w:tc>
        <w:tc>
          <w:tcPr>
            <w:tcW w:w="3528" w:type="dxa"/>
          </w:tcPr>
          <w:p w14:paraId="30CDC197" w14:textId="77777777" w:rsidR="00FC3AF0" w:rsidRPr="00AF456E" w:rsidRDefault="00FC3AF0" w:rsidP="001A7648">
            <w:pPr>
              <w:spacing w:line="360" w:lineRule="auto"/>
              <w:jc w:val="center"/>
              <w:rPr>
                <w:rFonts w:ascii="Times New Roman" w:eastAsiaTheme="minorEastAsia" w:hAnsi="Times New Roman" w:cs="Times New Roman"/>
                <w:b/>
                <w:bCs/>
                <w:sz w:val="22"/>
                <w:szCs w:val="22"/>
              </w:rPr>
            </w:pPr>
          </w:p>
        </w:tc>
        <w:tc>
          <w:tcPr>
            <w:tcW w:w="4199" w:type="dxa"/>
          </w:tcPr>
          <w:p w14:paraId="60888FFA" w14:textId="77777777" w:rsidR="00FC3AF0" w:rsidRPr="00AF456E" w:rsidRDefault="00FC3AF0" w:rsidP="001A7648">
            <w:pPr>
              <w:spacing w:line="360" w:lineRule="auto"/>
              <w:jc w:val="center"/>
              <w:rPr>
                <w:rFonts w:ascii="Times New Roman" w:eastAsiaTheme="minorEastAsia" w:hAnsi="Times New Roman" w:cs="Times New Roman"/>
                <w:b/>
                <w:bCs/>
                <w:sz w:val="22"/>
                <w:szCs w:val="22"/>
              </w:rPr>
            </w:pPr>
          </w:p>
        </w:tc>
        <w:tc>
          <w:tcPr>
            <w:tcW w:w="1294" w:type="dxa"/>
          </w:tcPr>
          <w:p w14:paraId="720846A7" w14:textId="77777777" w:rsidR="00FC3AF0" w:rsidRPr="00AF456E" w:rsidRDefault="00FC3AF0" w:rsidP="001A7648">
            <w:pPr>
              <w:spacing w:line="360" w:lineRule="auto"/>
              <w:jc w:val="center"/>
              <w:rPr>
                <w:rFonts w:ascii="Times New Roman" w:eastAsiaTheme="minorEastAsia" w:hAnsi="Times New Roman" w:cs="Times New Roman"/>
                <w:b/>
                <w:bCs/>
                <w:sz w:val="22"/>
                <w:szCs w:val="22"/>
              </w:rPr>
            </w:pPr>
          </w:p>
        </w:tc>
      </w:tr>
      <w:tr w:rsidR="00FC3AF0" w:rsidRPr="00AF456E" w14:paraId="78D70C69" w14:textId="77777777" w:rsidTr="001A7648">
        <w:trPr>
          <w:trHeight w:val="109"/>
        </w:trPr>
        <w:tc>
          <w:tcPr>
            <w:tcW w:w="2692" w:type="dxa"/>
          </w:tcPr>
          <w:p w14:paraId="7B5CFD57" w14:textId="77777777" w:rsidR="00FC3AF0" w:rsidRPr="00AF456E" w:rsidRDefault="00FC3AF0" w:rsidP="001A7648">
            <w:pPr>
              <w:spacing w:line="360" w:lineRule="auto"/>
              <w:jc w:val="center"/>
              <w:rPr>
                <w:rFonts w:ascii="Times New Roman" w:eastAsiaTheme="minorEastAsia" w:hAnsi="Times New Roman" w:cs="Times New Roman"/>
                <w:sz w:val="22"/>
                <w:szCs w:val="22"/>
              </w:rPr>
            </w:pPr>
            <w:r w:rsidRPr="00AF456E">
              <w:rPr>
                <w:rFonts w:ascii="Times New Roman" w:eastAsiaTheme="minorEastAsia" w:hAnsi="Times New Roman" w:cs="Times New Roman"/>
                <w:sz w:val="22"/>
                <w:szCs w:val="22"/>
              </w:rPr>
              <w:t>Sum entropy</w:t>
            </w:r>
          </w:p>
        </w:tc>
        <w:tc>
          <w:tcPr>
            <w:tcW w:w="3314" w:type="dxa"/>
          </w:tcPr>
          <w:p w14:paraId="396FDDC1" w14:textId="77777777" w:rsidR="00FC3AF0" w:rsidRPr="00AF456E" w:rsidRDefault="00FC3AF0" w:rsidP="001A7648">
            <w:pPr>
              <w:spacing w:line="360" w:lineRule="auto"/>
              <w:jc w:val="center"/>
              <w:rPr>
                <w:rFonts w:ascii="Times New Roman" w:eastAsiaTheme="minorEastAsia" w:hAnsi="Times New Roman" w:cs="Times New Roman"/>
                <w:b/>
                <w:bCs/>
                <w:sz w:val="22"/>
                <w:szCs w:val="22"/>
              </w:rPr>
            </w:pPr>
          </w:p>
        </w:tc>
        <w:tc>
          <w:tcPr>
            <w:tcW w:w="3528" w:type="dxa"/>
          </w:tcPr>
          <w:p w14:paraId="139B055D" w14:textId="77777777" w:rsidR="00FC3AF0" w:rsidRPr="00AF456E" w:rsidRDefault="00FC3AF0" w:rsidP="001A7648">
            <w:pPr>
              <w:spacing w:line="360" w:lineRule="auto"/>
              <w:jc w:val="center"/>
              <w:rPr>
                <w:rFonts w:ascii="Times New Roman" w:eastAsiaTheme="minorEastAsia" w:hAnsi="Times New Roman" w:cs="Times New Roman"/>
                <w:b/>
                <w:bCs/>
                <w:sz w:val="22"/>
                <w:szCs w:val="22"/>
              </w:rPr>
            </w:pPr>
          </w:p>
        </w:tc>
        <w:tc>
          <w:tcPr>
            <w:tcW w:w="4199" w:type="dxa"/>
          </w:tcPr>
          <w:p w14:paraId="3D2988DE" w14:textId="77777777" w:rsidR="00FC3AF0" w:rsidRPr="00AF456E" w:rsidRDefault="00FC3AF0" w:rsidP="001A7648">
            <w:pPr>
              <w:spacing w:line="360" w:lineRule="auto"/>
              <w:jc w:val="center"/>
              <w:rPr>
                <w:rFonts w:ascii="Times New Roman" w:eastAsiaTheme="minorEastAsia" w:hAnsi="Times New Roman" w:cs="Times New Roman"/>
                <w:b/>
                <w:bCs/>
                <w:sz w:val="22"/>
                <w:szCs w:val="22"/>
              </w:rPr>
            </w:pPr>
          </w:p>
        </w:tc>
        <w:tc>
          <w:tcPr>
            <w:tcW w:w="1294" w:type="dxa"/>
          </w:tcPr>
          <w:p w14:paraId="7D747C72" w14:textId="77777777" w:rsidR="00FC3AF0" w:rsidRPr="00AF456E" w:rsidRDefault="00FC3AF0" w:rsidP="001A7648">
            <w:pPr>
              <w:spacing w:line="360" w:lineRule="auto"/>
              <w:jc w:val="center"/>
              <w:rPr>
                <w:rFonts w:ascii="Times New Roman" w:eastAsiaTheme="minorEastAsia" w:hAnsi="Times New Roman" w:cs="Times New Roman"/>
                <w:b/>
                <w:bCs/>
                <w:sz w:val="22"/>
                <w:szCs w:val="22"/>
              </w:rPr>
            </w:pPr>
          </w:p>
        </w:tc>
      </w:tr>
      <w:tr w:rsidR="00FC3AF0" w:rsidRPr="00AF456E" w14:paraId="1D386C8A" w14:textId="77777777" w:rsidTr="001A7648">
        <w:tc>
          <w:tcPr>
            <w:tcW w:w="2692" w:type="dxa"/>
          </w:tcPr>
          <w:p w14:paraId="6D0400AB" w14:textId="77777777" w:rsidR="00FC3AF0" w:rsidRPr="00AF456E" w:rsidRDefault="00FC3AF0" w:rsidP="001A7648">
            <w:pPr>
              <w:spacing w:line="360" w:lineRule="auto"/>
              <w:jc w:val="center"/>
              <w:rPr>
                <w:rFonts w:ascii="Times New Roman" w:eastAsiaTheme="minorEastAsia" w:hAnsi="Times New Roman" w:cs="Times New Roman"/>
                <w:sz w:val="22"/>
                <w:szCs w:val="22"/>
              </w:rPr>
            </w:pPr>
            <w:r w:rsidRPr="00AF456E">
              <w:rPr>
                <w:rFonts w:ascii="Times New Roman" w:eastAsiaTheme="minorEastAsia" w:hAnsi="Times New Roman" w:cs="Times New Roman"/>
                <w:sz w:val="22"/>
                <w:szCs w:val="22"/>
              </w:rPr>
              <w:t>Sum of squares</w:t>
            </w:r>
          </w:p>
        </w:tc>
        <w:tc>
          <w:tcPr>
            <w:tcW w:w="3314" w:type="dxa"/>
          </w:tcPr>
          <w:p w14:paraId="4D9A88F2" w14:textId="77777777" w:rsidR="00FC3AF0" w:rsidRPr="00AF456E" w:rsidRDefault="00FC3AF0" w:rsidP="001A7648">
            <w:pPr>
              <w:spacing w:line="360" w:lineRule="auto"/>
              <w:jc w:val="center"/>
              <w:rPr>
                <w:rFonts w:ascii="Times New Roman" w:eastAsiaTheme="minorEastAsia" w:hAnsi="Times New Roman" w:cs="Times New Roman"/>
                <w:b/>
                <w:bCs/>
                <w:sz w:val="22"/>
                <w:szCs w:val="22"/>
              </w:rPr>
            </w:pPr>
          </w:p>
        </w:tc>
        <w:tc>
          <w:tcPr>
            <w:tcW w:w="3528" w:type="dxa"/>
          </w:tcPr>
          <w:p w14:paraId="3C848A40" w14:textId="77777777" w:rsidR="00FC3AF0" w:rsidRPr="00AF456E" w:rsidRDefault="00FC3AF0" w:rsidP="001A7648">
            <w:pPr>
              <w:spacing w:line="360" w:lineRule="auto"/>
              <w:jc w:val="center"/>
              <w:rPr>
                <w:rFonts w:ascii="Times New Roman" w:eastAsiaTheme="minorEastAsia" w:hAnsi="Times New Roman" w:cs="Times New Roman"/>
                <w:b/>
                <w:bCs/>
                <w:sz w:val="22"/>
                <w:szCs w:val="22"/>
              </w:rPr>
            </w:pPr>
          </w:p>
        </w:tc>
        <w:tc>
          <w:tcPr>
            <w:tcW w:w="4199" w:type="dxa"/>
          </w:tcPr>
          <w:p w14:paraId="43B88707" w14:textId="77777777" w:rsidR="00FC3AF0" w:rsidRPr="00AF456E" w:rsidRDefault="00FC3AF0" w:rsidP="001A7648">
            <w:pPr>
              <w:spacing w:line="360" w:lineRule="auto"/>
              <w:jc w:val="center"/>
              <w:rPr>
                <w:rFonts w:ascii="Times New Roman" w:eastAsiaTheme="minorEastAsia" w:hAnsi="Times New Roman" w:cs="Times New Roman"/>
                <w:b/>
                <w:bCs/>
                <w:sz w:val="22"/>
                <w:szCs w:val="22"/>
              </w:rPr>
            </w:pPr>
          </w:p>
        </w:tc>
        <w:tc>
          <w:tcPr>
            <w:tcW w:w="1294" w:type="dxa"/>
          </w:tcPr>
          <w:p w14:paraId="1920DFDA" w14:textId="77777777" w:rsidR="00FC3AF0" w:rsidRPr="00AF456E" w:rsidRDefault="00FC3AF0" w:rsidP="001A7648">
            <w:pPr>
              <w:spacing w:line="360" w:lineRule="auto"/>
              <w:jc w:val="center"/>
              <w:rPr>
                <w:rFonts w:ascii="Times New Roman" w:eastAsiaTheme="minorEastAsia" w:hAnsi="Times New Roman" w:cs="Times New Roman"/>
                <w:b/>
                <w:bCs/>
                <w:sz w:val="22"/>
                <w:szCs w:val="22"/>
              </w:rPr>
            </w:pPr>
          </w:p>
        </w:tc>
      </w:tr>
    </w:tbl>
    <w:p w14:paraId="18A8A268" w14:textId="77777777" w:rsidR="00FC3AF0" w:rsidRDefault="00FC3AF0" w:rsidP="00FC3AF0">
      <w:pPr>
        <w:sectPr w:rsidR="00FC3AF0" w:rsidSect="000C7806">
          <w:pgSz w:w="16840" w:h="11900" w:orient="landscape"/>
          <w:pgMar w:top="1440" w:right="1440" w:bottom="1440" w:left="1440" w:header="720" w:footer="720" w:gutter="0"/>
          <w:cols w:space="720"/>
          <w:docGrid w:linePitch="360"/>
        </w:sectPr>
      </w:pPr>
    </w:p>
    <w:p w14:paraId="4A12F04D" w14:textId="77777777" w:rsidR="00FC3AF0" w:rsidRPr="001A39A6" w:rsidRDefault="00FC3AF0" w:rsidP="00FC3AF0">
      <w:pPr>
        <w:widowControl w:val="0"/>
        <w:autoSpaceDE w:val="0"/>
        <w:autoSpaceDN w:val="0"/>
        <w:adjustRightInd w:val="0"/>
        <w:spacing w:line="480" w:lineRule="auto"/>
        <w:rPr>
          <w:rFonts w:ascii="Times New Roman" w:hAnsi="Times New Roman" w:cs="Times New Roman"/>
          <w:b/>
          <w:bCs/>
          <w:sz w:val="22"/>
          <w:szCs w:val="22"/>
        </w:rPr>
      </w:pPr>
    </w:p>
    <w:sectPr w:rsidR="00FC3AF0" w:rsidRPr="001A39A6" w:rsidSect="00FC3AF0">
      <w:pgSz w:w="16840" w:h="1190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BB3C31" w14:textId="77777777" w:rsidR="00DF6DD7" w:rsidRDefault="00DF6DD7" w:rsidP="00B00989">
      <w:r>
        <w:separator/>
      </w:r>
    </w:p>
  </w:endnote>
  <w:endnote w:type="continuationSeparator" w:id="0">
    <w:p w14:paraId="2F4A7B0A" w14:textId="77777777" w:rsidR="00DF6DD7" w:rsidRDefault="00DF6DD7" w:rsidP="00B009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90785448"/>
      <w:docPartObj>
        <w:docPartGallery w:val="Page Numbers (Bottom of Page)"/>
        <w:docPartUnique/>
      </w:docPartObj>
    </w:sdtPr>
    <w:sdtEndPr>
      <w:rPr>
        <w:rStyle w:val="PageNumber"/>
      </w:rPr>
    </w:sdtEndPr>
    <w:sdtContent>
      <w:p w14:paraId="400B14AD" w14:textId="1A8285D9" w:rsidR="00B56B20" w:rsidRDefault="00B56B20" w:rsidP="00B009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F0EEEF" w14:textId="77777777" w:rsidR="00B56B20" w:rsidRDefault="00B56B20" w:rsidP="00B00989">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355740982"/>
      <w:docPartObj>
        <w:docPartGallery w:val="Page Numbers (Bottom of Page)"/>
        <w:docPartUnique/>
      </w:docPartObj>
    </w:sdtPr>
    <w:sdtEndPr>
      <w:rPr>
        <w:rStyle w:val="PageNumber"/>
      </w:rPr>
    </w:sdtEndPr>
    <w:sdtContent>
      <w:p w14:paraId="21D00841" w14:textId="594E95CE" w:rsidR="00B56B20" w:rsidRDefault="00B56B20" w:rsidP="00B00989">
        <w:pPr>
          <w:pStyle w:val="Footer"/>
          <w:framePr w:wrap="none" w:vAnchor="text" w:hAnchor="margin" w:xAlign="right" w:y="1"/>
          <w:rPr>
            <w:rStyle w:val="PageNumber"/>
          </w:rPr>
        </w:pPr>
        <w:r w:rsidRPr="00B00989">
          <w:rPr>
            <w:rStyle w:val="PageNumber"/>
            <w:rFonts w:ascii="Times New Roman" w:hAnsi="Times New Roman" w:cs="Times New Roman"/>
            <w:sz w:val="20"/>
            <w:szCs w:val="20"/>
          </w:rPr>
          <w:fldChar w:fldCharType="begin"/>
        </w:r>
        <w:r w:rsidRPr="00B00989">
          <w:rPr>
            <w:rStyle w:val="PageNumber"/>
            <w:rFonts w:ascii="Times New Roman" w:hAnsi="Times New Roman" w:cs="Times New Roman"/>
            <w:sz w:val="20"/>
            <w:szCs w:val="20"/>
          </w:rPr>
          <w:instrText xml:space="preserve"> PAGE </w:instrText>
        </w:r>
        <w:r w:rsidRPr="00B00989">
          <w:rPr>
            <w:rStyle w:val="PageNumber"/>
            <w:rFonts w:ascii="Times New Roman" w:hAnsi="Times New Roman" w:cs="Times New Roman"/>
            <w:sz w:val="20"/>
            <w:szCs w:val="20"/>
          </w:rPr>
          <w:fldChar w:fldCharType="separate"/>
        </w:r>
        <w:r w:rsidR="00785B9B">
          <w:rPr>
            <w:rStyle w:val="PageNumber"/>
            <w:rFonts w:ascii="Times New Roman" w:hAnsi="Times New Roman" w:cs="Times New Roman"/>
            <w:noProof/>
            <w:sz w:val="20"/>
            <w:szCs w:val="20"/>
          </w:rPr>
          <w:t>20</w:t>
        </w:r>
        <w:r w:rsidRPr="00B00989">
          <w:rPr>
            <w:rStyle w:val="PageNumber"/>
            <w:rFonts w:ascii="Times New Roman" w:hAnsi="Times New Roman" w:cs="Times New Roman"/>
            <w:sz w:val="20"/>
            <w:szCs w:val="20"/>
          </w:rPr>
          <w:fldChar w:fldCharType="end"/>
        </w:r>
      </w:p>
    </w:sdtContent>
  </w:sdt>
  <w:p w14:paraId="3D69E056" w14:textId="77777777" w:rsidR="00B56B20" w:rsidRDefault="00B56B20" w:rsidP="00B00989">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763214" w14:textId="77777777" w:rsidR="00DF6DD7" w:rsidRDefault="00DF6DD7" w:rsidP="00B00989">
      <w:r>
        <w:separator/>
      </w:r>
    </w:p>
  </w:footnote>
  <w:footnote w:type="continuationSeparator" w:id="0">
    <w:p w14:paraId="69980D4F" w14:textId="77777777" w:rsidR="00DF6DD7" w:rsidRDefault="00DF6DD7" w:rsidP="00B0098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E9F45FE"/>
    <w:multiLevelType w:val="hybridMultilevel"/>
    <w:tmpl w:val="7188CC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4096" w:nlCheck="1" w:checkStyle="0"/>
  <w:activeWritingStyle w:appName="MSWord" w:lang="en-GB" w:vendorID="64" w:dllVersion="4096" w:nlCheck="1" w:checkStyle="0"/>
  <w:activeWritingStyle w:appName="MSWord" w:lang="en-GB" w:vendorID="64" w:dllVersion="0" w:nlCheck="1" w:checkStyle="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367"/>
    <w:rsid w:val="00004836"/>
    <w:rsid w:val="0000763C"/>
    <w:rsid w:val="00010C22"/>
    <w:rsid w:val="00022ED3"/>
    <w:rsid w:val="000358EB"/>
    <w:rsid w:val="0003691B"/>
    <w:rsid w:val="000418B0"/>
    <w:rsid w:val="0004454D"/>
    <w:rsid w:val="00062FEB"/>
    <w:rsid w:val="00064F6D"/>
    <w:rsid w:val="00072ABC"/>
    <w:rsid w:val="00073100"/>
    <w:rsid w:val="00085CA8"/>
    <w:rsid w:val="00087FEC"/>
    <w:rsid w:val="00090157"/>
    <w:rsid w:val="000A4D53"/>
    <w:rsid w:val="000C1F88"/>
    <w:rsid w:val="000C4925"/>
    <w:rsid w:val="000C4ABA"/>
    <w:rsid w:val="000D2571"/>
    <w:rsid w:val="000D31FD"/>
    <w:rsid w:val="000D4BE7"/>
    <w:rsid w:val="000E0AE2"/>
    <w:rsid w:val="000E20DB"/>
    <w:rsid w:val="000F3481"/>
    <w:rsid w:val="000F4F09"/>
    <w:rsid w:val="000F7435"/>
    <w:rsid w:val="00102DB7"/>
    <w:rsid w:val="001100F7"/>
    <w:rsid w:val="001120D9"/>
    <w:rsid w:val="00123866"/>
    <w:rsid w:val="00127371"/>
    <w:rsid w:val="00136D8F"/>
    <w:rsid w:val="0013715B"/>
    <w:rsid w:val="001545F3"/>
    <w:rsid w:val="00164915"/>
    <w:rsid w:val="001679C9"/>
    <w:rsid w:val="00170604"/>
    <w:rsid w:val="001756FD"/>
    <w:rsid w:val="00181BE9"/>
    <w:rsid w:val="0018384D"/>
    <w:rsid w:val="00183851"/>
    <w:rsid w:val="001841B3"/>
    <w:rsid w:val="00185F2A"/>
    <w:rsid w:val="0018674B"/>
    <w:rsid w:val="00194FCE"/>
    <w:rsid w:val="0019596C"/>
    <w:rsid w:val="001A20E4"/>
    <w:rsid w:val="001A39A6"/>
    <w:rsid w:val="001B5A9B"/>
    <w:rsid w:val="001D239A"/>
    <w:rsid w:val="001D3660"/>
    <w:rsid w:val="001E450D"/>
    <w:rsid w:val="001E581E"/>
    <w:rsid w:val="00202BBF"/>
    <w:rsid w:val="00203C2F"/>
    <w:rsid w:val="0020585E"/>
    <w:rsid w:val="002106BC"/>
    <w:rsid w:val="002131B5"/>
    <w:rsid w:val="00215A63"/>
    <w:rsid w:val="002504C0"/>
    <w:rsid w:val="00250F9E"/>
    <w:rsid w:val="0025187A"/>
    <w:rsid w:val="00261B00"/>
    <w:rsid w:val="0026443F"/>
    <w:rsid w:val="00264610"/>
    <w:rsid w:val="00265324"/>
    <w:rsid w:val="00275CBB"/>
    <w:rsid w:val="00276824"/>
    <w:rsid w:val="00285275"/>
    <w:rsid w:val="002905AA"/>
    <w:rsid w:val="00295454"/>
    <w:rsid w:val="002A1C08"/>
    <w:rsid w:val="002B0B63"/>
    <w:rsid w:val="002C29F0"/>
    <w:rsid w:val="002C3299"/>
    <w:rsid w:val="002D0488"/>
    <w:rsid w:val="002D2D83"/>
    <w:rsid w:val="002E1CD4"/>
    <w:rsid w:val="002E37B0"/>
    <w:rsid w:val="00302782"/>
    <w:rsid w:val="00303929"/>
    <w:rsid w:val="00310206"/>
    <w:rsid w:val="00311A02"/>
    <w:rsid w:val="00311FF0"/>
    <w:rsid w:val="00313134"/>
    <w:rsid w:val="00314334"/>
    <w:rsid w:val="0031667C"/>
    <w:rsid w:val="00323306"/>
    <w:rsid w:val="00331681"/>
    <w:rsid w:val="00333542"/>
    <w:rsid w:val="00334276"/>
    <w:rsid w:val="00335039"/>
    <w:rsid w:val="003351BD"/>
    <w:rsid w:val="00335AE8"/>
    <w:rsid w:val="00344B4D"/>
    <w:rsid w:val="00345EDA"/>
    <w:rsid w:val="00346F58"/>
    <w:rsid w:val="003510D6"/>
    <w:rsid w:val="00363FD6"/>
    <w:rsid w:val="003655A0"/>
    <w:rsid w:val="00377D66"/>
    <w:rsid w:val="00390C5F"/>
    <w:rsid w:val="003915C0"/>
    <w:rsid w:val="003A1D5D"/>
    <w:rsid w:val="003A51E7"/>
    <w:rsid w:val="003A7AE3"/>
    <w:rsid w:val="003B22E2"/>
    <w:rsid w:val="003B2907"/>
    <w:rsid w:val="003B7847"/>
    <w:rsid w:val="003C061A"/>
    <w:rsid w:val="003C4661"/>
    <w:rsid w:val="003D5769"/>
    <w:rsid w:val="003D67BB"/>
    <w:rsid w:val="003D6ED0"/>
    <w:rsid w:val="003E42C8"/>
    <w:rsid w:val="003F1CD6"/>
    <w:rsid w:val="003F387D"/>
    <w:rsid w:val="003F445B"/>
    <w:rsid w:val="003F5658"/>
    <w:rsid w:val="004116B8"/>
    <w:rsid w:val="004125BA"/>
    <w:rsid w:val="004156CC"/>
    <w:rsid w:val="00427B75"/>
    <w:rsid w:val="00432D63"/>
    <w:rsid w:val="004401DF"/>
    <w:rsid w:val="00442686"/>
    <w:rsid w:val="00444D39"/>
    <w:rsid w:val="0045053E"/>
    <w:rsid w:val="004608E5"/>
    <w:rsid w:val="00465824"/>
    <w:rsid w:val="00477F53"/>
    <w:rsid w:val="0048036C"/>
    <w:rsid w:val="00483CBE"/>
    <w:rsid w:val="004922CF"/>
    <w:rsid w:val="004972A3"/>
    <w:rsid w:val="004A1529"/>
    <w:rsid w:val="004A36CE"/>
    <w:rsid w:val="004A63D5"/>
    <w:rsid w:val="004C5738"/>
    <w:rsid w:val="004D2FCB"/>
    <w:rsid w:val="004D5C22"/>
    <w:rsid w:val="004D7595"/>
    <w:rsid w:val="004E6591"/>
    <w:rsid w:val="004F0904"/>
    <w:rsid w:val="004F3B89"/>
    <w:rsid w:val="005148CC"/>
    <w:rsid w:val="00514C2F"/>
    <w:rsid w:val="0052065D"/>
    <w:rsid w:val="00521C18"/>
    <w:rsid w:val="0052304D"/>
    <w:rsid w:val="0052532F"/>
    <w:rsid w:val="00526037"/>
    <w:rsid w:val="005413F8"/>
    <w:rsid w:val="005449F5"/>
    <w:rsid w:val="0054555F"/>
    <w:rsid w:val="005676F0"/>
    <w:rsid w:val="0057238B"/>
    <w:rsid w:val="00590699"/>
    <w:rsid w:val="005A0BEE"/>
    <w:rsid w:val="005A46D2"/>
    <w:rsid w:val="005B3338"/>
    <w:rsid w:val="005B4676"/>
    <w:rsid w:val="005B666E"/>
    <w:rsid w:val="005C09B3"/>
    <w:rsid w:val="005C4429"/>
    <w:rsid w:val="005C7087"/>
    <w:rsid w:val="005C7939"/>
    <w:rsid w:val="005E6244"/>
    <w:rsid w:val="005F30E3"/>
    <w:rsid w:val="005F4B24"/>
    <w:rsid w:val="005F7D8E"/>
    <w:rsid w:val="00601786"/>
    <w:rsid w:val="00604E0F"/>
    <w:rsid w:val="00616B71"/>
    <w:rsid w:val="00617826"/>
    <w:rsid w:val="00625000"/>
    <w:rsid w:val="006322FC"/>
    <w:rsid w:val="00637733"/>
    <w:rsid w:val="00640A32"/>
    <w:rsid w:val="00646A1B"/>
    <w:rsid w:val="00647367"/>
    <w:rsid w:val="0065552C"/>
    <w:rsid w:val="006562B2"/>
    <w:rsid w:val="0066485E"/>
    <w:rsid w:val="00680FB1"/>
    <w:rsid w:val="00682663"/>
    <w:rsid w:val="00683176"/>
    <w:rsid w:val="00684601"/>
    <w:rsid w:val="00686A7C"/>
    <w:rsid w:val="0069324B"/>
    <w:rsid w:val="00694693"/>
    <w:rsid w:val="00694FAB"/>
    <w:rsid w:val="0069625A"/>
    <w:rsid w:val="0069640F"/>
    <w:rsid w:val="006B32FE"/>
    <w:rsid w:val="006C2F85"/>
    <w:rsid w:val="006C5FB6"/>
    <w:rsid w:val="006D16CD"/>
    <w:rsid w:val="006D5E55"/>
    <w:rsid w:val="006D6B5F"/>
    <w:rsid w:val="006D76D4"/>
    <w:rsid w:val="006E368C"/>
    <w:rsid w:val="006E3A75"/>
    <w:rsid w:val="006F57BF"/>
    <w:rsid w:val="006F692A"/>
    <w:rsid w:val="006F70E1"/>
    <w:rsid w:val="0070675B"/>
    <w:rsid w:val="00716541"/>
    <w:rsid w:val="0072377A"/>
    <w:rsid w:val="0073511A"/>
    <w:rsid w:val="00735234"/>
    <w:rsid w:val="00743031"/>
    <w:rsid w:val="00757E75"/>
    <w:rsid w:val="0076675F"/>
    <w:rsid w:val="00767E48"/>
    <w:rsid w:val="00773DBD"/>
    <w:rsid w:val="00784683"/>
    <w:rsid w:val="00785B9B"/>
    <w:rsid w:val="007861A1"/>
    <w:rsid w:val="007962C2"/>
    <w:rsid w:val="007969C1"/>
    <w:rsid w:val="007A19D0"/>
    <w:rsid w:val="007B1C77"/>
    <w:rsid w:val="007B7E88"/>
    <w:rsid w:val="007D2CAE"/>
    <w:rsid w:val="007D5BC6"/>
    <w:rsid w:val="007E454E"/>
    <w:rsid w:val="007F4F87"/>
    <w:rsid w:val="00805B57"/>
    <w:rsid w:val="0080742A"/>
    <w:rsid w:val="00811490"/>
    <w:rsid w:val="00824FE2"/>
    <w:rsid w:val="008261A9"/>
    <w:rsid w:val="00831AE2"/>
    <w:rsid w:val="008326E7"/>
    <w:rsid w:val="00832A48"/>
    <w:rsid w:val="0084011E"/>
    <w:rsid w:val="008509F9"/>
    <w:rsid w:val="00862791"/>
    <w:rsid w:val="008714F5"/>
    <w:rsid w:val="00873732"/>
    <w:rsid w:val="008758DE"/>
    <w:rsid w:val="00880F1E"/>
    <w:rsid w:val="00887A5D"/>
    <w:rsid w:val="008A3AFF"/>
    <w:rsid w:val="008B2741"/>
    <w:rsid w:val="008E27A7"/>
    <w:rsid w:val="008F2832"/>
    <w:rsid w:val="008F34CD"/>
    <w:rsid w:val="00900B25"/>
    <w:rsid w:val="00915DF3"/>
    <w:rsid w:val="00916391"/>
    <w:rsid w:val="009175E4"/>
    <w:rsid w:val="00924776"/>
    <w:rsid w:val="009309F3"/>
    <w:rsid w:val="0093667C"/>
    <w:rsid w:val="00937652"/>
    <w:rsid w:val="00944B72"/>
    <w:rsid w:val="0095192E"/>
    <w:rsid w:val="0095557A"/>
    <w:rsid w:val="00964A3E"/>
    <w:rsid w:val="009739A0"/>
    <w:rsid w:val="0097453B"/>
    <w:rsid w:val="00980576"/>
    <w:rsid w:val="009831D5"/>
    <w:rsid w:val="009B46F1"/>
    <w:rsid w:val="009B7544"/>
    <w:rsid w:val="009C3A4D"/>
    <w:rsid w:val="009C72C1"/>
    <w:rsid w:val="009D0F57"/>
    <w:rsid w:val="009E4068"/>
    <w:rsid w:val="009E6DF7"/>
    <w:rsid w:val="009F000E"/>
    <w:rsid w:val="00A07E9F"/>
    <w:rsid w:val="00A10DE3"/>
    <w:rsid w:val="00A10ED6"/>
    <w:rsid w:val="00A11A87"/>
    <w:rsid w:val="00A15260"/>
    <w:rsid w:val="00A15638"/>
    <w:rsid w:val="00A201A9"/>
    <w:rsid w:val="00A60E80"/>
    <w:rsid w:val="00A65813"/>
    <w:rsid w:val="00A67784"/>
    <w:rsid w:val="00A87F63"/>
    <w:rsid w:val="00A94CA3"/>
    <w:rsid w:val="00AA2BD3"/>
    <w:rsid w:val="00AA3C7C"/>
    <w:rsid w:val="00AA55DC"/>
    <w:rsid w:val="00AD1713"/>
    <w:rsid w:val="00AD5FFA"/>
    <w:rsid w:val="00AD6A3E"/>
    <w:rsid w:val="00AE1285"/>
    <w:rsid w:val="00AE77CD"/>
    <w:rsid w:val="00AF63C5"/>
    <w:rsid w:val="00AF746D"/>
    <w:rsid w:val="00AF7E79"/>
    <w:rsid w:val="00B00989"/>
    <w:rsid w:val="00B05F0C"/>
    <w:rsid w:val="00B2217A"/>
    <w:rsid w:val="00B235EE"/>
    <w:rsid w:val="00B25A4C"/>
    <w:rsid w:val="00B267BE"/>
    <w:rsid w:val="00B274CD"/>
    <w:rsid w:val="00B30055"/>
    <w:rsid w:val="00B334B6"/>
    <w:rsid w:val="00B44086"/>
    <w:rsid w:val="00B441E8"/>
    <w:rsid w:val="00B501A2"/>
    <w:rsid w:val="00B514CB"/>
    <w:rsid w:val="00B56B20"/>
    <w:rsid w:val="00B5728A"/>
    <w:rsid w:val="00B63B78"/>
    <w:rsid w:val="00B82EAB"/>
    <w:rsid w:val="00B86830"/>
    <w:rsid w:val="00B86E6F"/>
    <w:rsid w:val="00B97B0C"/>
    <w:rsid w:val="00BA5CFC"/>
    <w:rsid w:val="00BA6700"/>
    <w:rsid w:val="00BA6831"/>
    <w:rsid w:val="00BA7246"/>
    <w:rsid w:val="00BB4548"/>
    <w:rsid w:val="00BB7488"/>
    <w:rsid w:val="00BC47C7"/>
    <w:rsid w:val="00BC5845"/>
    <w:rsid w:val="00BC5FEF"/>
    <w:rsid w:val="00BD4D6D"/>
    <w:rsid w:val="00BF0227"/>
    <w:rsid w:val="00BF3EEB"/>
    <w:rsid w:val="00C04A3A"/>
    <w:rsid w:val="00C1174A"/>
    <w:rsid w:val="00C154A9"/>
    <w:rsid w:val="00C16DF2"/>
    <w:rsid w:val="00C16DF9"/>
    <w:rsid w:val="00C2522D"/>
    <w:rsid w:val="00C276C6"/>
    <w:rsid w:val="00C3296E"/>
    <w:rsid w:val="00C32E3C"/>
    <w:rsid w:val="00C34D67"/>
    <w:rsid w:val="00C5056F"/>
    <w:rsid w:val="00C57864"/>
    <w:rsid w:val="00C66D74"/>
    <w:rsid w:val="00C717D7"/>
    <w:rsid w:val="00C75F36"/>
    <w:rsid w:val="00C76814"/>
    <w:rsid w:val="00C8176F"/>
    <w:rsid w:val="00C84313"/>
    <w:rsid w:val="00C87BE8"/>
    <w:rsid w:val="00C938FA"/>
    <w:rsid w:val="00CC3928"/>
    <w:rsid w:val="00CC50ED"/>
    <w:rsid w:val="00CC74DE"/>
    <w:rsid w:val="00CD180F"/>
    <w:rsid w:val="00CD6A40"/>
    <w:rsid w:val="00CE58C9"/>
    <w:rsid w:val="00CE78D7"/>
    <w:rsid w:val="00CF1737"/>
    <w:rsid w:val="00CF288A"/>
    <w:rsid w:val="00CF667D"/>
    <w:rsid w:val="00CF7D48"/>
    <w:rsid w:val="00D048FE"/>
    <w:rsid w:val="00D15461"/>
    <w:rsid w:val="00D16E5F"/>
    <w:rsid w:val="00D21E4B"/>
    <w:rsid w:val="00D26328"/>
    <w:rsid w:val="00D41A1A"/>
    <w:rsid w:val="00D45A38"/>
    <w:rsid w:val="00D45C0F"/>
    <w:rsid w:val="00D505B1"/>
    <w:rsid w:val="00D568CD"/>
    <w:rsid w:val="00D62F91"/>
    <w:rsid w:val="00D6396C"/>
    <w:rsid w:val="00D63C1D"/>
    <w:rsid w:val="00D71296"/>
    <w:rsid w:val="00D724EB"/>
    <w:rsid w:val="00D85E18"/>
    <w:rsid w:val="00D905D4"/>
    <w:rsid w:val="00D91EDB"/>
    <w:rsid w:val="00D93365"/>
    <w:rsid w:val="00DA2621"/>
    <w:rsid w:val="00DA365E"/>
    <w:rsid w:val="00DA74FC"/>
    <w:rsid w:val="00DB0AD4"/>
    <w:rsid w:val="00DB4783"/>
    <w:rsid w:val="00DB7D34"/>
    <w:rsid w:val="00DC0F9A"/>
    <w:rsid w:val="00DC1B34"/>
    <w:rsid w:val="00DC2E56"/>
    <w:rsid w:val="00DD6D6F"/>
    <w:rsid w:val="00DD77DA"/>
    <w:rsid w:val="00DE1BFF"/>
    <w:rsid w:val="00DF25C4"/>
    <w:rsid w:val="00DF3555"/>
    <w:rsid w:val="00DF67A1"/>
    <w:rsid w:val="00DF6DD7"/>
    <w:rsid w:val="00E0107A"/>
    <w:rsid w:val="00E136D1"/>
    <w:rsid w:val="00E335FB"/>
    <w:rsid w:val="00E42741"/>
    <w:rsid w:val="00E46C4C"/>
    <w:rsid w:val="00E510C5"/>
    <w:rsid w:val="00E556BF"/>
    <w:rsid w:val="00E55C2C"/>
    <w:rsid w:val="00E60164"/>
    <w:rsid w:val="00E60EF9"/>
    <w:rsid w:val="00E63C18"/>
    <w:rsid w:val="00E94419"/>
    <w:rsid w:val="00E9525D"/>
    <w:rsid w:val="00E9727B"/>
    <w:rsid w:val="00E97E17"/>
    <w:rsid w:val="00EB3F17"/>
    <w:rsid w:val="00ED2AF9"/>
    <w:rsid w:val="00ED3A57"/>
    <w:rsid w:val="00ED3CA4"/>
    <w:rsid w:val="00EE4A19"/>
    <w:rsid w:val="00EE5347"/>
    <w:rsid w:val="00EE7EF4"/>
    <w:rsid w:val="00EF7338"/>
    <w:rsid w:val="00F00E0B"/>
    <w:rsid w:val="00F06044"/>
    <w:rsid w:val="00F07A61"/>
    <w:rsid w:val="00F11F02"/>
    <w:rsid w:val="00F1227B"/>
    <w:rsid w:val="00F128B9"/>
    <w:rsid w:val="00F134E8"/>
    <w:rsid w:val="00F13DB1"/>
    <w:rsid w:val="00F22005"/>
    <w:rsid w:val="00F2504F"/>
    <w:rsid w:val="00F34C3B"/>
    <w:rsid w:val="00F35226"/>
    <w:rsid w:val="00F46F48"/>
    <w:rsid w:val="00F47205"/>
    <w:rsid w:val="00F55334"/>
    <w:rsid w:val="00F56A84"/>
    <w:rsid w:val="00F60BE6"/>
    <w:rsid w:val="00F65934"/>
    <w:rsid w:val="00F71BFA"/>
    <w:rsid w:val="00F7215C"/>
    <w:rsid w:val="00F75FE8"/>
    <w:rsid w:val="00F7746B"/>
    <w:rsid w:val="00F875CE"/>
    <w:rsid w:val="00FC1250"/>
    <w:rsid w:val="00FC1883"/>
    <w:rsid w:val="00FC3AF0"/>
    <w:rsid w:val="00FC7B24"/>
    <w:rsid w:val="00FE4725"/>
    <w:rsid w:val="00FE64B3"/>
    <w:rsid w:val="00FF29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C5CD44B"/>
  <w14:defaultImageDpi w14:val="32767"/>
  <w15:chartTrackingRefBased/>
  <w15:docId w15:val="{0F938EDD-057B-364C-991F-F1E9ADACB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7367"/>
  </w:style>
  <w:style w:type="paragraph" w:styleId="Heading1">
    <w:name w:val="heading 1"/>
    <w:basedOn w:val="Normal"/>
    <w:link w:val="Heading1Char"/>
    <w:uiPriority w:val="9"/>
    <w:qFormat/>
    <w:rsid w:val="00087FEC"/>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94F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80FB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80FB1"/>
    <w:rPr>
      <w:rFonts w:ascii="Times New Roman" w:hAnsi="Times New Roman" w:cs="Times New Roman"/>
      <w:sz w:val="18"/>
      <w:szCs w:val="18"/>
    </w:rPr>
  </w:style>
  <w:style w:type="paragraph" w:styleId="NormalWeb">
    <w:name w:val="Normal (Web)"/>
    <w:basedOn w:val="Normal"/>
    <w:uiPriority w:val="99"/>
    <w:semiHidden/>
    <w:unhideWhenUsed/>
    <w:rsid w:val="00887A5D"/>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CF667D"/>
    <w:pPr>
      <w:ind w:left="720"/>
      <w:contextualSpacing/>
    </w:pPr>
  </w:style>
  <w:style w:type="character" w:styleId="CommentReference">
    <w:name w:val="annotation reference"/>
    <w:basedOn w:val="DefaultParagraphFont"/>
    <w:uiPriority w:val="99"/>
    <w:semiHidden/>
    <w:unhideWhenUsed/>
    <w:rsid w:val="00EE4A19"/>
    <w:rPr>
      <w:sz w:val="16"/>
      <w:szCs w:val="16"/>
    </w:rPr>
  </w:style>
  <w:style w:type="paragraph" w:styleId="CommentText">
    <w:name w:val="annotation text"/>
    <w:basedOn w:val="Normal"/>
    <w:link w:val="CommentTextChar"/>
    <w:uiPriority w:val="99"/>
    <w:unhideWhenUsed/>
    <w:rsid w:val="00EE4A19"/>
    <w:rPr>
      <w:sz w:val="20"/>
      <w:szCs w:val="20"/>
    </w:rPr>
  </w:style>
  <w:style w:type="character" w:customStyle="1" w:styleId="CommentTextChar">
    <w:name w:val="Comment Text Char"/>
    <w:basedOn w:val="DefaultParagraphFont"/>
    <w:link w:val="CommentText"/>
    <w:uiPriority w:val="99"/>
    <w:rsid w:val="00EE4A19"/>
    <w:rPr>
      <w:sz w:val="20"/>
      <w:szCs w:val="20"/>
    </w:rPr>
  </w:style>
  <w:style w:type="paragraph" w:styleId="CommentSubject">
    <w:name w:val="annotation subject"/>
    <w:basedOn w:val="CommentText"/>
    <w:next w:val="CommentText"/>
    <w:link w:val="CommentSubjectChar"/>
    <w:uiPriority w:val="99"/>
    <w:semiHidden/>
    <w:unhideWhenUsed/>
    <w:rsid w:val="00EE4A19"/>
    <w:rPr>
      <w:b/>
      <w:bCs/>
    </w:rPr>
  </w:style>
  <w:style w:type="character" w:customStyle="1" w:styleId="CommentSubjectChar">
    <w:name w:val="Comment Subject Char"/>
    <w:basedOn w:val="CommentTextChar"/>
    <w:link w:val="CommentSubject"/>
    <w:uiPriority w:val="99"/>
    <w:semiHidden/>
    <w:rsid w:val="00EE4A19"/>
    <w:rPr>
      <w:b/>
      <w:bCs/>
      <w:sz w:val="20"/>
      <w:szCs w:val="20"/>
    </w:rPr>
  </w:style>
  <w:style w:type="character" w:styleId="PlaceholderText">
    <w:name w:val="Placeholder Text"/>
    <w:basedOn w:val="DefaultParagraphFont"/>
    <w:uiPriority w:val="99"/>
    <w:semiHidden/>
    <w:rsid w:val="007B1C77"/>
    <w:rPr>
      <w:color w:val="808080"/>
    </w:rPr>
  </w:style>
  <w:style w:type="table" w:styleId="TableGridLight">
    <w:name w:val="Grid Table Light"/>
    <w:basedOn w:val="TableNormal"/>
    <w:uiPriority w:val="40"/>
    <w:rsid w:val="00390C5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DefaultParagraphFont"/>
    <w:rsid w:val="003E42C8"/>
  </w:style>
  <w:style w:type="character" w:styleId="Hyperlink">
    <w:name w:val="Hyperlink"/>
    <w:basedOn w:val="DefaultParagraphFont"/>
    <w:uiPriority w:val="99"/>
    <w:semiHidden/>
    <w:unhideWhenUsed/>
    <w:rsid w:val="00B514CB"/>
    <w:rPr>
      <w:color w:val="0000FF"/>
      <w:u w:val="single"/>
    </w:rPr>
  </w:style>
  <w:style w:type="paragraph" w:styleId="Footer">
    <w:name w:val="footer"/>
    <w:basedOn w:val="Normal"/>
    <w:link w:val="FooterChar"/>
    <w:uiPriority w:val="99"/>
    <w:unhideWhenUsed/>
    <w:rsid w:val="00B00989"/>
    <w:pPr>
      <w:tabs>
        <w:tab w:val="center" w:pos="4513"/>
        <w:tab w:val="right" w:pos="9026"/>
      </w:tabs>
    </w:pPr>
  </w:style>
  <w:style w:type="character" w:customStyle="1" w:styleId="FooterChar">
    <w:name w:val="Footer Char"/>
    <w:basedOn w:val="DefaultParagraphFont"/>
    <w:link w:val="Footer"/>
    <w:uiPriority w:val="99"/>
    <w:rsid w:val="00B00989"/>
  </w:style>
  <w:style w:type="character" w:styleId="PageNumber">
    <w:name w:val="page number"/>
    <w:basedOn w:val="DefaultParagraphFont"/>
    <w:uiPriority w:val="99"/>
    <w:semiHidden/>
    <w:unhideWhenUsed/>
    <w:rsid w:val="00B00989"/>
  </w:style>
  <w:style w:type="paragraph" w:styleId="Header">
    <w:name w:val="header"/>
    <w:basedOn w:val="Normal"/>
    <w:link w:val="HeaderChar"/>
    <w:uiPriority w:val="99"/>
    <w:unhideWhenUsed/>
    <w:rsid w:val="00B00989"/>
    <w:pPr>
      <w:tabs>
        <w:tab w:val="center" w:pos="4513"/>
        <w:tab w:val="right" w:pos="9026"/>
      </w:tabs>
    </w:pPr>
  </w:style>
  <w:style w:type="character" w:customStyle="1" w:styleId="HeaderChar">
    <w:name w:val="Header Char"/>
    <w:basedOn w:val="DefaultParagraphFont"/>
    <w:link w:val="Header"/>
    <w:uiPriority w:val="99"/>
    <w:rsid w:val="00B00989"/>
  </w:style>
  <w:style w:type="character" w:customStyle="1" w:styleId="Heading1Char">
    <w:name w:val="Heading 1 Char"/>
    <w:basedOn w:val="DefaultParagraphFont"/>
    <w:link w:val="Heading1"/>
    <w:uiPriority w:val="9"/>
    <w:rsid w:val="00087FEC"/>
    <w:rPr>
      <w:rFonts w:ascii="Times New Roman" w:eastAsia="Times New Roman" w:hAnsi="Times New Roman" w:cs="Times New Roman"/>
      <w:b/>
      <w:bCs/>
      <w:kern w:val="36"/>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595792">
      <w:bodyDiv w:val="1"/>
      <w:marLeft w:val="0"/>
      <w:marRight w:val="0"/>
      <w:marTop w:val="0"/>
      <w:marBottom w:val="0"/>
      <w:divBdr>
        <w:top w:val="none" w:sz="0" w:space="0" w:color="auto"/>
        <w:left w:val="none" w:sz="0" w:space="0" w:color="auto"/>
        <w:bottom w:val="none" w:sz="0" w:space="0" w:color="auto"/>
        <w:right w:val="none" w:sz="0" w:space="0" w:color="auto"/>
      </w:divBdr>
    </w:div>
    <w:div w:id="257635904">
      <w:bodyDiv w:val="1"/>
      <w:marLeft w:val="0"/>
      <w:marRight w:val="0"/>
      <w:marTop w:val="0"/>
      <w:marBottom w:val="0"/>
      <w:divBdr>
        <w:top w:val="none" w:sz="0" w:space="0" w:color="auto"/>
        <w:left w:val="none" w:sz="0" w:space="0" w:color="auto"/>
        <w:bottom w:val="none" w:sz="0" w:space="0" w:color="auto"/>
        <w:right w:val="none" w:sz="0" w:space="0" w:color="auto"/>
      </w:divBdr>
    </w:div>
    <w:div w:id="722560133">
      <w:bodyDiv w:val="1"/>
      <w:marLeft w:val="0"/>
      <w:marRight w:val="0"/>
      <w:marTop w:val="0"/>
      <w:marBottom w:val="0"/>
      <w:divBdr>
        <w:top w:val="none" w:sz="0" w:space="0" w:color="auto"/>
        <w:left w:val="none" w:sz="0" w:space="0" w:color="auto"/>
        <w:bottom w:val="none" w:sz="0" w:space="0" w:color="auto"/>
        <w:right w:val="none" w:sz="0" w:space="0" w:color="auto"/>
      </w:divBdr>
    </w:div>
    <w:div w:id="830605897">
      <w:bodyDiv w:val="1"/>
      <w:marLeft w:val="0"/>
      <w:marRight w:val="0"/>
      <w:marTop w:val="0"/>
      <w:marBottom w:val="0"/>
      <w:divBdr>
        <w:top w:val="none" w:sz="0" w:space="0" w:color="auto"/>
        <w:left w:val="none" w:sz="0" w:space="0" w:color="auto"/>
        <w:bottom w:val="none" w:sz="0" w:space="0" w:color="auto"/>
        <w:right w:val="none" w:sz="0" w:space="0" w:color="auto"/>
      </w:divBdr>
    </w:div>
    <w:div w:id="1017732869">
      <w:bodyDiv w:val="1"/>
      <w:marLeft w:val="0"/>
      <w:marRight w:val="0"/>
      <w:marTop w:val="0"/>
      <w:marBottom w:val="0"/>
      <w:divBdr>
        <w:top w:val="none" w:sz="0" w:space="0" w:color="auto"/>
        <w:left w:val="none" w:sz="0" w:space="0" w:color="auto"/>
        <w:bottom w:val="none" w:sz="0" w:space="0" w:color="auto"/>
        <w:right w:val="none" w:sz="0" w:space="0" w:color="auto"/>
      </w:divBdr>
    </w:div>
    <w:div w:id="1406146016">
      <w:bodyDiv w:val="1"/>
      <w:marLeft w:val="0"/>
      <w:marRight w:val="0"/>
      <w:marTop w:val="0"/>
      <w:marBottom w:val="0"/>
      <w:divBdr>
        <w:top w:val="none" w:sz="0" w:space="0" w:color="auto"/>
        <w:left w:val="none" w:sz="0" w:space="0" w:color="auto"/>
        <w:bottom w:val="none" w:sz="0" w:space="0" w:color="auto"/>
        <w:right w:val="none" w:sz="0" w:space="0" w:color="auto"/>
      </w:divBdr>
    </w:div>
    <w:div w:id="1435437867">
      <w:bodyDiv w:val="1"/>
      <w:marLeft w:val="0"/>
      <w:marRight w:val="0"/>
      <w:marTop w:val="0"/>
      <w:marBottom w:val="0"/>
      <w:divBdr>
        <w:top w:val="none" w:sz="0" w:space="0" w:color="auto"/>
        <w:left w:val="none" w:sz="0" w:space="0" w:color="auto"/>
        <w:bottom w:val="none" w:sz="0" w:space="0" w:color="auto"/>
        <w:right w:val="none" w:sz="0" w:space="0" w:color="auto"/>
      </w:divBdr>
    </w:div>
    <w:div w:id="1838569921">
      <w:bodyDiv w:val="1"/>
      <w:marLeft w:val="0"/>
      <w:marRight w:val="0"/>
      <w:marTop w:val="0"/>
      <w:marBottom w:val="0"/>
      <w:divBdr>
        <w:top w:val="none" w:sz="0" w:space="0" w:color="auto"/>
        <w:left w:val="none" w:sz="0" w:space="0" w:color="auto"/>
        <w:bottom w:val="none" w:sz="0" w:space="0" w:color="auto"/>
        <w:right w:val="none" w:sz="0" w:space="0" w:color="auto"/>
      </w:divBdr>
    </w:div>
    <w:div w:id="1935671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7980347A-3F68-4D6E-9F69-086AC9B6E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26714</Words>
  <Characters>152272</Characters>
  <Application>Microsoft Office Word</Application>
  <DocSecurity>4</DocSecurity>
  <Lines>1268</Lines>
  <Paragraphs>357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178629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Zahra Raisi-Estabragh</dc:creator>
  <cp:keywords/>
  <dc:description/>
  <cp:lastModifiedBy>Karen Drake</cp:lastModifiedBy>
  <cp:revision>2</cp:revision>
  <dcterms:created xsi:type="dcterms:W3CDTF">2020-02-03T10:05:00Z</dcterms:created>
  <dcterms:modified xsi:type="dcterms:W3CDTF">2020-02-03T10:05:00Z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http://www.zotero.org/styles/cardiovascular-research</vt:lpwstr>
  </property>
  <property fmtid="{D5CDD505-2E9C-101B-9397-08002B2CF9AE}" pid="5" name="Mendeley Recent Style Name 1_1">
    <vt:lpwstr>Cardiovascular Research</vt:lpwstr>
  </property>
  <property fmtid="{D5CDD505-2E9C-101B-9397-08002B2CF9AE}" pid="6" name="Mendeley Recent Style Id 2_1">
    <vt:lpwstr>http://www.zotero.org/styles/circulation</vt:lpwstr>
  </property>
  <property fmtid="{D5CDD505-2E9C-101B-9397-08002B2CF9AE}" pid="7" name="Mendeley Recent Style Name 2_1">
    <vt:lpwstr>Circulation</vt:lpwstr>
  </property>
  <property fmtid="{D5CDD505-2E9C-101B-9397-08002B2CF9AE}" pid="8" name="Mendeley Recent Style Id 3_1">
    <vt:lpwstr>http://www.zotero.org/styles/circulation-journal</vt:lpwstr>
  </property>
  <property fmtid="{D5CDD505-2E9C-101B-9397-08002B2CF9AE}" pid="9" name="Mendeley Recent Style Name 3_1">
    <vt:lpwstr>Circulation Journal</vt:lpwstr>
  </property>
  <property fmtid="{D5CDD505-2E9C-101B-9397-08002B2CF9AE}" pid="10" name="Mendeley Recent Style Id 4_1">
    <vt:lpwstr>http://www.zotero.org/styles/european-heart-journal</vt:lpwstr>
  </property>
  <property fmtid="{D5CDD505-2E9C-101B-9397-08002B2CF9AE}" pid="11" name="Mendeley Recent Style Name 4_1">
    <vt:lpwstr>European Heart Journal</vt:lpwstr>
  </property>
  <property fmtid="{D5CDD505-2E9C-101B-9397-08002B2CF9AE}" pid="12" name="Mendeley Recent Style Id 5_1">
    <vt:lpwstr>http://www.zotero.org/styles/european-heart-journal-cardiovascular-imaging</vt:lpwstr>
  </property>
  <property fmtid="{D5CDD505-2E9C-101B-9397-08002B2CF9AE}" pid="13" name="Mendeley Recent Style Name 5_1">
    <vt:lpwstr>European Heart Journal - Cardiovascular Imaging</vt:lpwstr>
  </property>
  <property fmtid="{D5CDD505-2E9C-101B-9397-08002B2CF9AE}" pid="14" name="Mendeley Recent Style Id 6_1">
    <vt:lpwstr>http://www.zotero.org/styles/jacc-cardiovascular-imaging</vt:lpwstr>
  </property>
  <property fmtid="{D5CDD505-2E9C-101B-9397-08002B2CF9AE}" pid="15" name="Mendeley Recent Style Name 6_1">
    <vt:lpwstr>JACC: Cardiovascular Imaging</vt:lpwstr>
  </property>
  <property fmtid="{D5CDD505-2E9C-101B-9397-08002B2CF9AE}" pid="16" name="Mendeley Recent Style Id 7_1">
    <vt:lpwstr>http://www.zotero.org/styles/jama</vt:lpwstr>
  </property>
  <property fmtid="{D5CDD505-2E9C-101B-9397-08002B2CF9AE}" pid="17" name="Mendeley Recent Style Name 7_1">
    <vt:lpwstr>JAMA (The Journal of the American Medical Association)</vt:lpwstr>
  </property>
  <property fmtid="{D5CDD505-2E9C-101B-9397-08002B2CF9AE}" pid="18" name="Mendeley Recent Style Id 8_1">
    <vt:lpwstr>http://www.zotero.org/styles/journal-of-bone-and-mineral-research</vt:lpwstr>
  </property>
  <property fmtid="{D5CDD505-2E9C-101B-9397-08002B2CF9AE}" pid="19" name="Mendeley Recent Style Name 8_1">
    <vt:lpwstr>Journal of Bone and Mineral Research</vt:lpwstr>
  </property>
  <property fmtid="{D5CDD505-2E9C-101B-9397-08002B2CF9AE}" pid="20" name="Mendeley Recent Style Id 9_1">
    <vt:lpwstr>http://www.zotero.org/styles/modern-humanities-research-association</vt:lpwstr>
  </property>
  <property fmtid="{D5CDD505-2E9C-101B-9397-08002B2CF9AE}" pid="21" name="Mendeley Recent Style Name 9_1">
    <vt:lpwstr>Modern Humanities Research Association 3rd edition (note with bibliography)</vt:lpwstr>
  </property>
  <property fmtid="{D5CDD505-2E9C-101B-9397-08002B2CF9AE}" pid="22" name="Mendeley Citation Style_1">
    <vt:lpwstr>http://www.zotero.org/styles/european-heart-journal-cardiovascular-imaging</vt:lpwstr>
  </property>
  <property fmtid="{D5CDD505-2E9C-101B-9397-08002B2CF9AE}" pid="23" name="Mendeley Document_1">
    <vt:lpwstr>True</vt:lpwstr>
  </property>
  <property fmtid="{D5CDD505-2E9C-101B-9397-08002B2CF9AE}" pid="24" name="Mendeley Unique User Id_1">
    <vt:lpwstr>937765fd-da0f-3dac-8008-8e44c038a03f</vt:lpwstr>
  </property>
</Properties>
</file>